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B4C83">
      <w:pPr>
        <w:pStyle w:val="3"/>
        <w:spacing w:line="327" w:lineRule="auto"/>
        <w:jc w:val="left"/>
      </w:pPr>
    </w:p>
    <w:p w14:paraId="46C28B29">
      <w:pPr>
        <w:pStyle w:val="3"/>
        <w:spacing w:line="328" w:lineRule="auto"/>
        <w:jc w:val="center"/>
      </w:pPr>
    </w:p>
    <w:p w14:paraId="0058F1C8">
      <w:pPr>
        <w:pStyle w:val="3"/>
        <w:ind w:left="1662" w:hanging="1542" w:hangingChars="300"/>
        <w:jc w:val="center"/>
        <w:rPr>
          <w:rFonts w:hint="eastAsia" w:ascii="宋体" w:hAnsi="宋体" w:eastAsia="宋体" w:cs="宋体"/>
          <w:snapToGrid w:val="0"/>
          <w:color w:val="000000"/>
          <w:spacing w:val="-3"/>
          <w:kern w:val="0"/>
          <w:sz w:val="52"/>
          <w:szCs w:val="52"/>
          <w:lang w:val="en-US" w:eastAsia="zh-CN" w:bidi="ar-SA"/>
          <w14:textOutline w14:w="10160"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52"/>
          <w:szCs w:val="52"/>
          <w:lang w:val="en-US" w:eastAsia="zh-CN" w:bidi="ar-SA"/>
          <w14:textOutline w14:w="10160" w14:cap="flat" w14:cmpd="sng">
            <w14:solidFill>
              <w14:srgbClr w14:val="000000"/>
            </w14:solidFill>
            <w14:prstDash w14:val="solid"/>
            <w14:miter w14:val="0"/>
          </w14:textOutline>
        </w:rPr>
        <w:t>鄯善县七克台镇2025年巷道硬化</w:t>
      </w:r>
    </w:p>
    <w:p w14:paraId="492CD085">
      <w:pPr>
        <w:pStyle w:val="3"/>
        <w:ind w:left="1662" w:hanging="1542" w:hangingChars="300"/>
        <w:jc w:val="center"/>
        <w:rPr>
          <w:rFonts w:hint="eastAsia" w:ascii="宋体" w:hAnsi="宋体" w:eastAsia="宋体" w:cs="宋体"/>
          <w:snapToGrid w:val="0"/>
          <w:color w:val="000000"/>
          <w:spacing w:val="-3"/>
          <w:kern w:val="0"/>
          <w:sz w:val="52"/>
          <w:szCs w:val="52"/>
          <w:lang w:val="en-US" w:eastAsia="zh-CN" w:bidi="ar-SA"/>
          <w14:textOutline w14:w="10160"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52"/>
          <w:szCs w:val="52"/>
          <w:lang w:val="en-US" w:eastAsia="zh-CN" w:bidi="ar-SA"/>
          <w14:textOutline w14:w="10160" w14:cap="flat" w14:cmpd="sng">
            <w14:solidFill>
              <w14:srgbClr w14:val="000000"/>
            </w14:solidFill>
            <w14:prstDash w14:val="solid"/>
            <w14:miter w14:val="0"/>
          </w14:textOutline>
        </w:rPr>
        <w:t>中央财政以工代赈项目</w:t>
      </w:r>
    </w:p>
    <w:p w14:paraId="5C5DB215">
      <w:pPr>
        <w:pStyle w:val="3"/>
        <w:ind w:left="1662" w:hanging="1542" w:hangingChars="300"/>
        <w:jc w:val="center"/>
        <w:rPr>
          <w:rFonts w:hint="eastAsia" w:ascii="宋体" w:hAnsi="宋体" w:eastAsia="宋体" w:cs="宋体"/>
          <w:snapToGrid w:val="0"/>
          <w:color w:val="000000"/>
          <w:spacing w:val="-3"/>
          <w:kern w:val="0"/>
          <w:sz w:val="52"/>
          <w:szCs w:val="52"/>
          <w:lang w:val="en-US" w:eastAsia="zh-CN" w:bidi="ar-SA"/>
          <w14:textOutline w14:w="10160" w14:cap="flat" w14:cmpd="sng">
            <w14:solidFill>
              <w14:srgbClr w14:val="000000"/>
            </w14:solidFill>
            <w14:prstDash w14:val="solid"/>
            <w14:miter w14:val="0"/>
          </w14:textOutline>
        </w:rPr>
      </w:pPr>
    </w:p>
    <w:p w14:paraId="43BBE36E">
      <w:pPr>
        <w:pStyle w:val="3"/>
        <w:jc w:val="left"/>
      </w:pPr>
    </w:p>
    <w:p w14:paraId="32C8229E">
      <w:pPr>
        <w:spacing w:before="104" w:line="219" w:lineRule="auto"/>
        <w:ind w:firstLine="2240" w:firstLineChars="700"/>
        <w:jc w:val="left"/>
        <w:rPr>
          <w:rFonts w:hint="eastAsia" w:ascii="宋体" w:hAnsi="宋体" w:eastAsia="宋体" w:cs="宋体"/>
          <w:sz w:val="32"/>
          <w:szCs w:val="32"/>
          <w:highlight w:val="none"/>
          <w:lang w:val="en-US" w:eastAsia="zh-CN"/>
          <w14:textOutline w14:w="5805" w14:cap="flat" w14:cmpd="sng">
            <w14:solidFill>
              <w14:srgbClr w14:val="000000"/>
            </w14:solidFill>
            <w14:prstDash w14:val="solid"/>
            <w14:miter w14:val="0"/>
          </w14:textOutline>
        </w:rPr>
      </w:pPr>
      <w:r>
        <w:rPr>
          <w:rFonts w:ascii="宋体" w:hAnsi="宋体" w:eastAsia="宋体" w:cs="宋体"/>
          <w:sz w:val="32"/>
          <w:szCs w:val="32"/>
          <w14:textOutline w14:w="5805" w14:cap="flat" w14:cmpd="sng">
            <w14:solidFill>
              <w14:srgbClr w14:val="000000"/>
            </w14:solidFill>
            <w14:prstDash w14:val="solid"/>
            <w14:miter w14:val="0"/>
          </w14:textOutline>
        </w:rPr>
        <w:t>项目编号</w:t>
      </w:r>
      <w:r>
        <w:rPr>
          <w:rFonts w:hint="eastAsia" w:ascii="宋体" w:hAnsi="宋体" w:eastAsia="宋体" w:cs="宋体"/>
          <w:sz w:val="32"/>
          <w:szCs w:val="32"/>
          <w:lang w:eastAsia="zh-CN"/>
          <w14:textOutline w14:w="5805" w14:cap="flat" w14:cmpd="sng">
            <w14:solidFill>
              <w14:srgbClr w14:val="000000"/>
            </w14:solidFill>
            <w14:prstDash w14:val="solid"/>
            <w14:miter w14:val="0"/>
          </w14:textOutline>
        </w:rPr>
        <w:t>：</w:t>
      </w:r>
      <w:r>
        <w:rPr>
          <w:rFonts w:hint="eastAsia" w:ascii="宋体" w:hAnsi="宋体" w:eastAsia="宋体" w:cs="宋体"/>
          <w:sz w:val="32"/>
          <w:szCs w:val="32"/>
          <w:highlight w:val="none"/>
          <w:lang w:eastAsia="zh-CN"/>
          <w14:textOutline w14:w="5805" w14:cap="flat" w14:cmpd="sng">
            <w14:solidFill>
              <w14:srgbClr w14:val="000000"/>
            </w14:solidFill>
            <w14:prstDash w14:val="solid"/>
            <w14:miter w14:val="0"/>
          </w14:textOutline>
        </w:rPr>
        <w:t>XJXYJS2025ZB03-SG</w:t>
      </w:r>
    </w:p>
    <w:p w14:paraId="6EA21697">
      <w:pPr>
        <w:pStyle w:val="3"/>
        <w:spacing w:line="287" w:lineRule="auto"/>
        <w:jc w:val="left"/>
      </w:pPr>
    </w:p>
    <w:p w14:paraId="1ABCAF73">
      <w:pPr>
        <w:pStyle w:val="3"/>
        <w:spacing w:line="287" w:lineRule="auto"/>
        <w:jc w:val="left"/>
      </w:pPr>
    </w:p>
    <w:p w14:paraId="0BBB891D">
      <w:pPr>
        <w:pStyle w:val="3"/>
        <w:spacing w:line="288" w:lineRule="auto"/>
        <w:jc w:val="left"/>
      </w:pPr>
    </w:p>
    <w:p w14:paraId="19B4E747">
      <w:pPr>
        <w:pStyle w:val="3"/>
        <w:spacing w:line="288" w:lineRule="auto"/>
        <w:jc w:val="left"/>
      </w:pPr>
    </w:p>
    <w:p w14:paraId="56488CED">
      <w:pPr>
        <w:pStyle w:val="3"/>
        <w:spacing w:line="288" w:lineRule="auto"/>
        <w:jc w:val="left"/>
      </w:pPr>
    </w:p>
    <w:p w14:paraId="67B649C5">
      <w:pPr>
        <w:pStyle w:val="3"/>
        <w:spacing w:line="288" w:lineRule="auto"/>
        <w:jc w:val="left"/>
      </w:pPr>
    </w:p>
    <w:p w14:paraId="163C97EF">
      <w:pPr>
        <w:spacing w:before="182" w:line="220" w:lineRule="auto"/>
        <w:ind w:left="2489"/>
        <w:jc w:val="left"/>
        <w:rPr>
          <w:rFonts w:ascii="宋体" w:hAnsi="宋体" w:eastAsia="宋体" w:cs="宋体"/>
          <w:sz w:val="56"/>
          <w:szCs w:val="56"/>
        </w:rPr>
      </w:pPr>
      <w:r>
        <w:rPr>
          <w:rFonts w:ascii="宋体" w:hAnsi="宋体" w:eastAsia="宋体" w:cs="宋体"/>
          <w:spacing w:val="-3"/>
          <w:sz w:val="56"/>
          <w:szCs w:val="56"/>
          <w14:textOutline w14:w="10160" w14:cap="flat" w14:cmpd="sng">
            <w14:solidFill>
              <w14:srgbClr w14:val="000000"/>
            </w14:solidFill>
            <w14:prstDash w14:val="solid"/>
            <w14:miter w14:val="0"/>
          </w14:textOutline>
        </w:rPr>
        <w:t>竞争性磋商文件</w:t>
      </w:r>
    </w:p>
    <w:p w14:paraId="6A7944EA">
      <w:pPr>
        <w:pStyle w:val="3"/>
        <w:spacing w:line="252" w:lineRule="auto"/>
        <w:jc w:val="left"/>
      </w:pPr>
    </w:p>
    <w:p w14:paraId="0A344A8F">
      <w:pPr>
        <w:pStyle w:val="3"/>
        <w:spacing w:line="252" w:lineRule="auto"/>
        <w:jc w:val="left"/>
      </w:pPr>
    </w:p>
    <w:p w14:paraId="785A54B8">
      <w:pPr>
        <w:pStyle w:val="3"/>
        <w:spacing w:line="252" w:lineRule="auto"/>
        <w:jc w:val="left"/>
      </w:pPr>
    </w:p>
    <w:p w14:paraId="0E79C0F5">
      <w:pPr>
        <w:pStyle w:val="3"/>
        <w:spacing w:line="252" w:lineRule="auto"/>
        <w:jc w:val="left"/>
      </w:pPr>
    </w:p>
    <w:p w14:paraId="180B0734">
      <w:pPr>
        <w:pStyle w:val="3"/>
        <w:spacing w:line="252" w:lineRule="auto"/>
        <w:jc w:val="left"/>
      </w:pPr>
    </w:p>
    <w:p w14:paraId="0DE43826">
      <w:pPr>
        <w:pStyle w:val="3"/>
        <w:spacing w:line="252" w:lineRule="auto"/>
        <w:jc w:val="left"/>
      </w:pPr>
    </w:p>
    <w:p w14:paraId="1350E5BB">
      <w:pPr>
        <w:pStyle w:val="3"/>
        <w:spacing w:line="252" w:lineRule="auto"/>
        <w:jc w:val="left"/>
      </w:pPr>
    </w:p>
    <w:p w14:paraId="23785484">
      <w:pPr>
        <w:pStyle w:val="3"/>
        <w:spacing w:line="253" w:lineRule="auto"/>
        <w:jc w:val="left"/>
      </w:pPr>
    </w:p>
    <w:p w14:paraId="0FD98EC9">
      <w:pPr>
        <w:pStyle w:val="3"/>
        <w:spacing w:line="253" w:lineRule="auto"/>
        <w:jc w:val="left"/>
      </w:pPr>
    </w:p>
    <w:p w14:paraId="0A89C34D">
      <w:pPr>
        <w:pStyle w:val="3"/>
        <w:spacing w:line="253" w:lineRule="auto"/>
        <w:jc w:val="left"/>
      </w:pPr>
    </w:p>
    <w:p w14:paraId="0BDCFAB5">
      <w:pPr>
        <w:pStyle w:val="3"/>
        <w:spacing w:line="253" w:lineRule="auto"/>
        <w:jc w:val="left"/>
      </w:pPr>
    </w:p>
    <w:p w14:paraId="4A732E11">
      <w:pPr>
        <w:pStyle w:val="3"/>
        <w:spacing w:line="253" w:lineRule="auto"/>
        <w:jc w:val="left"/>
      </w:pPr>
    </w:p>
    <w:p w14:paraId="4A5FF7C3">
      <w:pPr>
        <w:pStyle w:val="3"/>
        <w:spacing w:line="253" w:lineRule="auto"/>
        <w:jc w:val="left"/>
      </w:pPr>
    </w:p>
    <w:p w14:paraId="2DCEB6BD">
      <w:pPr>
        <w:pStyle w:val="3"/>
        <w:spacing w:line="296" w:lineRule="auto"/>
        <w:ind w:firstLine="316" w:firstLineChars="100"/>
        <w:jc w:val="left"/>
        <w:rPr>
          <w:rFonts w:ascii="宋体" w:hAnsi="宋体" w:eastAsia="宋体" w:cs="宋体"/>
          <w:spacing w:val="25"/>
          <w:sz w:val="32"/>
          <w:szCs w:val="32"/>
          <w14:textOutline w14:w="5805" w14:cap="flat" w14:cmpd="sng">
            <w14:solidFill>
              <w14:srgbClr w14:val="000000"/>
            </w14:solidFill>
            <w14:prstDash w14:val="solid"/>
            <w14:miter w14:val="0"/>
          </w14:textOutline>
        </w:rPr>
      </w:pPr>
      <w:r>
        <w:rPr>
          <w:rFonts w:ascii="宋体" w:hAnsi="宋体" w:eastAsia="宋体" w:cs="宋体"/>
          <w:spacing w:val="-2"/>
          <w:sz w:val="32"/>
          <w:szCs w:val="32"/>
          <w14:textOutline w14:w="5805" w14:cap="flat" w14:cmpd="sng">
            <w14:solidFill>
              <w14:srgbClr w14:val="000000"/>
            </w14:solidFill>
            <w14:prstDash w14:val="solid"/>
            <w14:miter w14:val="0"/>
          </w14:textOutline>
        </w:rPr>
        <w:t>采</w:t>
      </w:r>
      <w:r>
        <w:rPr>
          <w:rFonts w:hint="eastAsia" w:ascii="宋体" w:hAnsi="宋体" w:eastAsia="宋体" w:cs="宋体"/>
          <w:spacing w:val="-2"/>
          <w:sz w:val="32"/>
          <w:szCs w:val="32"/>
          <w:lang w:val="en-US" w:eastAsia="zh-CN"/>
          <w14:textOutline w14:w="5805" w14:cap="flat" w14:cmpd="sng">
            <w14:solidFill>
              <w14:srgbClr w14:val="000000"/>
            </w14:solidFill>
            <w14:prstDash w14:val="solid"/>
            <w14:miter w14:val="0"/>
          </w14:textOutline>
        </w:rPr>
        <w:t xml:space="preserve"> </w:t>
      </w:r>
      <w:r>
        <w:rPr>
          <w:rFonts w:ascii="宋体" w:hAnsi="宋体" w:eastAsia="宋体" w:cs="宋体"/>
          <w:spacing w:val="-2"/>
          <w:sz w:val="32"/>
          <w:szCs w:val="32"/>
        </w:rPr>
        <w:t xml:space="preserve"> </w:t>
      </w:r>
      <w:r>
        <w:rPr>
          <w:rFonts w:ascii="宋体" w:hAnsi="宋体" w:eastAsia="宋体" w:cs="宋体"/>
          <w:spacing w:val="-2"/>
          <w:sz w:val="32"/>
          <w:szCs w:val="32"/>
          <w14:textOutline w14:w="5805" w14:cap="flat" w14:cmpd="sng">
            <w14:solidFill>
              <w14:srgbClr w14:val="000000"/>
            </w14:solidFill>
            <w14:prstDash w14:val="solid"/>
            <w14:miter w14:val="0"/>
          </w14:textOutline>
        </w:rPr>
        <w:t>购</w:t>
      </w:r>
      <w:r>
        <w:rPr>
          <w:rFonts w:ascii="宋体" w:hAnsi="宋体" w:eastAsia="宋体" w:cs="宋体"/>
          <w:spacing w:val="-2"/>
          <w:sz w:val="32"/>
          <w:szCs w:val="32"/>
        </w:rPr>
        <w:t xml:space="preserve"> </w:t>
      </w:r>
      <w:r>
        <w:rPr>
          <w:rFonts w:hint="eastAsia" w:ascii="宋体" w:hAnsi="宋体" w:eastAsia="宋体" w:cs="宋体"/>
          <w:spacing w:val="-2"/>
          <w:sz w:val="32"/>
          <w:szCs w:val="32"/>
          <w:lang w:val="en-US" w:eastAsia="zh-CN"/>
        </w:rPr>
        <w:t xml:space="preserve"> </w:t>
      </w:r>
      <w:r>
        <w:rPr>
          <w:rFonts w:ascii="宋体" w:hAnsi="宋体" w:eastAsia="宋体" w:cs="宋体"/>
          <w:spacing w:val="-2"/>
          <w:sz w:val="32"/>
          <w:szCs w:val="32"/>
          <w14:textOutline w14:w="5805" w14:cap="flat" w14:cmpd="sng">
            <w14:solidFill>
              <w14:srgbClr w14:val="000000"/>
            </w14:solidFill>
            <w14:prstDash w14:val="solid"/>
            <w14:miter w14:val="0"/>
          </w14:textOutline>
        </w:rPr>
        <w:t>人</w:t>
      </w:r>
      <w:r>
        <w:rPr>
          <w:rFonts w:hint="eastAsia" w:ascii="宋体" w:hAnsi="宋体" w:eastAsia="宋体" w:cs="宋体"/>
          <w:spacing w:val="-2"/>
          <w:sz w:val="32"/>
          <w:szCs w:val="32"/>
          <w:lang w:val="en-US" w:eastAsia="zh-CN"/>
          <w14:textOutline w14:w="5805" w14:cap="flat" w14:cmpd="sng">
            <w14:solidFill>
              <w14:srgbClr w14:val="000000"/>
            </w14:solidFill>
            <w14:prstDash w14:val="solid"/>
            <w14:miter w14:val="0"/>
          </w14:textOutline>
        </w:rPr>
        <w:t xml:space="preserve">  </w:t>
      </w:r>
      <w:r>
        <w:rPr>
          <w:rFonts w:ascii="宋体" w:hAnsi="宋体" w:eastAsia="宋体" w:cs="宋体"/>
          <w:spacing w:val="25"/>
          <w:sz w:val="32"/>
          <w:szCs w:val="32"/>
          <w14:textOutline w14:w="5805" w14:cap="flat" w14:cmpd="sng">
            <w14:solidFill>
              <w14:srgbClr w14:val="000000"/>
            </w14:solidFill>
            <w14:prstDash w14:val="solid"/>
            <w14:miter w14:val="0"/>
          </w14:textOutline>
        </w:rPr>
        <w:t>：鄯善县七克台镇人民政府</w:t>
      </w:r>
    </w:p>
    <w:p w14:paraId="5F29B8EB">
      <w:pPr>
        <w:pStyle w:val="3"/>
        <w:spacing w:line="296" w:lineRule="auto"/>
        <w:ind w:firstLine="370" w:firstLineChars="100"/>
        <w:jc w:val="left"/>
        <w:rPr>
          <w:rFonts w:ascii="宋体" w:hAnsi="宋体" w:eastAsia="宋体" w:cs="宋体"/>
          <w:spacing w:val="25"/>
          <w:sz w:val="32"/>
          <w:szCs w:val="32"/>
          <w14:textOutline w14:w="5805" w14:cap="flat" w14:cmpd="sng">
            <w14:solidFill>
              <w14:srgbClr w14:val="000000"/>
            </w14:solidFill>
            <w14:prstDash w14:val="solid"/>
            <w14:miter w14:val="0"/>
          </w14:textOutline>
        </w:rPr>
      </w:pPr>
    </w:p>
    <w:p w14:paraId="1D00E2C6">
      <w:pPr>
        <w:pStyle w:val="3"/>
        <w:spacing w:line="297" w:lineRule="auto"/>
        <w:jc w:val="left"/>
      </w:pPr>
    </w:p>
    <w:p w14:paraId="2E0C8553">
      <w:pPr>
        <w:pStyle w:val="3"/>
        <w:spacing w:line="297" w:lineRule="auto"/>
        <w:jc w:val="left"/>
      </w:pPr>
    </w:p>
    <w:p w14:paraId="73694AE2">
      <w:pPr>
        <w:pStyle w:val="3"/>
        <w:spacing w:line="263" w:lineRule="auto"/>
        <w:ind w:firstLine="320" w:firstLineChars="100"/>
        <w:jc w:val="left"/>
        <w:rPr>
          <w:rFonts w:hint="eastAsia" w:eastAsia="宋体"/>
          <w:lang w:eastAsia="zh-CN"/>
        </w:rPr>
      </w:pPr>
      <w:r>
        <w:rPr>
          <w:rFonts w:ascii="宋体" w:hAnsi="宋体" w:eastAsia="宋体" w:cs="宋体"/>
          <w:sz w:val="32"/>
          <w:szCs w:val="32"/>
          <w14:textOutline w14:w="5805" w14:cap="flat" w14:cmpd="sng">
            <w14:solidFill>
              <w14:srgbClr w14:val="000000"/>
            </w14:solidFill>
            <w14:prstDash w14:val="solid"/>
            <w14:miter w14:val="0"/>
          </w14:textOutline>
        </w:rPr>
        <w:t>招标代理机构：</w:t>
      </w:r>
      <w:r>
        <w:rPr>
          <w:rFonts w:hint="eastAsia" w:ascii="宋体" w:hAnsi="宋体" w:eastAsia="宋体" w:cs="宋体"/>
          <w:sz w:val="32"/>
          <w:szCs w:val="32"/>
          <w:lang w:eastAsia="zh-CN"/>
          <w14:textOutline w14:w="5805" w14:cap="flat" w14:cmpd="sng">
            <w14:solidFill>
              <w14:srgbClr w14:val="000000"/>
            </w14:solidFill>
            <w14:prstDash w14:val="solid"/>
            <w14:miter w14:val="0"/>
          </w14:textOutline>
        </w:rPr>
        <w:t>新疆新业景顺工程管理有限公司</w:t>
      </w:r>
    </w:p>
    <w:p w14:paraId="2A97FB14">
      <w:pPr>
        <w:pStyle w:val="3"/>
        <w:spacing w:line="263" w:lineRule="auto"/>
        <w:jc w:val="left"/>
      </w:pPr>
    </w:p>
    <w:p w14:paraId="2100EA2A">
      <w:pPr>
        <w:pStyle w:val="3"/>
        <w:spacing w:line="263" w:lineRule="auto"/>
        <w:jc w:val="left"/>
      </w:pPr>
    </w:p>
    <w:p w14:paraId="3E535570">
      <w:pPr>
        <w:pStyle w:val="3"/>
        <w:spacing w:line="263" w:lineRule="auto"/>
        <w:jc w:val="left"/>
      </w:pPr>
    </w:p>
    <w:p w14:paraId="2AFF4A92">
      <w:pPr>
        <w:pStyle w:val="3"/>
        <w:spacing w:line="263" w:lineRule="auto"/>
        <w:jc w:val="left"/>
      </w:pPr>
    </w:p>
    <w:p w14:paraId="7344951D">
      <w:pPr>
        <w:pStyle w:val="3"/>
        <w:spacing w:line="263" w:lineRule="auto"/>
        <w:jc w:val="left"/>
      </w:pPr>
    </w:p>
    <w:p w14:paraId="7732929C">
      <w:pPr>
        <w:spacing w:before="104" w:line="220" w:lineRule="auto"/>
        <w:jc w:val="center"/>
        <w:rPr>
          <w:rFonts w:ascii="宋体" w:hAnsi="宋体" w:eastAsia="宋体" w:cs="宋体"/>
          <w:sz w:val="32"/>
          <w:szCs w:val="32"/>
        </w:rPr>
        <w:sectPr>
          <w:footerReference r:id="rId5" w:type="default"/>
          <w:pgSz w:w="11906" w:h="16839"/>
          <w:pgMar w:top="1440" w:right="1800" w:bottom="1440" w:left="1800" w:header="0" w:footer="1015" w:gutter="0"/>
          <w:pgNumType w:fmt="decimal" w:start="1"/>
          <w:cols w:space="720" w:num="1"/>
        </w:sectPr>
      </w:pPr>
      <w:r>
        <w:rPr>
          <w:rFonts w:ascii="宋体" w:hAnsi="宋体" w:eastAsia="宋体" w:cs="宋体"/>
          <w:spacing w:val="-8"/>
          <w:sz w:val="32"/>
          <w:szCs w:val="32"/>
          <w14:textOutline w14:w="5805" w14:cap="flat" w14:cmpd="sng">
            <w14:solidFill>
              <w14:srgbClr w14:val="000000"/>
            </w14:solidFill>
            <w14:prstDash w14:val="solid"/>
            <w14:miter w14:val="0"/>
          </w14:textOutline>
        </w:rPr>
        <w:t>202</w:t>
      </w:r>
      <w:r>
        <w:rPr>
          <w:rFonts w:hint="eastAsia" w:ascii="宋体" w:hAnsi="宋体" w:eastAsia="宋体" w:cs="宋体"/>
          <w:spacing w:val="-8"/>
          <w:sz w:val="32"/>
          <w:szCs w:val="32"/>
          <w:lang w:val="en-US" w:eastAsia="zh-CN"/>
          <w14:textOutline w14:w="5805" w14:cap="flat" w14:cmpd="sng">
            <w14:solidFill>
              <w14:srgbClr w14:val="000000"/>
            </w14:solidFill>
            <w14:prstDash w14:val="solid"/>
            <w14:miter w14:val="0"/>
          </w14:textOutline>
        </w:rPr>
        <w:t>5</w:t>
      </w:r>
      <w:r>
        <w:rPr>
          <w:rFonts w:ascii="宋体" w:hAnsi="宋体" w:eastAsia="宋体" w:cs="宋体"/>
          <w:spacing w:val="-64"/>
          <w:sz w:val="32"/>
          <w:szCs w:val="32"/>
        </w:rPr>
        <w:t xml:space="preserve"> </w:t>
      </w:r>
      <w:r>
        <w:rPr>
          <w:rFonts w:ascii="宋体" w:hAnsi="宋体" w:eastAsia="宋体" w:cs="宋体"/>
          <w:spacing w:val="-8"/>
          <w:sz w:val="32"/>
          <w:szCs w:val="32"/>
          <w14:textOutline w14:w="5805" w14:cap="flat" w14:cmpd="sng">
            <w14:solidFill>
              <w14:srgbClr w14:val="000000"/>
            </w14:solidFill>
            <w14:prstDash w14:val="solid"/>
            <w14:miter w14:val="0"/>
          </w14:textOutline>
        </w:rPr>
        <w:t>年</w:t>
      </w:r>
      <w:r>
        <w:rPr>
          <w:rFonts w:hint="eastAsia" w:ascii="宋体" w:hAnsi="宋体" w:eastAsia="宋体" w:cs="宋体"/>
          <w:spacing w:val="-8"/>
          <w:sz w:val="32"/>
          <w:szCs w:val="32"/>
          <w:lang w:val="en-US" w:eastAsia="zh-CN"/>
          <w14:textOutline w14:w="5805" w14:cap="flat" w14:cmpd="sng">
            <w14:solidFill>
              <w14:srgbClr w14:val="000000"/>
            </w14:solidFill>
            <w14:prstDash w14:val="solid"/>
            <w14:miter w14:val="0"/>
          </w14:textOutline>
        </w:rPr>
        <w:t>1</w:t>
      </w:r>
      <w:r>
        <w:rPr>
          <w:rFonts w:ascii="宋体" w:hAnsi="宋体" w:eastAsia="宋体" w:cs="宋体"/>
          <w:spacing w:val="-8"/>
          <w:sz w:val="32"/>
          <w:szCs w:val="32"/>
          <w14:textOutline w14:w="5805" w14:cap="flat" w14:cmpd="sng">
            <w14:solidFill>
              <w14:srgbClr w14:val="000000"/>
            </w14:solidFill>
            <w14:prstDash w14:val="solid"/>
            <w14:miter w14:val="0"/>
          </w14:textOutline>
        </w:rPr>
        <w:t>月</w:t>
      </w:r>
    </w:p>
    <w:p w14:paraId="3C7C95E5">
      <w:pPr>
        <w:pStyle w:val="3"/>
        <w:spacing w:line="282" w:lineRule="auto"/>
        <w:jc w:val="left"/>
      </w:pPr>
    </w:p>
    <w:sdt>
      <w:sdtPr>
        <w:rPr>
          <w:rFonts w:ascii="仿宋" w:hAnsi="仿宋" w:eastAsia="仿宋" w:cs="仿宋"/>
          <w:sz w:val="48"/>
          <w:szCs w:val="48"/>
        </w:rPr>
        <w:id w:val="98"/>
        <w:docPartObj>
          <w:docPartGallery w:val="Table of Contents"/>
          <w:docPartUnique/>
        </w:docPartObj>
      </w:sdtPr>
      <w:sdtEndPr>
        <w:rPr>
          <w:rFonts w:ascii="仿宋" w:hAnsi="仿宋" w:eastAsia="仿宋" w:cs="仿宋"/>
          <w:sz w:val="28"/>
          <w:szCs w:val="28"/>
        </w:rPr>
      </w:sdtEndPr>
      <w:sdtContent>
        <w:p w14:paraId="0F8CDAF8">
          <w:pPr>
            <w:spacing w:before="156" w:line="223" w:lineRule="auto"/>
            <w:ind w:left="3582"/>
            <w:jc w:val="left"/>
            <w:rPr>
              <w:rFonts w:ascii="仿宋" w:hAnsi="仿宋" w:eastAsia="仿宋" w:cs="仿宋"/>
              <w:sz w:val="48"/>
              <w:szCs w:val="48"/>
            </w:rPr>
          </w:pPr>
          <w:r>
            <w:rPr>
              <w:rFonts w:ascii="仿宋" w:hAnsi="仿宋" w:eastAsia="仿宋" w:cs="仿宋"/>
              <w:spacing w:val="-59"/>
              <w:sz w:val="48"/>
              <w:szCs w:val="48"/>
              <w14:textOutline w14:w="8708" w14:cap="flat" w14:cmpd="sng">
                <w14:solidFill>
                  <w14:srgbClr w14:val="000000"/>
                </w14:solidFill>
                <w14:prstDash w14:val="solid"/>
                <w14:miter w14:val="0"/>
              </w14:textOutline>
            </w:rPr>
            <w:t>目</w:t>
          </w:r>
          <w:r>
            <w:rPr>
              <w:rFonts w:ascii="仿宋" w:hAnsi="仿宋" w:eastAsia="仿宋" w:cs="仿宋"/>
              <w:spacing w:val="12"/>
              <w:sz w:val="48"/>
              <w:szCs w:val="48"/>
            </w:rPr>
            <w:t xml:space="preserve">    </w:t>
          </w:r>
          <w:r>
            <w:rPr>
              <w:rFonts w:ascii="仿宋" w:hAnsi="仿宋" w:eastAsia="仿宋" w:cs="仿宋"/>
              <w:spacing w:val="-59"/>
              <w:sz w:val="48"/>
              <w:szCs w:val="48"/>
              <w14:textOutline w14:w="8708" w14:cap="flat" w14:cmpd="sng">
                <w14:solidFill>
                  <w14:srgbClr w14:val="000000"/>
                </w14:solidFill>
                <w14:prstDash w14:val="solid"/>
                <w14:miter w14:val="0"/>
              </w14:textOutline>
            </w:rPr>
            <w:t>录</w:t>
          </w:r>
        </w:p>
        <w:p w14:paraId="13CC71BD">
          <w:pPr>
            <w:pStyle w:val="3"/>
            <w:spacing w:line="316" w:lineRule="auto"/>
            <w:jc w:val="left"/>
          </w:pPr>
        </w:p>
        <w:p w14:paraId="0597B74F">
          <w:pPr>
            <w:pStyle w:val="3"/>
            <w:spacing w:line="317" w:lineRule="auto"/>
            <w:jc w:val="left"/>
          </w:pPr>
        </w:p>
        <w:p w14:paraId="3E54BAA6">
          <w:pPr>
            <w:tabs>
              <w:tab w:val="right" w:leader="dot" w:pos="8820"/>
            </w:tabs>
            <w:spacing w:before="91" w:line="220" w:lineRule="auto"/>
            <w:ind w:left="64"/>
            <w:jc w:val="left"/>
            <w:rPr>
              <w:rFonts w:hint="eastAsia" w:ascii="仿宋" w:hAnsi="仿宋" w:eastAsia="仿宋" w:cs="仿宋"/>
              <w:sz w:val="28"/>
              <w:szCs w:val="28"/>
              <w:lang w:eastAsia="zh-CN"/>
            </w:rPr>
          </w:pPr>
          <w:r>
            <w:rPr>
              <w:rFonts w:ascii="仿宋" w:hAnsi="仿宋" w:eastAsia="仿宋" w:cs="仿宋"/>
              <w:spacing w:val="-5"/>
              <w:sz w:val="28"/>
              <w:szCs w:val="28"/>
              <w14:textOutline w14:w="5080" w14:cap="flat" w14:cmpd="sng">
                <w14:solidFill>
                  <w14:srgbClr w14:val="000000"/>
                </w14:solidFill>
                <w14:prstDash w14:val="solid"/>
                <w14:miter w14:val="0"/>
              </w14:textOutline>
            </w:rPr>
            <w:t>第一章</w:t>
          </w:r>
          <w:r>
            <w:rPr>
              <w:rFonts w:ascii="仿宋" w:hAnsi="仿宋" w:eastAsia="仿宋" w:cs="仿宋"/>
              <w:spacing w:val="14"/>
              <w:sz w:val="28"/>
              <w:szCs w:val="28"/>
            </w:rPr>
            <w:t xml:space="preserve">  </w:t>
          </w:r>
          <w:r>
            <w:rPr>
              <w:rFonts w:ascii="仿宋" w:hAnsi="仿宋" w:eastAsia="仿宋" w:cs="仿宋"/>
              <w:spacing w:val="-5"/>
              <w:sz w:val="28"/>
              <w:szCs w:val="28"/>
              <w14:textOutline w14:w="5080" w14:cap="flat" w14:cmpd="sng">
                <w14:solidFill>
                  <w14:srgbClr w14:val="000000"/>
                </w14:solidFill>
                <w14:prstDash w14:val="solid"/>
                <w14:miter w14:val="0"/>
              </w14:textOutline>
            </w:rPr>
            <w:t>竞争性磋商公告</w:t>
          </w:r>
          <w:r>
            <w:rPr>
              <w:rFonts w:ascii="仿宋" w:hAnsi="仿宋" w:eastAsia="仿宋" w:cs="仿宋"/>
              <w:spacing w:val="-67"/>
              <w:sz w:val="28"/>
              <w:szCs w:val="28"/>
            </w:rPr>
            <w:t xml:space="preserve"> </w:t>
          </w:r>
          <w:r>
            <w:rPr>
              <w:rFonts w:ascii="仿宋" w:hAnsi="仿宋" w:eastAsia="仿宋" w:cs="仿宋"/>
              <w:sz w:val="28"/>
              <w:szCs w:val="28"/>
              <w14:textOutline w14:w="5080" w14:cap="flat" w14:cmpd="sng">
                <w14:solidFill>
                  <w14:srgbClr w14:val="000000"/>
                </w14:solidFill>
                <w14:prstDash w14:val="solid"/>
                <w14:miter w14:val="0"/>
              </w14:textOutline>
            </w:rPr>
            <w:tab/>
          </w:r>
          <w:r>
            <w:rPr>
              <w:rFonts w:hint="eastAsia" w:ascii="仿宋" w:hAnsi="仿宋" w:eastAsia="仿宋" w:cs="仿宋"/>
              <w:spacing w:val="2"/>
              <w:sz w:val="28"/>
              <w:szCs w:val="28"/>
              <w:lang w:val="en-US" w:eastAsia="zh-CN"/>
              <w14:textOutline w14:w="5080" w14:cap="flat" w14:cmpd="sng">
                <w14:solidFill>
                  <w14:srgbClr w14:val="000000"/>
                </w14:solidFill>
                <w14:prstDash w14:val="solid"/>
                <w14:miter w14:val="0"/>
              </w14:textOutline>
            </w:rPr>
            <w:t>3</w:t>
          </w:r>
        </w:p>
        <w:p w14:paraId="3767EE72">
          <w:pPr>
            <w:tabs>
              <w:tab w:val="right" w:leader="dot" w:pos="8820"/>
            </w:tabs>
            <w:spacing w:before="289" w:line="222" w:lineRule="auto"/>
            <w:ind w:left="64"/>
            <w:jc w:val="left"/>
            <w:rPr>
              <w:rFonts w:hint="eastAsia" w:ascii="仿宋" w:hAnsi="仿宋" w:eastAsia="仿宋" w:cs="仿宋"/>
              <w:sz w:val="28"/>
              <w:szCs w:val="28"/>
              <w:lang w:eastAsia="zh-CN"/>
            </w:rPr>
          </w:pPr>
          <w:r>
            <w:rPr>
              <w:rFonts w:ascii="仿宋" w:hAnsi="仿宋" w:eastAsia="仿宋" w:cs="仿宋"/>
              <w:spacing w:val="-1"/>
              <w:sz w:val="28"/>
              <w:szCs w:val="28"/>
              <w14:textOutline w14:w="5080" w14:cap="flat" w14:cmpd="sng">
                <w14:solidFill>
                  <w14:srgbClr w14:val="000000"/>
                </w14:solidFill>
                <w14:prstDash w14:val="solid"/>
                <w14:miter w14:val="0"/>
              </w14:textOutline>
            </w:rPr>
            <w:t>第二章</w:t>
          </w:r>
          <w:r>
            <w:rPr>
              <w:rFonts w:ascii="仿宋" w:hAnsi="仿宋" w:eastAsia="仿宋" w:cs="仿宋"/>
              <w:spacing w:val="-1"/>
              <w:sz w:val="28"/>
              <w:szCs w:val="28"/>
            </w:rPr>
            <w:t xml:space="preserve">  </w:t>
          </w:r>
          <w:r>
            <w:rPr>
              <w:rFonts w:ascii="仿宋" w:hAnsi="仿宋" w:eastAsia="仿宋" w:cs="仿宋"/>
              <w:spacing w:val="-1"/>
              <w:sz w:val="28"/>
              <w:szCs w:val="28"/>
              <w14:textOutline w14:w="5080" w14:cap="flat" w14:cmpd="sng">
                <w14:solidFill>
                  <w14:srgbClr w14:val="000000"/>
                </w14:solidFill>
                <w14:prstDash w14:val="solid"/>
                <w14:miter w14:val="0"/>
              </w14:textOutline>
            </w:rPr>
            <w:t>磋商须知前附表及磋商须知</w:t>
          </w:r>
          <w:r>
            <w:rPr>
              <w:rFonts w:ascii="仿宋" w:hAnsi="仿宋" w:eastAsia="仿宋" w:cs="仿宋"/>
              <w:spacing w:val="-61"/>
              <w:sz w:val="28"/>
              <w:szCs w:val="28"/>
            </w:rPr>
            <w:t xml:space="preserve"> </w:t>
          </w:r>
          <w:r>
            <w:rPr>
              <w:rFonts w:ascii="仿宋" w:hAnsi="仿宋" w:eastAsia="仿宋" w:cs="仿宋"/>
              <w:sz w:val="28"/>
              <w:szCs w:val="28"/>
              <w14:textOutline w14:w="5080" w14:cap="flat" w14:cmpd="sng">
                <w14:solidFill>
                  <w14:srgbClr w14:val="000000"/>
                </w14:solidFill>
                <w14:prstDash w14:val="solid"/>
                <w14:miter w14:val="0"/>
              </w14:textOutline>
            </w:rPr>
            <w:tab/>
          </w:r>
          <w:r>
            <w:rPr>
              <w:rFonts w:hint="eastAsia" w:ascii="仿宋" w:hAnsi="仿宋" w:eastAsia="仿宋" w:cs="仿宋"/>
              <w:spacing w:val="1"/>
              <w:sz w:val="28"/>
              <w:szCs w:val="28"/>
              <w:lang w:val="en-US" w:eastAsia="zh-CN"/>
              <w14:textOutline w14:w="5080" w14:cap="flat" w14:cmpd="sng">
                <w14:solidFill>
                  <w14:srgbClr w14:val="000000"/>
                </w14:solidFill>
                <w14:prstDash w14:val="solid"/>
                <w14:miter w14:val="0"/>
              </w14:textOutline>
            </w:rPr>
            <w:t>7</w:t>
          </w:r>
        </w:p>
        <w:p w14:paraId="61181317">
          <w:pPr>
            <w:tabs>
              <w:tab w:val="right" w:leader="dot" w:pos="8835"/>
            </w:tabs>
            <w:spacing w:before="287" w:line="222" w:lineRule="auto"/>
            <w:ind w:left="454"/>
            <w:jc w:val="left"/>
            <w:rPr>
              <w:rFonts w:ascii="仿宋" w:hAnsi="仿宋" w:eastAsia="仿宋" w:cs="仿宋"/>
              <w:sz w:val="28"/>
              <w:szCs w:val="28"/>
            </w:rPr>
          </w:pPr>
          <w:r>
            <w:fldChar w:fldCharType="begin"/>
          </w:r>
          <w:r>
            <w:instrText xml:space="preserve"> HYPERLINK \l "bookmark1" </w:instrText>
          </w:r>
          <w:r>
            <w:fldChar w:fldCharType="separate"/>
          </w:r>
          <w:r>
            <w:rPr>
              <w:rFonts w:ascii="仿宋" w:hAnsi="仿宋" w:eastAsia="仿宋" w:cs="仿宋"/>
              <w:spacing w:val="-6"/>
              <w:sz w:val="28"/>
              <w:szCs w:val="28"/>
            </w:rPr>
            <w:t>一、磋商须知前附表</w:t>
          </w:r>
          <w:r>
            <w:rPr>
              <w:rFonts w:ascii="仿宋" w:hAnsi="仿宋" w:eastAsia="仿宋" w:cs="仿宋"/>
              <w:sz w:val="28"/>
              <w:szCs w:val="28"/>
            </w:rPr>
            <w:tab/>
          </w:r>
          <w:r>
            <w:rPr>
              <w:rFonts w:hint="eastAsia" w:ascii="仿宋" w:hAnsi="仿宋" w:eastAsia="仿宋" w:cs="仿宋"/>
              <w:sz w:val="28"/>
              <w:szCs w:val="28"/>
              <w:lang w:val="en-US" w:eastAsia="zh-CN"/>
            </w:rPr>
            <w:t>7</w:t>
          </w:r>
          <w:r>
            <w:rPr>
              <w:rFonts w:ascii="仿宋" w:hAnsi="仿宋" w:eastAsia="仿宋" w:cs="仿宋"/>
              <w:sz w:val="28"/>
              <w:szCs w:val="28"/>
            </w:rPr>
            <w:fldChar w:fldCharType="end"/>
          </w:r>
        </w:p>
        <w:p w14:paraId="530D13D5">
          <w:pPr>
            <w:tabs>
              <w:tab w:val="right" w:leader="dot" w:pos="8835"/>
            </w:tabs>
            <w:spacing w:before="287" w:line="223" w:lineRule="auto"/>
            <w:ind w:left="458"/>
            <w:jc w:val="left"/>
            <w:rPr>
              <w:rFonts w:ascii="仿宋" w:hAnsi="仿宋" w:eastAsia="仿宋" w:cs="仿宋"/>
              <w:sz w:val="28"/>
              <w:szCs w:val="28"/>
            </w:rPr>
          </w:pPr>
          <w:r>
            <w:fldChar w:fldCharType="begin"/>
          </w:r>
          <w:r>
            <w:instrText xml:space="preserve"> HYPERLINK \l "bookmark2" </w:instrText>
          </w:r>
          <w:r>
            <w:fldChar w:fldCharType="separate"/>
          </w:r>
          <w:r>
            <w:rPr>
              <w:rFonts w:ascii="仿宋" w:hAnsi="仿宋" w:eastAsia="仿宋" w:cs="仿宋"/>
              <w:spacing w:val="-5"/>
              <w:sz w:val="28"/>
              <w:szCs w:val="28"/>
            </w:rPr>
            <w:t>二、磋商须知</w:t>
          </w:r>
          <w:r>
            <w:rPr>
              <w:rFonts w:ascii="仿宋" w:hAnsi="仿宋" w:eastAsia="仿宋" w:cs="仿宋"/>
              <w:sz w:val="28"/>
              <w:szCs w:val="28"/>
            </w:rPr>
            <w:tab/>
          </w:r>
          <w:r>
            <w:rPr>
              <w:rFonts w:ascii="仿宋" w:hAnsi="仿宋" w:eastAsia="仿宋" w:cs="仿宋"/>
              <w:sz w:val="28"/>
              <w:szCs w:val="28"/>
            </w:rPr>
            <w:t>1</w:t>
          </w:r>
          <w:r>
            <w:rPr>
              <w:rFonts w:hint="eastAsia" w:ascii="仿宋" w:hAnsi="仿宋" w:eastAsia="仿宋" w:cs="仿宋"/>
              <w:sz w:val="28"/>
              <w:szCs w:val="28"/>
              <w:lang w:val="en-US" w:eastAsia="zh-CN"/>
            </w:rPr>
            <w:t>3</w:t>
          </w:r>
          <w:r>
            <w:rPr>
              <w:rFonts w:ascii="仿宋" w:hAnsi="仿宋" w:eastAsia="仿宋" w:cs="仿宋"/>
              <w:sz w:val="28"/>
              <w:szCs w:val="28"/>
            </w:rPr>
            <w:fldChar w:fldCharType="end"/>
          </w:r>
        </w:p>
        <w:p w14:paraId="4522E1C9">
          <w:pPr>
            <w:tabs>
              <w:tab w:val="right" w:leader="dot" w:pos="8835"/>
            </w:tabs>
            <w:spacing w:before="285" w:line="224" w:lineRule="auto"/>
            <w:ind w:left="869"/>
            <w:jc w:val="left"/>
            <w:rPr>
              <w:rFonts w:ascii="仿宋" w:hAnsi="仿宋" w:eastAsia="仿宋" w:cs="仿宋"/>
              <w:sz w:val="28"/>
              <w:szCs w:val="28"/>
            </w:rPr>
          </w:pPr>
          <w:r>
            <w:fldChar w:fldCharType="begin"/>
          </w:r>
          <w:r>
            <w:instrText xml:space="preserve"> HYPERLINK \l "bookmark3" </w:instrText>
          </w:r>
          <w:r>
            <w:fldChar w:fldCharType="separate"/>
          </w:r>
          <w:r>
            <w:rPr>
              <w:rFonts w:ascii="仿宋" w:hAnsi="仿宋" w:eastAsia="仿宋" w:cs="仿宋"/>
              <w:spacing w:val="-11"/>
              <w:sz w:val="28"/>
              <w:szCs w:val="28"/>
            </w:rPr>
            <w:t>（一）总则</w:t>
          </w:r>
          <w:r>
            <w:rPr>
              <w:rFonts w:ascii="仿宋" w:hAnsi="仿宋" w:eastAsia="仿宋" w:cs="仿宋"/>
              <w:sz w:val="28"/>
              <w:szCs w:val="28"/>
            </w:rPr>
            <w:tab/>
          </w:r>
          <w:r>
            <w:rPr>
              <w:rFonts w:ascii="仿宋" w:hAnsi="仿宋" w:eastAsia="仿宋" w:cs="仿宋"/>
              <w:sz w:val="28"/>
              <w:szCs w:val="28"/>
            </w:rPr>
            <w:t>1</w:t>
          </w:r>
          <w:r>
            <w:rPr>
              <w:rFonts w:hint="eastAsia" w:ascii="仿宋" w:hAnsi="仿宋" w:eastAsia="仿宋" w:cs="仿宋"/>
              <w:sz w:val="28"/>
              <w:szCs w:val="28"/>
              <w:lang w:val="en-US" w:eastAsia="zh-CN"/>
            </w:rPr>
            <w:t>3</w:t>
          </w:r>
          <w:r>
            <w:rPr>
              <w:rFonts w:ascii="仿宋" w:hAnsi="仿宋" w:eastAsia="仿宋" w:cs="仿宋"/>
              <w:sz w:val="28"/>
              <w:szCs w:val="28"/>
            </w:rPr>
            <w:fldChar w:fldCharType="end"/>
          </w:r>
        </w:p>
        <w:p w14:paraId="6B64E17A">
          <w:pPr>
            <w:tabs>
              <w:tab w:val="right" w:leader="dot" w:pos="8835"/>
            </w:tabs>
            <w:spacing w:before="285" w:line="220" w:lineRule="auto"/>
            <w:ind w:left="869"/>
            <w:jc w:val="left"/>
            <w:rPr>
              <w:rFonts w:ascii="仿宋" w:hAnsi="仿宋" w:eastAsia="仿宋" w:cs="仿宋"/>
              <w:sz w:val="28"/>
              <w:szCs w:val="28"/>
            </w:rPr>
          </w:pPr>
          <w:r>
            <w:fldChar w:fldCharType="begin"/>
          </w:r>
          <w:r>
            <w:instrText xml:space="preserve"> HYPERLINK \l "bookmark4" </w:instrText>
          </w:r>
          <w:r>
            <w:fldChar w:fldCharType="separate"/>
          </w:r>
          <w:r>
            <w:rPr>
              <w:rFonts w:ascii="仿宋" w:hAnsi="仿宋" w:eastAsia="仿宋" w:cs="仿宋"/>
              <w:spacing w:val="-4"/>
              <w:sz w:val="28"/>
              <w:szCs w:val="28"/>
            </w:rPr>
            <w:t>（二）竞争性磋商文件</w:t>
          </w:r>
          <w:r>
            <w:rPr>
              <w:rFonts w:ascii="仿宋" w:hAnsi="仿宋" w:eastAsia="仿宋" w:cs="仿宋"/>
              <w:sz w:val="28"/>
              <w:szCs w:val="28"/>
            </w:rPr>
            <w:tab/>
          </w:r>
          <w:r>
            <w:rPr>
              <w:rFonts w:ascii="仿宋" w:hAnsi="仿宋" w:eastAsia="仿宋" w:cs="仿宋"/>
              <w:sz w:val="28"/>
              <w:szCs w:val="28"/>
            </w:rPr>
            <w:t>1</w:t>
          </w:r>
          <w:r>
            <w:rPr>
              <w:rFonts w:hint="eastAsia" w:ascii="仿宋" w:hAnsi="仿宋" w:eastAsia="仿宋" w:cs="仿宋"/>
              <w:sz w:val="28"/>
              <w:szCs w:val="28"/>
              <w:lang w:val="en-US" w:eastAsia="zh-CN"/>
            </w:rPr>
            <w:t>4</w:t>
          </w:r>
          <w:r>
            <w:rPr>
              <w:rFonts w:ascii="仿宋" w:hAnsi="仿宋" w:eastAsia="仿宋" w:cs="仿宋"/>
              <w:sz w:val="28"/>
              <w:szCs w:val="28"/>
            </w:rPr>
            <w:fldChar w:fldCharType="end"/>
          </w:r>
        </w:p>
        <w:p w14:paraId="16DB9484">
          <w:pPr>
            <w:tabs>
              <w:tab w:val="right" w:leader="dot" w:pos="8835"/>
            </w:tabs>
            <w:spacing w:before="290" w:line="222" w:lineRule="auto"/>
            <w:ind w:left="869"/>
            <w:jc w:val="left"/>
            <w:rPr>
              <w:rFonts w:ascii="仿宋" w:hAnsi="仿宋" w:eastAsia="仿宋" w:cs="仿宋"/>
              <w:sz w:val="28"/>
              <w:szCs w:val="28"/>
            </w:rPr>
          </w:pPr>
          <w:r>
            <w:fldChar w:fldCharType="begin"/>
          </w:r>
          <w:r>
            <w:instrText xml:space="preserve"> HYPERLINK \l "bookmark5" </w:instrText>
          </w:r>
          <w:r>
            <w:fldChar w:fldCharType="separate"/>
          </w:r>
          <w:r>
            <w:rPr>
              <w:rFonts w:ascii="仿宋" w:hAnsi="仿宋" w:eastAsia="仿宋" w:cs="仿宋"/>
              <w:spacing w:val="-6"/>
              <w:sz w:val="28"/>
              <w:szCs w:val="28"/>
            </w:rPr>
            <w:t>（三）响应文件的编制</w:t>
          </w:r>
          <w:r>
            <w:rPr>
              <w:rFonts w:ascii="仿宋" w:hAnsi="仿宋" w:eastAsia="仿宋" w:cs="仿宋"/>
              <w:sz w:val="28"/>
              <w:szCs w:val="28"/>
            </w:rPr>
            <w:tab/>
          </w:r>
          <w:r>
            <w:rPr>
              <w:rFonts w:ascii="仿宋" w:hAnsi="仿宋" w:eastAsia="仿宋" w:cs="仿宋"/>
              <w:sz w:val="28"/>
              <w:szCs w:val="28"/>
            </w:rPr>
            <w:t>1</w:t>
          </w:r>
          <w:r>
            <w:rPr>
              <w:rFonts w:hint="eastAsia" w:ascii="仿宋" w:hAnsi="仿宋" w:eastAsia="仿宋" w:cs="仿宋"/>
              <w:sz w:val="28"/>
              <w:szCs w:val="28"/>
              <w:lang w:val="en-US" w:eastAsia="zh-CN"/>
            </w:rPr>
            <w:t>5</w:t>
          </w:r>
          <w:r>
            <w:rPr>
              <w:rFonts w:ascii="仿宋" w:hAnsi="仿宋" w:eastAsia="仿宋" w:cs="仿宋"/>
              <w:sz w:val="28"/>
              <w:szCs w:val="28"/>
            </w:rPr>
            <w:fldChar w:fldCharType="end"/>
          </w:r>
        </w:p>
        <w:p w14:paraId="10169E2D">
          <w:pPr>
            <w:tabs>
              <w:tab w:val="right" w:leader="dot" w:pos="8835"/>
            </w:tabs>
            <w:spacing w:before="288" w:line="222" w:lineRule="auto"/>
            <w:ind w:left="869"/>
            <w:jc w:val="left"/>
            <w:rPr>
              <w:rFonts w:ascii="仿宋" w:hAnsi="仿宋" w:eastAsia="仿宋" w:cs="仿宋"/>
              <w:sz w:val="28"/>
              <w:szCs w:val="28"/>
            </w:rPr>
          </w:pPr>
          <w:r>
            <w:fldChar w:fldCharType="begin"/>
          </w:r>
          <w:r>
            <w:instrText xml:space="preserve"> HYPERLINK \l "bookmark6" </w:instrText>
          </w:r>
          <w:r>
            <w:fldChar w:fldCharType="separate"/>
          </w:r>
          <w:r>
            <w:rPr>
              <w:rFonts w:ascii="仿宋" w:hAnsi="仿宋" w:eastAsia="仿宋" w:cs="仿宋"/>
              <w:spacing w:val="-5"/>
              <w:sz w:val="28"/>
              <w:szCs w:val="28"/>
            </w:rPr>
            <w:t>（四）响应文件的提交</w:t>
          </w:r>
          <w:r>
            <w:rPr>
              <w:rFonts w:ascii="仿宋" w:hAnsi="仿宋" w:eastAsia="仿宋" w:cs="仿宋"/>
              <w:sz w:val="28"/>
              <w:szCs w:val="28"/>
            </w:rPr>
            <w:tab/>
          </w:r>
          <w:r>
            <w:rPr>
              <w:rFonts w:ascii="仿宋" w:hAnsi="仿宋" w:eastAsia="仿宋" w:cs="仿宋"/>
              <w:sz w:val="28"/>
              <w:szCs w:val="28"/>
            </w:rPr>
            <w:t>2</w:t>
          </w:r>
          <w:r>
            <w:rPr>
              <w:rFonts w:hint="eastAsia" w:ascii="仿宋" w:hAnsi="仿宋" w:eastAsia="仿宋" w:cs="仿宋"/>
              <w:sz w:val="28"/>
              <w:szCs w:val="28"/>
              <w:lang w:val="en-US" w:eastAsia="zh-CN"/>
            </w:rPr>
            <w:t>0</w:t>
          </w:r>
          <w:r>
            <w:rPr>
              <w:rFonts w:ascii="仿宋" w:hAnsi="仿宋" w:eastAsia="仿宋" w:cs="仿宋"/>
              <w:sz w:val="28"/>
              <w:szCs w:val="28"/>
            </w:rPr>
            <w:fldChar w:fldCharType="end"/>
          </w:r>
        </w:p>
        <w:p w14:paraId="7F742B2C">
          <w:pPr>
            <w:tabs>
              <w:tab w:val="right" w:leader="dot" w:pos="8835"/>
            </w:tabs>
            <w:spacing w:before="287" w:line="223" w:lineRule="auto"/>
            <w:ind w:left="869"/>
            <w:jc w:val="left"/>
            <w:rPr>
              <w:rFonts w:ascii="仿宋" w:hAnsi="仿宋" w:eastAsia="仿宋" w:cs="仿宋"/>
              <w:sz w:val="28"/>
              <w:szCs w:val="28"/>
            </w:rPr>
          </w:pPr>
          <w:r>
            <w:fldChar w:fldCharType="begin"/>
          </w:r>
          <w:r>
            <w:instrText xml:space="preserve"> HYPERLINK \l "bookmark7" </w:instrText>
          </w:r>
          <w:r>
            <w:fldChar w:fldCharType="separate"/>
          </w:r>
          <w:r>
            <w:rPr>
              <w:rFonts w:ascii="仿宋" w:hAnsi="仿宋" w:eastAsia="仿宋" w:cs="仿宋"/>
              <w:spacing w:val="-16"/>
              <w:sz w:val="28"/>
              <w:szCs w:val="28"/>
            </w:rPr>
            <w:t>（五）磋</w:t>
          </w:r>
          <w:r>
            <w:rPr>
              <w:rFonts w:ascii="仿宋" w:hAnsi="仿宋" w:eastAsia="仿宋" w:cs="仿宋"/>
              <w:spacing w:val="30"/>
              <w:sz w:val="28"/>
              <w:szCs w:val="28"/>
            </w:rPr>
            <w:t xml:space="preserve">  </w:t>
          </w:r>
          <w:r>
            <w:rPr>
              <w:rFonts w:ascii="仿宋" w:hAnsi="仿宋" w:eastAsia="仿宋" w:cs="仿宋"/>
              <w:spacing w:val="-16"/>
              <w:sz w:val="28"/>
              <w:szCs w:val="28"/>
            </w:rPr>
            <w:t>商</w:t>
          </w:r>
          <w:r>
            <w:rPr>
              <w:rFonts w:ascii="仿宋" w:hAnsi="仿宋" w:eastAsia="仿宋" w:cs="仿宋"/>
              <w:sz w:val="28"/>
              <w:szCs w:val="28"/>
            </w:rPr>
            <w:tab/>
          </w:r>
          <w:r>
            <w:rPr>
              <w:rFonts w:ascii="仿宋" w:hAnsi="仿宋" w:eastAsia="仿宋" w:cs="仿宋"/>
              <w:sz w:val="28"/>
              <w:szCs w:val="28"/>
            </w:rPr>
            <w:t>23</w:t>
          </w:r>
          <w:r>
            <w:rPr>
              <w:rFonts w:ascii="仿宋" w:hAnsi="仿宋" w:eastAsia="仿宋" w:cs="仿宋"/>
              <w:sz w:val="28"/>
              <w:szCs w:val="28"/>
            </w:rPr>
            <w:fldChar w:fldCharType="end"/>
          </w:r>
        </w:p>
        <w:p w14:paraId="23A22C14">
          <w:pPr>
            <w:tabs>
              <w:tab w:val="right" w:leader="dot" w:pos="8835"/>
            </w:tabs>
            <w:spacing w:before="286" w:line="222" w:lineRule="auto"/>
            <w:ind w:left="869"/>
            <w:jc w:val="left"/>
            <w:rPr>
              <w:rFonts w:ascii="仿宋" w:hAnsi="仿宋" w:eastAsia="仿宋" w:cs="仿宋"/>
              <w:sz w:val="28"/>
              <w:szCs w:val="28"/>
            </w:rPr>
          </w:pPr>
          <w:r>
            <w:fldChar w:fldCharType="begin"/>
          </w:r>
          <w:r>
            <w:instrText xml:space="preserve"> HYPERLINK \l "bookmark8" </w:instrText>
          </w:r>
          <w:r>
            <w:fldChar w:fldCharType="separate"/>
          </w:r>
          <w:r>
            <w:rPr>
              <w:rFonts w:ascii="仿宋" w:hAnsi="仿宋" w:eastAsia="仿宋" w:cs="仿宋"/>
              <w:spacing w:val="-9"/>
              <w:sz w:val="28"/>
              <w:szCs w:val="28"/>
            </w:rPr>
            <w:t>（六）评审</w:t>
          </w:r>
          <w:r>
            <w:rPr>
              <w:rFonts w:ascii="仿宋" w:hAnsi="仿宋" w:eastAsia="仿宋" w:cs="仿宋"/>
              <w:sz w:val="28"/>
              <w:szCs w:val="28"/>
            </w:rPr>
            <w:tab/>
          </w:r>
          <w:r>
            <w:rPr>
              <w:rFonts w:ascii="仿宋" w:hAnsi="仿宋" w:eastAsia="仿宋" w:cs="仿宋"/>
              <w:sz w:val="28"/>
              <w:szCs w:val="28"/>
            </w:rPr>
            <w:t>24</w:t>
          </w:r>
          <w:r>
            <w:rPr>
              <w:rFonts w:ascii="仿宋" w:hAnsi="仿宋" w:eastAsia="仿宋" w:cs="仿宋"/>
              <w:sz w:val="28"/>
              <w:szCs w:val="28"/>
            </w:rPr>
            <w:fldChar w:fldCharType="end"/>
          </w:r>
        </w:p>
        <w:p w14:paraId="6B3261C0">
          <w:pPr>
            <w:tabs>
              <w:tab w:val="right" w:leader="dot" w:pos="8835"/>
            </w:tabs>
            <w:spacing w:before="288" w:line="222" w:lineRule="auto"/>
            <w:ind w:left="869"/>
            <w:jc w:val="left"/>
            <w:rPr>
              <w:rFonts w:ascii="仿宋" w:hAnsi="仿宋" w:eastAsia="仿宋" w:cs="仿宋"/>
              <w:sz w:val="28"/>
              <w:szCs w:val="28"/>
            </w:rPr>
          </w:pPr>
          <w:r>
            <w:fldChar w:fldCharType="begin"/>
          </w:r>
          <w:r>
            <w:instrText xml:space="preserve"> HYPERLINK \l "bookmark9" </w:instrText>
          </w:r>
          <w:r>
            <w:fldChar w:fldCharType="separate"/>
          </w:r>
          <w:r>
            <w:rPr>
              <w:rFonts w:ascii="仿宋" w:hAnsi="仿宋" w:eastAsia="仿宋" w:cs="仿宋"/>
              <w:spacing w:val="-4"/>
              <w:sz w:val="28"/>
              <w:szCs w:val="28"/>
            </w:rPr>
            <w:t>（七）中标（成交）书的授予</w:t>
          </w:r>
          <w:r>
            <w:rPr>
              <w:rFonts w:ascii="仿宋" w:hAnsi="仿宋" w:eastAsia="仿宋" w:cs="仿宋"/>
              <w:sz w:val="28"/>
              <w:szCs w:val="28"/>
            </w:rPr>
            <w:tab/>
          </w:r>
          <w:r>
            <w:rPr>
              <w:rFonts w:ascii="仿宋" w:hAnsi="仿宋" w:eastAsia="仿宋" w:cs="仿宋"/>
              <w:sz w:val="28"/>
              <w:szCs w:val="28"/>
            </w:rPr>
            <w:t>30</w:t>
          </w:r>
          <w:r>
            <w:rPr>
              <w:rFonts w:ascii="仿宋" w:hAnsi="仿宋" w:eastAsia="仿宋" w:cs="仿宋"/>
              <w:sz w:val="28"/>
              <w:szCs w:val="28"/>
            </w:rPr>
            <w:fldChar w:fldCharType="end"/>
          </w:r>
        </w:p>
        <w:p w14:paraId="4806C6B4">
          <w:pPr>
            <w:tabs>
              <w:tab w:val="right" w:leader="dot" w:pos="8820"/>
            </w:tabs>
            <w:spacing w:before="287" w:line="222" w:lineRule="auto"/>
            <w:ind w:left="64"/>
            <w:jc w:val="left"/>
            <w:rPr>
              <w:rFonts w:ascii="仿宋" w:hAnsi="仿宋" w:eastAsia="仿宋" w:cs="仿宋"/>
              <w:sz w:val="28"/>
              <w:szCs w:val="28"/>
            </w:rPr>
          </w:pPr>
          <w:r>
            <w:fldChar w:fldCharType="begin"/>
          </w:r>
          <w:r>
            <w:instrText xml:space="preserve"> HYPERLINK \l "bookmark10" </w:instrText>
          </w:r>
          <w:r>
            <w:fldChar w:fldCharType="separate"/>
          </w:r>
          <w:r>
            <w:rPr>
              <w:rFonts w:ascii="仿宋" w:hAnsi="仿宋" w:eastAsia="仿宋" w:cs="仿宋"/>
              <w:spacing w:val="-6"/>
              <w:sz w:val="28"/>
              <w:szCs w:val="28"/>
              <w14:textOutline w14:w="5080" w14:cap="flat" w14:cmpd="sng">
                <w14:solidFill>
                  <w14:srgbClr w14:val="000000"/>
                </w14:solidFill>
                <w14:prstDash w14:val="solid"/>
                <w14:miter w14:val="0"/>
              </w14:textOutline>
            </w:rPr>
            <w:t>第三章</w:t>
          </w:r>
          <w:r>
            <w:rPr>
              <w:rFonts w:ascii="仿宋" w:hAnsi="仿宋" w:eastAsia="仿宋" w:cs="仿宋"/>
              <w:spacing w:val="15"/>
              <w:sz w:val="28"/>
              <w:szCs w:val="28"/>
            </w:rPr>
            <w:t xml:space="preserve">  </w:t>
          </w:r>
          <w:r>
            <w:rPr>
              <w:rFonts w:ascii="仿宋" w:hAnsi="仿宋" w:eastAsia="仿宋" w:cs="仿宋"/>
              <w:spacing w:val="-6"/>
              <w:sz w:val="28"/>
              <w:szCs w:val="28"/>
              <w14:textOutline w14:w="5080" w14:cap="flat" w14:cmpd="sng">
                <w14:solidFill>
                  <w14:srgbClr w14:val="000000"/>
                </w14:solidFill>
                <w14:prstDash w14:val="solid"/>
                <w14:miter w14:val="0"/>
              </w14:textOutline>
            </w:rPr>
            <w:t>合同主要条款</w:t>
          </w:r>
          <w:r>
            <w:rPr>
              <w:rFonts w:ascii="仿宋" w:hAnsi="仿宋" w:eastAsia="仿宋" w:cs="仿宋"/>
              <w:spacing w:val="-68"/>
              <w:sz w:val="28"/>
              <w:szCs w:val="28"/>
            </w:rPr>
            <w:t xml:space="preserve"> </w:t>
          </w:r>
          <w:r>
            <w:rPr>
              <w:rFonts w:ascii="仿宋" w:hAnsi="仿宋" w:eastAsia="仿宋" w:cs="仿宋"/>
              <w:sz w:val="28"/>
              <w:szCs w:val="28"/>
              <w14:textOutline w14:w="5080" w14:cap="flat" w14:cmpd="sng">
                <w14:solidFill>
                  <w14:srgbClr w14:val="000000"/>
                </w14:solidFill>
                <w14:prstDash w14:val="solid"/>
                <w14:miter w14:val="0"/>
              </w14:textOutline>
            </w:rPr>
            <w:tab/>
          </w:r>
          <w:r>
            <w:rPr>
              <w:rFonts w:ascii="仿宋" w:hAnsi="仿宋" w:eastAsia="仿宋" w:cs="仿宋"/>
              <w:spacing w:val="1"/>
              <w:sz w:val="28"/>
              <w:szCs w:val="28"/>
              <w14:textOutline w14:w="5080" w14:cap="flat" w14:cmpd="sng">
                <w14:solidFill>
                  <w14:srgbClr w14:val="000000"/>
                </w14:solidFill>
                <w14:prstDash w14:val="solid"/>
                <w14:miter w14:val="0"/>
              </w14:textOutline>
            </w:rPr>
            <w:t>3</w:t>
          </w:r>
          <w:r>
            <w:rPr>
              <w:rFonts w:hint="eastAsia" w:ascii="仿宋" w:hAnsi="仿宋" w:eastAsia="仿宋" w:cs="仿宋"/>
              <w:spacing w:val="1"/>
              <w:sz w:val="28"/>
              <w:szCs w:val="28"/>
              <w:lang w:val="en-US" w:eastAsia="zh-CN"/>
              <w14:textOutline w14:w="5080" w14:cap="flat" w14:cmpd="sng">
                <w14:solidFill>
                  <w14:srgbClr w14:val="000000"/>
                </w14:solidFill>
                <w14:prstDash w14:val="solid"/>
                <w14:miter w14:val="0"/>
              </w14:textOutline>
            </w:rPr>
            <w:t>2</w:t>
          </w:r>
          <w:r>
            <w:rPr>
              <w:rFonts w:ascii="仿宋" w:hAnsi="仿宋" w:eastAsia="仿宋" w:cs="仿宋"/>
              <w:spacing w:val="1"/>
              <w:sz w:val="28"/>
              <w:szCs w:val="28"/>
              <w14:textOutline w14:w="5080" w14:cap="flat" w14:cmpd="sng">
                <w14:solidFill>
                  <w14:srgbClr w14:val="000000"/>
                </w14:solidFill>
                <w14:prstDash w14:val="solid"/>
                <w14:miter w14:val="0"/>
              </w14:textOutline>
            </w:rPr>
            <w:fldChar w:fldCharType="end"/>
          </w:r>
        </w:p>
        <w:p w14:paraId="56339DE0">
          <w:pPr>
            <w:tabs>
              <w:tab w:val="right" w:leader="dot" w:pos="8820"/>
            </w:tabs>
            <w:spacing w:before="287" w:line="221" w:lineRule="auto"/>
            <w:ind w:left="64"/>
            <w:jc w:val="left"/>
            <w:rPr>
              <w:rFonts w:hint="eastAsia" w:ascii="仿宋" w:hAnsi="仿宋" w:eastAsia="仿宋" w:cs="仿宋"/>
              <w:sz w:val="28"/>
              <w:szCs w:val="28"/>
              <w:lang w:val="en-US" w:eastAsia="zh-CN"/>
            </w:rPr>
          </w:pPr>
          <w:r>
            <w:fldChar w:fldCharType="begin"/>
          </w:r>
          <w:r>
            <w:instrText xml:space="preserve"> HYPERLINK \l "bookmark11" </w:instrText>
          </w:r>
          <w:r>
            <w:fldChar w:fldCharType="separate"/>
          </w:r>
          <w:r>
            <w:rPr>
              <w:rFonts w:ascii="仿宋" w:hAnsi="仿宋" w:eastAsia="仿宋" w:cs="仿宋"/>
              <w:spacing w:val="-2"/>
              <w:sz w:val="28"/>
              <w:szCs w:val="28"/>
              <w14:textOutline w14:w="5080" w14:cap="flat" w14:cmpd="sng">
                <w14:solidFill>
                  <w14:srgbClr w14:val="000000"/>
                </w14:solidFill>
                <w14:prstDash w14:val="solid"/>
                <w14:miter w14:val="0"/>
              </w14:textOutline>
            </w:rPr>
            <w:t>第四章</w:t>
          </w:r>
          <w:r>
            <w:rPr>
              <w:rFonts w:ascii="仿宋" w:hAnsi="仿宋" w:eastAsia="仿宋" w:cs="仿宋"/>
              <w:spacing w:val="-2"/>
              <w:sz w:val="28"/>
              <w:szCs w:val="28"/>
            </w:rPr>
            <w:t xml:space="preserve">  </w:t>
          </w:r>
          <w:r>
            <w:rPr>
              <w:rFonts w:ascii="仿宋" w:hAnsi="仿宋" w:eastAsia="仿宋" w:cs="仿宋"/>
              <w:spacing w:val="-2"/>
              <w:sz w:val="28"/>
              <w:szCs w:val="28"/>
              <w14:textOutline w14:w="5080" w14:cap="flat" w14:cmpd="sng">
                <w14:solidFill>
                  <w14:srgbClr w14:val="000000"/>
                </w14:solidFill>
                <w14:prstDash w14:val="solid"/>
                <w14:miter w14:val="0"/>
              </w14:textOutline>
            </w:rPr>
            <w:t>工程量清单（另附）</w:t>
          </w:r>
          <w:r>
            <w:rPr>
              <w:rFonts w:ascii="仿宋" w:hAnsi="仿宋" w:eastAsia="仿宋" w:cs="仿宋"/>
              <w:spacing w:val="-57"/>
              <w:sz w:val="28"/>
              <w:szCs w:val="28"/>
            </w:rPr>
            <w:t xml:space="preserve"> </w:t>
          </w:r>
          <w:r>
            <w:rPr>
              <w:rFonts w:ascii="仿宋" w:hAnsi="仿宋" w:eastAsia="仿宋" w:cs="仿宋"/>
              <w:sz w:val="28"/>
              <w:szCs w:val="28"/>
              <w14:textOutline w14:w="5080" w14:cap="flat" w14:cmpd="sng">
                <w14:solidFill>
                  <w14:srgbClr w14:val="000000"/>
                </w14:solidFill>
                <w14:prstDash w14:val="solid"/>
                <w14:miter w14:val="0"/>
              </w14:textOutline>
            </w:rPr>
            <w:tab/>
          </w:r>
          <w:r>
            <w:rPr>
              <w:rFonts w:hint="eastAsia" w:ascii="仿宋" w:hAnsi="仿宋" w:eastAsia="仿宋" w:cs="仿宋"/>
              <w:spacing w:val="1"/>
              <w:sz w:val="28"/>
              <w:szCs w:val="28"/>
              <w:lang w:val="en-US" w:eastAsia="zh-CN"/>
              <w14:textOutline w14:w="5080" w14:cap="flat" w14:cmpd="sng">
                <w14:solidFill>
                  <w14:srgbClr w14:val="000000"/>
                </w14:solidFill>
                <w14:prstDash w14:val="solid"/>
                <w14:miter w14:val="0"/>
              </w14:textOutline>
            </w:rPr>
            <w:t>7</w:t>
          </w:r>
          <w:r>
            <w:rPr>
              <w:rFonts w:ascii="仿宋" w:hAnsi="仿宋" w:eastAsia="仿宋" w:cs="仿宋"/>
              <w:spacing w:val="1"/>
              <w:sz w:val="28"/>
              <w:szCs w:val="28"/>
              <w14:textOutline w14:w="5080" w14:cap="flat" w14:cmpd="sng">
                <w14:solidFill>
                  <w14:srgbClr w14:val="000000"/>
                </w14:solidFill>
                <w14:prstDash w14:val="solid"/>
                <w14:miter w14:val="0"/>
              </w14:textOutline>
            </w:rPr>
            <w:fldChar w:fldCharType="end"/>
          </w:r>
          <w:r>
            <w:rPr>
              <w:rFonts w:hint="eastAsia" w:ascii="仿宋" w:hAnsi="仿宋" w:eastAsia="仿宋" w:cs="仿宋"/>
              <w:spacing w:val="1"/>
              <w:sz w:val="28"/>
              <w:szCs w:val="28"/>
              <w:lang w:val="en-US" w:eastAsia="zh-CN"/>
              <w14:textOutline w14:w="5080" w14:cap="flat" w14:cmpd="sng">
                <w14:solidFill>
                  <w14:srgbClr w14:val="000000"/>
                </w14:solidFill>
                <w14:prstDash w14:val="solid"/>
                <w14:miter w14:val="0"/>
              </w14:textOutline>
            </w:rPr>
            <w:t>9</w:t>
          </w:r>
        </w:p>
        <w:p w14:paraId="78F07E9D">
          <w:pPr>
            <w:tabs>
              <w:tab w:val="right" w:leader="dot" w:pos="8820"/>
            </w:tabs>
            <w:spacing w:before="289" w:line="222" w:lineRule="auto"/>
            <w:ind w:left="64"/>
            <w:jc w:val="left"/>
            <w:rPr>
              <w:rFonts w:ascii="仿宋" w:hAnsi="仿宋" w:eastAsia="仿宋" w:cs="仿宋"/>
              <w:sz w:val="28"/>
              <w:szCs w:val="28"/>
            </w:rPr>
          </w:pPr>
          <w:r>
            <w:fldChar w:fldCharType="begin"/>
          </w:r>
          <w:r>
            <w:instrText xml:space="preserve"> HYPERLINK \l "bookmark12" </w:instrText>
          </w:r>
          <w:r>
            <w:fldChar w:fldCharType="separate"/>
          </w:r>
          <w:r>
            <w:rPr>
              <w:rFonts w:ascii="仿宋" w:hAnsi="仿宋" w:eastAsia="仿宋" w:cs="仿宋"/>
              <w:spacing w:val="10"/>
              <w:sz w:val="28"/>
              <w:szCs w:val="28"/>
              <w14:textOutline w14:w="5080" w14:cap="flat" w14:cmpd="sng">
                <w14:solidFill>
                  <w14:srgbClr w14:val="000000"/>
                </w14:solidFill>
                <w14:prstDash w14:val="solid"/>
                <w14:miter w14:val="0"/>
              </w14:textOutline>
            </w:rPr>
            <w:t>第五章</w:t>
          </w:r>
          <w:r>
            <w:rPr>
              <w:rFonts w:ascii="仿宋" w:hAnsi="仿宋" w:eastAsia="仿宋" w:cs="仿宋"/>
              <w:spacing w:val="10"/>
              <w:sz w:val="28"/>
              <w:szCs w:val="28"/>
              <w14:textOutline w14:w="5080" w14:cap="flat" w14:cmpd="sng">
                <w14:solidFill>
                  <w14:srgbClr w14:val="000000"/>
                </w14:solidFill>
                <w14:prstDash w14:val="solid"/>
                <w14:miter w14:val="0"/>
              </w14:textOutline>
            </w:rPr>
            <w:fldChar w:fldCharType="end"/>
          </w:r>
          <w:r>
            <w:rPr>
              <w:rFonts w:hint="eastAsia" w:ascii="仿宋" w:hAnsi="仿宋" w:eastAsia="仿宋" w:cs="仿宋"/>
              <w:spacing w:val="10"/>
              <w:sz w:val="28"/>
              <w:szCs w:val="28"/>
              <w:lang w:val="en-US" w:eastAsia="zh-CN"/>
              <w14:textOutline w14:w="5080" w14:cap="flat" w14:cmpd="sng">
                <w14:solidFill>
                  <w14:srgbClr w14:val="000000"/>
                </w14:solidFill>
                <w14:prstDash w14:val="solid"/>
                <w14:miter w14:val="0"/>
              </w14:textOutline>
            </w:rPr>
            <w:t xml:space="preserve">  </w:t>
          </w:r>
          <w:r>
            <w:fldChar w:fldCharType="begin"/>
          </w:r>
          <w:r>
            <w:instrText xml:space="preserve"> HYPERLINK \l "bookmark13" </w:instrText>
          </w:r>
          <w:r>
            <w:fldChar w:fldCharType="separate"/>
          </w:r>
          <w:r>
            <w:rPr>
              <w:rFonts w:ascii="仿宋" w:hAnsi="仿宋" w:eastAsia="仿宋" w:cs="仿宋"/>
              <w:spacing w:val="10"/>
              <w:sz w:val="28"/>
              <w:szCs w:val="28"/>
              <w14:textOutline w14:w="5080" w14:cap="flat" w14:cmpd="sng">
                <w14:solidFill>
                  <w14:srgbClr w14:val="000000"/>
                </w14:solidFill>
                <w14:prstDash w14:val="solid"/>
                <w14:miter w14:val="0"/>
              </w14:textOutline>
            </w:rPr>
            <w:t>技术标准和要求</w:t>
          </w:r>
          <w:r>
            <w:rPr>
              <w:rFonts w:ascii="仿宋" w:hAnsi="仿宋" w:eastAsia="仿宋" w:cs="仿宋"/>
              <w:spacing w:val="-66"/>
              <w:sz w:val="28"/>
              <w:szCs w:val="28"/>
            </w:rPr>
            <w:t xml:space="preserve"> </w:t>
          </w:r>
          <w:r>
            <w:rPr>
              <w:rFonts w:ascii="仿宋" w:hAnsi="仿宋" w:eastAsia="仿宋" w:cs="仿宋"/>
              <w:sz w:val="28"/>
              <w:szCs w:val="28"/>
              <w14:textOutline w14:w="5080" w14:cap="flat" w14:cmpd="sng">
                <w14:solidFill>
                  <w14:srgbClr w14:val="000000"/>
                </w14:solidFill>
                <w14:prstDash w14:val="solid"/>
                <w14:miter w14:val="0"/>
              </w14:textOutline>
            </w:rPr>
            <w:tab/>
          </w:r>
          <w:r>
            <w:rPr>
              <w:rFonts w:ascii="仿宋" w:hAnsi="仿宋" w:eastAsia="仿宋" w:cs="仿宋"/>
              <w:spacing w:val="1"/>
              <w:sz w:val="28"/>
              <w:szCs w:val="28"/>
              <w14:textOutline w14:w="5080" w14:cap="flat" w14:cmpd="sng">
                <w14:solidFill>
                  <w14:srgbClr w14:val="000000"/>
                </w14:solidFill>
                <w14:prstDash w14:val="solid"/>
                <w14:miter w14:val="0"/>
              </w14:textOutline>
            </w:rPr>
            <w:t>8</w:t>
          </w:r>
          <w:r>
            <w:rPr>
              <w:rFonts w:hint="eastAsia" w:ascii="仿宋" w:hAnsi="仿宋" w:eastAsia="仿宋" w:cs="仿宋"/>
              <w:spacing w:val="1"/>
              <w:sz w:val="28"/>
              <w:szCs w:val="28"/>
              <w:lang w:val="en-US" w:eastAsia="zh-CN"/>
              <w14:textOutline w14:w="5080" w14:cap="flat" w14:cmpd="sng">
                <w14:solidFill>
                  <w14:srgbClr w14:val="000000"/>
                </w14:solidFill>
                <w14:prstDash w14:val="solid"/>
                <w14:miter w14:val="0"/>
              </w14:textOutline>
            </w:rPr>
            <w:t>0</w:t>
          </w:r>
          <w:r>
            <w:rPr>
              <w:rFonts w:ascii="仿宋" w:hAnsi="仿宋" w:eastAsia="仿宋" w:cs="仿宋"/>
              <w:spacing w:val="1"/>
              <w:sz w:val="28"/>
              <w:szCs w:val="28"/>
              <w14:textOutline w14:w="5080" w14:cap="flat" w14:cmpd="sng">
                <w14:solidFill>
                  <w14:srgbClr w14:val="000000"/>
                </w14:solidFill>
                <w14:prstDash w14:val="solid"/>
                <w14:miter w14:val="0"/>
              </w14:textOutline>
            </w:rPr>
            <w:fldChar w:fldCharType="end"/>
          </w:r>
        </w:p>
        <w:p w14:paraId="560E10E7">
          <w:pPr>
            <w:tabs>
              <w:tab w:val="right" w:leader="dot" w:pos="8820"/>
            </w:tabs>
            <w:spacing w:before="287" w:line="222" w:lineRule="auto"/>
            <w:ind w:left="64"/>
            <w:jc w:val="left"/>
            <w:rPr>
              <w:rFonts w:ascii="仿宋" w:hAnsi="仿宋" w:eastAsia="仿宋" w:cs="仿宋"/>
              <w:sz w:val="28"/>
              <w:szCs w:val="28"/>
            </w:rPr>
          </w:pPr>
          <w:r>
            <w:fldChar w:fldCharType="begin"/>
          </w:r>
          <w:r>
            <w:instrText xml:space="preserve"> HYPERLINK \l "bookmark14" </w:instrText>
          </w:r>
          <w:r>
            <w:fldChar w:fldCharType="separate"/>
          </w:r>
          <w:r>
            <w:rPr>
              <w:rFonts w:ascii="仿宋" w:hAnsi="仿宋" w:eastAsia="仿宋" w:cs="仿宋"/>
              <w:spacing w:val="-5"/>
              <w:sz w:val="28"/>
              <w:szCs w:val="28"/>
              <w14:textOutline w14:w="5080" w14:cap="flat" w14:cmpd="sng">
                <w14:solidFill>
                  <w14:srgbClr w14:val="000000"/>
                </w14:solidFill>
                <w14:prstDash w14:val="solid"/>
                <w14:miter w14:val="0"/>
              </w14:textOutline>
            </w:rPr>
            <w:t>第六章</w:t>
          </w:r>
          <w:r>
            <w:rPr>
              <w:rFonts w:ascii="仿宋" w:hAnsi="仿宋" w:eastAsia="仿宋" w:cs="仿宋"/>
              <w:spacing w:val="17"/>
              <w:sz w:val="28"/>
              <w:szCs w:val="28"/>
            </w:rPr>
            <w:t xml:space="preserve">  </w:t>
          </w:r>
          <w:r>
            <w:rPr>
              <w:rFonts w:ascii="仿宋" w:hAnsi="仿宋" w:eastAsia="仿宋" w:cs="仿宋"/>
              <w:spacing w:val="-5"/>
              <w:sz w:val="28"/>
              <w:szCs w:val="28"/>
              <w14:textOutline w14:w="5080" w14:cap="flat" w14:cmpd="sng">
                <w14:solidFill>
                  <w14:srgbClr w14:val="000000"/>
                </w14:solidFill>
                <w14:prstDash w14:val="solid"/>
                <w14:miter w14:val="0"/>
              </w14:textOutline>
            </w:rPr>
            <w:t>响应文件部分格式</w:t>
          </w:r>
          <w:r>
            <w:rPr>
              <w:rFonts w:ascii="仿宋" w:hAnsi="仿宋" w:eastAsia="仿宋" w:cs="仿宋"/>
              <w:spacing w:val="-66"/>
              <w:sz w:val="28"/>
              <w:szCs w:val="28"/>
            </w:rPr>
            <w:t xml:space="preserve"> </w:t>
          </w:r>
          <w:r>
            <w:rPr>
              <w:rFonts w:ascii="仿宋" w:hAnsi="仿宋" w:eastAsia="仿宋" w:cs="仿宋"/>
              <w:sz w:val="28"/>
              <w:szCs w:val="28"/>
              <w14:textOutline w14:w="5080" w14:cap="flat" w14:cmpd="sng">
                <w14:solidFill>
                  <w14:srgbClr w14:val="000000"/>
                </w14:solidFill>
                <w14:prstDash w14:val="solid"/>
                <w14:miter w14:val="0"/>
              </w14:textOutline>
            </w:rPr>
            <w:tab/>
          </w:r>
          <w:r>
            <w:rPr>
              <w:rFonts w:ascii="仿宋" w:hAnsi="仿宋" w:eastAsia="仿宋" w:cs="仿宋"/>
              <w:spacing w:val="1"/>
              <w:sz w:val="28"/>
              <w:szCs w:val="28"/>
              <w14:textOutline w14:w="5080" w14:cap="flat" w14:cmpd="sng">
                <w14:solidFill>
                  <w14:srgbClr w14:val="000000"/>
                </w14:solidFill>
                <w14:prstDash w14:val="solid"/>
                <w14:miter w14:val="0"/>
              </w14:textOutline>
            </w:rPr>
            <w:t>8</w:t>
          </w:r>
          <w:r>
            <w:rPr>
              <w:rFonts w:ascii="仿宋" w:hAnsi="仿宋" w:eastAsia="仿宋" w:cs="仿宋"/>
              <w:spacing w:val="1"/>
              <w:sz w:val="28"/>
              <w:szCs w:val="28"/>
              <w14:textOutline w14:w="5080" w14:cap="flat" w14:cmpd="sng">
                <w14:solidFill>
                  <w14:srgbClr w14:val="000000"/>
                </w14:solidFill>
                <w14:prstDash w14:val="solid"/>
                <w14:miter w14:val="0"/>
              </w14:textOutline>
            </w:rPr>
            <w:fldChar w:fldCharType="end"/>
          </w:r>
          <w:r>
            <w:rPr>
              <w:rFonts w:hint="eastAsia" w:ascii="仿宋" w:hAnsi="仿宋" w:eastAsia="仿宋" w:cs="仿宋"/>
              <w:spacing w:val="1"/>
              <w:sz w:val="28"/>
              <w:szCs w:val="28"/>
              <w:lang w:val="en-US" w:eastAsia="zh-CN"/>
              <w14:textOutline w14:w="5080" w14:cap="flat" w14:cmpd="sng">
                <w14:solidFill>
                  <w14:srgbClr w14:val="000000"/>
                </w14:solidFill>
                <w14:prstDash w14:val="solid"/>
                <w14:miter w14:val="0"/>
              </w14:textOutline>
            </w:rPr>
            <w:t>4</w:t>
          </w:r>
        </w:p>
      </w:sdtContent>
    </w:sdt>
    <w:p w14:paraId="19D41569">
      <w:pPr>
        <w:spacing w:line="222" w:lineRule="auto"/>
        <w:jc w:val="left"/>
        <w:rPr>
          <w:rFonts w:ascii="仿宋" w:hAnsi="仿宋" w:eastAsia="仿宋" w:cs="仿宋"/>
          <w:sz w:val="28"/>
          <w:szCs w:val="28"/>
        </w:rPr>
        <w:sectPr>
          <w:footerReference r:id="rId6" w:type="default"/>
          <w:pgSz w:w="11906" w:h="16839"/>
          <w:pgMar w:top="1440" w:right="1440" w:bottom="1440" w:left="1440" w:header="0" w:footer="1015" w:gutter="0"/>
          <w:pgNumType w:fmt="decimal"/>
          <w:cols w:space="720" w:num="1"/>
        </w:sectPr>
      </w:pPr>
    </w:p>
    <w:p w14:paraId="4F07C820">
      <w:pPr>
        <w:keepNext w:val="0"/>
        <w:keepLines w:val="0"/>
        <w:pageBreakBefore w:val="0"/>
        <w:widowControl/>
        <w:kinsoku w:val="0"/>
        <w:wordWrap/>
        <w:overflowPunct/>
        <w:topLinePunct w:val="0"/>
        <w:autoSpaceDE w:val="0"/>
        <w:autoSpaceDN w:val="0"/>
        <w:bidi w:val="0"/>
        <w:adjustRightInd w:val="0"/>
        <w:snapToGrid w:val="0"/>
        <w:spacing w:before="85" w:line="520" w:lineRule="atLeast"/>
        <w:ind w:left="3520"/>
        <w:jc w:val="left"/>
        <w:textAlignment w:val="baseline"/>
        <w:rPr>
          <w:rFonts w:ascii="宋体" w:hAnsi="宋体" w:eastAsia="宋体" w:cs="宋体"/>
          <w:spacing w:val="-2"/>
          <w:sz w:val="36"/>
          <w:szCs w:val="36"/>
          <w14:textOutline w14:w="5805" w14:cap="flat" w14:cmpd="sng">
            <w14:solidFill>
              <w14:srgbClr w14:val="000000"/>
            </w14:solidFill>
            <w14:prstDash w14:val="solid"/>
            <w14:miter w14:val="0"/>
          </w14:textOutline>
        </w:rPr>
      </w:pPr>
      <w:bookmarkStart w:id="0" w:name="bookmark1"/>
      <w:bookmarkEnd w:id="0"/>
      <w:r>
        <w:rPr>
          <w:rFonts w:ascii="宋体" w:hAnsi="宋体" w:eastAsia="宋体" w:cs="宋体"/>
          <w:spacing w:val="-2"/>
          <w:sz w:val="36"/>
          <w:szCs w:val="36"/>
          <w14:textOutline w14:w="5805" w14:cap="flat" w14:cmpd="sng">
            <w14:solidFill>
              <w14:srgbClr w14:val="000000"/>
            </w14:solidFill>
            <w14:prstDash w14:val="solid"/>
            <w14:miter w14:val="0"/>
          </w14:textOutline>
        </w:rPr>
        <w:t>竞争性磋商公告</w:t>
      </w:r>
    </w:p>
    <w:p w14:paraId="7BF05B8A">
      <w:pPr>
        <w:keepNext w:val="0"/>
        <w:keepLines w:val="0"/>
        <w:pageBreakBefore w:val="0"/>
        <w:widowControl/>
        <w:kinsoku w:val="0"/>
        <w:wordWrap/>
        <w:overflowPunct/>
        <w:topLinePunct w:val="0"/>
        <w:autoSpaceDE w:val="0"/>
        <w:autoSpaceDN w:val="0"/>
        <w:bidi w:val="0"/>
        <w:adjustRightInd w:val="0"/>
        <w:snapToGrid w:val="0"/>
        <w:spacing w:before="85" w:line="520" w:lineRule="atLeast"/>
        <w:ind w:left="3520"/>
        <w:jc w:val="left"/>
        <w:textAlignment w:val="baseline"/>
        <w:rPr>
          <w:rFonts w:ascii="宋体" w:hAnsi="宋体" w:eastAsia="宋体" w:cs="宋体"/>
          <w:spacing w:val="-2"/>
          <w:sz w:val="32"/>
          <w:szCs w:val="32"/>
          <w14:textOutline w14:w="5805" w14:cap="flat" w14:cmpd="sng">
            <w14:solidFill>
              <w14:srgbClr w14:val="000000"/>
            </w14:solidFill>
            <w14:prstDash w14:val="solid"/>
            <w14:miter w14:val="0"/>
          </w14:textOutline>
        </w:rPr>
      </w:pPr>
    </w:p>
    <w:p w14:paraId="3234717C">
      <w:pPr>
        <w:keepNext w:val="0"/>
        <w:keepLines w:val="0"/>
        <w:pageBreakBefore w:val="0"/>
        <w:widowControl/>
        <w:kinsoku w:val="0"/>
        <w:wordWrap/>
        <w:overflowPunct/>
        <w:topLinePunct w:val="0"/>
        <w:autoSpaceDE w:val="0"/>
        <w:autoSpaceDN w:val="0"/>
        <w:bidi w:val="0"/>
        <w:adjustRightInd w:val="0"/>
        <w:snapToGrid w:val="0"/>
        <w:spacing w:before="42" w:line="520" w:lineRule="atLeast"/>
        <w:jc w:val="left"/>
        <w:textAlignment w:val="baseline"/>
      </w:pPr>
    </w:p>
    <w:tbl>
      <w:tblPr>
        <w:tblStyle w:val="12"/>
        <w:tblW w:w="9247" w:type="dxa"/>
        <w:tblInd w:w="5" w:type="dxa"/>
        <w:tblBorders>
          <w:top w:val="dashed"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247"/>
      </w:tblGrid>
      <w:tr w14:paraId="71B41C8F">
        <w:tblPrEx>
          <w:tblBorders>
            <w:top w:val="dashed"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615" w:hRule="atLeast"/>
        </w:trPr>
        <w:tc>
          <w:tcPr>
            <w:tcW w:w="9247" w:type="dxa"/>
            <w:vAlign w:val="top"/>
          </w:tcPr>
          <w:p w14:paraId="7DA6B634">
            <w:pPr>
              <w:pStyle w:val="13"/>
              <w:keepNext w:val="0"/>
              <w:keepLines w:val="0"/>
              <w:pageBreakBefore w:val="0"/>
              <w:widowControl/>
              <w:kinsoku w:val="0"/>
              <w:wordWrap/>
              <w:overflowPunct/>
              <w:topLinePunct w:val="0"/>
              <w:autoSpaceDE w:val="0"/>
              <w:autoSpaceDN w:val="0"/>
              <w:bidi w:val="0"/>
              <w:adjustRightInd w:val="0"/>
              <w:snapToGrid w:val="0"/>
              <w:spacing w:before="59" w:line="520" w:lineRule="atLeast"/>
              <w:ind w:right="38"/>
              <w:jc w:val="left"/>
              <w:textAlignment w:val="baseline"/>
              <w:rPr>
                <w:rFonts w:hint="eastAsia"/>
                <w:spacing w:val="-8"/>
                <w:highlight w:val="none"/>
                <w:lang w:val="en-US" w:eastAsia="zh-CN"/>
              </w:rPr>
            </w:pPr>
            <w:r>
              <w:rPr>
                <w:rFonts w:hint="eastAsia"/>
                <w:spacing w:val="-8"/>
                <w:highlight w:val="none"/>
                <w:lang w:val="en-US" w:eastAsia="zh-CN"/>
              </w:rPr>
              <w:t>项目概况：</w:t>
            </w:r>
          </w:p>
          <w:p w14:paraId="01C11A20">
            <w:pPr>
              <w:pStyle w:val="13"/>
              <w:keepNext w:val="0"/>
              <w:keepLines w:val="0"/>
              <w:pageBreakBefore w:val="0"/>
              <w:widowControl/>
              <w:kinsoku w:val="0"/>
              <w:wordWrap/>
              <w:overflowPunct/>
              <w:topLinePunct w:val="0"/>
              <w:autoSpaceDE w:val="0"/>
              <w:autoSpaceDN w:val="0"/>
              <w:bidi w:val="0"/>
              <w:adjustRightInd w:val="0"/>
              <w:snapToGrid w:val="0"/>
              <w:spacing w:before="59" w:line="520" w:lineRule="atLeast"/>
              <w:ind w:left="127" w:right="38" w:firstLine="549"/>
              <w:jc w:val="left"/>
              <w:textAlignment w:val="baseline"/>
            </w:pPr>
            <w:r>
              <w:rPr>
                <w:rFonts w:hint="eastAsia"/>
                <w:spacing w:val="-8"/>
                <w:highlight w:val="none"/>
                <w:lang w:val="en-US" w:eastAsia="zh-CN"/>
              </w:rPr>
              <w:t>鄯善县七克台镇2025年巷道硬化中央财政以工代赈项目</w:t>
            </w:r>
            <w:r>
              <w:rPr>
                <w:spacing w:val="-8"/>
                <w:highlight w:val="none"/>
              </w:rPr>
              <w:t>采购的潜在投标人应在</w:t>
            </w:r>
            <w:r>
              <w:rPr>
                <w:spacing w:val="2"/>
                <w:sz w:val="27"/>
                <w:szCs w:val="27"/>
              </w:rPr>
              <w:t>政采</w:t>
            </w:r>
            <w:r>
              <w:rPr>
                <w:spacing w:val="-8"/>
                <w:sz w:val="27"/>
                <w:szCs w:val="27"/>
              </w:rPr>
              <w:t>云平台</w:t>
            </w:r>
            <w:r>
              <w:rPr>
                <w:spacing w:val="-8"/>
                <w:sz w:val="27"/>
                <w:szCs w:val="27"/>
              </w:rPr>
              <w:fldChar w:fldCharType="begin"/>
            </w:r>
            <w:r>
              <w:rPr>
                <w:spacing w:val="-8"/>
                <w:sz w:val="27"/>
                <w:szCs w:val="27"/>
              </w:rPr>
              <w:instrText xml:space="preserve"> HYPERLINK "https://www.zcygov.cn/" </w:instrText>
            </w:r>
            <w:r>
              <w:rPr>
                <w:spacing w:val="-8"/>
                <w:sz w:val="27"/>
                <w:szCs w:val="27"/>
              </w:rPr>
              <w:fldChar w:fldCharType="separate"/>
            </w:r>
            <w:r>
              <w:rPr>
                <w:spacing w:val="-8"/>
                <w:sz w:val="27"/>
                <w:szCs w:val="27"/>
              </w:rPr>
              <w:t>https://www.zcygov.cn/</w:t>
            </w:r>
            <w:r>
              <w:rPr>
                <w:spacing w:val="-8"/>
                <w:sz w:val="27"/>
                <w:szCs w:val="27"/>
              </w:rPr>
              <w:fldChar w:fldCharType="end"/>
            </w:r>
            <w:r>
              <w:rPr>
                <w:spacing w:val="-8"/>
                <w:sz w:val="27"/>
                <w:szCs w:val="27"/>
              </w:rPr>
              <w:t>线上获取招标文件</w:t>
            </w:r>
            <w:r>
              <w:rPr>
                <w:spacing w:val="-8"/>
              </w:rPr>
              <w:t>，并于</w:t>
            </w:r>
            <w:r>
              <w:rPr>
                <w:spacing w:val="-42"/>
                <w:highlight w:val="none"/>
              </w:rPr>
              <w:t xml:space="preserve"> </w:t>
            </w:r>
            <w:r>
              <w:rPr>
                <w:rFonts w:hint="eastAsia"/>
                <w:spacing w:val="-8"/>
                <w:highlight w:val="none"/>
                <w:lang w:eastAsia="zh-CN"/>
              </w:rPr>
              <w:t>202</w:t>
            </w:r>
            <w:r>
              <w:rPr>
                <w:rFonts w:hint="eastAsia"/>
                <w:spacing w:val="-8"/>
                <w:highlight w:val="none"/>
                <w:lang w:val="en-US" w:eastAsia="zh-CN"/>
              </w:rPr>
              <w:t>5</w:t>
            </w:r>
            <w:r>
              <w:rPr>
                <w:rFonts w:hint="eastAsia"/>
                <w:spacing w:val="-8"/>
                <w:highlight w:val="none"/>
                <w:lang w:eastAsia="zh-CN"/>
              </w:rPr>
              <w:t>年</w:t>
            </w:r>
            <w:r>
              <w:rPr>
                <w:rFonts w:hint="eastAsia"/>
                <w:spacing w:val="-8"/>
                <w:highlight w:val="none"/>
                <w:lang w:val="en-US" w:eastAsia="zh-CN"/>
              </w:rPr>
              <w:t>02</w:t>
            </w:r>
            <w:r>
              <w:rPr>
                <w:rFonts w:hint="eastAsia"/>
                <w:spacing w:val="-8"/>
                <w:highlight w:val="none"/>
                <w:lang w:eastAsia="zh-CN"/>
              </w:rPr>
              <w:t>月</w:t>
            </w:r>
            <w:r>
              <w:rPr>
                <w:rFonts w:hint="eastAsia"/>
                <w:spacing w:val="-8"/>
                <w:highlight w:val="none"/>
                <w:lang w:val="en-US" w:eastAsia="zh-CN"/>
              </w:rPr>
              <w:t>12</w:t>
            </w:r>
            <w:r>
              <w:rPr>
                <w:rFonts w:hint="eastAsia"/>
                <w:spacing w:val="-8"/>
                <w:highlight w:val="none"/>
                <w:lang w:eastAsia="zh-CN"/>
              </w:rPr>
              <w:t>日 1</w:t>
            </w:r>
            <w:r>
              <w:rPr>
                <w:rFonts w:hint="eastAsia"/>
                <w:spacing w:val="-8"/>
                <w:highlight w:val="none"/>
                <w:lang w:val="en-US" w:eastAsia="zh-CN"/>
              </w:rPr>
              <w:t>1</w:t>
            </w:r>
            <w:r>
              <w:rPr>
                <w:rFonts w:hint="eastAsia"/>
                <w:spacing w:val="-8"/>
                <w:highlight w:val="none"/>
                <w:lang w:eastAsia="zh-CN"/>
              </w:rPr>
              <w:t>:</w:t>
            </w:r>
            <w:r>
              <w:rPr>
                <w:rFonts w:hint="eastAsia"/>
                <w:spacing w:val="-8"/>
                <w:highlight w:val="none"/>
                <w:lang w:val="en-US" w:eastAsia="zh-CN"/>
              </w:rPr>
              <w:t>0</w:t>
            </w:r>
            <w:r>
              <w:rPr>
                <w:rFonts w:hint="eastAsia"/>
                <w:spacing w:val="-8"/>
                <w:highlight w:val="none"/>
                <w:lang w:eastAsia="zh-CN"/>
              </w:rPr>
              <w:t>0</w:t>
            </w:r>
            <w:r>
              <w:rPr>
                <w:spacing w:val="-8"/>
                <w:highlight w:val="none"/>
              </w:rPr>
              <w:t>（北京时间）前递交投标文件。</w:t>
            </w:r>
          </w:p>
        </w:tc>
      </w:tr>
    </w:tbl>
    <w:p w14:paraId="5382B626">
      <w:pPr>
        <w:pStyle w:val="3"/>
        <w:keepNext w:val="0"/>
        <w:keepLines w:val="0"/>
        <w:pageBreakBefore w:val="0"/>
        <w:widowControl/>
        <w:kinsoku w:val="0"/>
        <w:wordWrap/>
        <w:overflowPunct/>
        <w:topLinePunct w:val="0"/>
        <w:autoSpaceDE w:val="0"/>
        <w:autoSpaceDN w:val="0"/>
        <w:bidi w:val="0"/>
        <w:adjustRightInd w:val="0"/>
        <w:snapToGrid w:val="0"/>
        <w:spacing w:line="520" w:lineRule="atLeast"/>
        <w:jc w:val="left"/>
        <w:textAlignment w:val="baseline"/>
      </w:pPr>
    </w:p>
    <w:p w14:paraId="0DCCF2C2">
      <w:pPr>
        <w:keepNext w:val="0"/>
        <w:keepLines w:val="0"/>
        <w:pageBreakBefore w:val="0"/>
        <w:widowControl/>
        <w:kinsoku w:val="0"/>
        <w:wordWrap/>
        <w:overflowPunct/>
        <w:topLinePunct w:val="0"/>
        <w:autoSpaceDE w:val="0"/>
        <w:autoSpaceDN w:val="0"/>
        <w:bidi w:val="0"/>
        <w:adjustRightInd w:val="0"/>
        <w:snapToGrid w:val="0"/>
        <w:spacing w:before="140" w:line="520" w:lineRule="atLeast"/>
        <w:ind w:left="698"/>
        <w:jc w:val="left"/>
        <w:textAlignment w:val="baseline"/>
        <w:rPr>
          <w:rFonts w:ascii="仿宋" w:hAnsi="仿宋" w:eastAsia="仿宋" w:cs="仿宋"/>
          <w:spacing w:val="-8"/>
          <w:sz w:val="28"/>
          <w:szCs w:val="28"/>
        </w:rPr>
      </w:pPr>
      <w:r>
        <w:rPr>
          <w:rFonts w:ascii="仿宋" w:hAnsi="仿宋" w:eastAsia="仿宋" w:cs="仿宋"/>
          <w:spacing w:val="-8"/>
          <w:sz w:val="28"/>
          <w:szCs w:val="28"/>
        </w:rPr>
        <w:t>一、项目基本情况</w:t>
      </w:r>
    </w:p>
    <w:p w14:paraId="72BE6B1A">
      <w:pPr>
        <w:keepNext w:val="0"/>
        <w:keepLines w:val="0"/>
        <w:pageBreakBefore w:val="0"/>
        <w:widowControl/>
        <w:kinsoku w:val="0"/>
        <w:wordWrap/>
        <w:overflowPunct/>
        <w:topLinePunct w:val="0"/>
        <w:autoSpaceDE w:val="0"/>
        <w:autoSpaceDN w:val="0"/>
        <w:bidi w:val="0"/>
        <w:adjustRightInd w:val="0"/>
        <w:snapToGrid w:val="0"/>
        <w:spacing w:before="140" w:line="520" w:lineRule="atLeast"/>
        <w:ind w:firstLine="792" w:firstLineChars="300"/>
        <w:jc w:val="left"/>
        <w:textAlignment w:val="baseline"/>
        <w:rPr>
          <w:rFonts w:hint="eastAsia" w:ascii="仿宋" w:hAnsi="仿宋" w:eastAsia="仿宋" w:cs="仿宋"/>
          <w:spacing w:val="-8"/>
          <w:sz w:val="28"/>
          <w:szCs w:val="28"/>
          <w:highlight w:val="green"/>
          <w:lang w:val="en-US" w:eastAsia="zh-CN"/>
        </w:rPr>
      </w:pPr>
      <w:r>
        <w:rPr>
          <w:rFonts w:ascii="仿宋" w:hAnsi="仿宋" w:eastAsia="仿宋" w:cs="仿宋"/>
          <w:spacing w:val="-8"/>
          <w:sz w:val="28"/>
          <w:szCs w:val="28"/>
        </w:rPr>
        <w:t>项目编号：</w:t>
      </w:r>
      <w:r>
        <w:rPr>
          <w:rFonts w:hint="eastAsia" w:ascii="仿宋" w:hAnsi="仿宋" w:eastAsia="仿宋" w:cs="仿宋"/>
          <w:spacing w:val="-8"/>
          <w:sz w:val="28"/>
          <w:szCs w:val="28"/>
          <w:highlight w:val="none"/>
          <w:lang w:eastAsia="zh-CN"/>
        </w:rPr>
        <w:t>XJXYJS2025ZB03-SG</w:t>
      </w:r>
    </w:p>
    <w:p w14:paraId="393B9B81">
      <w:pPr>
        <w:keepNext w:val="0"/>
        <w:keepLines w:val="0"/>
        <w:pageBreakBefore w:val="0"/>
        <w:widowControl/>
        <w:kinsoku w:val="0"/>
        <w:wordWrap/>
        <w:overflowPunct/>
        <w:topLinePunct w:val="0"/>
        <w:autoSpaceDE w:val="0"/>
        <w:autoSpaceDN w:val="0"/>
        <w:bidi w:val="0"/>
        <w:adjustRightInd w:val="0"/>
        <w:snapToGrid w:val="0"/>
        <w:spacing w:before="145" w:line="520" w:lineRule="atLeast"/>
        <w:ind w:left="2087" w:leftChars="332" w:hanging="1390" w:hangingChars="500"/>
        <w:jc w:val="left"/>
        <w:textAlignment w:val="baseline"/>
        <w:rPr>
          <w:rFonts w:hint="eastAsia" w:ascii="仿宋" w:hAnsi="仿宋" w:eastAsia="仿宋" w:cs="仿宋"/>
          <w:spacing w:val="-2"/>
          <w:sz w:val="28"/>
          <w:szCs w:val="28"/>
          <w:lang w:val="en-US" w:eastAsia="zh-CN"/>
        </w:rPr>
      </w:pPr>
      <w:r>
        <w:rPr>
          <w:rFonts w:ascii="仿宋" w:hAnsi="仿宋" w:eastAsia="仿宋" w:cs="仿宋"/>
          <w:spacing w:val="-1"/>
          <w:sz w:val="28"/>
          <w:szCs w:val="28"/>
        </w:rPr>
        <w:t>项目名称：</w:t>
      </w:r>
      <w:r>
        <w:rPr>
          <w:rFonts w:hint="eastAsia" w:ascii="仿宋" w:hAnsi="仿宋" w:eastAsia="仿宋" w:cs="仿宋"/>
          <w:spacing w:val="-2"/>
          <w:sz w:val="28"/>
          <w:szCs w:val="28"/>
          <w:lang w:val="en-US" w:eastAsia="zh-CN"/>
        </w:rPr>
        <w:t>鄯善县七克台镇2025年巷道硬化中央财政以工代赈项目</w:t>
      </w:r>
    </w:p>
    <w:p w14:paraId="415F71F8">
      <w:pPr>
        <w:keepNext w:val="0"/>
        <w:keepLines w:val="0"/>
        <w:pageBreakBefore w:val="0"/>
        <w:widowControl/>
        <w:kinsoku w:val="0"/>
        <w:wordWrap/>
        <w:overflowPunct/>
        <w:topLinePunct w:val="0"/>
        <w:autoSpaceDE w:val="0"/>
        <w:autoSpaceDN w:val="0"/>
        <w:bidi w:val="0"/>
        <w:adjustRightInd w:val="0"/>
        <w:snapToGrid w:val="0"/>
        <w:spacing w:line="360" w:lineRule="auto"/>
        <w:ind w:left="699"/>
        <w:jc w:val="left"/>
        <w:textAlignment w:val="baseline"/>
        <w:rPr>
          <w:rFonts w:ascii="仿宋" w:hAnsi="仿宋" w:eastAsia="仿宋" w:cs="仿宋"/>
          <w:sz w:val="28"/>
          <w:szCs w:val="28"/>
        </w:rPr>
      </w:pPr>
      <w:r>
        <w:rPr>
          <w:rFonts w:ascii="仿宋" w:hAnsi="仿宋" w:eastAsia="仿宋" w:cs="仿宋"/>
          <w:spacing w:val="-2"/>
          <w:sz w:val="28"/>
          <w:szCs w:val="28"/>
        </w:rPr>
        <w:t>采购方式：竞争性磋商</w:t>
      </w:r>
    </w:p>
    <w:p w14:paraId="15C3A584">
      <w:pPr>
        <w:keepNext w:val="0"/>
        <w:keepLines w:val="0"/>
        <w:pageBreakBefore w:val="0"/>
        <w:widowControl/>
        <w:kinsoku w:val="0"/>
        <w:wordWrap/>
        <w:overflowPunct/>
        <w:topLinePunct w:val="0"/>
        <w:autoSpaceDE w:val="0"/>
        <w:autoSpaceDN w:val="0"/>
        <w:bidi w:val="0"/>
        <w:adjustRightInd w:val="0"/>
        <w:snapToGrid w:val="0"/>
        <w:spacing w:line="360" w:lineRule="auto"/>
        <w:ind w:left="699"/>
        <w:jc w:val="left"/>
        <w:textAlignment w:val="baseline"/>
        <w:rPr>
          <w:rFonts w:ascii="仿宋" w:hAnsi="仿宋" w:eastAsia="仿宋" w:cs="仿宋"/>
          <w:sz w:val="28"/>
          <w:szCs w:val="28"/>
        </w:rPr>
      </w:pPr>
      <w:r>
        <w:rPr>
          <w:rFonts w:ascii="仿宋" w:hAnsi="仿宋" w:eastAsia="仿宋" w:cs="仿宋"/>
          <w:spacing w:val="-19"/>
          <w:position w:val="14"/>
          <w:sz w:val="28"/>
          <w:szCs w:val="28"/>
        </w:rPr>
        <w:t>预算总金额</w:t>
      </w:r>
      <w:r>
        <w:rPr>
          <w:rFonts w:hint="eastAsia" w:ascii="仿宋" w:hAnsi="仿宋" w:eastAsia="仿宋" w:cs="仿宋"/>
          <w:spacing w:val="-19"/>
          <w:position w:val="14"/>
          <w:sz w:val="28"/>
          <w:szCs w:val="28"/>
          <w:lang w:eastAsia="zh-CN"/>
        </w:rPr>
        <w:t>：</w:t>
      </w:r>
      <w:r>
        <w:rPr>
          <w:rFonts w:hint="eastAsia" w:ascii="仿宋" w:hAnsi="仿宋" w:eastAsia="仿宋" w:cs="仿宋"/>
          <w:spacing w:val="-19"/>
          <w:position w:val="14"/>
          <w:sz w:val="28"/>
          <w:szCs w:val="28"/>
          <w:highlight w:val="none"/>
          <w:lang w:val="en-US" w:eastAsia="zh-CN"/>
        </w:rPr>
        <w:t>3980000</w:t>
      </w:r>
      <w:r>
        <w:rPr>
          <w:rFonts w:ascii="仿宋" w:hAnsi="仿宋" w:eastAsia="仿宋" w:cs="仿宋"/>
          <w:spacing w:val="-19"/>
          <w:position w:val="14"/>
          <w:sz w:val="28"/>
          <w:szCs w:val="28"/>
        </w:rPr>
        <w:t>元</w:t>
      </w:r>
    </w:p>
    <w:p w14:paraId="3F578587">
      <w:pPr>
        <w:keepNext w:val="0"/>
        <w:keepLines w:val="0"/>
        <w:pageBreakBefore w:val="0"/>
        <w:widowControl/>
        <w:kinsoku w:val="0"/>
        <w:wordWrap/>
        <w:overflowPunct/>
        <w:topLinePunct w:val="0"/>
        <w:autoSpaceDE w:val="0"/>
        <w:autoSpaceDN w:val="0"/>
        <w:bidi w:val="0"/>
        <w:adjustRightInd w:val="0"/>
        <w:snapToGrid w:val="0"/>
        <w:spacing w:line="360" w:lineRule="auto"/>
        <w:ind w:left="705"/>
        <w:jc w:val="left"/>
        <w:textAlignment w:val="baseline"/>
        <w:rPr>
          <w:rFonts w:hint="eastAsia" w:ascii="仿宋" w:hAnsi="仿宋" w:eastAsia="仿宋" w:cs="仿宋"/>
          <w:spacing w:val="-14"/>
          <w:sz w:val="28"/>
          <w:szCs w:val="28"/>
          <w:highlight w:val="none"/>
          <w:lang w:val="en-US" w:eastAsia="zh-CN"/>
        </w:rPr>
      </w:pPr>
      <w:r>
        <w:rPr>
          <w:rFonts w:ascii="仿宋" w:hAnsi="仿宋" w:eastAsia="仿宋" w:cs="仿宋"/>
          <w:spacing w:val="-14"/>
          <w:sz w:val="28"/>
          <w:szCs w:val="28"/>
        </w:rPr>
        <w:t>最高限价：</w:t>
      </w:r>
      <w:r>
        <w:rPr>
          <w:rFonts w:hint="eastAsia" w:ascii="仿宋" w:hAnsi="仿宋" w:eastAsia="仿宋" w:cs="仿宋"/>
          <w:spacing w:val="-14"/>
          <w:sz w:val="28"/>
          <w:szCs w:val="28"/>
        </w:rPr>
        <w:t>：</w:t>
      </w:r>
      <w:r>
        <w:rPr>
          <w:rFonts w:hint="eastAsia" w:ascii="仿宋" w:hAnsi="仿宋" w:eastAsia="仿宋" w:cs="仿宋"/>
          <w:spacing w:val="-2"/>
          <w:sz w:val="28"/>
          <w:szCs w:val="28"/>
          <w:lang w:val="en-US" w:eastAsia="zh-CN"/>
        </w:rPr>
        <w:t>3749979.06</w:t>
      </w:r>
      <w:r>
        <w:rPr>
          <w:rFonts w:hint="eastAsia" w:ascii="仿宋" w:hAnsi="仿宋" w:eastAsia="仿宋" w:cs="仿宋"/>
          <w:spacing w:val="-14"/>
          <w:sz w:val="28"/>
          <w:szCs w:val="28"/>
          <w:lang w:val="en-US" w:eastAsia="zh-CN"/>
        </w:rPr>
        <w:t>元</w:t>
      </w:r>
    </w:p>
    <w:p w14:paraId="5EF8DF7E">
      <w:pPr>
        <w:keepNext w:val="0"/>
        <w:keepLines w:val="0"/>
        <w:pageBreakBefore w:val="0"/>
        <w:widowControl/>
        <w:kinsoku w:val="0"/>
        <w:wordWrap/>
        <w:overflowPunct/>
        <w:topLinePunct w:val="0"/>
        <w:autoSpaceDE w:val="0"/>
        <w:autoSpaceDN w:val="0"/>
        <w:bidi w:val="0"/>
        <w:adjustRightInd w:val="0"/>
        <w:snapToGrid w:val="0"/>
        <w:spacing w:line="520" w:lineRule="atLeast"/>
        <w:ind w:left="705"/>
        <w:jc w:val="left"/>
        <w:textAlignment w:val="baseline"/>
        <w:rPr>
          <w:rFonts w:hint="eastAsia" w:ascii="仿宋" w:hAnsi="仿宋" w:eastAsia="仿宋" w:cs="仿宋"/>
          <w:spacing w:val="-4"/>
          <w:position w:val="14"/>
          <w:sz w:val="28"/>
          <w:szCs w:val="28"/>
          <w:highlight w:val="yellow"/>
          <w:lang w:val="en-US" w:eastAsia="zh-CN"/>
        </w:rPr>
      </w:pPr>
      <w:r>
        <w:rPr>
          <w:rFonts w:ascii="仿宋" w:hAnsi="仿宋" w:eastAsia="仿宋" w:cs="仿宋"/>
          <w:spacing w:val="-4"/>
          <w:position w:val="14"/>
          <w:sz w:val="28"/>
          <w:szCs w:val="28"/>
        </w:rPr>
        <w:t>采购内容：</w:t>
      </w:r>
      <w:r>
        <w:rPr>
          <w:rFonts w:ascii="仿宋" w:hAnsi="仿宋" w:eastAsia="仿宋" w:cs="仿宋"/>
          <w:spacing w:val="-4"/>
          <w:position w:val="14"/>
          <w:sz w:val="28"/>
          <w:szCs w:val="28"/>
          <w:highlight w:val="none"/>
        </w:rPr>
        <w:t>新建水泥硬化道路8.3公里（宽4米）</w:t>
      </w:r>
      <w:r>
        <w:rPr>
          <w:rFonts w:hint="eastAsia" w:ascii="仿宋" w:hAnsi="仿宋" w:eastAsia="仿宋" w:cs="仿宋"/>
          <w:spacing w:val="-4"/>
          <w:position w:val="14"/>
          <w:sz w:val="28"/>
          <w:szCs w:val="28"/>
          <w:highlight w:val="none"/>
          <w:lang w:val="en-US" w:eastAsia="zh-CN"/>
        </w:rPr>
        <w:t>（详见图纸及工程量清单）项目计划带动当地群众务工人数80人，开展技能培训80人，发放劳务报酬119.5万元，（劳务报酬占比不低于中央资金的30.02%）。</w:t>
      </w:r>
    </w:p>
    <w:p w14:paraId="55E402C6">
      <w:pPr>
        <w:keepNext w:val="0"/>
        <w:keepLines w:val="0"/>
        <w:pageBreakBefore w:val="0"/>
        <w:widowControl/>
        <w:kinsoku w:val="0"/>
        <w:wordWrap/>
        <w:overflowPunct/>
        <w:topLinePunct w:val="0"/>
        <w:autoSpaceDE w:val="0"/>
        <w:autoSpaceDN w:val="0"/>
        <w:bidi w:val="0"/>
        <w:adjustRightInd w:val="0"/>
        <w:snapToGrid w:val="0"/>
        <w:spacing w:line="520" w:lineRule="atLeast"/>
        <w:ind w:left="703"/>
        <w:jc w:val="left"/>
        <w:textAlignment w:val="baseline"/>
        <w:rPr>
          <w:rFonts w:hint="eastAsia" w:ascii="仿宋" w:hAnsi="仿宋" w:eastAsia="仿宋" w:cs="仿宋"/>
          <w:sz w:val="28"/>
          <w:szCs w:val="28"/>
          <w:highlight w:val="yellow"/>
          <w:lang w:eastAsia="zh-CN"/>
        </w:rPr>
      </w:pPr>
      <w:r>
        <w:rPr>
          <w:rFonts w:ascii="仿宋" w:hAnsi="仿宋" w:eastAsia="仿宋" w:cs="仿宋"/>
          <w:spacing w:val="-18"/>
          <w:sz w:val="28"/>
          <w:szCs w:val="28"/>
        </w:rPr>
        <w:t>合同履约期限：</w:t>
      </w:r>
      <w:r>
        <w:rPr>
          <w:rFonts w:ascii="仿宋" w:hAnsi="仿宋" w:eastAsia="仿宋" w:cs="仿宋"/>
          <w:spacing w:val="-2"/>
          <w:sz w:val="28"/>
          <w:szCs w:val="28"/>
        </w:rPr>
        <w:t>合同签订后</w:t>
      </w:r>
      <w:r>
        <w:rPr>
          <w:rFonts w:hint="eastAsia" w:ascii="仿宋" w:hAnsi="仿宋" w:eastAsia="仿宋" w:cs="仿宋"/>
          <w:spacing w:val="-2"/>
          <w:sz w:val="28"/>
          <w:szCs w:val="28"/>
          <w:lang w:val="en-US" w:eastAsia="zh-CN"/>
        </w:rPr>
        <w:t>100</w:t>
      </w:r>
      <w:r>
        <w:rPr>
          <w:rFonts w:ascii="仿宋" w:hAnsi="仿宋" w:eastAsia="仿宋" w:cs="仿宋"/>
          <w:spacing w:val="-2"/>
          <w:sz w:val="28"/>
          <w:szCs w:val="28"/>
        </w:rPr>
        <w:t>日历</w:t>
      </w:r>
      <w:r>
        <w:rPr>
          <w:rFonts w:hint="eastAsia" w:ascii="仿宋" w:hAnsi="仿宋" w:eastAsia="仿宋" w:cs="仿宋"/>
          <w:spacing w:val="-2"/>
          <w:sz w:val="28"/>
          <w:szCs w:val="28"/>
          <w:lang w:eastAsia="zh-CN"/>
        </w:rPr>
        <w:t>日</w:t>
      </w:r>
    </w:p>
    <w:p w14:paraId="065D0440">
      <w:pPr>
        <w:keepNext w:val="0"/>
        <w:keepLines w:val="0"/>
        <w:pageBreakBefore w:val="0"/>
        <w:widowControl/>
        <w:kinsoku w:val="0"/>
        <w:wordWrap/>
        <w:overflowPunct/>
        <w:topLinePunct w:val="0"/>
        <w:autoSpaceDE w:val="0"/>
        <w:autoSpaceDN w:val="0"/>
        <w:bidi w:val="0"/>
        <w:adjustRightInd w:val="0"/>
        <w:snapToGrid w:val="0"/>
        <w:spacing w:before="143" w:line="520" w:lineRule="atLeast"/>
        <w:ind w:left="698"/>
        <w:jc w:val="left"/>
        <w:textAlignment w:val="baseline"/>
        <w:rPr>
          <w:rFonts w:hint="eastAsia" w:ascii="仿宋" w:hAnsi="仿宋" w:eastAsia="仿宋" w:cs="仿宋"/>
          <w:spacing w:val="-2"/>
          <w:position w:val="14"/>
          <w:sz w:val="28"/>
          <w:szCs w:val="28"/>
          <w:lang w:eastAsia="zh-CN"/>
        </w:rPr>
      </w:pPr>
      <w:r>
        <w:rPr>
          <w:rFonts w:ascii="仿宋" w:hAnsi="仿宋" w:eastAsia="仿宋" w:cs="仿宋"/>
          <w:spacing w:val="-2"/>
          <w:position w:val="14"/>
          <w:sz w:val="28"/>
          <w:szCs w:val="28"/>
        </w:rPr>
        <w:t>本项目（否）接受联合体投标</w:t>
      </w:r>
    </w:p>
    <w:p w14:paraId="3A28E6A5">
      <w:pPr>
        <w:keepNext w:val="0"/>
        <w:keepLines w:val="0"/>
        <w:pageBreakBefore w:val="0"/>
        <w:widowControl/>
        <w:kinsoku w:val="0"/>
        <w:wordWrap/>
        <w:overflowPunct/>
        <w:topLinePunct w:val="0"/>
        <w:autoSpaceDE w:val="0"/>
        <w:autoSpaceDN w:val="0"/>
        <w:bidi w:val="0"/>
        <w:adjustRightInd w:val="0"/>
        <w:snapToGrid w:val="0"/>
        <w:spacing w:line="520" w:lineRule="atLeast"/>
        <w:ind w:left="706"/>
        <w:jc w:val="left"/>
        <w:textAlignment w:val="baseline"/>
        <w:rPr>
          <w:rFonts w:ascii="仿宋" w:hAnsi="仿宋" w:eastAsia="仿宋" w:cs="仿宋"/>
          <w:sz w:val="28"/>
          <w:szCs w:val="28"/>
        </w:rPr>
      </w:pPr>
      <w:r>
        <w:rPr>
          <w:rFonts w:ascii="仿宋" w:hAnsi="仿宋" w:eastAsia="仿宋" w:cs="仿宋"/>
          <w:spacing w:val="-9"/>
          <w:sz w:val="28"/>
          <w:szCs w:val="28"/>
        </w:rPr>
        <w:t>二、供应商资格要求：</w:t>
      </w:r>
    </w:p>
    <w:p w14:paraId="2BFD721D">
      <w:pPr>
        <w:keepNext w:val="0"/>
        <w:keepLines w:val="0"/>
        <w:pageBreakBefore w:val="0"/>
        <w:widowControl/>
        <w:kinsoku w:val="0"/>
        <w:wordWrap/>
        <w:overflowPunct/>
        <w:topLinePunct w:val="0"/>
        <w:autoSpaceDE w:val="0"/>
        <w:autoSpaceDN w:val="0"/>
        <w:bidi w:val="0"/>
        <w:adjustRightInd w:val="0"/>
        <w:snapToGrid w:val="0"/>
        <w:spacing w:before="143" w:line="520" w:lineRule="atLeast"/>
        <w:ind w:left="697"/>
        <w:jc w:val="left"/>
        <w:textAlignment w:val="baseline"/>
        <w:rPr>
          <w:rFonts w:ascii="仿宋" w:hAnsi="仿宋" w:eastAsia="仿宋" w:cs="仿宋"/>
          <w:sz w:val="28"/>
          <w:szCs w:val="28"/>
        </w:rPr>
      </w:pPr>
      <w:r>
        <w:rPr>
          <w:rFonts w:ascii="仿宋" w:hAnsi="仿宋" w:eastAsia="仿宋" w:cs="仿宋"/>
          <w:spacing w:val="-2"/>
          <w:sz w:val="28"/>
          <w:szCs w:val="28"/>
        </w:rPr>
        <w:t>（一）满足《中华人民共和国政府采购法》第二十二条规</w:t>
      </w:r>
      <w:r>
        <w:rPr>
          <w:rFonts w:ascii="仿宋" w:hAnsi="仿宋" w:eastAsia="仿宋" w:cs="仿宋"/>
          <w:spacing w:val="-3"/>
          <w:sz w:val="28"/>
          <w:szCs w:val="28"/>
        </w:rPr>
        <w:t>定。</w:t>
      </w:r>
    </w:p>
    <w:p w14:paraId="21C42100">
      <w:pPr>
        <w:keepNext w:val="0"/>
        <w:keepLines w:val="0"/>
        <w:pageBreakBefore w:val="0"/>
        <w:widowControl/>
        <w:kinsoku w:val="0"/>
        <w:wordWrap/>
        <w:overflowPunct/>
        <w:topLinePunct w:val="0"/>
        <w:autoSpaceDE w:val="0"/>
        <w:autoSpaceDN w:val="0"/>
        <w:bidi w:val="0"/>
        <w:adjustRightInd w:val="0"/>
        <w:snapToGrid w:val="0"/>
        <w:spacing w:before="143" w:line="520" w:lineRule="atLeast"/>
        <w:ind w:left="697"/>
        <w:jc w:val="left"/>
        <w:textAlignment w:val="baseline"/>
        <w:rPr>
          <w:rFonts w:ascii="仿宋" w:hAnsi="仿宋" w:eastAsia="仿宋" w:cs="仿宋"/>
          <w:sz w:val="28"/>
          <w:szCs w:val="28"/>
          <w:highlight w:val="none"/>
        </w:rPr>
      </w:pPr>
      <w:r>
        <w:rPr>
          <w:rFonts w:ascii="仿宋" w:hAnsi="仿宋" w:eastAsia="仿宋" w:cs="仿宋"/>
          <w:spacing w:val="-1"/>
          <w:position w:val="14"/>
          <w:sz w:val="28"/>
          <w:szCs w:val="28"/>
        </w:rPr>
        <w:t>（二）落实政府采购政策需满足的资格要求</w:t>
      </w:r>
      <w:r>
        <w:rPr>
          <w:rFonts w:ascii="仿宋" w:hAnsi="仿宋" w:eastAsia="仿宋" w:cs="仿宋"/>
          <w:spacing w:val="-2"/>
          <w:position w:val="14"/>
          <w:sz w:val="28"/>
          <w:szCs w:val="28"/>
        </w:rPr>
        <w:t>：</w:t>
      </w:r>
      <w:r>
        <w:rPr>
          <w:rFonts w:ascii="仿宋" w:hAnsi="仿宋" w:eastAsia="仿宋" w:cs="仿宋"/>
          <w:spacing w:val="-2"/>
          <w:position w:val="14"/>
          <w:sz w:val="28"/>
          <w:szCs w:val="28"/>
          <w:highlight w:val="none"/>
        </w:rPr>
        <w:t>供应商为</w:t>
      </w:r>
      <w:r>
        <w:rPr>
          <w:rFonts w:hint="eastAsia" w:ascii="仿宋" w:hAnsi="仿宋" w:eastAsia="仿宋" w:cs="仿宋"/>
          <w:spacing w:val="-2"/>
          <w:position w:val="14"/>
          <w:sz w:val="28"/>
          <w:szCs w:val="28"/>
          <w:highlight w:val="none"/>
          <w:lang w:val="en-US" w:eastAsia="zh-CN"/>
        </w:rPr>
        <w:t>中小</w:t>
      </w:r>
      <w:r>
        <w:rPr>
          <w:rFonts w:ascii="仿宋" w:hAnsi="仿宋" w:eastAsia="仿宋" w:cs="仿宋"/>
          <w:spacing w:val="-2"/>
          <w:position w:val="14"/>
          <w:sz w:val="28"/>
          <w:szCs w:val="28"/>
          <w:highlight w:val="none"/>
        </w:rPr>
        <w:t>企业</w:t>
      </w:r>
    </w:p>
    <w:p w14:paraId="51248813">
      <w:pPr>
        <w:keepNext w:val="0"/>
        <w:keepLines w:val="0"/>
        <w:pageBreakBefore w:val="0"/>
        <w:widowControl/>
        <w:kinsoku w:val="0"/>
        <w:wordWrap/>
        <w:overflowPunct/>
        <w:topLinePunct w:val="0"/>
        <w:autoSpaceDE w:val="0"/>
        <w:autoSpaceDN w:val="0"/>
        <w:bidi w:val="0"/>
        <w:adjustRightInd w:val="0"/>
        <w:snapToGrid w:val="0"/>
        <w:spacing w:before="1" w:line="520" w:lineRule="atLeast"/>
        <w:ind w:left="697"/>
        <w:jc w:val="left"/>
        <w:textAlignment w:val="baseline"/>
        <w:rPr>
          <w:rFonts w:hint="eastAsia" w:ascii="仿宋" w:hAnsi="仿宋" w:eastAsia="仿宋" w:cs="仿宋"/>
          <w:spacing w:val="-8"/>
          <w:sz w:val="28"/>
          <w:szCs w:val="28"/>
          <w:lang w:val="en-US" w:eastAsia="zh-CN"/>
        </w:rPr>
      </w:pPr>
      <w:r>
        <w:rPr>
          <w:rFonts w:ascii="仿宋" w:hAnsi="仿宋" w:eastAsia="仿宋" w:cs="仿宋"/>
          <w:spacing w:val="-8"/>
          <w:sz w:val="28"/>
          <w:szCs w:val="28"/>
        </w:rPr>
        <w:t>（三）特定资格要求：</w:t>
      </w:r>
    </w:p>
    <w:p w14:paraId="304AA380">
      <w:pPr>
        <w:keepNext w:val="0"/>
        <w:keepLines w:val="0"/>
        <w:pageBreakBefore w:val="0"/>
        <w:widowControl/>
        <w:kinsoku w:val="0"/>
        <w:wordWrap/>
        <w:overflowPunct/>
        <w:topLinePunct w:val="0"/>
        <w:autoSpaceDE w:val="0"/>
        <w:autoSpaceDN w:val="0"/>
        <w:bidi w:val="0"/>
        <w:adjustRightInd w:val="0"/>
        <w:snapToGrid w:val="0"/>
        <w:spacing w:before="143" w:line="520" w:lineRule="atLeast"/>
        <w:ind w:left="838" w:leftChars="399" w:firstLine="0" w:firstLineChars="0"/>
        <w:jc w:val="left"/>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1、须具备市政公用工程总承包叁级及以上资质；同时具有有效的安全生产许可证；</w:t>
      </w:r>
    </w:p>
    <w:p w14:paraId="0E473145">
      <w:pPr>
        <w:keepNext w:val="0"/>
        <w:keepLines w:val="0"/>
        <w:pageBreakBefore w:val="0"/>
        <w:widowControl/>
        <w:kinsoku w:val="0"/>
        <w:wordWrap/>
        <w:overflowPunct/>
        <w:topLinePunct w:val="0"/>
        <w:autoSpaceDE w:val="0"/>
        <w:autoSpaceDN w:val="0"/>
        <w:bidi w:val="0"/>
        <w:adjustRightInd w:val="0"/>
        <w:snapToGrid w:val="0"/>
        <w:spacing w:before="143" w:line="520" w:lineRule="atLeast"/>
        <w:ind w:left="697"/>
        <w:jc w:val="left"/>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2、项目负责人资质要求:具备市政公用工程专业注册建造师二</w:t>
      </w:r>
    </w:p>
    <w:p w14:paraId="56949D17">
      <w:pPr>
        <w:keepNext w:val="0"/>
        <w:keepLines w:val="0"/>
        <w:pageBreakBefore w:val="0"/>
        <w:widowControl/>
        <w:kinsoku w:val="0"/>
        <w:wordWrap/>
        <w:overflowPunct/>
        <w:topLinePunct w:val="0"/>
        <w:autoSpaceDE w:val="0"/>
        <w:autoSpaceDN w:val="0"/>
        <w:bidi w:val="0"/>
        <w:adjustRightInd w:val="0"/>
        <w:snapToGrid w:val="0"/>
        <w:spacing w:before="143" w:line="520" w:lineRule="atLeast"/>
        <w:ind w:left="697"/>
        <w:jc w:val="left"/>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级及以上执业资格，具备有效的安考证（B证）且未担任其他在</w:t>
      </w:r>
    </w:p>
    <w:p w14:paraId="505192BF">
      <w:pPr>
        <w:keepNext w:val="0"/>
        <w:keepLines w:val="0"/>
        <w:pageBreakBefore w:val="0"/>
        <w:widowControl/>
        <w:kinsoku w:val="0"/>
        <w:wordWrap/>
        <w:overflowPunct/>
        <w:topLinePunct w:val="0"/>
        <w:autoSpaceDE w:val="0"/>
        <w:autoSpaceDN w:val="0"/>
        <w:bidi w:val="0"/>
        <w:adjustRightInd w:val="0"/>
        <w:snapToGrid w:val="0"/>
        <w:spacing w:before="143" w:line="520" w:lineRule="atLeast"/>
        <w:ind w:left="697"/>
        <w:jc w:val="left"/>
        <w:textAlignment w:val="baseline"/>
      </w:pPr>
      <w:r>
        <w:rPr>
          <w:rFonts w:hint="eastAsia" w:ascii="仿宋" w:hAnsi="仿宋" w:eastAsia="仿宋" w:cs="仿宋"/>
          <w:spacing w:val="-2"/>
          <w:sz w:val="28"/>
          <w:szCs w:val="28"/>
          <w:lang w:val="en-US" w:eastAsia="zh-CN"/>
        </w:rPr>
        <w:t>建工程项目的项目经理。</w:t>
      </w:r>
    </w:p>
    <w:p w14:paraId="77364551">
      <w:pPr>
        <w:keepNext w:val="0"/>
        <w:keepLines w:val="0"/>
        <w:pageBreakBefore w:val="0"/>
        <w:widowControl/>
        <w:kinsoku w:val="0"/>
        <w:wordWrap/>
        <w:overflowPunct/>
        <w:topLinePunct w:val="0"/>
        <w:autoSpaceDE w:val="0"/>
        <w:autoSpaceDN w:val="0"/>
        <w:bidi w:val="0"/>
        <w:adjustRightInd w:val="0"/>
        <w:snapToGrid w:val="0"/>
        <w:spacing w:before="143" w:line="520" w:lineRule="atLeast"/>
        <w:ind w:left="579"/>
        <w:jc w:val="left"/>
        <w:textAlignment w:val="baseline"/>
        <w:rPr>
          <w:rFonts w:ascii="仿宋" w:hAnsi="仿宋" w:eastAsia="仿宋" w:cs="仿宋"/>
          <w:sz w:val="28"/>
          <w:szCs w:val="28"/>
        </w:rPr>
      </w:pPr>
      <w:r>
        <w:rPr>
          <w:rFonts w:ascii="仿宋" w:hAnsi="仿宋" w:eastAsia="仿宋" w:cs="仿宋"/>
          <w:spacing w:val="-3"/>
          <w:sz w:val="28"/>
          <w:szCs w:val="28"/>
        </w:rPr>
        <w:t>三、</w:t>
      </w:r>
      <w:r>
        <w:rPr>
          <w:rFonts w:ascii="仿宋" w:hAnsi="仿宋" w:eastAsia="仿宋" w:cs="仿宋"/>
          <w:spacing w:val="-3"/>
          <w:sz w:val="28"/>
          <w:szCs w:val="28"/>
          <w:highlight w:val="none"/>
        </w:rPr>
        <w:t>获取招标文件</w:t>
      </w:r>
    </w:p>
    <w:p w14:paraId="4D8B4897">
      <w:pPr>
        <w:keepNext w:val="0"/>
        <w:keepLines w:val="0"/>
        <w:pageBreakBefore w:val="0"/>
        <w:widowControl/>
        <w:kinsoku w:val="0"/>
        <w:wordWrap/>
        <w:overflowPunct/>
        <w:topLinePunct w:val="0"/>
        <w:autoSpaceDE w:val="0"/>
        <w:autoSpaceDN w:val="0"/>
        <w:bidi w:val="0"/>
        <w:adjustRightInd w:val="0"/>
        <w:snapToGrid w:val="0"/>
        <w:spacing w:line="520" w:lineRule="atLeast"/>
        <w:ind w:left="559" w:leftChars="266" w:firstLine="0" w:firstLineChars="0"/>
        <w:jc w:val="left"/>
        <w:textAlignment w:val="baseline"/>
        <w:rPr>
          <w:rFonts w:ascii="仿宋" w:hAnsi="仿宋" w:eastAsia="仿宋" w:cs="仿宋"/>
          <w:spacing w:val="-17"/>
          <w:position w:val="14"/>
          <w:sz w:val="28"/>
          <w:szCs w:val="28"/>
        </w:rPr>
      </w:pPr>
      <w:r>
        <w:rPr>
          <w:rFonts w:ascii="仿宋" w:hAnsi="仿宋" w:eastAsia="仿宋" w:cs="仿宋"/>
          <w:spacing w:val="-17"/>
          <w:position w:val="14"/>
          <w:sz w:val="28"/>
          <w:szCs w:val="28"/>
        </w:rPr>
        <w:t>时间：</w:t>
      </w:r>
      <w:r>
        <w:rPr>
          <w:rFonts w:ascii="仿宋" w:hAnsi="仿宋" w:eastAsia="仿宋" w:cs="仿宋"/>
          <w:spacing w:val="11"/>
          <w:position w:val="14"/>
          <w:sz w:val="28"/>
          <w:szCs w:val="28"/>
          <w:highlight w:val="none"/>
        </w:rPr>
        <w:t xml:space="preserve"> 202</w:t>
      </w:r>
      <w:r>
        <w:rPr>
          <w:rFonts w:hint="eastAsia" w:ascii="仿宋" w:hAnsi="仿宋" w:eastAsia="仿宋" w:cs="仿宋"/>
          <w:spacing w:val="11"/>
          <w:position w:val="14"/>
          <w:sz w:val="28"/>
          <w:szCs w:val="28"/>
          <w:highlight w:val="none"/>
          <w:lang w:val="en-US" w:eastAsia="zh-CN"/>
        </w:rPr>
        <w:t>5</w:t>
      </w:r>
      <w:r>
        <w:rPr>
          <w:rFonts w:ascii="仿宋" w:hAnsi="仿宋" w:eastAsia="仿宋" w:cs="仿宋"/>
          <w:spacing w:val="11"/>
          <w:position w:val="14"/>
          <w:sz w:val="28"/>
          <w:szCs w:val="28"/>
          <w:highlight w:val="none"/>
        </w:rPr>
        <w:t>年</w:t>
      </w:r>
      <w:r>
        <w:rPr>
          <w:rFonts w:hint="eastAsia" w:ascii="仿宋" w:hAnsi="仿宋" w:eastAsia="仿宋" w:cs="仿宋"/>
          <w:spacing w:val="11"/>
          <w:position w:val="14"/>
          <w:sz w:val="28"/>
          <w:szCs w:val="28"/>
          <w:highlight w:val="none"/>
          <w:lang w:val="en-US" w:eastAsia="zh-CN"/>
        </w:rPr>
        <w:t>01</w:t>
      </w:r>
      <w:r>
        <w:rPr>
          <w:rFonts w:ascii="仿宋" w:hAnsi="仿宋" w:eastAsia="仿宋" w:cs="仿宋"/>
          <w:spacing w:val="11"/>
          <w:position w:val="14"/>
          <w:sz w:val="28"/>
          <w:szCs w:val="28"/>
          <w:highlight w:val="none"/>
        </w:rPr>
        <w:t>月</w:t>
      </w:r>
      <w:r>
        <w:rPr>
          <w:rFonts w:hint="eastAsia" w:ascii="仿宋" w:hAnsi="仿宋" w:eastAsia="仿宋" w:cs="仿宋"/>
          <w:spacing w:val="11"/>
          <w:position w:val="14"/>
          <w:sz w:val="28"/>
          <w:szCs w:val="28"/>
          <w:highlight w:val="none"/>
          <w:lang w:val="en-US" w:eastAsia="zh-CN"/>
        </w:rPr>
        <w:t>24</w:t>
      </w:r>
      <w:r>
        <w:rPr>
          <w:rFonts w:ascii="仿宋" w:hAnsi="仿宋" w:eastAsia="仿宋" w:cs="仿宋"/>
          <w:spacing w:val="11"/>
          <w:position w:val="14"/>
          <w:sz w:val="28"/>
          <w:szCs w:val="28"/>
          <w:highlight w:val="none"/>
        </w:rPr>
        <w:t>日至202</w:t>
      </w:r>
      <w:r>
        <w:rPr>
          <w:rFonts w:hint="eastAsia" w:ascii="仿宋" w:hAnsi="仿宋" w:eastAsia="仿宋" w:cs="仿宋"/>
          <w:spacing w:val="11"/>
          <w:position w:val="14"/>
          <w:sz w:val="28"/>
          <w:szCs w:val="28"/>
          <w:highlight w:val="none"/>
          <w:lang w:val="en-US" w:eastAsia="zh-CN"/>
        </w:rPr>
        <w:t>5</w:t>
      </w:r>
      <w:r>
        <w:rPr>
          <w:rFonts w:ascii="仿宋" w:hAnsi="仿宋" w:eastAsia="仿宋" w:cs="仿宋"/>
          <w:spacing w:val="11"/>
          <w:position w:val="14"/>
          <w:sz w:val="28"/>
          <w:szCs w:val="28"/>
          <w:highlight w:val="none"/>
        </w:rPr>
        <w:t>年</w:t>
      </w:r>
      <w:r>
        <w:rPr>
          <w:rFonts w:hint="eastAsia" w:ascii="仿宋" w:hAnsi="仿宋" w:eastAsia="仿宋" w:cs="仿宋"/>
          <w:spacing w:val="11"/>
          <w:position w:val="14"/>
          <w:sz w:val="28"/>
          <w:szCs w:val="28"/>
          <w:highlight w:val="none"/>
          <w:lang w:val="en-US" w:eastAsia="zh-CN"/>
        </w:rPr>
        <w:t>02</w:t>
      </w:r>
      <w:r>
        <w:rPr>
          <w:rFonts w:ascii="仿宋" w:hAnsi="仿宋" w:eastAsia="仿宋" w:cs="仿宋"/>
          <w:spacing w:val="11"/>
          <w:position w:val="14"/>
          <w:sz w:val="28"/>
          <w:szCs w:val="28"/>
          <w:highlight w:val="none"/>
        </w:rPr>
        <w:t>月</w:t>
      </w:r>
      <w:r>
        <w:rPr>
          <w:rFonts w:hint="eastAsia" w:ascii="仿宋" w:hAnsi="仿宋" w:eastAsia="仿宋" w:cs="仿宋"/>
          <w:spacing w:val="11"/>
          <w:position w:val="14"/>
          <w:sz w:val="28"/>
          <w:szCs w:val="28"/>
          <w:highlight w:val="none"/>
          <w:lang w:val="en-US" w:eastAsia="zh-CN"/>
        </w:rPr>
        <w:t>07</w:t>
      </w:r>
      <w:r>
        <w:rPr>
          <w:rFonts w:ascii="仿宋" w:hAnsi="仿宋" w:eastAsia="仿宋" w:cs="仿宋"/>
          <w:spacing w:val="11"/>
          <w:position w:val="14"/>
          <w:sz w:val="28"/>
          <w:szCs w:val="28"/>
          <w:highlight w:val="none"/>
        </w:rPr>
        <w:t>日</w:t>
      </w:r>
      <w:r>
        <w:rPr>
          <w:rFonts w:hint="eastAsia" w:ascii="仿宋" w:hAnsi="仿宋" w:eastAsia="仿宋" w:cs="仿宋"/>
          <w:spacing w:val="11"/>
          <w:position w:val="14"/>
          <w:sz w:val="28"/>
          <w:szCs w:val="28"/>
          <w:highlight w:val="none"/>
          <w:lang w:eastAsia="zh-CN"/>
        </w:rPr>
        <w:t>，</w:t>
      </w:r>
      <w:r>
        <w:rPr>
          <w:rFonts w:hint="eastAsia" w:ascii="仿宋" w:hAnsi="仿宋" w:eastAsia="仿宋" w:cs="仿宋"/>
          <w:spacing w:val="11"/>
          <w:position w:val="14"/>
          <w:sz w:val="28"/>
          <w:szCs w:val="28"/>
          <w:highlight w:val="none"/>
          <w:lang w:val="en-US" w:eastAsia="zh-CN"/>
        </w:rPr>
        <w:t>每</w:t>
      </w:r>
      <w:r>
        <w:rPr>
          <w:rFonts w:hint="eastAsia" w:ascii="仿宋" w:hAnsi="仿宋" w:eastAsia="仿宋" w:cs="仿宋"/>
          <w:spacing w:val="-57"/>
          <w:position w:val="14"/>
          <w:sz w:val="28"/>
          <w:szCs w:val="28"/>
          <w:highlight w:val="none"/>
          <w:lang w:val="en-US" w:eastAsia="zh-CN"/>
        </w:rPr>
        <w:t>天上午</w:t>
      </w:r>
      <w:r>
        <w:rPr>
          <w:rFonts w:hint="eastAsia" w:ascii="仿宋" w:hAnsi="仿宋" w:eastAsia="仿宋" w:cs="仿宋"/>
          <w:spacing w:val="0"/>
          <w:position w:val="0"/>
          <w:sz w:val="28"/>
          <w:szCs w:val="28"/>
          <w:highlight w:val="none"/>
          <w:lang w:val="en-US" w:eastAsia="zh-CN"/>
        </w:rPr>
        <w:t xml:space="preserve"> </w:t>
      </w:r>
      <w:r>
        <w:rPr>
          <w:rFonts w:hint="eastAsia" w:ascii="仿宋" w:hAnsi="仿宋" w:eastAsia="仿宋" w:cs="仿宋"/>
          <w:spacing w:val="11"/>
          <w:position w:val="14"/>
          <w:sz w:val="28"/>
          <w:szCs w:val="28"/>
          <w:highlight w:val="none"/>
          <w:lang w:val="en-US" w:eastAsia="zh-CN"/>
        </w:rPr>
        <w:t>10:00 至</w:t>
      </w:r>
      <w:r>
        <w:rPr>
          <w:rFonts w:hint="eastAsia" w:ascii="仿宋" w:hAnsi="仿宋" w:eastAsia="仿宋" w:cs="仿宋"/>
          <w:spacing w:val="-17"/>
          <w:position w:val="14"/>
          <w:sz w:val="28"/>
          <w:szCs w:val="28"/>
          <w:lang w:val="en-US" w:eastAsia="zh-CN"/>
        </w:rPr>
        <w:t xml:space="preserve">13:30，下午 </w:t>
      </w:r>
      <w:r>
        <w:rPr>
          <w:rFonts w:ascii="仿宋" w:hAnsi="仿宋" w:eastAsia="仿宋" w:cs="仿宋"/>
          <w:spacing w:val="-17"/>
          <w:position w:val="14"/>
          <w:sz w:val="28"/>
          <w:szCs w:val="28"/>
        </w:rPr>
        <w:t>1</w:t>
      </w:r>
      <w:r>
        <w:rPr>
          <w:rFonts w:hint="eastAsia" w:ascii="仿宋" w:hAnsi="仿宋" w:eastAsia="仿宋" w:cs="仿宋"/>
          <w:spacing w:val="-17"/>
          <w:position w:val="14"/>
          <w:sz w:val="28"/>
          <w:szCs w:val="28"/>
          <w:lang w:val="en-US" w:eastAsia="zh-CN"/>
        </w:rPr>
        <w:t>5</w:t>
      </w:r>
      <w:r>
        <w:rPr>
          <w:rFonts w:ascii="仿宋" w:hAnsi="仿宋" w:eastAsia="仿宋" w:cs="仿宋"/>
          <w:spacing w:val="-17"/>
          <w:position w:val="14"/>
          <w:sz w:val="28"/>
          <w:szCs w:val="28"/>
        </w:rPr>
        <w:t xml:space="preserve">:30 至 </w:t>
      </w:r>
      <w:r>
        <w:rPr>
          <w:rFonts w:hint="eastAsia" w:ascii="仿宋" w:hAnsi="仿宋" w:eastAsia="仿宋" w:cs="仿宋"/>
          <w:spacing w:val="-17"/>
          <w:position w:val="14"/>
          <w:sz w:val="28"/>
          <w:szCs w:val="28"/>
          <w:lang w:val="en-US" w:eastAsia="zh-CN"/>
        </w:rPr>
        <w:t>19</w:t>
      </w:r>
      <w:r>
        <w:rPr>
          <w:rFonts w:ascii="仿宋" w:hAnsi="仿宋" w:eastAsia="仿宋" w:cs="仿宋"/>
          <w:spacing w:val="-17"/>
          <w:position w:val="14"/>
          <w:sz w:val="28"/>
          <w:szCs w:val="28"/>
        </w:rPr>
        <w:t>:</w:t>
      </w:r>
      <w:r>
        <w:rPr>
          <w:rFonts w:hint="eastAsia" w:ascii="仿宋" w:hAnsi="仿宋" w:eastAsia="仿宋" w:cs="仿宋"/>
          <w:spacing w:val="-17"/>
          <w:position w:val="14"/>
          <w:sz w:val="28"/>
          <w:szCs w:val="28"/>
          <w:lang w:val="en-US" w:eastAsia="zh-CN"/>
        </w:rPr>
        <w:t>3</w:t>
      </w:r>
      <w:r>
        <w:rPr>
          <w:rFonts w:ascii="仿宋" w:hAnsi="仿宋" w:eastAsia="仿宋" w:cs="仿宋"/>
          <w:spacing w:val="-17"/>
          <w:position w:val="14"/>
          <w:sz w:val="28"/>
          <w:szCs w:val="28"/>
        </w:rPr>
        <w:t>0（北京时间，法定节假日除外）</w:t>
      </w:r>
    </w:p>
    <w:p w14:paraId="283778F4">
      <w:pPr>
        <w:keepNext w:val="0"/>
        <w:keepLines w:val="0"/>
        <w:pageBreakBefore w:val="0"/>
        <w:widowControl/>
        <w:kinsoku w:val="0"/>
        <w:wordWrap/>
        <w:overflowPunct/>
        <w:topLinePunct w:val="0"/>
        <w:autoSpaceDE w:val="0"/>
        <w:autoSpaceDN w:val="0"/>
        <w:bidi w:val="0"/>
        <w:adjustRightInd w:val="0"/>
        <w:snapToGrid w:val="0"/>
        <w:spacing w:before="147" w:line="520" w:lineRule="atLeast"/>
        <w:ind w:firstLine="536" w:firstLineChars="200"/>
        <w:jc w:val="left"/>
        <w:textAlignment w:val="baseline"/>
        <w:rPr>
          <w:rFonts w:ascii="仿宋" w:hAnsi="仿宋" w:eastAsia="仿宋" w:cs="仿宋"/>
          <w:sz w:val="28"/>
          <w:szCs w:val="28"/>
        </w:rPr>
      </w:pPr>
      <w:r>
        <w:rPr>
          <w:rFonts w:ascii="仿宋" w:hAnsi="仿宋" w:eastAsia="仿宋" w:cs="仿宋"/>
          <w:spacing w:val="-6"/>
          <w:sz w:val="28"/>
          <w:szCs w:val="28"/>
        </w:rPr>
        <w:t>地点：政采云平台</w:t>
      </w:r>
      <w:r>
        <w:rPr>
          <w:rFonts w:ascii="仿宋" w:hAnsi="仿宋" w:eastAsia="仿宋" w:cs="仿宋"/>
          <w:spacing w:val="-45"/>
          <w:sz w:val="28"/>
          <w:szCs w:val="28"/>
        </w:rPr>
        <w:t xml:space="preserve"> </w:t>
      </w:r>
      <w:r>
        <w:fldChar w:fldCharType="begin"/>
      </w:r>
      <w:r>
        <w:instrText xml:space="preserve"> HYPERLINK "https://www.zcygov.cn/" </w:instrText>
      </w:r>
      <w:r>
        <w:fldChar w:fldCharType="separate"/>
      </w:r>
      <w:r>
        <w:rPr>
          <w:rFonts w:ascii="仿宋" w:hAnsi="仿宋" w:eastAsia="仿宋" w:cs="仿宋"/>
          <w:spacing w:val="-6"/>
          <w:sz w:val="28"/>
          <w:szCs w:val="28"/>
        </w:rPr>
        <w:t>https://www.zcygov.cn/</w:t>
      </w:r>
      <w:r>
        <w:rPr>
          <w:rFonts w:ascii="仿宋" w:hAnsi="仿宋" w:eastAsia="仿宋" w:cs="仿宋"/>
          <w:spacing w:val="-6"/>
          <w:sz w:val="28"/>
          <w:szCs w:val="28"/>
        </w:rPr>
        <w:fldChar w:fldCharType="end"/>
      </w:r>
    </w:p>
    <w:p w14:paraId="47516E6A">
      <w:pPr>
        <w:keepNext w:val="0"/>
        <w:keepLines w:val="0"/>
        <w:pageBreakBefore w:val="0"/>
        <w:widowControl/>
        <w:kinsoku w:val="0"/>
        <w:wordWrap/>
        <w:overflowPunct/>
        <w:topLinePunct w:val="0"/>
        <w:autoSpaceDE w:val="0"/>
        <w:autoSpaceDN w:val="0"/>
        <w:bidi w:val="0"/>
        <w:adjustRightInd w:val="0"/>
        <w:snapToGrid w:val="0"/>
        <w:spacing w:before="156" w:line="520" w:lineRule="atLeast"/>
        <w:ind w:left="559" w:leftChars="266" w:right="137" w:firstLine="228" w:firstLineChars="100"/>
        <w:jc w:val="left"/>
        <w:textAlignment w:val="baseline"/>
        <w:rPr>
          <w:rFonts w:ascii="仿宋" w:hAnsi="仿宋" w:eastAsia="仿宋" w:cs="仿宋"/>
          <w:sz w:val="28"/>
          <w:szCs w:val="28"/>
        </w:rPr>
      </w:pPr>
      <w:r>
        <w:rPr>
          <w:rFonts w:ascii="仿宋" w:hAnsi="仿宋" w:eastAsia="仿宋" w:cs="仿宋"/>
          <w:spacing w:val="-26"/>
          <w:sz w:val="28"/>
          <w:szCs w:val="28"/>
        </w:rPr>
        <w:t>获</w:t>
      </w:r>
      <w:r>
        <w:rPr>
          <w:rFonts w:ascii="仿宋" w:hAnsi="仿宋" w:eastAsia="仿宋" w:cs="仿宋"/>
          <w:spacing w:val="41"/>
          <w:sz w:val="28"/>
          <w:szCs w:val="28"/>
        </w:rPr>
        <w:t xml:space="preserve"> </w:t>
      </w:r>
      <w:r>
        <w:rPr>
          <w:rFonts w:ascii="仿宋" w:hAnsi="仿宋" w:eastAsia="仿宋" w:cs="仿宋"/>
          <w:spacing w:val="-26"/>
          <w:sz w:val="28"/>
          <w:szCs w:val="28"/>
        </w:rPr>
        <w:t>取</w:t>
      </w:r>
      <w:r>
        <w:rPr>
          <w:rFonts w:ascii="仿宋" w:hAnsi="仿宋" w:eastAsia="仿宋" w:cs="仿宋"/>
          <w:spacing w:val="32"/>
          <w:sz w:val="28"/>
          <w:szCs w:val="28"/>
        </w:rPr>
        <w:t xml:space="preserve"> </w:t>
      </w:r>
      <w:r>
        <w:rPr>
          <w:rFonts w:ascii="仿宋" w:hAnsi="仿宋" w:eastAsia="仿宋" w:cs="仿宋"/>
          <w:spacing w:val="-26"/>
          <w:sz w:val="28"/>
          <w:szCs w:val="28"/>
        </w:rPr>
        <w:t>方</w:t>
      </w:r>
      <w:r>
        <w:rPr>
          <w:rFonts w:ascii="仿宋" w:hAnsi="仿宋" w:eastAsia="仿宋" w:cs="仿宋"/>
          <w:spacing w:val="32"/>
          <w:sz w:val="28"/>
          <w:szCs w:val="28"/>
        </w:rPr>
        <w:t xml:space="preserve"> </w:t>
      </w:r>
      <w:r>
        <w:rPr>
          <w:rFonts w:ascii="仿宋" w:hAnsi="仿宋" w:eastAsia="仿宋" w:cs="仿宋"/>
          <w:spacing w:val="-26"/>
          <w:sz w:val="28"/>
          <w:szCs w:val="28"/>
        </w:rPr>
        <w:t>式</w:t>
      </w:r>
      <w:r>
        <w:rPr>
          <w:rFonts w:ascii="仿宋" w:hAnsi="仿宋" w:eastAsia="仿宋" w:cs="仿宋"/>
          <w:spacing w:val="46"/>
          <w:sz w:val="28"/>
          <w:szCs w:val="28"/>
        </w:rPr>
        <w:t xml:space="preserve"> </w:t>
      </w:r>
      <w:r>
        <w:rPr>
          <w:rFonts w:ascii="仿宋" w:hAnsi="仿宋" w:eastAsia="仿宋" w:cs="仿宋"/>
          <w:spacing w:val="-26"/>
          <w:sz w:val="28"/>
          <w:szCs w:val="28"/>
        </w:rPr>
        <w:t>：</w:t>
      </w:r>
      <w:r>
        <w:rPr>
          <w:rFonts w:ascii="仿宋" w:hAnsi="仿宋" w:eastAsia="仿宋" w:cs="仿宋"/>
          <w:spacing w:val="35"/>
          <w:sz w:val="28"/>
          <w:szCs w:val="28"/>
        </w:rPr>
        <w:t xml:space="preserve"> </w:t>
      </w:r>
      <w:r>
        <w:rPr>
          <w:rFonts w:ascii="仿宋" w:hAnsi="仿宋" w:eastAsia="仿宋" w:cs="仿宋"/>
          <w:spacing w:val="-26"/>
          <w:sz w:val="28"/>
          <w:szCs w:val="28"/>
        </w:rPr>
        <w:t>线</w:t>
      </w:r>
      <w:r>
        <w:rPr>
          <w:rFonts w:ascii="仿宋" w:hAnsi="仿宋" w:eastAsia="仿宋" w:cs="仿宋"/>
          <w:spacing w:val="27"/>
          <w:sz w:val="28"/>
          <w:szCs w:val="28"/>
        </w:rPr>
        <w:t xml:space="preserve"> </w:t>
      </w:r>
      <w:r>
        <w:rPr>
          <w:rFonts w:ascii="仿宋" w:hAnsi="仿宋" w:eastAsia="仿宋" w:cs="仿宋"/>
          <w:spacing w:val="-26"/>
          <w:sz w:val="28"/>
          <w:szCs w:val="28"/>
        </w:rPr>
        <w:t>上</w:t>
      </w:r>
      <w:r>
        <w:rPr>
          <w:rFonts w:ascii="仿宋" w:hAnsi="仿宋" w:eastAsia="仿宋" w:cs="仿宋"/>
          <w:spacing w:val="30"/>
          <w:sz w:val="28"/>
          <w:szCs w:val="28"/>
        </w:rPr>
        <w:t xml:space="preserve"> </w:t>
      </w:r>
      <w:r>
        <w:rPr>
          <w:rFonts w:ascii="仿宋" w:hAnsi="仿宋" w:eastAsia="仿宋" w:cs="仿宋"/>
          <w:spacing w:val="-26"/>
          <w:sz w:val="28"/>
          <w:szCs w:val="28"/>
        </w:rPr>
        <w:t>获</w:t>
      </w:r>
      <w:r>
        <w:rPr>
          <w:rFonts w:ascii="仿宋" w:hAnsi="仿宋" w:eastAsia="仿宋" w:cs="仿宋"/>
          <w:spacing w:val="26"/>
          <w:sz w:val="28"/>
          <w:szCs w:val="28"/>
        </w:rPr>
        <w:t xml:space="preserve"> </w:t>
      </w:r>
      <w:r>
        <w:rPr>
          <w:rFonts w:ascii="仿宋" w:hAnsi="仿宋" w:eastAsia="仿宋" w:cs="仿宋"/>
          <w:spacing w:val="-26"/>
          <w:sz w:val="28"/>
          <w:szCs w:val="28"/>
        </w:rPr>
        <w:t>取</w:t>
      </w:r>
      <w:r>
        <w:rPr>
          <w:rFonts w:ascii="仿宋" w:hAnsi="仿宋" w:eastAsia="仿宋" w:cs="仿宋"/>
          <w:spacing w:val="46"/>
          <w:sz w:val="28"/>
          <w:szCs w:val="28"/>
        </w:rPr>
        <w:t xml:space="preserve"> </w:t>
      </w:r>
      <w:r>
        <w:rPr>
          <w:rFonts w:ascii="仿宋" w:hAnsi="仿宋" w:eastAsia="仿宋" w:cs="仿宋"/>
          <w:spacing w:val="-26"/>
          <w:sz w:val="28"/>
          <w:szCs w:val="28"/>
        </w:rPr>
        <w:t>，</w:t>
      </w:r>
      <w:r>
        <w:rPr>
          <w:rFonts w:ascii="仿宋" w:hAnsi="仿宋" w:eastAsia="仿宋" w:cs="仿宋"/>
          <w:spacing w:val="26"/>
          <w:sz w:val="28"/>
          <w:szCs w:val="28"/>
        </w:rPr>
        <w:t xml:space="preserve"> </w:t>
      </w:r>
      <w:r>
        <w:rPr>
          <w:rFonts w:ascii="仿宋" w:hAnsi="仿宋" w:eastAsia="仿宋" w:cs="仿宋"/>
          <w:spacing w:val="-26"/>
          <w:sz w:val="28"/>
          <w:szCs w:val="28"/>
        </w:rPr>
        <w:t>供</w:t>
      </w:r>
      <w:r>
        <w:rPr>
          <w:rFonts w:ascii="仿宋" w:hAnsi="仿宋" w:eastAsia="仿宋" w:cs="仿宋"/>
          <w:spacing w:val="25"/>
          <w:sz w:val="28"/>
          <w:szCs w:val="28"/>
        </w:rPr>
        <w:t xml:space="preserve"> </w:t>
      </w:r>
      <w:r>
        <w:rPr>
          <w:rFonts w:ascii="仿宋" w:hAnsi="仿宋" w:eastAsia="仿宋" w:cs="仿宋"/>
          <w:spacing w:val="-26"/>
          <w:sz w:val="28"/>
          <w:szCs w:val="28"/>
        </w:rPr>
        <w:t>应</w:t>
      </w:r>
      <w:r>
        <w:rPr>
          <w:rFonts w:ascii="仿宋" w:hAnsi="仿宋" w:eastAsia="仿宋" w:cs="仿宋"/>
          <w:spacing w:val="36"/>
          <w:sz w:val="28"/>
          <w:szCs w:val="28"/>
        </w:rPr>
        <w:t xml:space="preserve"> </w:t>
      </w:r>
      <w:r>
        <w:rPr>
          <w:rFonts w:ascii="仿宋" w:hAnsi="仿宋" w:eastAsia="仿宋" w:cs="仿宋"/>
          <w:spacing w:val="-26"/>
          <w:sz w:val="28"/>
          <w:szCs w:val="28"/>
        </w:rPr>
        <w:t>商</w:t>
      </w:r>
      <w:r>
        <w:rPr>
          <w:rFonts w:ascii="仿宋" w:hAnsi="仿宋" w:eastAsia="仿宋" w:cs="仿宋"/>
          <w:spacing w:val="31"/>
          <w:sz w:val="28"/>
          <w:szCs w:val="28"/>
        </w:rPr>
        <w:t xml:space="preserve"> </w:t>
      </w:r>
      <w:r>
        <w:rPr>
          <w:rFonts w:ascii="仿宋" w:hAnsi="仿宋" w:eastAsia="仿宋" w:cs="仿宋"/>
          <w:spacing w:val="-26"/>
          <w:sz w:val="28"/>
          <w:szCs w:val="28"/>
        </w:rPr>
        <w:t>登</w:t>
      </w:r>
      <w:r>
        <w:rPr>
          <w:rFonts w:ascii="仿宋" w:hAnsi="仿宋" w:eastAsia="仿宋" w:cs="仿宋"/>
          <w:spacing w:val="35"/>
          <w:sz w:val="28"/>
          <w:szCs w:val="28"/>
        </w:rPr>
        <w:t xml:space="preserve"> </w:t>
      </w:r>
      <w:r>
        <w:rPr>
          <w:rFonts w:ascii="仿宋" w:hAnsi="仿宋" w:eastAsia="仿宋" w:cs="仿宋"/>
          <w:spacing w:val="-26"/>
          <w:sz w:val="28"/>
          <w:szCs w:val="28"/>
        </w:rPr>
        <w:t>录</w:t>
      </w:r>
      <w:r>
        <w:rPr>
          <w:rFonts w:ascii="仿宋" w:hAnsi="仿宋" w:eastAsia="仿宋" w:cs="仿宋"/>
          <w:spacing w:val="26"/>
          <w:sz w:val="28"/>
          <w:szCs w:val="28"/>
        </w:rPr>
        <w:t xml:space="preserve"> </w:t>
      </w:r>
      <w:r>
        <w:rPr>
          <w:rFonts w:ascii="仿宋" w:hAnsi="仿宋" w:eastAsia="仿宋" w:cs="仿宋"/>
          <w:spacing w:val="-26"/>
          <w:sz w:val="28"/>
          <w:szCs w:val="28"/>
        </w:rPr>
        <w:t>政</w:t>
      </w:r>
      <w:r>
        <w:rPr>
          <w:rFonts w:ascii="仿宋" w:hAnsi="仿宋" w:eastAsia="仿宋" w:cs="仿宋"/>
          <w:spacing w:val="28"/>
          <w:sz w:val="28"/>
          <w:szCs w:val="28"/>
        </w:rPr>
        <w:t xml:space="preserve"> </w:t>
      </w:r>
      <w:r>
        <w:rPr>
          <w:rFonts w:ascii="仿宋" w:hAnsi="仿宋" w:eastAsia="仿宋" w:cs="仿宋"/>
          <w:spacing w:val="-26"/>
          <w:sz w:val="28"/>
          <w:szCs w:val="28"/>
        </w:rPr>
        <w:t>采</w:t>
      </w:r>
      <w:r>
        <w:rPr>
          <w:rFonts w:ascii="仿宋" w:hAnsi="仿宋" w:eastAsia="仿宋" w:cs="仿宋"/>
          <w:spacing w:val="27"/>
          <w:sz w:val="28"/>
          <w:szCs w:val="28"/>
        </w:rPr>
        <w:t xml:space="preserve"> </w:t>
      </w:r>
      <w:r>
        <w:rPr>
          <w:rFonts w:ascii="仿宋" w:hAnsi="仿宋" w:eastAsia="仿宋" w:cs="仿宋"/>
          <w:spacing w:val="-26"/>
          <w:sz w:val="28"/>
          <w:szCs w:val="28"/>
        </w:rPr>
        <w:t>云</w:t>
      </w:r>
      <w:r>
        <w:rPr>
          <w:rFonts w:ascii="仿宋" w:hAnsi="仿宋" w:eastAsia="仿宋" w:cs="仿宋"/>
          <w:spacing w:val="25"/>
          <w:sz w:val="28"/>
          <w:szCs w:val="28"/>
        </w:rPr>
        <w:t xml:space="preserve"> </w:t>
      </w:r>
      <w:r>
        <w:rPr>
          <w:rFonts w:ascii="仿宋" w:hAnsi="仿宋" w:eastAsia="仿宋" w:cs="仿宋"/>
          <w:spacing w:val="-26"/>
          <w:sz w:val="28"/>
          <w:szCs w:val="28"/>
        </w:rPr>
        <w:t>平</w:t>
      </w:r>
      <w:r>
        <w:rPr>
          <w:rFonts w:ascii="仿宋" w:hAnsi="仿宋" w:eastAsia="仿宋" w:cs="仿宋"/>
          <w:spacing w:val="52"/>
          <w:sz w:val="28"/>
          <w:szCs w:val="28"/>
        </w:rPr>
        <w:t xml:space="preserve"> </w:t>
      </w:r>
      <w:r>
        <w:rPr>
          <w:rFonts w:ascii="仿宋" w:hAnsi="仿宋" w:eastAsia="仿宋" w:cs="仿宋"/>
          <w:spacing w:val="-26"/>
          <w:sz w:val="28"/>
          <w:szCs w:val="28"/>
        </w:rPr>
        <w:t>台</w:t>
      </w:r>
      <w:r>
        <w:rPr>
          <w:rFonts w:ascii="仿宋" w:hAnsi="仿宋" w:eastAsia="仿宋" w:cs="仿宋"/>
          <w:sz w:val="28"/>
          <w:szCs w:val="28"/>
        </w:rPr>
        <w:t xml:space="preserve">  </w:t>
      </w:r>
      <w:r>
        <w:fldChar w:fldCharType="begin"/>
      </w:r>
      <w:r>
        <w:instrText xml:space="preserve"> HYPERLINK "https://www.zcygov.cn/" </w:instrText>
      </w:r>
      <w:r>
        <w:fldChar w:fldCharType="separate"/>
      </w:r>
      <w:r>
        <w:rPr>
          <w:rFonts w:ascii="仿宋" w:hAnsi="仿宋" w:eastAsia="仿宋" w:cs="仿宋"/>
          <w:spacing w:val="-4"/>
          <w:sz w:val="28"/>
          <w:szCs w:val="28"/>
        </w:rPr>
        <w:t>https://www.zcygov.cn/</w:t>
      </w:r>
      <w:r>
        <w:rPr>
          <w:rFonts w:ascii="仿宋" w:hAnsi="仿宋" w:eastAsia="仿宋" w:cs="仿宋"/>
          <w:spacing w:val="-4"/>
          <w:sz w:val="28"/>
          <w:szCs w:val="28"/>
        </w:rPr>
        <w:fldChar w:fldCharType="end"/>
      </w:r>
      <w:r>
        <w:rPr>
          <w:rFonts w:ascii="仿宋" w:hAnsi="仿宋" w:eastAsia="仿宋" w:cs="仿宋"/>
          <w:spacing w:val="-4"/>
          <w:sz w:val="28"/>
          <w:szCs w:val="28"/>
        </w:rPr>
        <w:t>在线申请获取采购文件（进入“项</w:t>
      </w:r>
      <w:r>
        <w:rPr>
          <w:rFonts w:ascii="仿宋" w:hAnsi="仿宋" w:eastAsia="仿宋" w:cs="仿宋"/>
          <w:spacing w:val="-5"/>
          <w:sz w:val="28"/>
          <w:szCs w:val="28"/>
        </w:rPr>
        <w:t>目采购</w:t>
      </w:r>
      <w:r>
        <w:rPr>
          <w:rFonts w:ascii="仿宋" w:hAnsi="仿宋" w:eastAsia="仿宋" w:cs="仿宋"/>
          <w:spacing w:val="-103"/>
          <w:sz w:val="28"/>
          <w:szCs w:val="28"/>
        </w:rPr>
        <w:t xml:space="preserve"> </w:t>
      </w:r>
      <w:r>
        <w:rPr>
          <w:rFonts w:ascii="仿宋" w:hAnsi="仿宋" w:eastAsia="仿宋" w:cs="仿宋"/>
          <w:spacing w:val="-5"/>
          <w:sz w:val="28"/>
          <w:szCs w:val="28"/>
        </w:rPr>
        <w:t>”应用，</w:t>
      </w:r>
      <w:r>
        <w:rPr>
          <w:rFonts w:ascii="仿宋" w:hAnsi="仿宋" w:eastAsia="仿宋" w:cs="仿宋"/>
          <w:sz w:val="28"/>
          <w:szCs w:val="28"/>
        </w:rPr>
        <w:t xml:space="preserve"> 在获取采购文件菜单中选择项目，</w:t>
      </w:r>
      <w:r>
        <w:rPr>
          <w:rFonts w:ascii="仿宋" w:hAnsi="仿宋" w:eastAsia="仿宋" w:cs="仿宋"/>
          <w:spacing w:val="-78"/>
          <w:sz w:val="28"/>
          <w:szCs w:val="28"/>
        </w:rPr>
        <w:t xml:space="preserve"> </w:t>
      </w:r>
      <w:r>
        <w:rPr>
          <w:rFonts w:ascii="仿宋" w:hAnsi="仿宋" w:eastAsia="仿宋" w:cs="仿宋"/>
          <w:sz w:val="28"/>
          <w:szCs w:val="28"/>
        </w:rPr>
        <w:t>申请获取采购文</w:t>
      </w:r>
      <w:r>
        <w:rPr>
          <w:rFonts w:ascii="仿宋" w:hAnsi="仿宋" w:eastAsia="仿宋" w:cs="仿宋"/>
          <w:spacing w:val="-1"/>
          <w:sz w:val="28"/>
          <w:szCs w:val="28"/>
        </w:rPr>
        <w:t>件）。平台操作过程中</w:t>
      </w:r>
      <w:r>
        <w:rPr>
          <w:rFonts w:ascii="仿宋" w:hAnsi="仿宋" w:eastAsia="仿宋" w:cs="仿宋"/>
          <w:spacing w:val="-3"/>
          <w:sz w:val="28"/>
          <w:szCs w:val="28"/>
        </w:rPr>
        <w:t>如须帮助，可联系政采云平台客服热线 95763</w:t>
      </w:r>
      <w:r>
        <w:rPr>
          <w:rFonts w:ascii="仿宋" w:hAnsi="仿宋" w:eastAsia="仿宋" w:cs="仿宋"/>
          <w:spacing w:val="-31"/>
          <w:sz w:val="28"/>
          <w:szCs w:val="28"/>
        </w:rPr>
        <w:t xml:space="preserve"> </w:t>
      </w:r>
      <w:r>
        <w:rPr>
          <w:rFonts w:ascii="仿宋" w:hAnsi="仿宋" w:eastAsia="仿宋" w:cs="仿宋"/>
          <w:spacing w:val="-3"/>
          <w:sz w:val="28"/>
          <w:szCs w:val="28"/>
        </w:rPr>
        <w:t>获取技术支持。</w:t>
      </w:r>
    </w:p>
    <w:p w14:paraId="23BFB420">
      <w:pPr>
        <w:keepNext w:val="0"/>
        <w:keepLines w:val="0"/>
        <w:pageBreakBefore w:val="0"/>
        <w:widowControl/>
        <w:kinsoku w:val="0"/>
        <w:wordWrap/>
        <w:overflowPunct/>
        <w:topLinePunct w:val="0"/>
        <w:autoSpaceDE w:val="0"/>
        <w:autoSpaceDN w:val="0"/>
        <w:bidi w:val="0"/>
        <w:adjustRightInd w:val="0"/>
        <w:snapToGrid w:val="0"/>
        <w:spacing w:before="145" w:line="520" w:lineRule="atLeast"/>
        <w:ind w:left="587"/>
        <w:jc w:val="left"/>
        <w:textAlignment w:val="baseline"/>
        <w:rPr>
          <w:rFonts w:ascii="仿宋" w:hAnsi="仿宋" w:eastAsia="仿宋" w:cs="仿宋"/>
          <w:sz w:val="28"/>
          <w:szCs w:val="28"/>
        </w:rPr>
      </w:pPr>
      <w:r>
        <w:rPr>
          <w:rFonts w:ascii="仿宋" w:hAnsi="仿宋" w:eastAsia="仿宋" w:cs="仿宋"/>
          <w:spacing w:val="-32"/>
          <w:sz w:val="28"/>
          <w:szCs w:val="28"/>
        </w:rPr>
        <w:t>售价（元</w:t>
      </w:r>
      <w:r>
        <w:rPr>
          <w:rFonts w:ascii="仿宋" w:hAnsi="仿宋" w:eastAsia="仿宋" w:cs="仿宋"/>
          <w:spacing w:val="-39"/>
          <w:sz w:val="28"/>
          <w:szCs w:val="28"/>
        </w:rPr>
        <w:t>）：</w:t>
      </w:r>
      <w:r>
        <w:rPr>
          <w:rFonts w:ascii="仿宋" w:hAnsi="仿宋" w:eastAsia="仿宋" w:cs="仿宋"/>
          <w:spacing w:val="75"/>
          <w:sz w:val="28"/>
          <w:szCs w:val="28"/>
        </w:rPr>
        <w:t xml:space="preserve"> </w:t>
      </w:r>
      <w:r>
        <w:rPr>
          <w:rFonts w:ascii="仿宋" w:hAnsi="仿宋" w:eastAsia="仿宋" w:cs="仿宋"/>
          <w:spacing w:val="-32"/>
          <w:sz w:val="28"/>
          <w:szCs w:val="28"/>
        </w:rPr>
        <w:t>0</w:t>
      </w:r>
    </w:p>
    <w:p w14:paraId="0AC42435">
      <w:pPr>
        <w:keepNext w:val="0"/>
        <w:keepLines w:val="0"/>
        <w:pageBreakBefore w:val="0"/>
        <w:widowControl/>
        <w:kinsoku w:val="0"/>
        <w:wordWrap/>
        <w:overflowPunct/>
        <w:topLinePunct w:val="0"/>
        <w:autoSpaceDE w:val="0"/>
        <w:autoSpaceDN w:val="0"/>
        <w:bidi w:val="0"/>
        <w:adjustRightInd w:val="0"/>
        <w:snapToGrid w:val="0"/>
        <w:spacing w:before="145" w:line="520" w:lineRule="atLeast"/>
        <w:ind w:left="605"/>
        <w:jc w:val="left"/>
        <w:textAlignment w:val="baseline"/>
        <w:rPr>
          <w:rFonts w:ascii="仿宋" w:hAnsi="仿宋" w:eastAsia="仿宋" w:cs="仿宋"/>
          <w:sz w:val="28"/>
          <w:szCs w:val="28"/>
        </w:rPr>
      </w:pPr>
      <w:r>
        <w:rPr>
          <w:rFonts w:ascii="仿宋" w:hAnsi="仿宋" w:eastAsia="仿宋" w:cs="仿宋"/>
          <w:spacing w:val="-3"/>
          <w:sz w:val="28"/>
          <w:szCs w:val="28"/>
        </w:rPr>
        <w:t>四、提交投标文件截止时间、开标时间和地点</w:t>
      </w:r>
    </w:p>
    <w:p w14:paraId="0A8E4089">
      <w:pPr>
        <w:keepNext w:val="0"/>
        <w:keepLines w:val="0"/>
        <w:pageBreakBefore w:val="0"/>
        <w:widowControl/>
        <w:kinsoku w:val="0"/>
        <w:wordWrap/>
        <w:overflowPunct/>
        <w:topLinePunct w:val="0"/>
        <w:autoSpaceDE w:val="0"/>
        <w:autoSpaceDN w:val="0"/>
        <w:bidi w:val="0"/>
        <w:adjustRightInd w:val="0"/>
        <w:snapToGrid w:val="0"/>
        <w:spacing w:before="144" w:line="520" w:lineRule="atLeast"/>
        <w:ind w:left="574"/>
        <w:jc w:val="left"/>
        <w:textAlignment w:val="baseline"/>
        <w:rPr>
          <w:rFonts w:ascii="仿宋" w:hAnsi="仿宋" w:eastAsia="仿宋" w:cs="仿宋"/>
          <w:spacing w:val="0"/>
          <w:sz w:val="28"/>
          <w:szCs w:val="28"/>
          <w:highlight w:val="none"/>
        </w:rPr>
      </w:pPr>
      <w:r>
        <w:rPr>
          <w:rFonts w:ascii="仿宋" w:hAnsi="仿宋" w:eastAsia="仿宋" w:cs="仿宋"/>
          <w:spacing w:val="0"/>
          <w:sz w:val="28"/>
          <w:szCs w:val="28"/>
        </w:rPr>
        <w:t>提交投标文件截止时间：</w:t>
      </w:r>
      <w:r>
        <w:rPr>
          <w:rFonts w:ascii="仿宋" w:hAnsi="仿宋" w:eastAsia="仿宋" w:cs="仿宋"/>
          <w:spacing w:val="0"/>
          <w:sz w:val="28"/>
          <w:szCs w:val="28"/>
          <w:highlight w:val="none"/>
        </w:rPr>
        <w:t xml:space="preserve"> 202</w:t>
      </w:r>
      <w:r>
        <w:rPr>
          <w:rFonts w:hint="eastAsia" w:ascii="仿宋" w:hAnsi="仿宋" w:eastAsia="仿宋" w:cs="仿宋"/>
          <w:spacing w:val="0"/>
          <w:sz w:val="28"/>
          <w:szCs w:val="28"/>
          <w:highlight w:val="none"/>
          <w:lang w:val="en-US" w:eastAsia="zh-CN"/>
        </w:rPr>
        <w:t>5</w:t>
      </w:r>
      <w:r>
        <w:rPr>
          <w:rFonts w:ascii="仿宋" w:hAnsi="仿宋" w:eastAsia="仿宋" w:cs="仿宋"/>
          <w:spacing w:val="0"/>
          <w:sz w:val="28"/>
          <w:szCs w:val="28"/>
          <w:highlight w:val="none"/>
        </w:rPr>
        <w:t xml:space="preserve"> 年 </w:t>
      </w:r>
      <w:r>
        <w:rPr>
          <w:rFonts w:hint="eastAsia" w:ascii="仿宋" w:hAnsi="仿宋" w:eastAsia="仿宋" w:cs="仿宋"/>
          <w:spacing w:val="0"/>
          <w:sz w:val="28"/>
          <w:szCs w:val="28"/>
          <w:highlight w:val="none"/>
          <w:lang w:val="en-US" w:eastAsia="zh-CN"/>
        </w:rPr>
        <w:t>02</w:t>
      </w:r>
      <w:r>
        <w:rPr>
          <w:rFonts w:ascii="仿宋" w:hAnsi="仿宋" w:eastAsia="仿宋" w:cs="仿宋"/>
          <w:spacing w:val="0"/>
          <w:sz w:val="28"/>
          <w:szCs w:val="28"/>
          <w:highlight w:val="none"/>
        </w:rPr>
        <w:t>月</w:t>
      </w:r>
      <w:r>
        <w:rPr>
          <w:rFonts w:hint="eastAsia" w:ascii="仿宋" w:hAnsi="仿宋" w:eastAsia="仿宋" w:cs="仿宋"/>
          <w:spacing w:val="0"/>
          <w:sz w:val="28"/>
          <w:szCs w:val="28"/>
          <w:highlight w:val="none"/>
          <w:lang w:val="en-US" w:eastAsia="zh-CN"/>
        </w:rPr>
        <w:t>12</w:t>
      </w:r>
      <w:r>
        <w:rPr>
          <w:rFonts w:ascii="仿宋" w:hAnsi="仿宋" w:eastAsia="仿宋" w:cs="仿宋"/>
          <w:spacing w:val="0"/>
          <w:sz w:val="28"/>
          <w:szCs w:val="28"/>
          <w:highlight w:val="none"/>
        </w:rPr>
        <w:t>日 1</w:t>
      </w:r>
      <w:r>
        <w:rPr>
          <w:rFonts w:hint="eastAsia" w:ascii="仿宋" w:hAnsi="仿宋" w:eastAsia="仿宋" w:cs="仿宋"/>
          <w:spacing w:val="0"/>
          <w:sz w:val="28"/>
          <w:szCs w:val="28"/>
          <w:highlight w:val="none"/>
          <w:lang w:val="en-US" w:eastAsia="zh-CN"/>
        </w:rPr>
        <w:t>1</w:t>
      </w:r>
      <w:r>
        <w:rPr>
          <w:rFonts w:ascii="仿宋" w:hAnsi="仿宋" w:eastAsia="仿宋" w:cs="仿宋"/>
          <w:spacing w:val="0"/>
          <w:sz w:val="28"/>
          <w:szCs w:val="28"/>
          <w:highlight w:val="none"/>
        </w:rPr>
        <w:t>:</w:t>
      </w:r>
      <w:r>
        <w:rPr>
          <w:rFonts w:hint="eastAsia" w:ascii="仿宋" w:hAnsi="仿宋" w:eastAsia="仿宋" w:cs="仿宋"/>
          <w:spacing w:val="0"/>
          <w:sz w:val="28"/>
          <w:szCs w:val="28"/>
          <w:highlight w:val="none"/>
          <w:lang w:val="en-US" w:eastAsia="zh-CN"/>
        </w:rPr>
        <w:t>0</w:t>
      </w:r>
      <w:r>
        <w:rPr>
          <w:rFonts w:ascii="仿宋" w:hAnsi="仿宋" w:eastAsia="仿宋" w:cs="仿宋"/>
          <w:spacing w:val="0"/>
          <w:sz w:val="28"/>
          <w:szCs w:val="28"/>
          <w:highlight w:val="none"/>
        </w:rPr>
        <w:t>0（北京时间）</w:t>
      </w:r>
    </w:p>
    <w:p w14:paraId="1524F05A">
      <w:pPr>
        <w:keepNext w:val="0"/>
        <w:keepLines w:val="0"/>
        <w:pageBreakBefore w:val="0"/>
        <w:widowControl/>
        <w:kinsoku w:val="0"/>
        <w:wordWrap/>
        <w:overflowPunct/>
        <w:topLinePunct w:val="0"/>
        <w:autoSpaceDE w:val="0"/>
        <w:autoSpaceDN w:val="0"/>
        <w:bidi w:val="0"/>
        <w:adjustRightInd w:val="0"/>
        <w:snapToGrid w:val="0"/>
        <w:spacing w:before="143" w:line="520" w:lineRule="atLeast"/>
        <w:ind w:left="571"/>
        <w:jc w:val="left"/>
        <w:textAlignment w:val="baseline"/>
        <w:rPr>
          <w:rFonts w:ascii="仿宋" w:hAnsi="仿宋" w:eastAsia="仿宋" w:cs="仿宋"/>
          <w:spacing w:val="0"/>
          <w:sz w:val="28"/>
          <w:szCs w:val="28"/>
          <w:highlight w:val="none"/>
        </w:rPr>
      </w:pPr>
      <w:r>
        <w:rPr>
          <w:rFonts w:ascii="仿宋" w:hAnsi="仿宋" w:eastAsia="仿宋" w:cs="仿宋"/>
          <w:spacing w:val="0"/>
          <w:sz w:val="28"/>
          <w:szCs w:val="28"/>
          <w:highlight w:val="none"/>
        </w:rPr>
        <w:t>投标地点：政采云投标客户端投标</w:t>
      </w:r>
    </w:p>
    <w:p w14:paraId="4EDFBCE0">
      <w:pPr>
        <w:keepNext w:val="0"/>
        <w:keepLines w:val="0"/>
        <w:pageBreakBefore w:val="0"/>
        <w:widowControl/>
        <w:kinsoku w:val="0"/>
        <w:wordWrap/>
        <w:overflowPunct/>
        <w:topLinePunct w:val="0"/>
        <w:autoSpaceDE w:val="0"/>
        <w:autoSpaceDN w:val="0"/>
        <w:bidi w:val="0"/>
        <w:adjustRightInd w:val="0"/>
        <w:snapToGrid w:val="0"/>
        <w:spacing w:before="143" w:line="520" w:lineRule="atLeast"/>
        <w:ind w:left="572"/>
        <w:jc w:val="left"/>
        <w:textAlignment w:val="baseline"/>
        <w:rPr>
          <w:rFonts w:ascii="仿宋" w:hAnsi="仿宋" w:eastAsia="仿宋" w:cs="仿宋"/>
          <w:spacing w:val="0"/>
          <w:sz w:val="28"/>
          <w:szCs w:val="28"/>
          <w:highlight w:val="none"/>
        </w:rPr>
      </w:pPr>
      <w:r>
        <w:rPr>
          <w:rFonts w:ascii="仿宋" w:hAnsi="仿宋" w:eastAsia="仿宋" w:cs="仿宋"/>
          <w:spacing w:val="0"/>
          <w:sz w:val="28"/>
          <w:szCs w:val="28"/>
          <w:highlight w:val="none"/>
        </w:rPr>
        <w:t>开标时间： 202</w:t>
      </w:r>
      <w:r>
        <w:rPr>
          <w:rFonts w:hint="eastAsia" w:ascii="仿宋" w:hAnsi="仿宋" w:eastAsia="仿宋" w:cs="仿宋"/>
          <w:spacing w:val="0"/>
          <w:sz w:val="28"/>
          <w:szCs w:val="28"/>
          <w:highlight w:val="none"/>
          <w:lang w:val="en-US" w:eastAsia="zh-CN"/>
        </w:rPr>
        <w:t>5</w:t>
      </w:r>
      <w:r>
        <w:rPr>
          <w:rFonts w:ascii="仿宋" w:hAnsi="仿宋" w:eastAsia="仿宋" w:cs="仿宋"/>
          <w:spacing w:val="0"/>
          <w:sz w:val="28"/>
          <w:szCs w:val="28"/>
          <w:highlight w:val="none"/>
        </w:rPr>
        <w:t>年</w:t>
      </w:r>
      <w:r>
        <w:rPr>
          <w:rFonts w:hint="eastAsia" w:ascii="仿宋" w:hAnsi="仿宋" w:eastAsia="仿宋" w:cs="仿宋"/>
          <w:spacing w:val="0"/>
          <w:sz w:val="28"/>
          <w:szCs w:val="28"/>
          <w:highlight w:val="none"/>
          <w:lang w:val="en-US" w:eastAsia="zh-CN"/>
        </w:rPr>
        <w:t>02</w:t>
      </w:r>
      <w:r>
        <w:rPr>
          <w:rFonts w:ascii="仿宋" w:hAnsi="仿宋" w:eastAsia="仿宋" w:cs="仿宋"/>
          <w:spacing w:val="0"/>
          <w:sz w:val="28"/>
          <w:szCs w:val="28"/>
          <w:highlight w:val="none"/>
        </w:rPr>
        <w:t>月</w:t>
      </w:r>
      <w:r>
        <w:rPr>
          <w:rFonts w:hint="eastAsia" w:ascii="仿宋" w:hAnsi="仿宋" w:eastAsia="仿宋" w:cs="仿宋"/>
          <w:spacing w:val="0"/>
          <w:sz w:val="28"/>
          <w:szCs w:val="28"/>
          <w:highlight w:val="none"/>
          <w:lang w:val="en-US" w:eastAsia="zh-CN"/>
        </w:rPr>
        <w:t>12</w:t>
      </w:r>
      <w:r>
        <w:rPr>
          <w:rFonts w:ascii="仿宋" w:hAnsi="仿宋" w:eastAsia="仿宋" w:cs="仿宋"/>
          <w:spacing w:val="0"/>
          <w:sz w:val="28"/>
          <w:szCs w:val="28"/>
          <w:highlight w:val="none"/>
        </w:rPr>
        <w:t>日 1</w:t>
      </w:r>
      <w:r>
        <w:rPr>
          <w:rFonts w:hint="eastAsia" w:ascii="仿宋" w:hAnsi="仿宋" w:eastAsia="仿宋" w:cs="仿宋"/>
          <w:spacing w:val="0"/>
          <w:sz w:val="28"/>
          <w:szCs w:val="28"/>
          <w:highlight w:val="none"/>
          <w:lang w:val="en-US" w:eastAsia="zh-CN"/>
        </w:rPr>
        <w:t>1</w:t>
      </w:r>
      <w:r>
        <w:rPr>
          <w:rFonts w:ascii="仿宋" w:hAnsi="仿宋" w:eastAsia="仿宋" w:cs="仿宋"/>
          <w:spacing w:val="0"/>
          <w:sz w:val="28"/>
          <w:szCs w:val="28"/>
          <w:highlight w:val="none"/>
        </w:rPr>
        <w:t>:00（北京时间）</w:t>
      </w:r>
    </w:p>
    <w:p w14:paraId="41A62CD7">
      <w:pPr>
        <w:keepNext w:val="0"/>
        <w:keepLines w:val="0"/>
        <w:pageBreakBefore w:val="0"/>
        <w:widowControl/>
        <w:kinsoku w:val="0"/>
        <w:wordWrap/>
        <w:overflowPunct/>
        <w:topLinePunct w:val="0"/>
        <w:autoSpaceDE w:val="0"/>
        <w:autoSpaceDN w:val="0"/>
        <w:bidi w:val="0"/>
        <w:adjustRightInd w:val="0"/>
        <w:snapToGrid w:val="0"/>
        <w:spacing w:before="143" w:line="520" w:lineRule="atLeast"/>
        <w:ind w:left="572"/>
        <w:jc w:val="left"/>
        <w:textAlignment w:val="baseline"/>
        <w:rPr>
          <w:rFonts w:ascii="仿宋" w:hAnsi="仿宋" w:eastAsia="仿宋" w:cs="仿宋"/>
          <w:sz w:val="28"/>
          <w:szCs w:val="28"/>
        </w:rPr>
      </w:pPr>
      <w:r>
        <w:rPr>
          <w:rFonts w:ascii="仿宋" w:hAnsi="仿宋" w:eastAsia="仿宋" w:cs="仿宋"/>
          <w:spacing w:val="-2"/>
          <w:sz w:val="28"/>
          <w:szCs w:val="28"/>
        </w:rPr>
        <w:t>开标地点：政采云投标客户端投标</w:t>
      </w:r>
    </w:p>
    <w:p w14:paraId="11DE2E3D">
      <w:pPr>
        <w:keepNext w:val="0"/>
        <w:keepLines w:val="0"/>
        <w:pageBreakBefore w:val="0"/>
        <w:widowControl/>
        <w:kinsoku w:val="0"/>
        <w:wordWrap/>
        <w:overflowPunct/>
        <w:topLinePunct w:val="0"/>
        <w:autoSpaceDE w:val="0"/>
        <w:autoSpaceDN w:val="0"/>
        <w:bidi w:val="0"/>
        <w:adjustRightInd w:val="0"/>
        <w:snapToGrid w:val="0"/>
        <w:spacing w:before="144" w:line="520" w:lineRule="atLeast"/>
        <w:ind w:left="576"/>
        <w:jc w:val="left"/>
        <w:textAlignment w:val="baseline"/>
        <w:rPr>
          <w:rFonts w:ascii="仿宋" w:hAnsi="仿宋" w:eastAsia="仿宋" w:cs="仿宋"/>
          <w:sz w:val="28"/>
          <w:szCs w:val="28"/>
        </w:rPr>
      </w:pPr>
      <w:r>
        <w:rPr>
          <w:rFonts w:ascii="仿宋" w:hAnsi="仿宋" w:eastAsia="仿宋" w:cs="仿宋"/>
          <w:spacing w:val="-4"/>
          <w:sz w:val="28"/>
          <w:szCs w:val="28"/>
        </w:rPr>
        <w:t>五、公告期限</w:t>
      </w:r>
    </w:p>
    <w:p w14:paraId="2E245EDC">
      <w:pPr>
        <w:keepNext w:val="0"/>
        <w:keepLines w:val="0"/>
        <w:pageBreakBefore w:val="0"/>
        <w:widowControl/>
        <w:kinsoku w:val="0"/>
        <w:wordWrap/>
        <w:overflowPunct/>
        <w:topLinePunct w:val="0"/>
        <w:autoSpaceDE w:val="0"/>
        <w:autoSpaceDN w:val="0"/>
        <w:bidi w:val="0"/>
        <w:adjustRightInd w:val="0"/>
        <w:snapToGrid w:val="0"/>
        <w:spacing w:before="152" w:line="520" w:lineRule="atLeast"/>
        <w:ind w:firstLine="544" w:firstLineChars="200"/>
        <w:jc w:val="left"/>
        <w:textAlignment w:val="baseline"/>
        <w:rPr>
          <w:rFonts w:ascii="仿宋" w:hAnsi="仿宋" w:eastAsia="仿宋" w:cs="仿宋"/>
          <w:sz w:val="28"/>
          <w:szCs w:val="28"/>
        </w:rPr>
      </w:pPr>
      <w:r>
        <w:rPr>
          <w:rFonts w:ascii="仿宋" w:hAnsi="仿宋" w:eastAsia="仿宋" w:cs="仿宋"/>
          <w:spacing w:val="-4"/>
          <w:sz w:val="28"/>
          <w:szCs w:val="28"/>
        </w:rPr>
        <w:t>本项目公告期限为</w:t>
      </w:r>
      <w:r>
        <w:rPr>
          <w:rFonts w:ascii="仿宋" w:hAnsi="仿宋" w:eastAsia="仿宋" w:cs="仿宋"/>
          <w:spacing w:val="-54"/>
          <w:sz w:val="28"/>
          <w:szCs w:val="28"/>
        </w:rPr>
        <w:t xml:space="preserve"> </w:t>
      </w:r>
      <w:r>
        <w:rPr>
          <w:rFonts w:hint="eastAsia" w:ascii="仿宋" w:hAnsi="仿宋" w:eastAsia="仿宋" w:cs="仿宋"/>
          <w:spacing w:val="-4"/>
          <w:sz w:val="28"/>
          <w:szCs w:val="28"/>
          <w:lang w:val="en-US" w:eastAsia="zh-CN"/>
        </w:rPr>
        <w:t>3</w:t>
      </w:r>
      <w:r>
        <w:rPr>
          <w:rFonts w:ascii="仿宋" w:hAnsi="仿宋" w:eastAsia="仿宋" w:cs="仿宋"/>
          <w:spacing w:val="-50"/>
          <w:sz w:val="28"/>
          <w:szCs w:val="28"/>
        </w:rPr>
        <w:t xml:space="preserve"> </w:t>
      </w:r>
      <w:r>
        <w:rPr>
          <w:rFonts w:ascii="仿宋" w:hAnsi="仿宋" w:eastAsia="仿宋" w:cs="仿宋"/>
          <w:spacing w:val="-4"/>
          <w:sz w:val="28"/>
          <w:szCs w:val="28"/>
        </w:rPr>
        <w:t>个工作日</w:t>
      </w:r>
    </w:p>
    <w:p w14:paraId="2F48F16F">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45" w:line="520" w:lineRule="atLeast"/>
        <w:ind w:left="591"/>
        <w:jc w:val="left"/>
        <w:textAlignment w:val="baseline"/>
        <w:rPr>
          <w:rFonts w:ascii="仿宋" w:hAnsi="仿宋" w:eastAsia="仿宋" w:cs="仿宋"/>
          <w:snapToGrid w:val="0"/>
          <w:color w:val="000000"/>
          <w:spacing w:val="-5"/>
          <w:kern w:val="0"/>
          <w:sz w:val="28"/>
          <w:szCs w:val="28"/>
          <w:lang w:val="en-US" w:eastAsia="en-US" w:bidi="ar-SA"/>
        </w:rPr>
      </w:pPr>
      <w:r>
        <w:rPr>
          <w:rFonts w:ascii="仿宋" w:hAnsi="仿宋" w:eastAsia="仿宋" w:cs="仿宋"/>
          <w:spacing w:val="-4"/>
          <w:sz w:val="28"/>
          <w:szCs w:val="28"/>
        </w:rPr>
        <w:t>其他</w:t>
      </w:r>
    </w:p>
    <w:p w14:paraId="336A235B">
      <w:pPr>
        <w:keepNext w:val="0"/>
        <w:keepLines w:val="0"/>
        <w:pageBreakBefore w:val="0"/>
        <w:widowControl/>
        <w:numPr>
          <w:numId w:val="0"/>
        </w:numPr>
        <w:kinsoku w:val="0"/>
        <w:wordWrap/>
        <w:overflowPunct/>
        <w:topLinePunct w:val="0"/>
        <w:autoSpaceDE w:val="0"/>
        <w:autoSpaceDN w:val="0"/>
        <w:bidi w:val="0"/>
        <w:adjustRightInd w:val="0"/>
        <w:snapToGrid w:val="0"/>
        <w:spacing w:before="145" w:line="520" w:lineRule="atLeast"/>
        <w:ind w:left="544" w:hanging="544" w:hangingChars="200"/>
        <w:jc w:val="left"/>
        <w:textAlignment w:val="baseline"/>
        <w:rPr>
          <w:rFonts w:hint="default" w:ascii="仿宋" w:hAnsi="仿宋" w:eastAsia="仿宋" w:cs="仿宋"/>
          <w:snapToGrid w:val="0"/>
          <w:color w:val="000000"/>
          <w:spacing w:val="-5"/>
          <w:kern w:val="0"/>
          <w:sz w:val="28"/>
          <w:szCs w:val="28"/>
          <w:lang w:val="en-US" w:eastAsia="zh-CN" w:bidi="ar-SA"/>
        </w:rPr>
      </w:pPr>
      <w:r>
        <w:rPr>
          <w:rFonts w:hint="eastAsia" w:ascii="仿宋" w:hAnsi="仿宋" w:eastAsia="仿宋" w:cs="仿宋"/>
          <w:spacing w:val="-4"/>
          <w:sz w:val="28"/>
          <w:szCs w:val="28"/>
          <w:lang w:val="en-US" w:eastAsia="zh-CN"/>
        </w:rPr>
        <w:t xml:space="preserve">    1.发放劳务报酬及带动当地群众务工人数：项目计划带动当地群众务工人数80人，开展技能培训80人，发放劳务报酬119.5万元，（劳务报酬占比不低于中央资金的30.02%）。</w:t>
      </w:r>
    </w:p>
    <w:p w14:paraId="21EEC64B">
      <w:pPr>
        <w:keepNext w:val="0"/>
        <w:keepLines w:val="0"/>
        <w:pageBreakBefore w:val="0"/>
        <w:widowControl/>
        <w:kinsoku w:val="0"/>
        <w:wordWrap/>
        <w:overflowPunct/>
        <w:topLinePunct w:val="0"/>
        <w:autoSpaceDE w:val="0"/>
        <w:autoSpaceDN w:val="0"/>
        <w:bidi w:val="0"/>
        <w:adjustRightInd w:val="0"/>
        <w:snapToGrid w:val="0"/>
        <w:spacing w:before="143" w:line="520" w:lineRule="atLeast"/>
        <w:ind w:left="601"/>
        <w:jc w:val="left"/>
        <w:textAlignment w:val="baseline"/>
        <w:rPr>
          <w:rFonts w:ascii="仿宋" w:hAnsi="仿宋" w:eastAsia="仿宋" w:cs="仿宋"/>
          <w:spacing w:val="-5"/>
          <w:sz w:val="28"/>
          <w:szCs w:val="28"/>
        </w:rPr>
      </w:pPr>
      <w:r>
        <w:rPr>
          <w:rFonts w:hint="eastAsia" w:ascii="仿宋" w:hAnsi="仿宋" w:eastAsia="仿宋" w:cs="仿宋"/>
          <w:spacing w:val="-5"/>
          <w:sz w:val="28"/>
          <w:szCs w:val="28"/>
          <w:lang w:val="en-US" w:eastAsia="zh-CN"/>
        </w:rPr>
        <w:t>2</w:t>
      </w:r>
      <w:r>
        <w:rPr>
          <w:rFonts w:ascii="仿宋" w:hAnsi="仿宋" w:eastAsia="仿宋" w:cs="仿宋"/>
          <w:spacing w:val="-5"/>
          <w:sz w:val="28"/>
          <w:szCs w:val="28"/>
        </w:rPr>
        <w:t>.本项目实行网上投标，采用电子投标文件；</w:t>
      </w:r>
    </w:p>
    <w:p w14:paraId="585BEF81">
      <w:pPr>
        <w:keepNext w:val="0"/>
        <w:keepLines w:val="0"/>
        <w:pageBreakBefore w:val="0"/>
        <w:widowControl/>
        <w:kinsoku w:val="0"/>
        <w:wordWrap/>
        <w:overflowPunct/>
        <w:topLinePunct w:val="0"/>
        <w:autoSpaceDE w:val="0"/>
        <w:autoSpaceDN w:val="0"/>
        <w:bidi w:val="0"/>
        <w:adjustRightInd w:val="0"/>
        <w:snapToGrid w:val="0"/>
        <w:spacing w:before="143" w:line="520" w:lineRule="atLeast"/>
        <w:ind w:left="601"/>
        <w:jc w:val="left"/>
        <w:textAlignment w:val="baseline"/>
        <w:rPr>
          <w:rFonts w:ascii="仿宋" w:hAnsi="仿宋" w:eastAsia="仿宋" w:cs="仿宋"/>
          <w:sz w:val="28"/>
          <w:szCs w:val="28"/>
        </w:rPr>
      </w:pPr>
      <w:r>
        <w:rPr>
          <w:rFonts w:hint="eastAsia" w:ascii="仿宋" w:hAnsi="仿宋" w:eastAsia="仿宋" w:cs="仿宋"/>
          <w:spacing w:val="-2"/>
          <w:sz w:val="28"/>
          <w:szCs w:val="28"/>
          <w:lang w:val="en-US" w:eastAsia="zh-CN"/>
        </w:rPr>
        <w:t>3</w:t>
      </w:r>
      <w:r>
        <w:rPr>
          <w:rFonts w:ascii="仿宋" w:hAnsi="仿宋" w:eastAsia="仿宋" w:cs="仿宋"/>
          <w:spacing w:val="-2"/>
          <w:sz w:val="28"/>
          <w:szCs w:val="28"/>
        </w:rPr>
        <w:t>.各供应商在开标前应确保成为新疆政府采购网正</w:t>
      </w:r>
      <w:r>
        <w:rPr>
          <w:rFonts w:ascii="仿宋" w:hAnsi="仿宋" w:eastAsia="仿宋" w:cs="仿宋"/>
          <w:spacing w:val="-3"/>
          <w:sz w:val="28"/>
          <w:szCs w:val="28"/>
        </w:rPr>
        <w:t>式注册入库供应商，</w:t>
      </w:r>
      <w:r>
        <w:rPr>
          <w:rFonts w:ascii="仿宋" w:hAnsi="仿宋" w:eastAsia="仿宋" w:cs="仿宋"/>
          <w:sz w:val="28"/>
          <w:szCs w:val="28"/>
        </w:rPr>
        <w:t xml:space="preserve"> </w:t>
      </w:r>
      <w:r>
        <w:rPr>
          <w:rFonts w:ascii="仿宋" w:hAnsi="仿宋" w:eastAsia="仿宋" w:cs="仿宋"/>
          <w:spacing w:val="-3"/>
          <w:sz w:val="28"/>
          <w:szCs w:val="28"/>
        </w:rPr>
        <w:t>并完成</w:t>
      </w:r>
      <w:r>
        <w:rPr>
          <w:rFonts w:ascii="仿宋" w:hAnsi="仿宋" w:eastAsia="仿宋" w:cs="仿宋"/>
          <w:spacing w:val="-42"/>
          <w:sz w:val="28"/>
          <w:szCs w:val="28"/>
        </w:rPr>
        <w:t xml:space="preserve"> </w:t>
      </w:r>
      <w:r>
        <w:rPr>
          <w:rFonts w:ascii="仿宋" w:hAnsi="仿宋" w:eastAsia="仿宋" w:cs="仿宋"/>
          <w:spacing w:val="-3"/>
          <w:sz w:val="28"/>
          <w:szCs w:val="28"/>
        </w:rPr>
        <w:t>CA</w:t>
      </w:r>
      <w:r>
        <w:rPr>
          <w:rFonts w:ascii="仿宋" w:hAnsi="仿宋" w:eastAsia="仿宋" w:cs="仿宋"/>
          <w:spacing w:val="-50"/>
          <w:sz w:val="28"/>
          <w:szCs w:val="28"/>
        </w:rPr>
        <w:t xml:space="preserve"> </w:t>
      </w:r>
      <w:r>
        <w:rPr>
          <w:rFonts w:ascii="仿宋" w:hAnsi="仿宋" w:eastAsia="仿宋" w:cs="仿宋"/>
          <w:spacing w:val="-3"/>
          <w:sz w:val="28"/>
          <w:szCs w:val="28"/>
        </w:rPr>
        <w:t>数字证书（符合国密标准）</w:t>
      </w:r>
      <w:r>
        <w:rPr>
          <w:rFonts w:ascii="仿宋" w:hAnsi="仿宋" w:eastAsia="仿宋" w:cs="仿宋"/>
          <w:spacing w:val="-78"/>
          <w:sz w:val="28"/>
          <w:szCs w:val="28"/>
        </w:rPr>
        <w:t xml:space="preserve"> </w:t>
      </w:r>
      <w:r>
        <w:rPr>
          <w:rFonts w:ascii="仿宋" w:hAnsi="仿宋" w:eastAsia="仿宋" w:cs="仿宋"/>
          <w:spacing w:val="-3"/>
          <w:sz w:val="28"/>
          <w:szCs w:val="28"/>
        </w:rPr>
        <w:t>申领。因未注册入库、未办理</w:t>
      </w:r>
      <w:r>
        <w:rPr>
          <w:rFonts w:ascii="仿宋" w:hAnsi="仿宋" w:eastAsia="仿宋" w:cs="仿宋"/>
          <w:spacing w:val="-61"/>
          <w:sz w:val="28"/>
          <w:szCs w:val="28"/>
        </w:rPr>
        <w:t xml:space="preserve"> </w:t>
      </w:r>
      <w:r>
        <w:rPr>
          <w:rFonts w:ascii="仿宋" w:hAnsi="仿宋" w:eastAsia="仿宋" w:cs="仿宋"/>
          <w:spacing w:val="-3"/>
          <w:sz w:val="28"/>
          <w:szCs w:val="28"/>
        </w:rPr>
        <w:t>CA</w:t>
      </w:r>
      <w:r>
        <w:rPr>
          <w:rFonts w:ascii="仿宋" w:hAnsi="仿宋" w:eastAsia="仿宋" w:cs="仿宋"/>
          <w:spacing w:val="-50"/>
          <w:sz w:val="28"/>
          <w:szCs w:val="28"/>
        </w:rPr>
        <w:t xml:space="preserve"> </w:t>
      </w:r>
      <w:r>
        <w:rPr>
          <w:rFonts w:ascii="仿宋" w:hAnsi="仿宋" w:eastAsia="仿宋" w:cs="仿宋"/>
          <w:spacing w:val="-3"/>
          <w:sz w:val="28"/>
          <w:szCs w:val="28"/>
        </w:rPr>
        <w:t>数</w:t>
      </w:r>
      <w:r>
        <w:rPr>
          <w:rFonts w:ascii="仿宋" w:hAnsi="仿宋" w:eastAsia="仿宋" w:cs="仿宋"/>
          <w:spacing w:val="1"/>
          <w:sz w:val="28"/>
          <w:szCs w:val="28"/>
        </w:rPr>
        <w:t>字证书等原因造成无法投标或投标失败等后果由供应商自行承担。有意向</w:t>
      </w:r>
      <w:r>
        <w:rPr>
          <w:rFonts w:ascii="仿宋" w:hAnsi="仿宋" w:eastAsia="仿宋" w:cs="仿宋"/>
          <w:spacing w:val="28"/>
          <w:sz w:val="28"/>
          <w:szCs w:val="28"/>
        </w:rPr>
        <w:t>参与电子开评标的供应商</w:t>
      </w:r>
      <w:r>
        <w:rPr>
          <w:rFonts w:ascii="仿宋" w:hAnsi="仿宋" w:eastAsia="仿宋" w:cs="仿宋"/>
          <w:spacing w:val="-69"/>
          <w:sz w:val="28"/>
          <w:szCs w:val="28"/>
        </w:rPr>
        <w:t xml:space="preserve"> </w:t>
      </w:r>
      <w:r>
        <w:rPr>
          <w:rFonts w:ascii="仿宋" w:hAnsi="仿宋" w:eastAsia="仿宋" w:cs="仿宋"/>
          <w:spacing w:val="28"/>
          <w:sz w:val="28"/>
          <w:szCs w:val="28"/>
        </w:rPr>
        <w:t>，可访问新疆数字证书认证中心官</w:t>
      </w:r>
      <w:r>
        <w:rPr>
          <w:rFonts w:ascii="仿宋" w:hAnsi="仿宋" w:eastAsia="仿宋" w:cs="仿宋"/>
          <w:spacing w:val="27"/>
          <w:sz w:val="28"/>
          <w:szCs w:val="28"/>
        </w:rPr>
        <w:t>方网站</w:t>
      </w:r>
      <w:r>
        <w:rPr>
          <w:rFonts w:ascii="仿宋" w:hAnsi="仿宋" w:eastAsia="仿宋" w:cs="仿宋"/>
          <w:sz w:val="28"/>
          <w:szCs w:val="28"/>
        </w:rPr>
        <w:t>（</w:t>
      </w:r>
      <w:r>
        <w:fldChar w:fldCharType="begin"/>
      </w:r>
      <w:r>
        <w:instrText xml:space="preserve"> HYPERLINK "https://www.xjca.com.cn/" </w:instrText>
      </w:r>
      <w:r>
        <w:fldChar w:fldCharType="separate"/>
      </w:r>
      <w:r>
        <w:rPr>
          <w:rFonts w:ascii="仿宋" w:hAnsi="仿宋" w:eastAsia="仿宋" w:cs="仿宋"/>
          <w:sz w:val="28"/>
          <w:szCs w:val="28"/>
        </w:rPr>
        <w:t>https://www.xjca.com.cn/</w:t>
      </w:r>
      <w:r>
        <w:rPr>
          <w:rFonts w:ascii="仿宋" w:hAnsi="仿宋" w:eastAsia="仿宋" w:cs="仿宋"/>
          <w:sz w:val="28"/>
          <w:szCs w:val="28"/>
        </w:rPr>
        <w:fldChar w:fldCharType="end"/>
      </w:r>
      <w:r>
        <w:rPr>
          <w:rFonts w:ascii="仿宋" w:hAnsi="仿宋" w:eastAsia="仿宋" w:cs="仿宋"/>
          <w:sz w:val="28"/>
          <w:szCs w:val="28"/>
        </w:rPr>
        <w:t>）或下载“新疆政务通</w:t>
      </w:r>
      <w:r>
        <w:rPr>
          <w:rFonts w:ascii="仿宋" w:hAnsi="仿宋" w:eastAsia="仿宋" w:cs="仿宋"/>
          <w:spacing w:val="-96"/>
          <w:sz w:val="28"/>
          <w:szCs w:val="28"/>
        </w:rPr>
        <w:t xml:space="preserve"> </w:t>
      </w:r>
      <w:r>
        <w:rPr>
          <w:rFonts w:ascii="仿宋" w:hAnsi="仿宋" w:eastAsia="仿宋" w:cs="仿宋"/>
          <w:sz w:val="28"/>
          <w:szCs w:val="28"/>
        </w:rPr>
        <w:t>”APP 自行</w:t>
      </w:r>
      <w:r>
        <w:rPr>
          <w:rFonts w:ascii="仿宋" w:hAnsi="仿宋" w:eastAsia="仿宋" w:cs="仿宋"/>
          <w:spacing w:val="-1"/>
          <w:sz w:val="28"/>
          <w:szCs w:val="28"/>
        </w:rPr>
        <w:t>申领。如</w:t>
      </w:r>
      <w:r>
        <w:rPr>
          <w:rFonts w:ascii="仿宋" w:hAnsi="仿宋" w:eastAsia="仿宋" w:cs="仿宋"/>
          <w:spacing w:val="-7"/>
          <w:sz w:val="28"/>
          <w:szCs w:val="28"/>
        </w:rPr>
        <w:t>需咨询</w:t>
      </w:r>
      <w:r>
        <w:rPr>
          <w:rFonts w:hint="eastAsia" w:ascii="仿宋" w:hAnsi="仿宋" w:eastAsia="仿宋" w:cs="仿宋"/>
          <w:spacing w:val="-7"/>
          <w:sz w:val="28"/>
          <w:szCs w:val="28"/>
          <w:lang w:eastAsia="zh-CN"/>
        </w:rPr>
        <w:t>，</w:t>
      </w:r>
      <w:r>
        <w:rPr>
          <w:rFonts w:ascii="仿宋" w:hAnsi="仿宋" w:eastAsia="仿宋" w:cs="仿宋"/>
          <w:spacing w:val="-7"/>
          <w:sz w:val="28"/>
          <w:szCs w:val="28"/>
        </w:rPr>
        <w:t>请联系新疆</w:t>
      </w:r>
      <w:r>
        <w:rPr>
          <w:rFonts w:ascii="仿宋" w:hAnsi="仿宋" w:eastAsia="仿宋" w:cs="仿宋"/>
          <w:spacing w:val="-63"/>
          <w:sz w:val="28"/>
          <w:szCs w:val="28"/>
        </w:rPr>
        <w:t xml:space="preserve"> </w:t>
      </w:r>
      <w:r>
        <w:rPr>
          <w:rFonts w:ascii="仿宋" w:hAnsi="仿宋" w:eastAsia="仿宋" w:cs="仿宋"/>
          <w:spacing w:val="-7"/>
          <w:sz w:val="28"/>
          <w:szCs w:val="28"/>
        </w:rPr>
        <w:t>CA</w:t>
      </w:r>
      <w:r>
        <w:rPr>
          <w:rFonts w:ascii="仿宋" w:hAnsi="仿宋" w:eastAsia="仿宋" w:cs="仿宋"/>
          <w:spacing w:val="-52"/>
          <w:sz w:val="28"/>
          <w:szCs w:val="28"/>
        </w:rPr>
        <w:t xml:space="preserve"> </w:t>
      </w:r>
      <w:r>
        <w:rPr>
          <w:rFonts w:ascii="仿宋" w:hAnsi="仿宋" w:eastAsia="仿宋" w:cs="仿宋"/>
          <w:spacing w:val="-7"/>
          <w:sz w:val="28"/>
          <w:szCs w:val="28"/>
        </w:rPr>
        <w:t>服务热线</w:t>
      </w:r>
      <w:r>
        <w:rPr>
          <w:rFonts w:ascii="仿宋" w:hAnsi="仿宋" w:eastAsia="仿宋" w:cs="仿宋"/>
          <w:spacing w:val="-58"/>
          <w:sz w:val="28"/>
          <w:szCs w:val="28"/>
        </w:rPr>
        <w:t xml:space="preserve"> </w:t>
      </w:r>
      <w:r>
        <w:rPr>
          <w:rFonts w:ascii="仿宋" w:hAnsi="仿宋" w:eastAsia="仿宋" w:cs="仿宋"/>
          <w:spacing w:val="-7"/>
          <w:sz w:val="28"/>
          <w:szCs w:val="28"/>
        </w:rPr>
        <w:t>0991-281</w:t>
      </w:r>
      <w:r>
        <w:rPr>
          <w:rFonts w:ascii="仿宋" w:hAnsi="仿宋" w:eastAsia="仿宋" w:cs="仿宋"/>
          <w:spacing w:val="-8"/>
          <w:sz w:val="28"/>
          <w:szCs w:val="28"/>
        </w:rPr>
        <w:t>9290；</w:t>
      </w:r>
    </w:p>
    <w:p w14:paraId="6D87E44B">
      <w:pPr>
        <w:keepNext w:val="0"/>
        <w:keepLines w:val="0"/>
        <w:pageBreakBefore w:val="0"/>
        <w:widowControl/>
        <w:kinsoku w:val="0"/>
        <w:wordWrap/>
        <w:overflowPunct/>
        <w:topLinePunct w:val="0"/>
        <w:autoSpaceDE w:val="0"/>
        <w:autoSpaceDN w:val="0"/>
        <w:bidi w:val="0"/>
        <w:adjustRightInd w:val="0"/>
        <w:snapToGrid w:val="0"/>
        <w:spacing w:before="151" w:line="520" w:lineRule="atLeast"/>
        <w:ind w:left="559" w:leftChars="266" w:right="162" w:firstLine="0" w:firstLineChars="0"/>
        <w:jc w:val="left"/>
        <w:textAlignment w:val="baseline"/>
        <w:rPr>
          <w:rFonts w:ascii="仿宋" w:hAnsi="仿宋" w:eastAsia="仿宋" w:cs="仿宋"/>
          <w:sz w:val="28"/>
          <w:szCs w:val="28"/>
        </w:rPr>
      </w:pPr>
      <w:r>
        <w:rPr>
          <w:rFonts w:hint="eastAsia" w:ascii="仿宋" w:hAnsi="仿宋" w:eastAsia="仿宋" w:cs="仿宋"/>
          <w:spacing w:val="1"/>
          <w:sz w:val="28"/>
          <w:szCs w:val="28"/>
          <w:lang w:val="en-US" w:eastAsia="zh-CN"/>
        </w:rPr>
        <w:t>4</w:t>
      </w:r>
      <w:r>
        <w:rPr>
          <w:rFonts w:ascii="仿宋" w:hAnsi="仿宋" w:eastAsia="仿宋" w:cs="仿宋"/>
          <w:spacing w:val="1"/>
          <w:sz w:val="28"/>
          <w:szCs w:val="28"/>
        </w:rPr>
        <w:t>.供应商在完成政采云电子交易客户端下载、安装后，可通过账号</w:t>
      </w:r>
      <w:r>
        <w:rPr>
          <w:rFonts w:hint="eastAsia" w:ascii="仿宋" w:hAnsi="仿宋" w:eastAsia="仿宋" w:cs="仿宋"/>
          <w:spacing w:val="1"/>
          <w:sz w:val="28"/>
          <w:szCs w:val="28"/>
          <w:lang w:val="en-US" w:eastAsia="zh-CN"/>
        </w:rPr>
        <w:t xml:space="preserve"> </w:t>
      </w:r>
      <w:r>
        <w:rPr>
          <w:rFonts w:ascii="仿宋" w:hAnsi="仿宋" w:eastAsia="仿宋" w:cs="仿宋"/>
          <w:spacing w:val="1"/>
          <w:sz w:val="28"/>
          <w:szCs w:val="28"/>
        </w:rPr>
        <w:t>密</w:t>
      </w:r>
      <w:r>
        <w:rPr>
          <w:rFonts w:ascii="仿宋" w:hAnsi="仿宋" w:eastAsia="仿宋" w:cs="仿宋"/>
          <w:spacing w:val="-4"/>
          <w:sz w:val="28"/>
          <w:szCs w:val="28"/>
        </w:rPr>
        <w:t>码或</w:t>
      </w:r>
      <w:r>
        <w:rPr>
          <w:rFonts w:ascii="仿宋" w:hAnsi="仿宋" w:eastAsia="仿宋" w:cs="仿宋"/>
          <w:spacing w:val="-61"/>
          <w:sz w:val="28"/>
          <w:szCs w:val="28"/>
        </w:rPr>
        <w:t xml:space="preserve"> </w:t>
      </w:r>
      <w:r>
        <w:rPr>
          <w:rFonts w:ascii="仿宋" w:hAnsi="仿宋" w:eastAsia="仿宋" w:cs="仿宋"/>
          <w:spacing w:val="-4"/>
          <w:sz w:val="28"/>
          <w:szCs w:val="28"/>
        </w:rPr>
        <w:t>CA</w:t>
      </w:r>
      <w:r>
        <w:rPr>
          <w:rFonts w:ascii="仿宋" w:hAnsi="仿宋" w:eastAsia="仿宋" w:cs="仿宋"/>
          <w:spacing w:val="-46"/>
          <w:sz w:val="28"/>
          <w:szCs w:val="28"/>
        </w:rPr>
        <w:t xml:space="preserve"> </w:t>
      </w:r>
      <w:r>
        <w:rPr>
          <w:rFonts w:ascii="仿宋" w:hAnsi="仿宋" w:eastAsia="仿宋" w:cs="仿宋"/>
          <w:spacing w:val="-4"/>
          <w:sz w:val="28"/>
          <w:szCs w:val="28"/>
        </w:rPr>
        <w:t>登录客户端进行投标文件的制作。在使用政采云投标客户端时，建</w:t>
      </w:r>
      <w:r>
        <w:rPr>
          <w:rFonts w:ascii="仿宋" w:hAnsi="仿宋" w:eastAsia="仿宋" w:cs="仿宋"/>
          <w:sz w:val="28"/>
          <w:szCs w:val="28"/>
        </w:rPr>
        <w:t xml:space="preserve"> </w:t>
      </w:r>
      <w:r>
        <w:rPr>
          <w:rFonts w:ascii="仿宋" w:hAnsi="仿宋" w:eastAsia="仿宋" w:cs="仿宋"/>
          <w:spacing w:val="-19"/>
          <w:sz w:val="28"/>
          <w:szCs w:val="28"/>
        </w:rPr>
        <w:t>议</w:t>
      </w:r>
      <w:r>
        <w:rPr>
          <w:rFonts w:ascii="仿宋" w:hAnsi="仿宋" w:eastAsia="仿宋" w:cs="仿宋"/>
          <w:spacing w:val="-39"/>
          <w:sz w:val="28"/>
          <w:szCs w:val="28"/>
        </w:rPr>
        <w:t xml:space="preserve"> </w:t>
      </w:r>
      <w:r>
        <w:rPr>
          <w:rFonts w:ascii="仿宋" w:hAnsi="仿宋" w:eastAsia="仿宋" w:cs="仿宋"/>
          <w:spacing w:val="-19"/>
          <w:sz w:val="28"/>
          <w:szCs w:val="28"/>
        </w:rPr>
        <w:t>使</w:t>
      </w:r>
      <w:r>
        <w:rPr>
          <w:rFonts w:ascii="仿宋" w:hAnsi="仿宋" w:eastAsia="仿宋" w:cs="仿宋"/>
          <w:spacing w:val="-40"/>
          <w:sz w:val="28"/>
          <w:szCs w:val="28"/>
        </w:rPr>
        <w:t xml:space="preserve"> </w:t>
      </w:r>
      <w:r>
        <w:rPr>
          <w:rFonts w:ascii="仿宋" w:hAnsi="仿宋" w:eastAsia="仿宋" w:cs="仿宋"/>
          <w:spacing w:val="-19"/>
          <w:sz w:val="28"/>
          <w:szCs w:val="28"/>
        </w:rPr>
        <w:t>用 WIN7</w:t>
      </w:r>
      <w:r>
        <w:rPr>
          <w:rFonts w:ascii="仿宋" w:hAnsi="仿宋" w:eastAsia="仿宋" w:cs="仿宋"/>
          <w:spacing w:val="34"/>
          <w:sz w:val="28"/>
          <w:szCs w:val="28"/>
        </w:rPr>
        <w:t xml:space="preserve"> </w:t>
      </w:r>
      <w:r>
        <w:rPr>
          <w:rFonts w:ascii="仿宋" w:hAnsi="仿宋" w:eastAsia="仿宋" w:cs="仿宋"/>
          <w:spacing w:val="-19"/>
          <w:sz w:val="28"/>
          <w:szCs w:val="28"/>
        </w:rPr>
        <w:t>及 以</w:t>
      </w:r>
      <w:r>
        <w:rPr>
          <w:rFonts w:ascii="仿宋" w:hAnsi="仿宋" w:eastAsia="仿宋" w:cs="仿宋"/>
          <w:spacing w:val="-38"/>
          <w:sz w:val="28"/>
          <w:szCs w:val="28"/>
        </w:rPr>
        <w:t xml:space="preserve"> </w:t>
      </w:r>
      <w:r>
        <w:rPr>
          <w:rFonts w:ascii="仿宋" w:hAnsi="仿宋" w:eastAsia="仿宋" w:cs="仿宋"/>
          <w:spacing w:val="-19"/>
          <w:sz w:val="28"/>
          <w:szCs w:val="28"/>
        </w:rPr>
        <w:t>上</w:t>
      </w:r>
      <w:r>
        <w:rPr>
          <w:rFonts w:ascii="仿宋" w:hAnsi="仿宋" w:eastAsia="仿宋" w:cs="仿宋"/>
          <w:spacing w:val="-39"/>
          <w:sz w:val="28"/>
          <w:szCs w:val="28"/>
        </w:rPr>
        <w:t xml:space="preserve"> </w:t>
      </w:r>
      <w:r>
        <w:rPr>
          <w:rFonts w:ascii="仿宋" w:hAnsi="仿宋" w:eastAsia="仿宋" w:cs="仿宋"/>
          <w:spacing w:val="-19"/>
          <w:sz w:val="28"/>
          <w:szCs w:val="28"/>
        </w:rPr>
        <w:t>操</w:t>
      </w:r>
      <w:r>
        <w:rPr>
          <w:rFonts w:ascii="仿宋" w:hAnsi="仿宋" w:eastAsia="仿宋" w:cs="仿宋"/>
          <w:spacing w:val="-36"/>
          <w:sz w:val="28"/>
          <w:szCs w:val="28"/>
        </w:rPr>
        <w:t xml:space="preserve"> </w:t>
      </w:r>
      <w:r>
        <w:rPr>
          <w:rFonts w:ascii="仿宋" w:hAnsi="仿宋" w:eastAsia="仿宋" w:cs="仿宋"/>
          <w:spacing w:val="-19"/>
          <w:sz w:val="28"/>
          <w:szCs w:val="28"/>
        </w:rPr>
        <w:t>作 系</w:t>
      </w:r>
      <w:r>
        <w:rPr>
          <w:rFonts w:ascii="仿宋" w:hAnsi="仿宋" w:eastAsia="仿宋" w:cs="仿宋"/>
          <w:spacing w:val="-34"/>
          <w:sz w:val="28"/>
          <w:szCs w:val="28"/>
        </w:rPr>
        <w:t xml:space="preserve"> </w:t>
      </w:r>
      <w:r>
        <w:rPr>
          <w:rFonts w:ascii="仿宋" w:hAnsi="仿宋" w:eastAsia="仿宋" w:cs="仿宋"/>
          <w:spacing w:val="-19"/>
          <w:sz w:val="28"/>
          <w:szCs w:val="28"/>
        </w:rPr>
        <w:t>统 。</w:t>
      </w:r>
      <w:r>
        <w:rPr>
          <w:rFonts w:ascii="仿宋" w:hAnsi="仿宋" w:eastAsia="仿宋" w:cs="仿宋"/>
          <w:spacing w:val="-35"/>
          <w:sz w:val="28"/>
          <w:szCs w:val="28"/>
        </w:rPr>
        <w:t xml:space="preserve"> </w:t>
      </w:r>
      <w:r>
        <w:rPr>
          <w:rFonts w:ascii="仿宋" w:hAnsi="仿宋" w:eastAsia="仿宋" w:cs="仿宋"/>
          <w:spacing w:val="-19"/>
          <w:sz w:val="28"/>
          <w:szCs w:val="28"/>
        </w:rPr>
        <w:t>客</w:t>
      </w:r>
      <w:r>
        <w:rPr>
          <w:rFonts w:ascii="仿宋" w:hAnsi="仿宋" w:eastAsia="仿宋" w:cs="仿宋"/>
          <w:spacing w:val="-40"/>
          <w:sz w:val="28"/>
          <w:szCs w:val="28"/>
        </w:rPr>
        <w:t xml:space="preserve"> </w:t>
      </w:r>
      <w:r>
        <w:rPr>
          <w:rFonts w:ascii="仿宋" w:hAnsi="仿宋" w:eastAsia="仿宋" w:cs="仿宋"/>
          <w:spacing w:val="-19"/>
          <w:sz w:val="28"/>
          <w:szCs w:val="28"/>
        </w:rPr>
        <w:t>户</w:t>
      </w:r>
      <w:r>
        <w:rPr>
          <w:rFonts w:ascii="仿宋" w:hAnsi="仿宋" w:eastAsia="仿宋" w:cs="仿宋"/>
          <w:spacing w:val="-38"/>
          <w:sz w:val="28"/>
          <w:szCs w:val="28"/>
        </w:rPr>
        <w:t xml:space="preserve"> </w:t>
      </w:r>
      <w:r>
        <w:rPr>
          <w:rFonts w:ascii="仿宋" w:hAnsi="仿宋" w:eastAsia="仿宋" w:cs="仿宋"/>
          <w:spacing w:val="-20"/>
          <w:sz w:val="28"/>
          <w:szCs w:val="28"/>
        </w:rPr>
        <w:t>端</w:t>
      </w:r>
      <w:r>
        <w:rPr>
          <w:rFonts w:ascii="仿宋" w:hAnsi="仿宋" w:eastAsia="仿宋" w:cs="仿宋"/>
          <w:spacing w:val="-40"/>
          <w:sz w:val="28"/>
          <w:szCs w:val="28"/>
        </w:rPr>
        <w:t xml:space="preserve"> </w:t>
      </w:r>
      <w:r>
        <w:rPr>
          <w:rFonts w:ascii="仿宋" w:hAnsi="仿宋" w:eastAsia="仿宋" w:cs="仿宋"/>
          <w:spacing w:val="-20"/>
          <w:sz w:val="28"/>
          <w:szCs w:val="28"/>
        </w:rPr>
        <w:t>请 至</w:t>
      </w:r>
      <w:r>
        <w:rPr>
          <w:rFonts w:ascii="仿宋" w:hAnsi="仿宋" w:eastAsia="仿宋" w:cs="仿宋"/>
          <w:spacing w:val="-40"/>
          <w:sz w:val="28"/>
          <w:szCs w:val="28"/>
        </w:rPr>
        <w:t xml:space="preserve"> </w:t>
      </w:r>
      <w:r>
        <w:rPr>
          <w:rFonts w:ascii="仿宋" w:hAnsi="仿宋" w:eastAsia="仿宋" w:cs="仿宋"/>
          <w:spacing w:val="-20"/>
          <w:sz w:val="28"/>
          <w:szCs w:val="28"/>
        </w:rPr>
        <w:t>新</w:t>
      </w:r>
      <w:r>
        <w:rPr>
          <w:rFonts w:ascii="仿宋" w:hAnsi="仿宋" w:eastAsia="仿宋" w:cs="仿宋"/>
          <w:spacing w:val="-41"/>
          <w:sz w:val="28"/>
          <w:szCs w:val="28"/>
        </w:rPr>
        <w:t xml:space="preserve"> </w:t>
      </w:r>
      <w:r>
        <w:rPr>
          <w:rFonts w:ascii="仿宋" w:hAnsi="仿宋" w:eastAsia="仿宋" w:cs="仿宋"/>
          <w:spacing w:val="-20"/>
          <w:sz w:val="28"/>
          <w:szCs w:val="28"/>
        </w:rPr>
        <w:t>疆</w:t>
      </w:r>
      <w:r>
        <w:rPr>
          <w:rFonts w:ascii="仿宋" w:hAnsi="仿宋" w:eastAsia="仿宋" w:cs="仿宋"/>
          <w:spacing w:val="-38"/>
          <w:sz w:val="28"/>
          <w:szCs w:val="28"/>
        </w:rPr>
        <w:t xml:space="preserve"> </w:t>
      </w:r>
      <w:r>
        <w:rPr>
          <w:rFonts w:ascii="仿宋" w:hAnsi="仿宋" w:eastAsia="仿宋" w:cs="仿宋"/>
          <w:spacing w:val="-20"/>
          <w:sz w:val="28"/>
          <w:szCs w:val="28"/>
        </w:rPr>
        <w:t>政</w:t>
      </w:r>
      <w:r>
        <w:rPr>
          <w:rFonts w:ascii="仿宋" w:hAnsi="仿宋" w:eastAsia="仿宋" w:cs="仿宋"/>
          <w:spacing w:val="-39"/>
          <w:sz w:val="28"/>
          <w:szCs w:val="28"/>
        </w:rPr>
        <w:t xml:space="preserve"> </w:t>
      </w:r>
      <w:r>
        <w:rPr>
          <w:rFonts w:ascii="仿宋" w:hAnsi="仿宋" w:eastAsia="仿宋" w:cs="仿宋"/>
          <w:spacing w:val="-20"/>
          <w:sz w:val="28"/>
          <w:szCs w:val="28"/>
        </w:rPr>
        <w:t>府</w:t>
      </w:r>
      <w:r>
        <w:rPr>
          <w:rFonts w:ascii="仿宋" w:hAnsi="仿宋" w:eastAsia="仿宋" w:cs="仿宋"/>
          <w:spacing w:val="-38"/>
          <w:sz w:val="28"/>
          <w:szCs w:val="28"/>
        </w:rPr>
        <w:t xml:space="preserve"> </w:t>
      </w:r>
      <w:r>
        <w:rPr>
          <w:rFonts w:ascii="仿宋" w:hAnsi="仿宋" w:eastAsia="仿宋" w:cs="仿宋"/>
          <w:spacing w:val="-20"/>
          <w:sz w:val="28"/>
          <w:szCs w:val="28"/>
        </w:rPr>
        <w:t>采</w:t>
      </w:r>
      <w:r>
        <w:rPr>
          <w:rFonts w:ascii="仿宋" w:hAnsi="仿宋" w:eastAsia="仿宋" w:cs="仿宋"/>
          <w:spacing w:val="-40"/>
          <w:sz w:val="28"/>
          <w:szCs w:val="28"/>
        </w:rPr>
        <w:t xml:space="preserve"> </w:t>
      </w:r>
      <w:r>
        <w:rPr>
          <w:rFonts w:ascii="仿宋" w:hAnsi="仿宋" w:eastAsia="仿宋" w:cs="仿宋"/>
          <w:spacing w:val="-20"/>
          <w:sz w:val="28"/>
          <w:szCs w:val="28"/>
        </w:rPr>
        <w:t>购 网</w:t>
      </w:r>
      <w:r>
        <w:rPr>
          <w:rFonts w:ascii="仿宋" w:hAnsi="仿宋" w:eastAsia="仿宋" w:cs="仿宋"/>
          <w:sz w:val="28"/>
          <w:szCs w:val="28"/>
        </w:rPr>
        <w:t xml:space="preserve"> </w:t>
      </w:r>
      <w:r>
        <w:rPr>
          <w:rFonts w:ascii="仿宋" w:hAnsi="仿宋" w:eastAsia="仿宋" w:cs="仿宋"/>
          <w:spacing w:val="1"/>
          <w:sz w:val="28"/>
          <w:szCs w:val="28"/>
        </w:rPr>
        <w:t>（</w:t>
      </w:r>
      <w:r>
        <w:fldChar w:fldCharType="begin"/>
      </w:r>
      <w:r>
        <w:instrText xml:space="preserve"> HYPERLINK "http://www.ccgp-xinjiang.gov.cn/" </w:instrText>
      </w:r>
      <w:r>
        <w:fldChar w:fldCharType="separate"/>
      </w:r>
      <w:r>
        <w:rPr>
          <w:rFonts w:ascii="仿宋" w:hAnsi="仿宋" w:eastAsia="仿宋" w:cs="仿宋"/>
          <w:sz w:val="28"/>
          <w:szCs w:val="28"/>
        </w:rPr>
        <w:t>http</w:t>
      </w:r>
      <w:r>
        <w:rPr>
          <w:rFonts w:ascii="仿宋" w:hAnsi="仿宋" w:eastAsia="仿宋" w:cs="仿宋"/>
          <w:spacing w:val="1"/>
          <w:sz w:val="28"/>
          <w:szCs w:val="28"/>
        </w:rPr>
        <w:t>://</w:t>
      </w:r>
      <w:r>
        <w:rPr>
          <w:rFonts w:ascii="仿宋" w:hAnsi="仿宋" w:eastAsia="仿宋" w:cs="仿宋"/>
          <w:sz w:val="28"/>
          <w:szCs w:val="28"/>
        </w:rPr>
        <w:t>www</w:t>
      </w:r>
      <w:r>
        <w:rPr>
          <w:rFonts w:ascii="仿宋" w:hAnsi="仿宋" w:eastAsia="仿宋" w:cs="仿宋"/>
          <w:spacing w:val="1"/>
          <w:sz w:val="28"/>
          <w:szCs w:val="28"/>
        </w:rPr>
        <w:t>.</w:t>
      </w:r>
      <w:r>
        <w:rPr>
          <w:rFonts w:ascii="仿宋" w:hAnsi="仿宋" w:eastAsia="仿宋" w:cs="仿宋"/>
          <w:sz w:val="28"/>
          <w:szCs w:val="28"/>
        </w:rPr>
        <w:t>ccgp</w:t>
      </w:r>
      <w:r>
        <w:rPr>
          <w:rFonts w:ascii="仿宋" w:hAnsi="仿宋" w:eastAsia="仿宋" w:cs="仿宋"/>
          <w:spacing w:val="1"/>
          <w:sz w:val="28"/>
          <w:szCs w:val="28"/>
        </w:rPr>
        <w:t>-</w:t>
      </w:r>
      <w:r>
        <w:rPr>
          <w:rFonts w:ascii="仿宋" w:hAnsi="仿宋" w:eastAsia="仿宋" w:cs="仿宋"/>
          <w:sz w:val="28"/>
          <w:szCs w:val="28"/>
        </w:rPr>
        <w:t>xinjiang</w:t>
      </w:r>
      <w:r>
        <w:rPr>
          <w:rFonts w:ascii="仿宋" w:hAnsi="仿宋" w:eastAsia="仿宋" w:cs="仿宋"/>
          <w:spacing w:val="1"/>
          <w:sz w:val="28"/>
          <w:szCs w:val="28"/>
        </w:rPr>
        <w:t>.</w:t>
      </w:r>
      <w:r>
        <w:rPr>
          <w:rFonts w:ascii="仿宋" w:hAnsi="仿宋" w:eastAsia="仿宋" w:cs="仿宋"/>
          <w:sz w:val="28"/>
          <w:szCs w:val="28"/>
        </w:rPr>
        <w:t>gov</w:t>
      </w:r>
      <w:r>
        <w:rPr>
          <w:rFonts w:ascii="仿宋" w:hAnsi="仿宋" w:eastAsia="仿宋" w:cs="仿宋"/>
          <w:spacing w:val="1"/>
          <w:sz w:val="28"/>
          <w:szCs w:val="28"/>
        </w:rPr>
        <w:t>.</w:t>
      </w:r>
      <w:r>
        <w:rPr>
          <w:rFonts w:ascii="仿宋" w:hAnsi="仿宋" w:eastAsia="仿宋" w:cs="仿宋"/>
          <w:sz w:val="28"/>
          <w:szCs w:val="28"/>
        </w:rPr>
        <w:t>cn</w:t>
      </w:r>
      <w:r>
        <w:rPr>
          <w:rFonts w:ascii="仿宋" w:hAnsi="仿宋" w:eastAsia="仿宋" w:cs="仿宋"/>
          <w:spacing w:val="1"/>
          <w:sz w:val="28"/>
          <w:szCs w:val="28"/>
        </w:rPr>
        <w:t>/</w:t>
      </w:r>
      <w:r>
        <w:rPr>
          <w:rFonts w:ascii="仿宋" w:hAnsi="仿宋" w:eastAsia="仿宋" w:cs="仿宋"/>
          <w:spacing w:val="1"/>
          <w:sz w:val="28"/>
          <w:szCs w:val="28"/>
        </w:rPr>
        <w:fldChar w:fldCharType="end"/>
      </w:r>
      <w:r>
        <w:rPr>
          <w:rFonts w:ascii="仿宋" w:hAnsi="仿宋" w:eastAsia="仿宋" w:cs="仿宋"/>
          <w:spacing w:val="1"/>
          <w:sz w:val="28"/>
          <w:szCs w:val="28"/>
        </w:rPr>
        <w:t>）下载专区查看，如遇问题可拨打</w:t>
      </w:r>
      <w:r>
        <w:rPr>
          <w:rFonts w:ascii="仿宋" w:hAnsi="仿宋" w:eastAsia="仿宋" w:cs="仿宋"/>
          <w:spacing w:val="17"/>
          <w:sz w:val="28"/>
          <w:szCs w:val="28"/>
        </w:rPr>
        <w:t xml:space="preserve"> </w:t>
      </w:r>
      <w:r>
        <w:rPr>
          <w:rFonts w:ascii="仿宋" w:hAnsi="仿宋" w:eastAsia="仿宋" w:cs="仿宋"/>
          <w:sz w:val="28"/>
          <w:szCs w:val="28"/>
        </w:rPr>
        <w:t>政采云客户服务热线</w:t>
      </w:r>
      <w:r>
        <w:rPr>
          <w:rFonts w:ascii="仿宋" w:hAnsi="仿宋" w:eastAsia="仿宋" w:cs="仿宋"/>
          <w:spacing w:val="-52"/>
          <w:sz w:val="28"/>
          <w:szCs w:val="28"/>
        </w:rPr>
        <w:t xml:space="preserve"> </w:t>
      </w:r>
      <w:r>
        <w:rPr>
          <w:rFonts w:ascii="仿宋" w:hAnsi="仿宋" w:eastAsia="仿宋" w:cs="仿宋"/>
          <w:sz w:val="28"/>
          <w:szCs w:val="28"/>
        </w:rPr>
        <w:t>95763</w:t>
      </w:r>
      <w:r>
        <w:rPr>
          <w:rFonts w:ascii="仿宋" w:hAnsi="仿宋" w:eastAsia="仿宋" w:cs="仿宋"/>
          <w:spacing w:val="-47"/>
          <w:sz w:val="28"/>
          <w:szCs w:val="28"/>
        </w:rPr>
        <w:t xml:space="preserve"> </w:t>
      </w:r>
      <w:r>
        <w:rPr>
          <w:rFonts w:ascii="仿宋" w:hAnsi="仿宋" w:eastAsia="仿宋" w:cs="仿宋"/>
          <w:sz w:val="28"/>
          <w:szCs w:val="28"/>
        </w:rPr>
        <w:t xml:space="preserve">进行咨询。如因供应商自身原因导致在规定时 </w:t>
      </w:r>
      <w:r>
        <w:rPr>
          <w:rFonts w:ascii="仿宋" w:hAnsi="仿宋" w:eastAsia="仿宋" w:cs="仿宋"/>
          <w:spacing w:val="1"/>
          <w:sz w:val="28"/>
          <w:szCs w:val="28"/>
        </w:rPr>
        <w:t>间内无法正常解密的（如：浏览器故障、未安装相关驱动、网络故障、加</w:t>
      </w:r>
      <w:r>
        <w:rPr>
          <w:rFonts w:ascii="仿宋" w:hAnsi="仿宋" w:eastAsia="仿宋" w:cs="仿宋"/>
          <w:spacing w:val="8"/>
          <w:sz w:val="28"/>
          <w:szCs w:val="28"/>
        </w:rPr>
        <w:t xml:space="preserve"> </w:t>
      </w:r>
      <w:r>
        <w:rPr>
          <w:rFonts w:ascii="仿宋" w:hAnsi="仿宋" w:eastAsia="仿宋" w:cs="仿宋"/>
          <w:spacing w:val="-2"/>
          <w:sz w:val="28"/>
          <w:szCs w:val="28"/>
        </w:rPr>
        <w:t>密</w:t>
      </w:r>
      <w:r>
        <w:rPr>
          <w:rFonts w:ascii="仿宋" w:hAnsi="仿宋" w:eastAsia="仿宋" w:cs="仿宋"/>
          <w:spacing w:val="-61"/>
          <w:sz w:val="28"/>
          <w:szCs w:val="28"/>
        </w:rPr>
        <w:t xml:space="preserve"> </w:t>
      </w:r>
      <w:r>
        <w:rPr>
          <w:rFonts w:ascii="仿宋" w:hAnsi="仿宋" w:eastAsia="仿宋" w:cs="仿宋"/>
          <w:spacing w:val="-2"/>
          <w:sz w:val="28"/>
          <w:szCs w:val="28"/>
        </w:rPr>
        <w:t>CA</w:t>
      </w:r>
      <w:r>
        <w:rPr>
          <w:rFonts w:ascii="仿宋" w:hAnsi="仿宋" w:eastAsia="仿宋" w:cs="仿宋"/>
          <w:spacing w:val="-38"/>
          <w:sz w:val="28"/>
          <w:szCs w:val="28"/>
        </w:rPr>
        <w:t xml:space="preserve"> </w:t>
      </w:r>
      <w:r>
        <w:rPr>
          <w:rFonts w:ascii="仿宋" w:hAnsi="仿宋" w:eastAsia="仿宋" w:cs="仿宋"/>
          <w:spacing w:val="-2"/>
          <w:sz w:val="28"/>
          <w:szCs w:val="28"/>
        </w:rPr>
        <w:t>与解密</w:t>
      </w:r>
      <w:r>
        <w:rPr>
          <w:rFonts w:ascii="仿宋" w:hAnsi="仿宋" w:eastAsia="仿宋" w:cs="仿宋"/>
          <w:spacing w:val="-60"/>
          <w:sz w:val="28"/>
          <w:szCs w:val="28"/>
        </w:rPr>
        <w:t xml:space="preserve"> </w:t>
      </w:r>
      <w:r>
        <w:rPr>
          <w:rFonts w:ascii="仿宋" w:hAnsi="仿宋" w:eastAsia="仿宋" w:cs="仿宋"/>
          <w:spacing w:val="-2"/>
          <w:sz w:val="28"/>
          <w:szCs w:val="28"/>
        </w:rPr>
        <w:t>CA</w:t>
      </w:r>
      <w:r>
        <w:rPr>
          <w:rFonts w:ascii="仿宋" w:hAnsi="仿宋" w:eastAsia="仿宋" w:cs="仿宋"/>
          <w:spacing w:val="-43"/>
          <w:sz w:val="28"/>
          <w:szCs w:val="28"/>
        </w:rPr>
        <w:t xml:space="preserve"> </w:t>
      </w:r>
      <w:r>
        <w:rPr>
          <w:rFonts w:ascii="仿宋" w:hAnsi="仿宋" w:eastAsia="仿宋" w:cs="仿宋"/>
          <w:spacing w:val="-2"/>
          <w:sz w:val="28"/>
          <w:szCs w:val="28"/>
        </w:rPr>
        <w:t>不一致等</w:t>
      </w:r>
      <w:r>
        <w:rPr>
          <w:rFonts w:ascii="仿宋" w:hAnsi="仿宋" w:eastAsia="仿宋" w:cs="仿宋"/>
          <w:spacing w:val="15"/>
          <w:sz w:val="28"/>
          <w:szCs w:val="28"/>
        </w:rPr>
        <w:t>），</w:t>
      </w:r>
      <w:r>
        <w:rPr>
          <w:rFonts w:ascii="仿宋" w:hAnsi="仿宋" w:eastAsia="仿宋" w:cs="仿宋"/>
          <w:spacing w:val="-2"/>
          <w:sz w:val="28"/>
          <w:szCs w:val="28"/>
        </w:rPr>
        <w:t>代理机构不予异常处理，视为供</w:t>
      </w:r>
      <w:r>
        <w:rPr>
          <w:rFonts w:ascii="仿宋" w:hAnsi="仿宋" w:eastAsia="仿宋" w:cs="仿宋"/>
          <w:spacing w:val="-3"/>
          <w:sz w:val="28"/>
          <w:szCs w:val="28"/>
        </w:rPr>
        <w:t>应商自动弃</w:t>
      </w:r>
      <w:r>
        <w:rPr>
          <w:rFonts w:ascii="仿宋" w:hAnsi="仿宋" w:eastAsia="仿宋" w:cs="仿宋"/>
          <w:spacing w:val="-20"/>
          <w:sz w:val="28"/>
          <w:szCs w:val="28"/>
        </w:rPr>
        <w:t>标；</w:t>
      </w:r>
    </w:p>
    <w:p w14:paraId="6A649C2E">
      <w:pPr>
        <w:keepNext w:val="0"/>
        <w:keepLines w:val="0"/>
        <w:pageBreakBefore w:val="0"/>
        <w:widowControl/>
        <w:kinsoku w:val="0"/>
        <w:wordWrap/>
        <w:overflowPunct/>
        <w:topLinePunct w:val="0"/>
        <w:autoSpaceDE w:val="0"/>
        <w:autoSpaceDN w:val="0"/>
        <w:bidi w:val="0"/>
        <w:adjustRightInd w:val="0"/>
        <w:snapToGrid w:val="0"/>
        <w:spacing w:before="144" w:line="520" w:lineRule="atLeast"/>
        <w:ind w:left="559" w:leftChars="266" w:right="162" w:firstLine="0" w:firstLineChars="0"/>
        <w:jc w:val="left"/>
        <w:textAlignment w:val="baseline"/>
        <w:rPr>
          <w:rFonts w:ascii="仿宋" w:hAnsi="仿宋" w:eastAsia="仿宋" w:cs="仿宋"/>
          <w:sz w:val="28"/>
          <w:szCs w:val="28"/>
        </w:rPr>
      </w:pPr>
      <w:r>
        <w:rPr>
          <w:rFonts w:hint="eastAsia" w:ascii="仿宋" w:hAnsi="仿宋" w:eastAsia="仿宋" w:cs="仿宋"/>
          <w:spacing w:val="-4"/>
          <w:sz w:val="28"/>
          <w:szCs w:val="28"/>
          <w:lang w:val="en-US" w:eastAsia="zh-CN"/>
        </w:rPr>
        <w:t>5</w:t>
      </w:r>
      <w:r>
        <w:rPr>
          <w:rFonts w:ascii="仿宋" w:hAnsi="仿宋" w:eastAsia="仿宋" w:cs="仿宋"/>
          <w:spacing w:val="-4"/>
          <w:sz w:val="28"/>
          <w:szCs w:val="28"/>
        </w:rPr>
        <w:t>.供应商应当在投标截止时间前,将生成的“电子加密投标文件</w:t>
      </w:r>
      <w:r>
        <w:rPr>
          <w:rFonts w:ascii="仿宋" w:hAnsi="仿宋" w:eastAsia="仿宋" w:cs="仿宋"/>
          <w:spacing w:val="-102"/>
          <w:sz w:val="28"/>
          <w:szCs w:val="28"/>
        </w:rPr>
        <w:t xml:space="preserve"> </w:t>
      </w:r>
      <w:r>
        <w:rPr>
          <w:rFonts w:ascii="仿宋" w:hAnsi="仿宋" w:eastAsia="仿宋" w:cs="仿宋"/>
          <w:spacing w:val="-4"/>
          <w:sz w:val="28"/>
          <w:szCs w:val="28"/>
        </w:rPr>
        <w:t>”上传</w:t>
      </w:r>
      <w:r>
        <w:rPr>
          <w:rFonts w:ascii="仿宋" w:hAnsi="仿宋" w:eastAsia="仿宋" w:cs="仿宋"/>
          <w:spacing w:val="4"/>
          <w:sz w:val="28"/>
          <w:szCs w:val="28"/>
        </w:rPr>
        <w:t>递交至“政府采购云平台</w:t>
      </w:r>
      <w:r>
        <w:rPr>
          <w:rFonts w:ascii="仿宋" w:hAnsi="仿宋" w:eastAsia="仿宋" w:cs="仿宋"/>
          <w:spacing w:val="-92"/>
          <w:sz w:val="28"/>
          <w:szCs w:val="28"/>
        </w:rPr>
        <w:t xml:space="preserve"> </w:t>
      </w:r>
      <w:r>
        <w:rPr>
          <w:rFonts w:ascii="仿宋" w:hAnsi="仿宋" w:eastAsia="仿宋" w:cs="仿宋"/>
          <w:spacing w:val="4"/>
          <w:sz w:val="28"/>
          <w:szCs w:val="28"/>
        </w:rPr>
        <w:t>”,投标截止时间以后上传递交的投标文件将被</w:t>
      </w:r>
      <w:r>
        <w:rPr>
          <w:rFonts w:ascii="仿宋" w:hAnsi="仿宋" w:eastAsia="仿宋" w:cs="仿宋"/>
          <w:spacing w:val="-4"/>
          <w:sz w:val="28"/>
          <w:szCs w:val="28"/>
        </w:rPr>
        <w:t>“政府采购云平台”拒收；</w:t>
      </w:r>
    </w:p>
    <w:p w14:paraId="63AF661C">
      <w:pPr>
        <w:keepNext w:val="0"/>
        <w:keepLines w:val="0"/>
        <w:pageBreakBefore w:val="0"/>
        <w:widowControl/>
        <w:kinsoku w:val="0"/>
        <w:wordWrap/>
        <w:overflowPunct/>
        <w:topLinePunct w:val="0"/>
        <w:autoSpaceDE w:val="0"/>
        <w:autoSpaceDN w:val="0"/>
        <w:bidi w:val="0"/>
        <w:adjustRightInd w:val="0"/>
        <w:snapToGrid w:val="0"/>
        <w:spacing w:before="148" w:line="520" w:lineRule="atLeast"/>
        <w:ind w:left="559" w:leftChars="266" w:right="80" w:firstLine="0" w:firstLineChars="0"/>
        <w:jc w:val="left"/>
        <w:textAlignment w:val="baseline"/>
        <w:rPr>
          <w:rFonts w:ascii="仿宋" w:hAnsi="仿宋" w:eastAsia="仿宋" w:cs="仿宋"/>
          <w:spacing w:val="-6"/>
          <w:sz w:val="28"/>
          <w:szCs w:val="28"/>
        </w:rPr>
      </w:pPr>
      <w:r>
        <w:rPr>
          <w:rFonts w:hint="eastAsia" w:ascii="仿宋" w:hAnsi="仿宋" w:eastAsia="仿宋" w:cs="仿宋"/>
          <w:sz w:val="28"/>
          <w:szCs w:val="28"/>
          <w:lang w:val="en-US" w:eastAsia="zh-CN"/>
        </w:rPr>
        <w:t>6</w:t>
      </w:r>
      <w:r>
        <w:rPr>
          <w:rFonts w:ascii="仿宋" w:hAnsi="仿宋" w:eastAsia="仿宋" w:cs="仿宋"/>
          <w:sz w:val="28"/>
          <w:szCs w:val="28"/>
        </w:rPr>
        <w:t>.供应商在开标前须提前配置好电脑浏览器（建议使用</w:t>
      </w:r>
      <w:r>
        <w:rPr>
          <w:rFonts w:ascii="仿宋" w:hAnsi="仿宋" w:eastAsia="仿宋" w:cs="仿宋"/>
          <w:spacing w:val="-51"/>
          <w:sz w:val="28"/>
          <w:szCs w:val="28"/>
        </w:rPr>
        <w:t xml:space="preserve"> </w:t>
      </w:r>
      <w:r>
        <w:rPr>
          <w:rFonts w:ascii="仿宋" w:hAnsi="仿宋" w:eastAsia="仿宋" w:cs="仿宋"/>
          <w:sz w:val="28"/>
          <w:szCs w:val="28"/>
        </w:rPr>
        <w:t>360</w:t>
      </w:r>
      <w:r>
        <w:rPr>
          <w:rFonts w:ascii="仿宋" w:hAnsi="仿宋" w:eastAsia="仿宋" w:cs="仿宋"/>
          <w:spacing w:val="-46"/>
          <w:sz w:val="28"/>
          <w:szCs w:val="28"/>
        </w:rPr>
        <w:t xml:space="preserve"> </w:t>
      </w:r>
      <w:r>
        <w:rPr>
          <w:rFonts w:ascii="仿宋" w:hAnsi="仿宋" w:eastAsia="仿宋" w:cs="仿宋"/>
          <w:sz w:val="28"/>
          <w:szCs w:val="28"/>
        </w:rPr>
        <w:t>浏览器或</w:t>
      </w:r>
      <w:r>
        <w:rPr>
          <w:rFonts w:ascii="仿宋" w:hAnsi="仿宋" w:eastAsia="仿宋" w:cs="仿宋"/>
          <w:spacing w:val="-6"/>
          <w:sz w:val="28"/>
          <w:szCs w:val="28"/>
        </w:rPr>
        <w:t>谷歌浏览器）,开标时登录政采云平台，在“项目采购-开标评标</w:t>
      </w:r>
      <w:r>
        <w:rPr>
          <w:rFonts w:ascii="仿宋" w:hAnsi="仿宋" w:eastAsia="仿宋" w:cs="仿宋"/>
          <w:spacing w:val="-95"/>
          <w:sz w:val="28"/>
          <w:szCs w:val="28"/>
        </w:rPr>
        <w:t xml:space="preserve"> </w:t>
      </w:r>
      <w:r>
        <w:rPr>
          <w:rFonts w:ascii="仿宋" w:hAnsi="仿宋" w:eastAsia="仿宋" w:cs="仿宋"/>
          <w:spacing w:val="-6"/>
          <w:sz w:val="28"/>
          <w:szCs w:val="28"/>
        </w:rPr>
        <w:t>”功能中，</w:t>
      </w:r>
      <w:r>
        <w:rPr>
          <w:rFonts w:ascii="仿宋" w:hAnsi="仿宋" w:eastAsia="仿宋" w:cs="仿宋"/>
          <w:sz w:val="28"/>
          <w:szCs w:val="28"/>
        </w:rPr>
        <w:t xml:space="preserve"> </w:t>
      </w:r>
      <w:r>
        <w:rPr>
          <w:rFonts w:ascii="仿宋" w:hAnsi="仿宋" w:eastAsia="仿宋" w:cs="仿宋"/>
          <w:spacing w:val="-4"/>
          <w:sz w:val="28"/>
          <w:szCs w:val="28"/>
        </w:rPr>
        <w:t>使用制作加密电子投标文件的</w:t>
      </w:r>
      <w:r>
        <w:rPr>
          <w:rFonts w:ascii="仿宋" w:hAnsi="仿宋" w:eastAsia="仿宋" w:cs="仿宋"/>
          <w:spacing w:val="-59"/>
          <w:sz w:val="28"/>
          <w:szCs w:val="28"/>
        </w:rPr>
        <w:t xml:space="preserve"> </w:t>
      </w:r>
      <w:r>
        <w:rPr>
          <w:rFonts w:ascii="仿宋" w:hAnsi="仿宋" w:eastAsia="仿宋" w:cs="仿宋"/>
          <w:spacing w:val="-4"/>
          <w:sz w:val="28"/>
          <w:szCs w:val="28"/>
        </w:rPr>
        <w:t>CA</w:t>
      </w:r>
      <w:r>
        <w:rPr>
          <w:rFonts w:ascii="仿宋" w:hAnsi="仿宋" w:eastAsia="仿宋" w:cs="仿宋"/>
          <w:spacing w:val="-50"/>
          <w:sz w:val="28"/>
          <w:szCs w:val="28"/>
        </w:rPr>
        <w:t xml:space="preserve"> </w:t>
      </w:r>
      <w:r>
        <w:rPr>
          <w:rFonts w:ascii="仿宋" w:hAnsi="仿宋" w:eastAsia="仿宋" w:cs="仿宋"/>
          <w:spacing w:val="-4"/>
          <w:sz w:val="28"/>
          <w:szCs w:val="28"/>
        </w:rPr>
        <w:t>锁进行解密及报价确认。本项目投标文件</w:t>
      </w:r>
      <w:r>
        <w:rPr>
          <w:rFonts w:ascii="仿宋" w:hAnsi="仿宋" w:eastAsia="仿宋" w:cs="仿宋"/>
          <w:sz w:val="28"/>
          <w:szCs w:val="28"/>
        </w:rPr>
        <w:t xml:space="preserve"> 的解密时间定为</w:t>
      </w:r>
      <w:r>
        <w:rPr>
          <w:rFonts w:ascii="仿宋" w:hAnsi="仿宋" w:eastAsia="仿宋" w:cs="仿宋"/>
          <w:spacing w:val="-52"/>
          <w:sz w:val="28"/>
          <w:szCs w:val="28"/>
        </w:rPr>
        <w:t xml:space="preserve"> </w:t>
      </w:r>
      <w:r>
        <w:rPr>
          <w:rFonts w:ascii="仿宋" w:hAnsi="仿宋" w:eastAsia="仿宋" w:cs="仿宋"/>
          <w:sz w:val="28"/>
          <w:szCs w:val="28"/>
        </w:rPr>
        <w:t>30</w:t>
      </w:r>
      <w:r>
        <w:rPr>
          <w:rFonts w:ascii="仿宋" w:hAnsi="仿宋" w:eastAsia="仿宋" w:cs="仿宋"/>
          <w:spacing w:val="-47"/>
          <w:sz w:val="28"/>
          <w:szCs w:val="28"/>
        </w:rPr>
        <w:t xml:space="preserve"> </w:t>
      </w:r>
      <w:r>
        <w:rPr>
          <w:rFonts w:ascii="仿宋" w:hAnsi="仿宋" w:eastAsia="仿宋" w:cs="仿宋"/>
          <w:sz w:val="28"/>
          <w:szCs w:val="28"/>
        </w:rPr>
        <w:t>分钟内,若供应商在规定时间内因自身原因导致</w:t>
      </w:r>
      <w:r>
        <w:rPr>
          <w:rFonts w:ascii="仿宋" w:hAnsi="仿宋" w:eastAsia="仿宋" w:cs="仿宋"/>
          <w:spacing w:val="-1"/>
          <w:sz w:val="28"/>
          <w:szCs w:val="28"/>
        </w:rPr>
        <w:t>无法正</w:t>
      </w:r>
      <w:r>
        <w:rPr>
          <w:rFonts w:ascii="仿宋" w:hAnsi="仿宋" w:eastAsia="仿宋" w:cs="仿宋"/>
          <w:spacing w:val="-6"/>
          <w:sz w:val="28"/>
          <w:szCs w:val="28"/>
        </w:rPr>
        <w:t>常解密,后果由供应商自行承担；</w:t>
      </w:r>
    </w:p>
    <w:p w14:paraId="7EA8294F">
      <w:pPr>
        <w:keepNext w:val="0"/>
        <w:keepLines w:val="0"/>
        <w:pageBreakBefore w:val="0"/>
        <w:widowControl/>
        <w:kinsoku w:val="0"/>
        <w:wordWrap/>
        <w:overflowPunct/>
        <w:topLinePunct w:val="0"/>
        <w:autoSpaceDE w:val="0"/>
        <w:autoSpaceDN w:val="0"/>
        <w:bidi w:val="0"/>
        <w:adjustRightInd w:val="0"/>
        <w:snapToGrid w:val="0"/>
        <w:spacing w:before="148" w:line="520" w:lineRule="atLeast"/>
        <w:ind w:left="30" w:right="80" w:firstLine="555"/>
        <w:jc w:val="left"/>
        <w:textAlignment w:val="baseline"/>
        <w:rPr>
          <w:rFonts w:ascii="仿宋" w:hAnsi="仿宋" w:eastAsia="仿宋" w:cs="仿宋"/>
          <w:spacing w:val="-6"/>
          <w:sz w:val="28"/>
          <w:szCs w:val="28"/>
        </w:rPr>
      </w:pPr>
    </w:p>
    <w:p w14:paraId="4EFA77FF">
      <w:pPr>
        <w:keepNext w:val="0"/>
        <w:keepLines w:val="0"/>
        <w:pageBreakBefore w:val="0"/>
        <w:widowControl/>
        <w:numPr>
          <w:numId w:val="0"/>
        </w:numPr>
        <w:kinsoku w:val="0"/>
        <w:wordWrap/>
        <w:overflowPunct/>
        <w:topLinePunct w:val="0"/>
        <w:autoSpaceDE w:val="0"/>
        <w:autoSpaceDN w:val="0"/>
        <w:bidi w:val="0"/>
        <w:adjustRightInd w:val="0"/>
        <w:snapToGrid w:val="0"/>
        <w:spacing w:before="146" w:line="520" w:lineRule="atLeast"/>
        <w:ind w:left="559" w:leftChars="266" w:right="162" w:rightChars="0" w:firstLine="0" w:firstLineChars="0"/>
        <w:jc w:val="left"/>
        <w:textAlignment w:val="baseline"/>
        <w:rPr>
          <w:rFonts w:ascii="仿宋" w:hAnsi="仿宋" w:eastAsia="仿宋" w:cs="仿宋"/>
          <w:spacing w:val="-9"/>
          <w:sz w:val="28"/>
          <w:szCs w:val="28"/>
        </w:rPr>
      </w:pPr>
      <w:r>
        <w:rPr>
          <w:rFonts w:hint="eastAsia" w:ascii="仿宋" w:hAnsi="仿宋" w:eastAsia="仿宋" w:cs="仿宋"/>
          <w:sz w:val="28"/>
          <w:szCs w:val="28"/>
          <w:lang w:val="en-US" w:eastAsia="zh-CN"/>
        </w:rPr>
        <w:t>7.</w:t>
      </w:r>
      <w:r>
        <w:rPr>
          <w:rFonts w:ascii="仿宋" w:hAnsi="仿宋" w:eastAsia="仿宋" w:cs="仿宋"/>
          <w:sz w:val="28"/>
          <w:szCs w:val="28"/>
        </w:rPr>
        <w:t>供应商登录政采云平台，在开标时间后</w:t>
      </w:r>
      <w:r>
        <w:rPr>
          <w:rFonts w:ascii="仿宋" w:hAnsi="仿宋" w:eastAsia="仿宋" w:cs="仿宋"/>
          <w:spacing w:val="-48"/>
          <w:sz w:val="28"/>
          <w:szCs w:val="28"/>
        </w:rPr>
        <w:t xml:space="preserve"> </w:t>
      </w:r>
      <w:r>
        <w:rPr>
          <w:rFonts w:ascii="仿宋" w:hAnsi="仿宋" w:eastAsia="仿宋" w:cs="仿宋"/>
          <w:sz w:val="28"/>
          <w:szCs w:val="28"/>
        </w:rPr>
        <w:t>30</w:t>
      </w:r>
      <w:r>
        <w:rPr>
          <w:rFonts w:ascii="仿宋" w:hAnsi="仿宋" w:eastAsia="仿宋" w:cs="仿宋"/>
          <w:spacing w:val="-46"/>
          <w:sz w:val="28"/>
          <w:szCs w:val="28"/>
        </w:rPr>
        <w:t xml:space="preserve"> </w:t>
      </w:r>
      <w:r>
        <w:rPr>
          <w:rFonts w:ascii="仿宋" w:hAnsi="仿宋" w:eastAsia="仿宋" w:cs="仿宋"/>
          <w:sz w:val="28"/>
          <w:szCs w:val="28"/>
        </w:rPr>
        <w:t>分钟内用“项目采购-开 标评标</w:t>
      </w:r>
      <w:r>
        <w:rPr>
          <w:rFonts w:ascii="仿宋" w:hAnsi="仿宋" w:eastAsia="仿宋" w:cs="仿宋"/>
          <w:spacing w:val="-101"/>
          <w:sz w:val="28"/>
          <w:szCs w:val="28"/>
        </w:rPr>
        <w:t xml:space="preserve"> </w:t>
      </w:r>
      <w:r>
        <w:rPr>
          <w:rFonts w:ascii="仿宋" w:hAnsi="仿宋" w:eastAsia="仿宋" w:cs="仿宋"/>
          <w:sz w:val="28"/>
          <w:szCs w:val="28"/>
        </w:rPr>
        <w:t>”功能进行解密投标文件。若供应商在规定时间内未按时解密的，</w:t>
      </w:r>
      <w:r>
        <w:rPr>
          <w:rFonts w:ascii="仿宋" w:hAnsi="仿宋" w:eastAsia="仿宋" w:cs="仿宋"/>
          <w:spacing w:val="-9"/>
          <w:sz w:val="28"/>
          <w:szCs w:val="28"/>
        </w:rPr>
        <w:t>视为无效投标。解密与加密投标文件须使用同一个</w:t>
      </w:r>
      <w:r>
        <w:rPr>
          <w:rFonts w:ascii="仿宋" w:hAnsi="仿宋" w:eastAsia="仿宋" w:cs="仿宋"/>
          <w:spacing w:val="-62"/>
          <w:sz w:val="28"/>
          <w:szCs w:val="28"/>
        </w:rPr>
        <w:t xml:space="preserve"> </w:t>
      </w:r>
      <w:r>
        <w:rPr>
          <w:rFonts w:ascii="仿宋" w:hAnsi="仿宋" w:eastAsia="仿宋" w:cs="仿宋"/>
          <w:spacing w:val="-9"/>
          <w:sz w:val="28"/>
          <w:szCs w:val="28"/>
        </w:rPr>
        <w:t>CA。</w:t>
      </w:r>
    </w:p>
    <w:p w14:paraId="7460721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520" w:lineRule="atLeast"/>
        <w:ind w:right="162" w:rightChars="0"/>
        <w:jc w:val="left"/>
        <w:textAlignment w:val="baseline"/>
        <w:rPr>
          <w:rFonts w:ascii="仿宋" w:hAnsi="仿宋" w:eastAsia="仿宋" w:cs="仿宋"/>
          <w:spacing w:val="-9"/>
          <w:sz w:val="28"/>
          <w:szCs w:val="28"/>
        </w:rPr>
      </w:pPr>
    </w:p>
    <w:p w14:paraId="534602E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3" w:line="520" w:lineRule="atLeast"/>
        <w:ind w:firstLine="276" w:firstLineChars="100"/>
        <w:jc w:val="left"/>
        <w:textAlignment w:val="baseline"/>
        <w:rPr>
          <w:rFonts w:ascii="仿宋" w:hAnsi="仿宋" w:eastAsia="仿宋" w:cs="仿宋"/>
          <w:spacing w:val="-2"/>
          <w:sz w:val="28"/>
          <w:szCs w:val="28"/>
        </w:rPr>
      </w:pPr>
      <w:r>
        <w:rPr>
          <w:rFonts w:hint="eastAsia" w:ascii="仿宋" w:hAnsi="仿宋" w:eastAsia="仿宋" w:cs="仿宋"/>
          <w:spacing w:val="-2"/>
          <w:sz w:val="28"/>
          <w:szCs w:val="28"/>
          <w:lang w:val="en-US" w:eastAsia="zh-CN"/>
        </w:rPr>
        <w:t>七、</w:t>
      </w:r>
      <w:r>
        <w:rPr>
          <w:rFonts w:ascii="仿宋" w:hAnsi="仿宋" w:eastAsia="仿宋" w:cs="仿宋"/>
          <w:spacing w:val="-2"/>
          <w:sz w:val="28"/>
          <w:szCs w:val="28"/>
        </w:rPr>
        <w:t>对本次采购提出询问，请按以下方式联系</w:t>
      </w:r>
    </w:p>
    <w:p w14:paraId="73EBF8C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3" w:line="520" w:lineRule="atLeast"/>
        <w:ind w:firstLine="264" w:firstLineChars="100"/>
        <w:jc w:val="left"/>
        <w:textAlignment w:val="baseline"/>
        <w:rPr>
          <w:rFonts w:ascii="仿宋" w:hAnsi="仿宋" w:eastAsia="仿宋" w:cs="仿宋"/>
          <w:sz w:val="28"/>
          <w:szCs w:val="28"/>
        </w:rPr>
      </w:pPr>
      <w:r>
        <w:rPr>
          <w:rFonts w:ascii="仿宋" w:hAnsi="仿宋" w:eastAsia="仿宋" w:cs="仿宋"/>
          <w:spacing w:val="-8"/>
          <w:sz w:val="28"/>
          <w:szCs w:val="28"/>
        </w:rPr>
        <w:t>1、采购人信息</w:t>
      </w:r>
    </w:p>
    <w:p w14:paraId="46EEA7E0">
      <w:pPr>
        <w:keepNext w:val="0"/>
        <w:keepLines w:val="0"/>
        <w:pageBreakBefore w:val="0"/>
        <w:widowControl/>
        <w:kinsoku w:val="0"/>
        <w:wordWrap/>
        <w:overflowPunct/>
        <w:topLinePunct w:val="0"/>
        <w:autoSpaceDE w:val="0"/>
        <w:autoSpaceDN w:val="0"/>
        <w:bidi w:val="0"/>
        <w:adjustRightInd w:val="0"/>
        <w:snapToGrid w:val="0"/>
        <w:spacing w:line="520" w:lineRule="atLeast"/>
        <w:ind w:left="190"/>
        <w:jc w:val="left"/>
        <w:textAlignment w:val="baseline"/>
        <w:rPr>
          <w:rFonts w:hint="default" w:ascii="仿宋" w:hAnsi="仿宋" w:eastAsia="仿宋" w:cs="仿宋"/>
          <w:spacing w:val="-1"/>
          <w:position w:val="14"/>
          <w:sz w:val="28"/>
          <w:szCs w:val="28"/>
          <w:lang w:val="en-US" w:eastAsia="zh-CN"/>
        </w:rPr>
      </w:pPr>
      <w:r>
        <w:rPr>
          <w:rFonts w:ascii="仿宋" w:hAnsi="仿宋" w:eastAsia="仿宋" w:cs="仿宋"/>
          <w:spacing w:val="-1"/>
          <w:position w:val="14"/>
          <w:sz w:val="28"/>
          <w:szCs w:val="28"/>
        </w:rPr>
        <w:t>名</w:t>
      </w:r>
      <w:r>
        <w:rPr>
          <w:rFonts w:hint="eastAsia" w:ascii="仿宋" w:hAnsi="仿宋" w:eastAsia="仿宋" w:cs="仿宋"/>
          <w:spacing w:val="-1"/>
          <w:position w:val="14"/>
          <w:sz w:val="28"/>
          <w:szCs w:val="28"/>
          <w:lang w:val="en-US" w:eastAsia="zh-CN"/>
        </w:rPr>
        <w:t xml:space="preserve"> </w:t>
      </w:r>
      <w:r>
        <w:rPr>
          <w:rFonts w:ascii="仿宋" w:hAnsi="仿宋" w:eastAsia="仿宋" w:cs="仿宋"/>
          <w:spacing w:val="-1"/>
          <w:position w:val="14"/>
          <w:sz w:val="28"/>
          <w:szCs w:val="28"/>
        </w:rPr>
        <w:t xml:space="preserve"> </w:t>
      </w:r>
      <w:r>
        <w:rPr>
          <w:rFonts w:hint="eastAsia" w:ascii="仿宋" w:hAnsi="仿宋" w:eastAsia="仿宋" w:cs="仿宋"/>
          <w:spacing w:val="-1"/>
          <w:position w:val="14"/>
          <w:sz w:val="28"/>
          <w:szCs w:val="28"/>
          <w:lang w:val="en-US" w:eastAsia="zh-CN"/>
        </w:rPr>
        <w:t xml:space="preserve">  </w:t>
      </w:r>
      <w:r>
        <w:rPr>
          <w:rFonts w:ascii="仿宋" w:hAnsi="仿宋" w:eastAsia="仿宋" w:cs="仿宋"/>
          <w:spacing w:val="-1"/>
          <w:position w:val="14"/>
          <w:sz w:val="28"/>
          <w:szCs w:val="28"/>
        </w:rPr>
        <w:t>称：</w:t>
      </w:r>
      <w:r>
        <w:rPr>
          <w:rFonts w:hint="eastAsia" w:ascii="仿宋" w:hAnsi="仿宋" w:eastAsia="仿宋" w:cs="仿宋"/>
          <w:spacing w:val="-1"/>
          <w:position w:val="14"/>
          <w:sz w:val="28"/>
          <w:szCs w:val="28"/>
          <w:lang w:val="en-US" w:eastAsia="zh-CN"/>
        </w:rPr>
        <w:t>鄯善县七克台镇人民政府</w:t>
      </w:r>
    </w:p>
    <w:p w14:paraId="27D425F7">
      <w:pPr>
        <w:keepNext w:val="0"/>
        <w:keepLines w:val="0"/>
        <w:pageBreakBefore w:val="0"/>
        <w:widowControl/>
        <w:kinsoku w:val="0"/>
        <w:wordWrap/>
        <w:overflowPunct/>
        <w:topLinePunct w:val="0"/>
        <w:autoSpaceDE w:val="0"/>
        <w:autoSpaceDN w:val="0"/>
        <w:bidi w:val="0"/>
        <w:adjustRightInd w:val="0"/>
        <w:snapToGrid w:val="0"/>
        <w:spacing w:line="520" w:lineRule="atLeast"/>
        <w:ind w:left="190"/>
        <w:jc w:val="left"/>
        <w:textAlignment w:val="baseline"/>
        <w:rPr>
          <w:rFonts w:hint="eastAsia" w:ascii="仿宋" w:hAnsi="仿宋" w:eastAsia="仿宋" w:cs="仿宋"/>
          <w:spacing w:val="-6"/>
          <w:sz w:val="28"/>
          <w:szCs w:val="28"/>
          <w:lang w:eastAsia="zh-CN"/>
        </w:rPr>
      </w:pPr>
      <w:r>
        <w:rPr>
          <w:rFonts w:ascii="仿宋" w:hAnsi="仿宋" w:eastAsia="仿宋" w:cs="仿宋"/>
          <w:spacing w:val="-6"/>
          <w:sz w:val="28"/>
          <w:szCs w:val="28"/>
        </w:rPr>
        <w:t>地</w:t>
      </w:r>
      <w:r>
        <w:rPr>
          <w:rFonts w:ascii="仿宋" w:hAnsi="仿宋" w:eastAsia="仿宋" w:cs="仿宋"/>
          <w:spacing w:val="25"/>
          <w:sz w:val="28"/>
          <w:szCs w:val="28"/>
        </w:rPr>
        <w:t xml:space="preserve"> </w:t>
      </w:r>
      <w:r>
        <w:rPr>
          <w:rFonts w:hint="eastAsia" w:ascii="仿宋" w:hAnsi="仿宋" w:eastAsia="仿宋" w:cs="仿宋"/>
          <w:spacing w:val="25"/>
          <w:sz w:val="28"/>
          <w:szCs w:val="28"/>
          <w:lang w:val="en-US" w:eastAsia="zh-CN"/>
        </w:rPr>
        <w:t xml:space="preserve">  </w:t>
      </w:r>
      <w:r>
        <w:rPr>
          <w:rFonts w:ascii="仿宋" w:hAnsi="仿宋" w:eastAsia="仿宋" w:cs="仿宋"/>
          <w:spacing w:val="-6"/>
          <w:sz w:val="28"/>
          <w:szCs w:val="28"/>
        </w:rPr>
        <w:t>址：新疆吐鲁番市鄯善县七克台镇</w:t>
      </w:r>
    </w:p>
    <w:p w14:paraId="18A3647D">
      <w:pPr>
        <w:keepNext w:val="0"/>
        <w:keepLines w:val="0"/>
        <w:pageBreakBefore w:val="0"/>
        <w:widowControl/>
        <w:kinsoku w:val="0"/>
        <w:wordWrap/>
        <w:overflowPunct/>
        <w:topLinePunct w:val="0"/>
        <w:autoSpaceDE w:val="0"/>
        <w:autoSpaceDN w:val="0"/>
        <w:bidi w:val="0"/>
        <w:adjustRightInd w:val="0"/>
        <w:snapToGrid w:val="0"/>
        <w:spacing w:before="141" w:line="520" w:lineRule="atLeast"/>
        <w:ind w:left="186"/>
        <w:jc w:val="left"/>
        <w:textAlignment w:val="baseline"/>
        <w:rPr>
          <w:rFonts w:hint="default" w:ascii="仿宋" w:hAnsi="仿宋" w:eastAsia="仿宋" w:cs="仿宋"/>
          <w:sz w:val="28"/>
          <w:szCs w:val="28"/>
          <w:highlight w:val="none"/>
          <w:lang w:val="en-US" w:eastAsia="zh-CN"/>
        </w:rPr>
      </w:pPr>
      <w:r>
        <w:rPr>
          <w:rFonts w:ascii="仿宋" w:hAnsi="仿宋" w:eastAsia="仿宋" w:cs="仿宋"/>
          <w:spacing w:val="-13"/>
          <w:position w:val="14"/>
          <w:sz w:val="28"/>
          <w:szCs w:val="28"/>
        </w:rPr>
        <w:t>联系方式：</w:t>
      </w:r>
      <w:r>
        <w:rPr>
          <w:rFonts w:hint="eastAsia" w:ascii="仿宋" w:hAnsi="仿宋" w:eastAsia="仿宋" w:cs="仿宋"/>
          <w:spacing w:val="-13"/>
          <w:position w:val="14"/>
          <w:sz w:val="28"/>
          <w:szCs w:val="28"/>
        </w:rPr>
        <w:t>13999698033</w:t>
      </w:r>
    </w:p>
    <w:p w14:paraId="26A7C525">
      <w:pPr>
        <w:keepNext w:val="0"/>
        <w:keepLines w:val="0"/>
        <w:pageBreakBefore w:val="0"/>
        <w:widowControl/>
        <w:kinsoku w:val="0"/>
        <w:wordWrap/>
        <w:overflowPunct/>
        <w:topLinePunct w:val="0"/>
        <w:autoSpaceDE w:val="0"/>
        <w:autoSpaceDN w:val="0"/>
        <w:bidi w:val="0"/>
        <w:adjustRightInd w:val="0"/>
        <w:snapToGrid w:val="0"/>
        <w:spacing w:before="1" w:line="520" w:lineRule="atLeast"/>
        <w:ind w:left="184"/>
        <w:jc w:val="left"/>
        <w:textAlignment w:val="baseline"/>
        <w:rPr>
          <w:rFonts w:ascii="仿宋" w:hAnsi="仿宋" w:eastAsia="仿宋" w:cs="仿宋"/>
          <w:spacing w:val="-4"/>
          <w:sz w:val="28"/>
          <w:szCs w:val="28"/>
        </w:rPr>
      </w:pPr>
    </w:p>
    <w:p w14:paraId="31701A9C">
      <w:pPr>
        <w:keepNext w:val="0"/>
        <w:keepLines w:val="0"/>
        <w:pageBreakBefore w:val="0"/>
        <w:widowControl/>
        <w:kinsoku w:val="0"/>
        <w:wordWrap/>
        <w:overflowPunct/>
        <w:topLinePunct w:val="0"/>
        <w:autoSpaceDE w:val="0"/>
        <w:autoSpaceDN w:val="0"/>
        <w:bidi w:val="0"/>
        <w:adjustRightInd w:val="0"/>
        <w:snapToGrid w:val="0"/>
        <w:spacing w:before="1" w:line="520" w:lineRule="atLeast"/>
        <w:ind w:left="184"/>
        <w:jc w:val="left"/>
        <w:textAlignment w:val="baseline"/>
        <w:rPr>
          <w:rFonts w:ascii="仿宋" w:hAnsi="仿宋" w:eastAsia="仿宋" w:cs="仿宋"/>
          <w:sz w:val="28"/>
          <w:szCs w:val="28"/>
        </w:rPr>
      </w:pPr>
      <w:r>
        <w:rPr>
          <w:rFonts w:ascii="仿宋" w:hAnsi="仿宋" w:eastAsia="仿宋" w:cs="仿宋"/>
          <w:spacing w:val="-4"/>
          <w:sz w:val="28"/>
          <w:szCs w:val="28"/>
        </w:rPr>
        <w:t>2、采购代理机构信息</w:t>
      </w:r>
    </w:p>
    <w:p w14:paraId="78C039F5">
      <w:pPr>
        <w:keepNext w:val="0"/>
        <w:keepLines w:val="0"/>
        <w:pageBreakBefore w:val="0"/>
        <w:widowControl/>
        <w:kinsoku w:val="0"/>
        <w:wordWrap/>
        <w:overflowPunct/>
        <w:topLinePunct w:val="0"/>
        <w:autoSpaceDE w:val="0"/>
        <w:autoSpaceDN w:val="0"/>
        <w:bidi w:val="0"/>
        <w:adjustRightInd w:val="0"/>
        <w:snapToGrid w:val="0"/>
        <w:spacing w:before="145" w:line="520" w:lineRule="atLeast"/>
        <w:ind w:left="190"/>
        <w:jc w:val="left"/>
        <w:textAlignment w:val="baseline"/>
        <w:rPr>
          <w:rFonts w:hint="eastAsia" w:ascii="仿宋" w:hAnsi="仿宋" w:eastAsia="仿宋" w:cs="仿宋"/>
          <w:spacing w:val="-2"/>
          <w:sz w:val="28"/>
          <w:szCs w:val="28"/>
          <w:lang w:eastAsia="zh-CN"/>
        </w:rPr>
      </w:pPr>
      <w:r>
        <w:rPr>
          <w:rFonts w:ascii="仿宋" w:hAnsi="仿宋" w:eastAsia="仿宋" w:cs="仿宋"/>
          <w:spacing w:val="-2"/>
          <w:sz w:val="28"/>
          <w:szCs w:val="28"/>
        </w:rPr>
        <w:t>名</w:t>
      </w:r>
      <w:r>
        <w:rPr>
          <w:rFonts w:hint="eastAsia" w:ascii="仿宋" w:hAnsi="仿宋" w:eastAsia="仿宋" w:cs="仿宋"/>
          <w:spacing w:val="-2"/>
          <w:sz w:val="28"/>
          <w:szCs w:val="28"/>
          <w:lang w:val="en-US" w:eastAsia="zh-CN"/>
        </w:rPr>
        <w:t xml:space="preserve">   </w:t>
      </w:r>
      <w:r>
        <w:rPr>
          <w:rFonts w:ascii="仿宋" w:hAnsi="仿宋" w:eastAsia="仿宋" w:cs="仿宋"/>
          <w:spacing w:val="-2"/>
          <w:sz w:val="28"/>
          <w:szCs w:val="28"/>
        </w:rPr>
        <w:t xml:space="preserve"> 称：</w:t>
      </w:r>
      <w:r>
        <w:rPr>
          <w:rFonts w:hint="eastAsia" w:ascii="仿宋" w:hAnsi="仿宋" w:eastAsia="仿宋" w:cs="仿宋"/>
          <w:spacing w:val="-2"/>
          <w:sz w:val="28"/>
          <w:szCs w:val="28"/>
          <w:lang w:eastAsia="zh-CN"/>
        </w:rPr>
        <w:t>新疆新业景顺工程管理有限公司</w:t>
      </w:r>
    </w:p>
    <w:p w14:paraId="27BBBD0F">
      <w:pPr>
        <w:keepNext w:val="0"/>
        <w:keepLines w:val="0"/>
        <w:pageBreakBefore w:val="0"/>
        <w:widowControl/>
        <w:kinsoku w:val="0"/>
        <w:wordWrap/>
        <w:overflowPunct/>
        <w:topLinePunct w:val="0"/>
        <w:autoSpaceDE w:val="0"/>
        <w:autoSpaceDN w:val="0"/>
        <w:bidi w:val="0"/>
        <w:adjustRightInd w:val="0"/>
        <w:snapToGrid w:val="0"/>
        <w:spacing w:before="145" w:line="520" w:lineRule="atLeast"/>
        <w:ind w:left="190"/>
        <w:jc w:val="left"/>
        <w:textAlignment w:val="baseline"/>
        <w:rPr>
          <w:rFonts w:hint="default" w:ascii="仿宋" w:hAnsi="仿宋" w:eastAsia="仿宋" w:cs="仿宋"/>
          <w:sz w:val="28"/>
          <w:szCs w:val="28"/>
          <w:lang w:val="en-US" w:eastAsia="zh-CN"/>
        </w:rPr>
      </w:pPr>
      <w:r>
        <w:rPr>
          <w:rFonts w:ascii="仿宋" w:hAnsi="仿宋" w:eastAsia="仿宋" w:cs="仿宋"/>
          <w:spacing w:val="-10"/>
          <w:position w:val="14"/>
          <w:sz w:val="28"/>
          <w:szCs w:val="28"/>
        </w:rPr>
        <w:t>地</w:t>
      </w:r>
      <w:r>
        <w:rPr>
          <w:rFonts w:hint="eastAsia" w:ascii="仿宋" w:hAnsi="仿宋" w:eastAsia="仿宋" w:cs="仿宋"/>
          <w:spacing w:val="-10"/>
          <w:position w:val="14"/>
          <w:sz w:val="28"/>
          <w:szCs w:val="28"/>
          <w:lang w:val="en-US" w:eastAsia="zh-CN"/>
        </w:rPr>
        <w:t xml:space="preserve">    </w:t>
      </w:r>
      <w:r>
        <w:rPr>
          <w:rFonts w:ascii="仿宋" w:hAnsi="仿宋" w:eastAsia="仿宋" w:cs="仿宋"/>
          <w:spacing w:val="-10"/>
          <w:position w:val="14"/>
          <w:sz w:val="28"/>
          <w:szCs w:val="28"/>
        </w:rPr>
        <w:t xml:space="preserve">址： </w:t>
      </w:r>
      <w:r>
        <w:rPr>
          <w:rFonts w:hint="eastAsia" w:ascii="仿宋" w:hAnsi="仿宋" w:eastAsia="仿宋" w:cs="仿宋"/>
          <w:spacing w:val="-10"/>
          <w:position w:val="14"/>
          <w:sz w:val="28"/>
          <w:szCs w:val="28"/>
          <w:lang w:eastAsia="zh-CN"/>
        </w:rPr>
        <w:t>吐鲁番市高昌区绿洲商务综合楼</w:t>
      </w:r>
      <w:r>
        <w:rPr>
          <w:rFonts w:hint="eastAsia" w:ascii="仿宋" w:hAnsi="仿宋" w:eastAsia="仿宋" w:cs="仿宋"/>
          <w:spacing w:val="-10"/>
          <w:position w:val="14"/>
          <w:sz w:val="28"/>
          <w:szCs w:val="28"/>
          <w:lang w:val="en-US" w:eastAsia="zh-CN"/>
        </w:rPr>
        <w:t>807室</w:t>
      </w:r>
    </w:p>
    <w:p w14:paraId="178049CE">
      <w:pPr>
        <w:keepNext w:val="0"/>
        <w:keepLines w:val="0"/>
        <w:pageBreakBefore w:val="0"/>
        <w:widowControl/>
        <w:kinsoku w:val="0"/>
        <w:wordWrap/>
        <w:overflowPunct/>
        <w:topLinePunct w:val="0"/>
        <w:autoSpaceDE w:val="0"/>
        <w:autoSpaceDN w:val="0"/>
        <w:bidi w:val="0"/>
        <w:adjustRightInd w:val="0"/>
        <w:snapToGrid w:val="0"/>
        <w:spacing w:before="1" w:line="520" w:lineRule="atLeast"/>
        <w:ind w:left="186"/>
        <w:jc w:val="left"/>
        <w:textAlignment w:val="baseline"/>
        <w:rPr>
          <w:rFonts w:hint="eastAsia" w:ascii="仿宋" w:hAnsi="仿宋" w:eastAsia="仿宋" w:cs="仿宋"/>
          <w:sz w:val="28"/>
          <w:szCs w:val="28"/>
          <w:lang w:eastAsia="zh-CN"/>
        </w:rPr>
      </w:pPr>
      <w:r>
        <w:rPr>
          <w:rFonts w:ascii="仿宋" w:hAnsi="仿宋" w:eastAsia="仿宋" w:cs="仿宋"/>
          <w:spacing w:val="-3"/>
          <w:sz w:val="28"/>
          <w:szCs w:val="28"/>
        </w:rPr>
        <w:t>联</w:t>
      </w:r>
      <w:r>
        <w:rPr>
          <w:rFonts w:hint="eastAsia" w:ascii="仿宋" w:hAnsi="仿宋" w:eastAsia="仿宋" w:cs="仿宋"/>
          <w:spacing w:val="-3"/>
          <w:sz w:val="28"/>
          <w:szCs w:val="28"/>
          <w:lang w:val="en-US" w:eastAsia="zh-CN"/>
        </w:rPr>
        <w:t xml:space="preserve"> </w:t>
      </w:r>
      <w:r>
        <w:rPr>
          <w:rFonts w:ascii="仿宋" w:hAnsi="仿宋" w:eastAsia="仿宋" w:cs="仿宋"/>
          <w:spacing w:val="-3"/>
          <w:sz w:val="28"/>
          <w:szCs w:val="28"/>
        </w:rPr>
        <w:t>系人</w:t>
      </w:r>
      <w:r>
        <w:rPr>
          <w:rFonts w:hint="eastAsia" w:ascii="仿宋" w:hAnsi="仿宋" w:eastAsia="仿宋" w:cs="仿宋"/>
          <w:spacing w:val="-3"/>
          <w:sz w:val="28"/>
          <w:szCs w:val="28"/>
          <w:lang w:val="en-US" w:eastAsia="zh-CN"/>
        </w:rPr>
        <w:t xml:space="preserve"> </w:t>
      </w:r>
      <w:r>
        <w:rPr>
          <w:rFonts w:ascii="仿宋" w:hAnsi="仿宋" w:eastAsia="仿宋" w:cs="仿宋"/>
          <w:spacing w:val="-3"/>
          <w:sz w:val="28"/>
          <w:szCs w:val="28"/>
        </w:rPr>
        <w:t>：</w:t>
      </w:r>
      <w:r>
        <w:rPr>
          <w:rFonts w:hint="eastAsia" w:ascii="仿宋" w:hAnsi="仿宋" w:eastAsia="仿宋" w:cs="仿宋"/>
          <w:spacing w:val="-3"/>
          <w:sz w:val="28"/>
          <w:szCs w:val="28"/>
          <w:lang w:val="en-US" w:eastAsia="zh-CN"/>
        </w:rPr>
        <w:t>马兰</w:t>
      </w:r>
    </w:p>
    <w:p w14:paraId="547993A4">
      <w:pPr>
        <w:keepNext w:val="0"/>
        <w:keepLines w:val="0"/>
        <w:pageBreakBefore w:val="0"/>
        <w:widowControl/>
        <w:kinsoku w:val="0"/>
        <w:wordWrap/>
        <w:overflowPunct/>
        <w:topLinePunct w:val="0"/>
        <w:autoSpaceDE w:val="0"/>
        <w:autoSpaceDN w:val="0"/>
        <w:bidi w:val="0"/>
        <w:adjustRightInd w:val="0"/>
        <w:snapToGrid w:val="0"/>
        <w:spacing w:before="145" w:line="520" w:lineRule="atLeast"/>
        <w:ind w:left="190"/>
        <w:jc w:val="left"/>
        <w:textAlignment w:val="baseline"/>
        <w:rPr>
          <w:rFonts w:hint="default" w:ascii="仿宋" w:hAnsi="仿宋" w:eastAsia="仿宋" w:cs="仿宋"/>
          <w:spacing w:val="-2"/>
          <w:sz w:val="28"/>
          <w:szCs w:val="28"/>
          <w:lang w:val="en-US" w:eastAsia="zh-CN"/>
        </w:rPr>
        <w:sectPr>
          <w:footerReference r:id="rId7" w:type="default"/>
          <w:pgSz w:w="11906" w:h="16839"/>
          <w:pgMar w:top="1440" w:right="1440" w:bottom="1440" w:left="1440" w:header="0" w:footer="1233" w:gutter="0"/>
          <w:pgNumType w:fmt="decimal"/>
          <w:cols w:space="720" w:num="1"/>
        </w:sectPr>
      </w:pPr>
      <w:r>
        <w:rPr>
          <w:rFonts w:ascii="仿宋" w:hAnsi="仿宋" w:eastAsia="仿宋" w:cs="仿宋"/>
          <w:spacing w:val="-13"/>
          <w:sz w:val="28"/>
          <w:szCs w:val="28"/>
        </w:rPr>
        <w:t>联系方式：</w:t>
      </w:r>
      <w:r>
        <w:rPr>
          <w:rFonts w:hint="eastAsia" w:ascii="仿宋" w:hAnsi="仿宋" w:eastAsia="仿宋" w:cs="仿宋"/>
          <w:spacing w:val="-2"/>
          <w:sz w:val="28"/>
          <w:szCs w:val="28"/>
          <w:lang w:val="en-US" w:eastAsia="zh-CN"/>
        </w:rPr>
        <w:t>13579542989</w:t>
      </w:r>
    </w:p>
    <w:p w14:paraId="4E39E9AD">
      <w:pPr>
        <w:spacing w:before="162" w:line="222" w:lineRule="auto"/>
        <w:ind w:left="3841"/>
        <w:jc w:val="left"/>
        <w:rPr>
          <w:rFonts w:ascii="仿宋" w:hAnsi="仿宋" w:eastAsia="仿宋" w:cs="仿宋"/>
          <w:b/>
          <w:bCs/>
          <w:spacing w:val="-3"/>
          <w:sz w:val="40"/>
          <w:szCs w:val="40"/>
        </w:rPr>
      </w:pPr>
      <w:bookmarkStart w:id="1" w:name="bookmark2"/>
      <w:bookmarkEnd w:id="1"/>
      <w:r>
        <w:rPr>
          <w:rFonts w:ascii="仿宋" w:hAnsi="仿宋" w:eastAsia="仿宋" w:cs="仿宋"/>
          <w:b/>
          <w:bCs/>
          <w:spacing w:val="-3"/>
          <w:sz w:val="40"/>
          <w:szCs w:val="40"/>
        </w:rPr>
        <w:t>磋商须知前附表</w:t>
      </w:r>
    </w:p>
    <w:tbl>
      <w:tblPr>
        <w:tblStyle w:val="12"/>
        <w:tblpPr w:leftFromText="180" w:rightFromText="180" w:vertAnchor="text" w:horzAnchor="page" w:tblpXSpec="center" w:tblpY="166"/>
        <w:tblOverlap w:val="never"/>
        <w:tblW w:w="99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07"/>
        <w:gridCol w:w="1300"/>
        <w:gridCol w:w="7628"/>
      </w:tblGrid>
      <w:tr w14:paraId="6B3CB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1007" w:type="dxa"/>
            <w:vAlign w:val="center"/>
          </w:tcPr>
          <w:p w14:paraId="71FE35D4">
            <w:pPr>
              <w:pStyle w:val="13"/>
              <w:spacing w:before="226" w:line="240" w:lineRule="auto"/>
              <w:ind w:left="0" w:leftChars="0"/>
              <w:jc w:val="left"/>
              <w:rPr>
                <w:w w:val="100"/>
                <w:sz w:val="24"/>
                <w:szCs w:val="24"/>
              </w:rPr>
            </w:pPr>
            <w:r>
              <w:rPr>
                <w:spacing w:val="-3"/>
                <w:w w:val="100"/>
                <w:sz w:val="24"/>
                <w:szCs w:val="24"/>
                <w14:textOutline w14:w="4354" w14:cap="flat" w14:cmpd="sng">
                  <w14:solidFill>
                    <w14:srgbClr w14:val="000000"/>
                  </w14:solidFill>
                  <w14:prstDash w14:val="solid"/>
                  <w14:miter w14:val="0"/>
                </w14:textOutline>
              </w:rPr>
              <w:t>条款号</w:t>
            </w:r>
          </w:p>
        </w:tc>
        <w:tc>
          <w:tcPr>
            <w:tcW w:w="1300" w:type="dxa"/>
            <w:vAlign w:val="center"/>
          </w:tcPr>
          <w:p w14:paraId="4B982D64">
            <w:pPr>
              <w:pStyle w:val="13"/>
              <w:spacing w:before="227" w:line="240" w:lineRule="auto"/>
              <w:ind w:left="0" w:leftChars="0"/>
              <w:jc w:val="left"/>
              <w:rPr>
                <w:w w:val="100"/>
                <w:sz w:val="24"/>
                <w:szCs w:val="24"/>
              </w:rPr>
            </w:pPr>
            <w:r>
              <w:rPr>
                <w:spacing w:val="-11"/>
                <w:w w:val="100"/>
                <w:sz w:val="24"/>
                <w:szCs w:val="24"/>
                <w14:textOutline w14:w="4354" w14:cap="flat" w14:cmpd="sng">
                  <w14:solidFill>
                    <w14:srgbClr w14:val="000000"/>
                  </w14:solidFill>
                  <w14:prstDash w14:val="solid"/>
                  <w14:miter w14:val="0"/>
                </w14:textOutline>
              </w:rPr>
              <w:t>内容</w:t>
            </w:r>
          </w:p>
        </w:tc>
        <w:tc>
          <w:tcPr>
            <w:tcW w:w="7628" w:type="dxa"/>
            <w:vAlign w:val="center"/>
          </w:tcPr>
          <w:p w14:paraId="4C02B29F">
            <w:pPr>
              <w:pStyle w:val="13"/>
              <w:spacing w:before="227" w:line="240" w:lineRule="auto"/>
              <w:ind w:left="0" w:leftChars="0"/>
              <w:jc w:val="left"/>
              <w:rPr>
                <w:w w:val="100"/>
                <w:sz w:val="24"/>
                <w:szCs w:val="24"/>
              </w:rPr>
            </w:pPr>
            <w:r>
              <w:rPr>
                <w:spacing w:val="-2"/>
                <w:w w:val="100"/>
                <w:sz w:val="24"/>
                <w:szCs w:val="24"/>
                <w14:textOutline w14:w="4354" w14:cap="flat" w14:cmpd="sng">
                  <w14:solidFill>
                    <w14:srgbClr w14:val="000000"/>
                  </w14:solidFill>
                  <w14:prstDash w14:val="solid"/>
                  <w14:miter w14:val="0"/>
                </w14:textOutline>
              </w:rPr>
              <w:t>编列内容与要求</w:t>
            </w:r>
          </w:p>
        </w:tc>
      </w:tr>
      <w:tr w14:paraId="6CAF0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9" w:hRule="atLeast"/>
          <w:jc w:val="center"/>
        </w:trPr>
        <w:tc>
          <w:tcPr>
            <w:tcW w:w="1007" w:type="dxa"/>
            <w:vAlign w:val="center"/>
          </w:tcPr>
          <w:p w14:paraId="237FA418">
            <w:pPr>
              <w:spacing w:line="240" w:lineRule="auto"/>
              <w:ind w:left="0" w:leftChars="0"/>
              <w:jc w:val="left"/>
              <w:rPr>
                <w:rFonts w:hint="eastAsia" w:ascii="仿宋" w:hAnsi="仿宋" w:eastAsia="仿宋" w:cs="仿宋"/>
                <w:w w:val="100"/>
                <w:sz w:val="21"/>
              </w:rPr>
            </w:pPr>
          </w:p>
          <w:p w14:paraId="45F529AE">
            <w:pPr>
              <w:spacing w:before="78" w:line="240" w:lineRule="auto"/>
              <w:ind w:left="0" w:leftChars="0"/>
              <w:jc w:val="left"/>
              <w:rPr>
                <w:rFonts w:hint="eastAsia" w:ascii="仿宋" w:hAnsi="仿宋" w:eastAsia="仿宋" w:cs="仿宋"/>
                <w:w w:val="100"/>
                <w:sz w:val="24"/>
                <w:szCs w:val="24"/>
              </w:rPr>
            </w:pPr>
            <w:r>
              <w:rPr>
                <w:rFonts w:hint="eastAsia" w:ascii="仿宋" w:hAnsi="仿宋" w:eastAsia="仿宋" w:cs="仿宋"/>
                <w:w w:val="100"/>
                <w:sz w:val="24"/>
                <w:szCs w:val="24"/>
              </w:rPr>
              <w:t>1</w:t>
            </w:r>
          </w:p>
        </w:tc>
        <w:tc>
          <w:tcPr>
            <w:tcW w:w="1300" w:type="dxa"/>
            <w:vAlign w:val="center"/>
          </w:tcPr>
          <w:p w14:paraId="48B11E1D">
            <w:pPr>
              <w:pStyle w:val="13"/>
              <w:spacing w:before="78" w:line="240" w:lineRule="auto"/>
              <w:ind w:left="0" w:leftChars="0"/>
              <w:jc w:val="left"/>
              <w:rPr>
                <w:w w:val="100"/>
                <w:sz w:val="24"/>
                <w:szCs w:val="24"/>
              </w:rPr>
            </w:pPr>
            <w:r>
              <w:rPr>
                <w:spacing w:val="-4"/>
                <w:w w:val="100"/>
                <w:sz w:val="24"/>
                <w:szCs w:val="24"/>
              </w:rPr>
              <w:t>项目概况</w:t>
            </w:r>
          </w:p>
        </w:tc>
        <w:tc>
          <w:tcPr>
            <w:tcW w:w="7628" w:type="dxa"/>
            <w:vAlign w:val="center"/>
          </w:tcPr>
          <w:p w14:paraId="73544ED5">
            <w:pPr>
              <w:keepNext w:val="0"/>
              <w:keepLines w:val="0"/>
              <w:pageBreakBefore w:val="0"/>
              <w:widowControl/>
              <w:kinsoku w:val="0"/>
              <w:wordWrap/>
              <w:overflowPunct/>
              <w:topLinePunct w:val="0"/>
              <w:autoSpaceDE w:val="0"/>
              <w:autoSpaceDN w:val="0"/>
              <w:bidi w:val="0"/>
              <w:adjustRightInd w:val="0"/>
              <w:snapToGrid w:val="0"/>
              <w:spacing w:line="300" w:lineRule="atLeast"/>
              <w:ind w:left="210" w:leftChars="100"/>
              <w:jc w:val="left"/>
              <w:textAlignment w:val="baseline"/>
              <w:rPr>
                <w:rFonts w:ascii="Arial"/>
                <w:w w:val="100"/>
                <w:sz w:val="21"/>
              </w:rPr>
            </w:pPr>
          </w:p>
          <w:p w14:paraId="3D14A445">
            <w:pPr>
              <w:pStyle w:val="13"/>
              <w:keepNext w:val="0"/>
              <w:keepLines w:val="0"/>
              <w:pageBreakBefore w:val="0"/>
              <w:widowControl/>
              <w:kinsoku w:val="0"/>
              <w:wordWrap/>
              <w:overflowPunct/>
              <w:topLinePunct w:val="0"/>
              <w:autoSpaceDE w:val="0"/>
              <w:autoSpaceDN w:val="0"/>
              <w:bidi w:val="0"/>
              <w:adjustRightInd w:val="0"/>
              <w:snapToGrid w:val="0"/>
              <w:spacing w:before="78" w:line="300" w:lineRule="atLeast"/>
              <w:ind w:left="210" w:leftChars="100"/>
              <w:jc w:val="left"/>
              <w:textAlignment w:val="baseline"/>
              <w:rPr>
                <w:rFonts w:hint="eastAsia" w:eastAsia="仿宋"/>
                <w:w w:val="100"/>
                <w:sz w:val="24"/>
                <w:szCs w:val="24"/>
                <w:highlight w:val="yellow"/>
                <w:lang w:eastAsia="zh-CN"/>
              </w:rPr>
            </w:pPr>
            <w:r>
              <w:rPr>
                <w:spacing w:val="-1"/>
                <w:w w:val="100"/>
                <w:sz w:val="24"/>
                <w:szCs w:val="24"/>
              </w:rPr>
              <w:t>项目名称：</w:t>
            </w:r>
            <w:r>
              <w:rPr>
                <w:rFonts w:hint="eastAsia"/>
                <w:spacing w:val="-1"/>
                <w:w w:val="100"/>
                <w:sz w:val="24"/>
                <w:szCs w:val="24"/>
                <w:lang w:val="en-US" w:eastAsia="zh-CN"/>
              </w:rPr>
              <w:t>鄯善县七克台镇2025年巷道硬化中央财政以工代赈项目</w:t>
            </w:r>
          </w:p>
          <w:p w14:paraId="380B2340">
            <w:pPr>
              <w:pStyle w:val="13"/>
              <w:keepNext w:val="0"/>
              <w:keepLines w:val="0"/>
              <w:pageBreakBefore w:val="0"/>
              <w:widowControl/>
              <w:kinsoku w:val="0"/>
              <w:wordWrap/>
              <w:overflowPunct/>
              <w:topLinePunct w:val="0"/>
              <w:autoSpaceDE w:val="0"/>
              <w:autoSpaceDN w:val="0"/>
              <w:bidi w:val="0"/>
              <w:adjustRightInd w:val="0"/>
              <w:snapToGrid w:val="0"/>
              <w:spacing w:before="208" w:line="300" w:lineRule="atLeast"/>
              <w:ind w:left="210" w:leftChars="100"/>
              <w:jc w:val="left"/>
              <w:textAlignment w:val="baseline"/>
              <w:rPr>
                <w:w w:val="100"/>
                <w:sz w:val="24"/>
                <w:szCs w:val="24"/>
                <w:highlight w:val="yellow"/>
              </w:rPr>
            </w:pPr>
            <w:r>
              <w:rPr>
                <w:spacing w:val="-21"/>
                <w:w w:val="100"/>
                <w:sz w:val="24"/>
                <w:szCs w:val="24"/>
              </w:rPr>
              <w:t>预算总金额：</w:t>
            </w:r>
            <w:r>
              <w:rPr>
                <w:rFonts w:hint="eastAsia"/>
                <w:spacing w:val="-21"/>
                <w:w w:val="100"/>
                <w:sz w:val="24"/>
                <w:szCs w:val="24"/>
                <w:highlight w:val="none"/>
                <w:lang w:val="en-US" w:eastAsia="zh-CN"/>
              </w:rPr>
              <w:t>3980000</w:t>
            </w:r>
            <w:r>
              <w:rPr>
                <w:spacing w:val="-21"/>
                <w:w w:val="100"/>
                <w:sz w:val="24"/>
                <w:szCs w:val="24"/>
                <w:highlight w:val="none"/>
              </w:rPr>
              <w:t>元</w:t>
            </w:r>
          </w:p>
          <w:p w14:paraId="338A00EB">
            <w:pPr>
              <w:pStyle w:val="13"/>
              <w:keepNext w:val="0"/>
              <w:keepLines w:val="0"/>
              <w:pageBreakBefore w:val="0"/>
              <w:widowControl/>
              <w:kinsoku w:val="0"/>
              <w:wordWrap/>
              <w:overflowPunct/>
              <w:topLinePunct w:val="0"/>
              <w:autoSpaceDE w:val="0"/>
              <w:autoSpaceDN w:val="0"/>
              <w:bidi w:val="0"/>
              <w:adjustRightInd w:val="0"/>
              <w:snapToGrid w:val="0"/>
              <w:spacing w:before="212" w:line="240" w:lineRule="auto"/>
              <w:ind w:left="210" w:leftChars="100"/>
              <w:jc w:val="left"/>
              <w:textAlignment w:val="baseline"/>
              <w:rPr>
                <w:rFonts w:hint="eastAsia"/>
                <w:spacing w:val="-1"/>
                <w:w w:val="100"/>
                <w:szCs w:val="24"/>
                <w:lang w:val="en-US" w:eastAsia="en-US"/>
              </w:rPr>
            </w:pPr>
            <w:r>
              <w:rPr>
                <w:rFonts w:hint="eastAsia"/>
                <w:spacing w:val="-1"/>
                <w:w w:val="100"/>
                <w:sz w:val="24"/>
                <w:szCs w:val="24"/>
                <w:lang w:val="en-US" w:eastAsia="en-US"/>
              </w:rPr>
              <w:t>采购内容：新建水泥硬化道路8.3公里（宽4米）（详见图纸及工程量清单）项目计划带动当地群众务工人数80人，开展技能培训80人，发放劳务报酬119.5万元，（劳务报酬占比不低于中央资金的30.02%）。</w:t>
            </w:r>
          </w:p>
        </w:tc>
      </w:tr>
      <w:tr w14:paraId="2C5D7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jc w:val="center"/>
        </w:trPr>
        <w:tc>
          <w:tcPr>
            <w:tcW w:w="1007" w:type="dxa"/>
            <w:vAlign w:val="center"/>
          </w:tcPr>
          <w:p w14:paraId="3577D077">
            <w:pPr>
              <w:spacing w:line="240" w:lineRule="auto"/>
              <w:ind w:left="0" w:leftChars="0"/>
              <w:jc w:val="left"/>
              <w:rPr>
                <w:rFonts w:hint="eastAsia" w:ascii="仿宋" w:hAnsi="仿宋" w:eastAsia="仿宋" w:cs="仿宋"/>
                <w:w w:val="100"/>
                <w:sz w:val="21"/>
              </w:rPr>
            </w:pPr>
          </w:p>
          <w:p w14:paraId="4E12BCCB">
            <w:pPr>
              <w:spacing w:before="78" w:line="240" w:lineRule="auto"/>
              <w:ind w:left="0" w:leftChars="0"/>
              <w:jc w:val="left"/>
              <w:rPr>
                <w:rFonts w:hint="eastAsia" w:ascii="仿宋" w:hAnsi="仿宋" w:eastAsia="仿宋" w:cs="仿宋"/>
                <w:w w:val="100"/>
                <w:sz w:val="24"/>
                <w:szCs w:val="24"/>
              </w:rPr>
            </w:pPr>
            <w:r>
              <w:rPr>
                <w:rFonts w:hint="eastAsia" w:ascii="仿宋" w:hAnsi="仿宋" w:eastAsia="仿宋" w:cs="仿宋"/>
                <w:spacing w:val="-7"/>
                <w:w w:val="100"/>
                <w:sz w:val="24"/>
                <w:szCs w:val="24"/>
              </w:rPr>
              <w:t>1.1</w:t>
            </w:r>
          </w:p>
        </w:tc>
        <w:tc>
          <w:tcPr>
            <w:tcW w:w="1300" w:type="dxa"/>
            <w:vAlign w:val="center"/>
          </w:tcPr>
          <w:p w14:paraId="2C0C0C6E">
            <w:pPr>
              <w:pStyle w:val="13"/>
              <w:spacing w:before="78" w:line="240" w:lineRule="auto"/>
              <w:ind w:left="0" w:leftChars="0"/>
              <w:jc w:val="left"/>
              <w:rPr>
                <w:w w:val="100"/>
                <w:sz w:val="24"/>
                <w:szCs w:val="24"/>
              </w:rPr>
            </w:pPr>
            <w:r>
              <w:rPr>
                <w:spacing w:val="-4"/>
                <w:w w:val="100"/>
                <w:sz w:val="24"/>
                <w:szCs w:val="24"/>
              </w:rPr>
              <w:t>采购人</w:t>
            </w:r>
          </w:p>
        </w:tc>
        <w:tc>
          <w:tcPr>
            <w:tcW w:w="7628" w:type="dxa"/>
            <w:vAlign w:val="center"/>
          </w:tcPr>
          <w:p w14:paraId="013F1275">
            <w:pPr>
              <w:pStyle w:val="13"/>
              <w:spacing w:before="212" w:line="240" w:lineRule="auto"/>
              <w:ind w:left="210" w:leftChars="100"/>
              <w:jc w:val="left"/>
              <w:rPr>
                <w:rFonts w:hint="eastAsia"/>
                <w:spacing w:val="-1"/>
                <w:w w:val="100"/>
                <w:sz w:val="24"/>
                <w:szCs w:val="24"/>
                <w:lang w:val="en-US" w:eastAsia="zh-CN"/>
              </w:rPr>
            </w:pPr>
            <w:r>
              <w:rPr>
                <w:spacing w:val="-1"/>
                <w:w w:val="100"/>
                <w:sz w:val="24"/>
                <w:szCs w:val="24"/>
              </w:rPr>
              <w:t>名 称：</w:t>
            </w:r>
            <w:r>
              <w:rPr>
                <w:rFonts w:hint="eastAsia"/>
                <w:spacing w:val="-1"/>
                <w:w w:val="100"/>
                <w:sz w:val="24"/>
                <w:szCs w:val="24"/>
                <w:lang w:eastAsia="zh-CN"/>
              </w:rPr>
              <w:t>鄯善县</w:t>
            </w:r>
            <w:r>
              <w:rPr>
                <w:rFonts w:hint="eastAsia"/>
                <w:spacing w:val="-1"/>
                <w:w w:val="100"/>
                <w:sz w:val="24"/>
                <w:szCs w:val="24"/>
                <w:lang w:val="en-US" w:eastAsia="zh-CN"/>
              </w:rPr>
              <w:t>七克台镇人民政府</w:t>
            </w:r>
          </w:p>
          <w:p w14:paraId="181C6728">
            <w:pPr>
              <w:pStyle w:val="13"/>
              <w:spacing w:before="212" w:line="240" w:lineRule="auto"/>
              <w:ind w:left="210" w:leftChars="100"/>
              <w:jc w:val="left"/>
              <w:rPr>
                <w:rFonts w:hint="eastAsia" w:eastAsia="仿宋"/>
                <w:w w:val="100"/>
                <w:sz w:val="24"/>
                <w:szCs w:val="24"/>
                <w:lang w:eastAsia="zh-CN"/>
              </w:rPr>
            </w:pPr>
            <w:r>
              <w:rPr>
                <w:spacing w:val="-2"/>
                <w:w w:val="100"/>
                <w:sz w:val="24"/>
                <w:szCs w:val="24"/>
              </w:rPr>
              <w:t>地 址：新疆吐鲁番市鄯善县七克台镇</w:t>
            </w:r>
          </w:p>
          <w:p w14:paraId="4BBEADFB">
            <w:pPr>
              <w:pStyle w:val="13"/>
              <w:spacing w:before="211" w:line="240" w:lineRule="auto"/>
              <w:ind w:left="210" w:leftChars="100"/>
              <w:jc w:val="left"/>
              <w:rPr>
                <w:rFonts w:hint="eastAsia" w:eastAsia="仿宋"/>
                <w:spacing w:val="-2"/>
                <w:w w:val="100"/>
                <w:sz w:val="24"/>
                <w:szCs w:val="24"/>
                <w:lang w:eastAsia="zh-CN"/>
              </w:rPr>
            </w:pPr>
            <w:r>
              <w:rPr>
                <w:spacing w:val="-2"/>
                <w:w w:val="100"/>
                <w:sz w:val="24"/>
                <w:szCs w:val="24"/>
              </w:rPr>
              <w:t>联系人：</w:t>
            </w:r>
            <w:r>
              <w:rPr>
                <w:rFonts w:hint="eastAsia"/>
                <w:spacing w:val="-2"/>
                <w:w w:val="100"/>
                <w:sz w:val="24"/>
                <w:szCs w:val="24"/>
              </w:rPr>
              <w:t>张德基</w:t>
            </w:r>
          </w:p>
          <w:p w14:paraId="610028A9">
            <w:pPr>
              <w:pStyle w:val="13"/>
              <w:spacing w:before="211" w:line="240" w:lineRule="auto"/>
              <w:ind w:left="210" w:leftChars="100"/>
              <w:jc w:val="left"/>
              <w:rPr>
                <w:rFonts w:hint="default" w:eastAsia="仿宋"/>
                <w:w w:val="100"/>
                <w:sz w:val="24"/>
                <w:szCs w:val="24"/>
                <w:lang w:val="en-US" w:eastAsia="zh-CN"/>
              </w:rPr>
            </w:pPr>
            <w:r>
              <w:rPr>
                <w:spacing w:val="-11"/>
                <w:w w:val="100"/>
                <w:sz w:val="24"/>
                <w:szCs w:val="24"/>
                <w:highlight w:val="none"/>
              </w:rPr>
              <w:t>联系电话：</w:t>
            </w:r>
            <w:r>
              <w:rPr>
                <w:rFonts w:hint="eastAsia"/>
                <w:spacing w:val="-11"/>
                <w:w w:val="100"/>
                <w:sz w:val="24"/>
                <w:szCs w:val="24"/>
                <w:highlight w:val="none"/>
              </w:rPr>
              <w:t>13999698033</w:t>
            </w:r>
          </w:p>
        </w:tc>
      </w:tr>
      <w:tr w14:paraId="737B9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jc w:val="center"/>
        </w:trPr>
        <w:tc>
          <w:tcPr>
            <w:tcW w:w="1007" w:type="dxa"/>
            <w:vAlign w:val="center"/>
          </w:tcPr>
          <w:p w14:paraId="26679C34">
            <w:pPr>
              <w:spacing w:line="240" w:lineRule="auto"/>
              <w:ind w:left="0" w:leftChars="0"/>
              <w:jc w:val="left"/>
              <w:rPr>
                <w:rFonts w:hint="eastAsia" w:ascii="仿宋" w:hAnsi="仿宋" w:eastAsia="仿宋" w:cs="仿宋"/>
                <w:w w:val="100"/>
                <w:sz w:val="21"/>
              </w:rPr>
            </w:pPr>
          </w:p>
          <w:p w14:paraId="7BAA84C6">
            <w:pPr>
              <w:spacing w:before="78" w:line="240" w:lineRule="auto"/>
              <w:ind w:left="0" w:leftChars="0"/>
              <w:jc w:val="left"/>
              <w:rPr>
                <w:rFonts w:hint="eastAsia" w:ascii="仿宋" w:hAnsi="仿宋" w:eastAsia="仿宋" w:cs="仿宋"/>
                <w:w w:val="100"/>
                <w:sz w:val="24"/>
                <w:szCs w:val="24"/>
              </w:rPr>
            </w:pPr>
            <w:r>
              <w:rPr>
                <w:rFonts w:hint="eastAsia" w:ascii="仿宋" w:hAnsi="仿宋" w:eastAsia="仿宋" w:cs="仿宋"/>
                <w:spacing w:val="-7"/>
                <w:w w:val="100"/>
                <w:sz w:val="24"/>
                <w:szCs w:val="24"/>
              </w:rPr>
              <w:t>1.2</w:t>
            </w:r>
          </w:p>
        </w:tc>
        <w:tc>
          <w:tcPr>
            <w:tcW w:w="1300" w:type="dxa"/>
            <w:vAlign w:val="center"/>
          </w:tcPr>
          <w:p w14:paraId="1E18180E">
            <w:pPr>
              <w:pStyle w:val="13"/>
              <w:spacing w:before="78" w:line="240" w:lineRule="auto"/>
              <w:ind w:left="0" w:leftChars="0"/>
              <w:jc w:val="left"/>
              <w:rPr>
                <w:w w:val="100"/>
                <w:sz w:val="24"/>
                <w:szCs w:val="24"/>
              </w:rPr>
            </w:pPr>
            <w:r>
              <w:rPr>
                <w:spacing w:val="-3"/>
                <w:w w:val="100"/>
                <w:sz w:val="24"/>
                <w:szCs w:val="24"/>
              </w:rPr>
              <w:t>采购代理机构</w:t>
            </w:r>
          </w:p>
        </w:tc>
        <w:tc>
          <w:tcPr>
            <w:tcW w:w="7628" w:type="dxa"/>
            <w:vAlign w:val="center"/>
          </w:tcPr>
          <w:p w14:paraId="07A36DEE">
            <w:pPr>
              <w:pStyle w:val="13"/>
              <w:spacing w:before="213" w:line="240" w:lineRule="auto"/>
              <w:ind w:left="210" w:leftChars="100"/>
              <w:jc w:val="left"/>
              <w:rPr>
                <w:rFonts w:hint="eastAsia"/>
                <w:spacing w:val="-1"/>
                <w:w w:val="100"/>
                <w:sz w:val="24"/>
                <w:szCs w:val="24"/>
                <w:lang w:eastAsia="zh-CN"/>
              </w:rPr>
            </w:pPr>
            <w:r>
              <w:rPr>
                <w:spacing w:val="-1"/>
                <w:w w:val="100"/>
                <w:sz w:val="24"/>
                <w:szCs w:val="24"/>
              </w:rPr>
              <w:t>名 称：</w:t>
            </w:r>
            <w:r>
              <w:rPr>
                <w:rFonts w:hint="eastAsia"/>
                <w:spacing w:val="-1"/>
                <w:w w:val="100"/>
                <w:sz w:val="24"/>
                <w:szCs w:val="24"/>
                <w:lang w:eastAsia="zh-CN"/>
              </w:rPr>
              <w:t>新疆新业景顺工程管理有限公司</w:t>
            </w:r>
          </w:p>
          <w:p w14:paraId="4FAD6254">
            <w:pPr>
              <w:pStyle w:val="13"/>
              <w:spacing w:before="211" w:line="240" w:lineRule="auto"/>
              <w:ind w:left="210" w:leftChars="100"/>
              <w:jc w:val="left"/>
              <w:rPr>
                <w:rFonts w:hint="eastAsia"/>
                <w:spacing w:val="-8"/>
                <w:w w:val="100"/>
                <w:sz w:val="24"/>
                <w:szCs w:val="24"/>
                <w:lang w:eastAsia="zh-CN"/>
              </w:rPr>
            </w:pPr>
            <w:r>
              <w:rPr>
                <w:spacing w:val="-8"/>
                <w:w w:val="100"/>
                <w:sz w:val="24"/>
                <w:szCs w:val="24"/>
              </w:rPr>
              <w:t>地 址：</w:t>
            </w:r>
            <w:r>
              <w:rPr>
                <w:rFonts w:hint="eastAsia"/>
                <w:spacing w:val="-8"/>
                <w:w w:val="100"/>
                <w:sz w:val="24"/>
                <w:szCs w:val="24"/>
                <w:lang w:eastAsia="zh-CN"/>
              </w:rPr>
              <w:t>吐鲁番市高昌区绿洲商务综合楼807室</w:t>
            </w:r>
          </w:p>
          <w:p w14:paraId="6C27F04D">
            <w:pPr>
              <w:pStyle w:val="13"/>
              <w:spacing w:before="211" w:line="240" w:lineRule="auto"/>
              <w:ind w:left="210" w:leftChars="100"/>
              <w:jc w:val="left"/>
              <w:rPr>
                <w:rFonts w:hint="eastAsia" w:eastAsia="仿宋"/>
                <w:w w:val="100"/>
                <w:sz w:val="24"/>
                <w:szCs w:val="24"/>
                <w:lang w:eastAsia="zh-CN"/>
              </w:rPr>
            </w:pPr>
            <w:r>
              <w:rPr>
                <w:spacing w:val="-2"/>
                <w:w w:val="100"/>
                <w:sz w:val="24"/>
                <w:szCs w:val="24"/>
              </w:rPr>
              <w:t>联系人：</w:t>
            </w:r>
            <w:r>
              <w:rPr>
                <w:rFonts w:hint="eastAsia"/>
                <w:spacing w:val="-2"/>
                <w:w w:val="100"/>
                <w:sz w:val="24"/>
                <w:szCs w:val="24"/>
                <w:lang w:val="en-US" w:eastAsia="zh-CN"/>
              </w:rPr>
              <w:t>马兰</w:t>
            </w:r>
          </w:p>
          <w:p w14:paraId="62E84C35">
            <w:pPr>
              <w:pStyle w:val="13"/>
              <w:spacing w:before="210" w:line="240" w:lineRule="auto"/>
              <w:ind w:left="210" w:leftChars="100"/>
              <w:jc w:val="left"/>
              <w:rPr>
                <w:rFonts w:hint="default" w:eastAsia="仿宋"/>
                <w:w w:val="100"/>
                <w:sz w:val="24"/>
                <w:szCs w:val="24"/>
                <w:lang w:val="en-US" w:eastAsia="zh-CN"/>
              </w:rPr>
            </w:pPr>
            <w:r>
              <w:rPr>
                <w:spacing w:val="-11"/>
                <w:w w:val="100"/>
                <w:sz w:val="24"/>
                <w:szCs w:val="24"/>
              </w:rPr>
              <w:t>联系方式：</w:t>
            </w:r>
            <w:r>
              <w:rPr>
                <w:rFonts w:hint="eastAsia"/>
                <w:spacing w:val="-11"/>
                <w:w w:val="100"/>
                <w:sz w:val="24"/>
                <w:szCs w:val="24"/>
                <w:lang w:val="en-US" w:eastAsia="zh-CN"/>
              </w:rPr>
              <w:t>13579542989</w:t>
            </w:r>
          </w:p>
        </w:tc>
      </w:tr>
      <w:tr w14:paraId="38102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07" w:type="dxa"/>
            <w:vAlign w:val="center"/>
          </w:tcPr>
          <w:p w14:paraId="591B256D">
            <w:pPr>
              <w:spacing w:before="205" w:line="240" w:lineRule="auto"/>
              <w:ind w:left="0" w:leftChars="0"/>
              <w:jc w:val="left"/>
              <w:rPr>
                <w:rFonts w:hint="eastAsia" w:ascii="仿宋" w:hAnsi="仿宋" w:eastAsia="仿宋" w:cs="仿宋"/>
                <w:w w:val="100"/>
                <w:sz w:val="24"/>
                <w:szCs w:val="24"/>
              </w:rPr>
            </w:pPr>
            <w:r>
              <w:rPr>
                <w:rFonts w:hint="eastAsia" w:ascii="仿宋" w:hAnsi="仿宋" w:eastAsia="仿宋" w:cs="仿宋"/>
                <w:spacing w:val="-7"/>
                <w:w w:val="100"/>
                <w:sz w:val="24"/>
                <w:szCs w:val="24"/>
              </w:rPr>
              <w:t>1.3</w:t>
            </w:r>
          </w:p>
        </w:tc>
        <w:tc>
          <w:tcPr>
            <w:tcW w:w="1300" w:type="dxa"/>
            <w:vAlign w:val="center"/>
          </w:tcPr>
          <w:p w14:paraId="5A57DCAB">
            <w:pPr>
              <w:pStyle w:val="13"/>
              <w:spacing w:before="195" w:line="240" w:lineRule="auto"/>
              <w:ind w:left="0" w:leftChars="0"/>
              <w:jc w:val="left"/>
              <w:rPr>
                <w:w w:val="100"/>
                <w:sz w:val="24"/>
                <w:szCs w:val="24"/>
              </w:rPr>
            </w:pPr>
            <w:r>
              <w:rPr>
                <w:spacing w:val="-3"/>
                <w:w w:val="100"/>
                <w:sz w:val="24"/>
                <w:szCs w:val="24"/>
              </w:rPr>
              <w:t>磋商范围</w:t>
            </w:r>
          </w:p>
        </w:tc>
        <w:tc>
          <w:tcPr>
            <w:tcW w:w="7628" w:type="dxa"/>
            <w:vAlign w:val="center"/>
          </w:tcPr>
          <w:p w14:paraId="4A757047">
            <w:pPr>
              <w:pStyle w:val="13"/>
              <w:spacing w:before="195" w:line="240" w:lineRule="auto"/>
              <w:ind w:left="210" w:leftChars="100"/>
              <w:jc w:val="left"/>
              <w:rPr>
                <w:w w:val="100"/>
                <w:sz w:val="24"/>
                <w:szCs w:val="24"/>
              </w:rPr>
            </w:pPr>
            <w:r>
              <w:rPr>
                <w:rFonts w:hint="eastAsia"/>
                <w:w w:val="100"/>
                <w:sz w:val="24"/>
                <w:szCs w:val="24"/>
              </w:rPr>
              <w:t>图纸及工程量清单内所有内容</w:t>
            </w:r>
          </w:p>
        </w:tc>
      </w:tr>
      <w:tr w14:paraId="1C3C3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07" w:type="dxa"/>
            <w:vAlign w:val="center"/>
          </w:tcPr>
          <w:p w14:paraId="47D243E5">
            <w:pPr>
              <w:spacing w:before="205" w:line="240" w:lineRule="auto"/>
              <w:ind w:left="0" w:leftChars="0"/>
              <w:jc w:val="left"/>
              <w:rPr>
                <w:rFonts w:hint="default" w:ascii="仿宋" w:hAnsi="仿宋" w:eastAsia="仿宋" w:cs="仿宋"/>
                <w:spacing w:val="-7"/>
                <w:w w:val="100"/>
                <w:sz w:val="24"/>
                <w:szCs w:val="24"/>
                <w:lang w:val="en-US" w:eastAsia="zh-CN"/>
              </w:rPr>
            </w:pPr>
            <w:r>
              <w:rPr>
                <w:rFonts w:hint="eastAsia" w:ascii="仿宋" w:hAnsi="仿宋" w:eastAsia="仿宋" w:cs="仿宋"/>
                <w:spacing w:val="-7"/>
                <w:w w:val="100"/>
                <w:sz w:val="24"/>
                <w:szCs w:val="24"/>
                <w:lang w:val="en-US" w:eastAsia="zh-CN"/>
              </w:rPr>
              <w:t>1.4</w:t>
            </w:r>
          </w:p>
        </w:tc>
        <w:tc>
          <w:tcPr>
            <w:tcW w:w="1300" w:type="dxa"/>
            <w:vAlign w:val="center"/>
          </w:tcPr>
          <w:p w14:paraId="64285CDF">
            <w:pPr>
              <w:pStyle w:val="13"/>
              <w:spacing w:before="195" w:line="240" w:lineRule="auto"/>
              <w:ind w:left="0" w:leftChars="0"/>
              <w:jc w:val="left"/>
              <w:rPr>
                <w:rFonts w:hint="eastAsia" w:eastAsia="仿宋"/>
                <w:spacing w:val="-3"/>
                <w:w w:val="100"/>
                <w:sz w:val="24"/>
                <w:szCs w:val="24"/>
                <w:lang w:val="en-US" w:eastAsia="zh-CN"/>
              </w:rPr>
            </w:pPr>
            <w:r>
              <w:rPr>
                <w:rFonts w:hint="eastAsia"/>
                <w:spacing w:val="-3"/>
                <w:w w:val="100"/>
                <w:sz w:val="24"/>
                <w:szCs w:val="24"/>
                <w:lang w:val="en-US" w:eastAsia="zh-CN"/>
              </w:rPr>
              <w:t>备注</w:t>
            </w:r>
          </w:p>
        </w:tc>
        <w:tc>
          <w:tcPr>
            <w:tcW w:w="7628" w:type="dxa"/>
            <w:vAlign w:val="center"/>
          </w:tcPr>
          <w:p w14:paraId="200463E7">
            <w:pPr>
              <w:pStyle w:val="13"/>
              <w:spacing w:before="195" w:line="240" w:lineRule="auto"/>
              <w:ind w:left="210" w:leftChars="100"/>
              <w:jc w:val="left"/>
              <w:rPr>
                <w:rFonts w:hint="default" w:eastAsia="仿宋"/>
                <w:w w:val="100"/>
                <w:sz w:val="24"/>
                <w:szCs w:val="24"/>
                <w:lang w:val="en-US" w:eastAsia="zh-CN"/>
              </w:rPr>
            </w:pPr>
            <w:r>
              <w:rPr>
                <w:rFonts w:hint="eastAsia"/>
                <w:w w:val="100"/>
                <w:sz w:val="24"/>
                <w:szCs w:val="24"/>
                <w:lang w:val="en-US" w:eastAsia="zh-CN"/>
              </w:rPr>
              <w:t>电子</w:t>
            </w:r>
            <w:bookmarkStart w:id="11" w:name="_GoBack"/>
            <w:bookmarkEnd w:id="11"/>
            <w:r>
              <w:rPr>
                <w:rFonts w:hint="eastAsia"/>
                <w:w w:val="100"/>
                <w:sz w:val="24"/>
                <w:szCs w:val="24"/>
                <w:lang w:val="en-US" w:eastAsia="zh-CN"/>
              </w:rPr>
              <w:t>图纸请添加联系电话13579542989获取</w:t>
            </w:r>
          </w:p>
        </w:tc>
      </w:tr>
      <w:tr w14:paraId="5BD0F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07" w:type="dxa"/>
            <w:vAlign w:val="center"/>
          </w:tcPr>
          <w:p w14:paraId="7B57DF96">
            <w:pPr>
              <w:spacing w:before="185" w:line="240" w:lineRule="auto"/>
              <w:ind w:left="0" w:leftChars="0"/>
              <w:jc w:val="left"/>
              <w:rPr>
                <w:rFonts w:hint="eastAsia" w:ascii="仿宋" w:hAnsi="仿宋" w:eastAsia="仿宋" w:cs="仿宋"/>
                <w:w w:val="100"/>
                <w:sz w:val="21"/>
                <w:szCs w:val="21"/>
              </w:rPr>
            </w:pPr>
            <w:r>
              <w:rPr>
                <w:rFonts w:hint="eastAsia" w:ascii="仿宋" w:hAnsi="仿宋" w:eastAsia="仿宋" w:cs="仿宋"/>
                <w:w w:val="100"/>
                <w:sz w:val="21"/>
                <w:szCs w:val="21"/>
              </w:rPr>
              <w:t>2</w:t>
            </w:r>
          </w:p>
        </w:tc>
        <w:tc>
          <w:tcPr>
            <w:tcW w:w="1300" w:type="dxa"/>
            <w:vAlign w:val="center"/>
          </w:tcPr>
          <w:p w14:paraId="7B4FE11F">
            <w:pPr>
              <w:pStyle w:val="13"/>
              <w:spacing w:before="196" w:line="240" w:lineRule="auto"/>
              <w:ind w:left="0" w:leftChars="0"/>
              <w:jc w:val="left"/>
              <w:rPr>
                <w:w w:val="100"/>
                <w:sz w:val="24"/>
                <w:szCs w:val="24"/>
              </w:rPr>
            </w:pPr>
            <w:r>
              <w:rPr>
                <w:spacing w:val="-12"/>
                <w:w w:val="100"/>
                <w:sz w:val="24"/>
                <w:szCs w:val="24"/>
              </w:rPr>
              <w:t>承包方式：</w:t>
            </w:r>
          </w:p>
        </w:tc>
        <w:tc>
          <w:tcPr>
            <w:tcW w:w="7628" w:type="dxa"/>
            <w:vAlign w:val="center"/>
          </w:tcPr>
          <w:p w14:paraId="51B8157F">
            <w:pPr>
              <w:pStyle w:val="13"/>
              <w:spacing w:before="197" w:line="240" w:lineRule="auto"/>
              <w:ind w:left="210" w:leftChars="100"/>
              <w:jc w:val="left"/>
              <w:rPr>
                <w:w w:val="100"/>
                <w:sz w:val="24"/>
                <w:szCs w:val="24"/>
              </w:rPr>
            </w:pPr>
            <w:r>
              <w:rPr>
                <w:spacing w:val="-5"/>
                <w:w w:val="100"/>
                <w:sz w:val="24"/>
                <w:szCs w:val="24"/>
              </w:rPr>
              <w:t>包工包料</w:t>
            </w:r>
          </w:p>
        </w:tc>
      </w:tr>
      <w:tr w14:paraId="4EC95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jc w:val="center"/>
        </w:trPr>
        <w:tc>
          <w:tcPr>
            <w:tcW w:w="1007" w:type="dxa"/>
            <w:vAlign w:val="center"/>
          </w:tcPr>
          <w:p w14:paraId="38DC780C">
            <w:pPr>
              <w:spacing w:before="208" w:line="240" w:lineRule="auto"/>
              <w:ind w:left="0" w:leftChars="0"/>
              <w:jc w:val="left"/>
              <w:rPr>
                <w:rFonts w:hint="eastAsia" w:ascii="仿宋" w:hAnsi="仿宋" w:eastAsia="仿宋" w:cs="仿宋"/>
                <w:w w:val="100"/>
                <w:sz w:val="24"/>
                <w:szCs w:val="24"/>
              </w:rPr>
            </w:pPr>
            <w:r>
              <w:rPr>
                <w:rFonts w:hint="eastAsia" w:ascii="仿宋" w:hAnsi="仿宋" w:eastAsia="仿宋" w:cs="仿宋"/>
                <w:w w:val="100"/>
                <w:sz w:val="24"/>
                <w:szCs w:val="24"/>
              </w:rPr>
              <w:t>3</w:t>
            </w:r>
          </w:p>
        </w:tc>
        <w:tc>
          <w:tcPr>
            <w:tcW w:w="1300" w:type="dxa"/>
            <w:vAlign w:val="center"/>
          </w:tcPr>
          <w:p w14:paraId="11D52018">
            <w:pPr>
              <w:pStyle w:val="13"/>
              <w:spacing w:before="197" w:line="240" w:lineRule="auto"/>
              <w:ind w:left="0" w:leftChars="0"/>
              <w:jc w:val="left"/>
              <w:rPr>
                <w:rFonts w:hint="eastAsia" w:eastAsia="仿宋"/>
                <w:w w:val="100"/>
                <w:sz w:val="24"/>
                <w:szCs w:val="24"/>
                <w:highlight w:val="none"/>
                <w:lang w:eastAsia="zh-CN"/>
              </w:rPr>
            </w:pPr>
            <w:r>
              <w:rPr>
                <w:spacing w:val="-3"/>
                <w:w w:val="100"/>
                <w:sz w:val="24"/>
                <w:szCs w:val="24"/>
                <w:highlight w:val="none"/>
              </w:rPr>
              <w:t>★</w:t>
            </w:r>
            <w:r>
              <w:rPr>
                <w:spacing w:val="-3"/>
                <w:w w:val="100"/>
                <w:sz w:val="24"/>
                <w:szCs w:val="24"/>
                <w:highlight w:val="none"/>
                <w14:textOutline w14:w="4354" w14:cap="flat" w14:cmpd="sng">
                  <w14:solidFill>
                    <w14:srgbClr w14:val="000000"/>
                  </w14:solidFill>
                  <w14:prstDash w14:val="solid"/>
                  <w14:miter w14:val="0"/>
                </w14:textOutline>
              </w:rPr>
              <w:t>工</w:t>
            </w:r>
            <w:r>
              <w:rPr>
                <w:rFonts w:hint="eastAsia"/>
                <w:spacing w:val="-3"/>
                <w:w w:val="100"/>
                <w:sz w:val="24"/>
                <w:szCs w:val="24"/>
                <w:highlight w:val="none"/>
                <w:lang w:eastAsia="zh-CN"/>
                <w14:textOutline w14:w="4354" w14:cap="flat" w14:cmpd="sng">
                  <w14:solidFill>
                    <w14:srgbClr w14:val="000000"/>
                  </w14:solidFill>
                  <w14:prstDash w14:val="solid"/>
                  <w14:miter w14:val="0"/>
                </w14:textOutline>
              </w:rPr>
              <w:t>期</w:t>
            </w:r>
          </w:p>
        </w:tc>
        <w:tc>
          <w:tcPr>
            <w:tcW w:w="7628" w:type="dxa"/>
            <w:vAlign w:val="center"/>
          </w:tcPr>
          <w:p w14:paraId="61ED2B6D">
            <w:pPr>
              <w:pStyle w:val="13"/>
              <w:keepNext w:val="0"/>
              <w:keepLines w:val="0"/>
              <w:pageBreakBefore w:val="0"/>
              <w:widowControl/>
              <w:kinsoku w:val="0"/>
              <w:wordWrap/>
              <w:overflowPunct/>
              <w:topLinePunct w:val="0"/>
              <w:autoSpaceDE w:val="0"/>
              <w:autoSpaceDN w:val="0"/>
              <w:bidi w:val="0"/>
              <w:adjustRightInd w:val="0"/>
              <w:snapToGrid w:val="0"/>
              <w:spacing w:before="195" w:line="240" w:lineRule="auto"/>
              <w:ind w:left="210" w:leftChars="100"/>
              <w:jc w:val="left"/>
              <w:textAlignment w:val="baseline"/>
              <w:rPr>
                <w:w w:val="100"/>
                <w:sz w:val="24"/>
                <w:szCs w:val="24"/>
                <w:highlight w:val="none"/>
              </w:rPr>
            </w:pPr>
            <w:r>
              <w:rPr>
                <w:spacing w:val="-2"/>
                <w:w w:val="100"/>
                <w:sz w:val="24"/>
                <w:szCs w:val="24"/>
                <w:highlight w:val="none"/>
              </w:rPr>
              <w:t xml:space="preserve">合同签订后 </w:t>
            </w:r>
            <w:r>
              <w:rPr>
                <w:rFonts w:hint="eastAsia"/>
                <w:spacing w:val="-2"/>
                <w:w w:val="100"/>
                <w:sz w:val="24"/>
                <w:szCs w:val="24"/>
                <w:highlight w:val="none"/>
                <w:lang w:val="en-US" w:eastAsia="zh-CN"/>
              </w:rPr>
              <w:t>100</w:t>
            </w:r>
            <w:r>
              <w:rPr>
                <w:spacing w:val="-2"/>
                <w:w w:val="100"/>
                <w:sz w:val="24"/>
                <w:szCs w:val="24"/>
                <w:highlight w:val="none"/>
              </w:rPr>
              <w:t>日历</w:t>
            </w:r>
            <w:r>
              <w:rPr>
                <w:rFonts w:hint="eastAsia"/>
                <w:spacing w:val="-2"/>
                <w:w w:val="100"/>
                <w:sz w:val="24"/>
                <w:szCs w:val="24"/>
                <w:highlight w:val="none"/>
                <w:lang w:eastAsia="zh-CN"/>
              </w:rPr>
              <w:t>日</w:t>
            </w:r>
          </w:p>
        </w:tc>
      </w:tr>
      <w:tr w14:paraId="69116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1007" w:type="dxa"/>
            <w:vAlign w:val="center"/>
          </w:tcPr>
          <w:p w14:paraId="4100CAB5">
            <w:pPr>
              <w:spacing w:before="209" w:line="240" w:lineRule="auto"/>
              <w:ind w:left="0" w:leftChars="0"/>
              <w:jc w:val="left"/>
              <w:rPr>
                <w:rFonts w:hint="eastAsia" w:ascii="仿宋" w:hAnsi="仿宋" w:eastAsia="仿宋" w:cs="仿宋"/>
                <w:w w:val="100"/>
                <w:sz w:val="24"/>
                <w:szCs w:val="24"/>
              </w:rPr>
            </w:pPr>
            <w:r>
              <w:rPr>
                <w:rFonts w:hint="eastAsia" w:ascii="仿宋" w:hAnsi="仿宋" w:eastAsia="仿宋" w:cs="仿宋"/>
                <w:w w:val="100"/>
                <w:sz w:val="24"/>
                <w:szCs w:val="24"/>
              </w:rPr>
              <w:t>4</w:t>
            </w:r>
          </w:p>
        </w:tc>
        <w:tc>
          <w:tcPr>
            <w:tcW w:w="1300" w:type="dxa"/>
            <w:vAlign w:val="center"/>
          </w:tcPr>
          <w:p w14:paraId="41FFBC8E">
            <w:pPr>
              <w:pStyle w:val="13"/>
              <w:spacing w:before="198" w:line="240" w:lineRule="auto"/>
              <w:ind w:left="0" w:leftChars="0"/>
              <w:jc w:val="left"/>
              <w:rPr>
                <w:w w:val="100"/>
                <w:sz w:val="24"/>
                <w:szCs w:val="24"/>
              </w:rPr>
            </w:pPr>
            <w:r>
              <w:rPr>
                <w:spacing w:val="-4"/>
                <w:w w:val="100"/>
                <w:sz w:val="24"/>
                <w:szCs w:val="24"/>
                <w:highlight w:val="none"/>
              </w:rPr>
              <w:t>质量保修期</w:t>
            </w:r>
          </w:p>
        </w:tc>
        <w:tc>
          <w:tcPr>
            <w:tcW w:w="7628" w:type="dxa"/>
            <w:vAlign w:val="center"/>
          </w:tcPr>
          <w:p w14:paraId="57D2A2CB">
            <w:pPr>
              <w:pStyle w:val="13"/>
              <w:spacing w:before="198" w:line="240" w:lineRule="auto"/>
              <w:ind w:left="210" w:leftChars="100"/>
              <w:jc w:val="left"/>
              <w:rPr>
                <w:rFonts w:hint="eastAsia" w:eastAsia="仿宋"/>
                <w:w w:val="100"/>
                <w:sz w:val="24"/>
                <w:szCs w:val="24"/>
                <w:highlight w:val="none"/>
                <w:lang w:eastAsia="zh-CN"/>
              </w:rPr>
            </w:pPr>
            <w:r>
              <w:rPr>
                <w:rFonts w:hint="eastAsia"/>
                <w:spacing w:val="-1"/>
                <w:w w:val="100"/>
                <w:sz w:val="24"/>
                <w:szCs w:val="24"/>
                <w:highlight w:val="none"/>
                <w:lang w:val="en-US" w:eastAsia="zh-CN"/>
              </w:rPr>
              <w:t>一</w:t>
            </w:r>
            <w:r>
              <w:rPr>
                <w:rFonts w:hint="eastAsia"/>
                <w:spacing w:val="-1"/>
                <w:w w:val="100"/>
                <w:sz w:val="24"/>
                <w:szCs w:val="24"/>
                <w:highlight w:val="none"/>
                <w:lang w:eastAsia="zh-CN"/>
              </w:rPr>
              <w:t>年</w:t>
            </w:r>
          </w:p>
        </w:tc>
      </w:tr>
      <w:tr w14:paraId="76538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1007" w:type="dxa"/>
            <w:vAlign w:val="center"/>
          </w:tcPr>
          <w:p w14:paraId="45313BB9">
            <w:pPr>
              <w:spacing w:before="210" w:line="240" w:lineRule="auto"/>
              <w:ind w:left="0" w:leftChars="0"/>
              <w:jc w:val="left"/>
              <w:rPr>
                <w:rFonts w:hint="eastAsia" w:ascii="仿宋" w:hAnsi="仿宋" w:eastAsia="仿宋" w:cs="仿宋"/>
                <w:w w:val="100"/>
                <w:sz w:val="24"/>
                <w:szCs w:val="24"/>
              </w:rPr>
            </w:pPr>
            <w:r>
              <w:rPr>
                <w:rFonts w:hint="eastAsia" w:ascii="仿宋" w:hAnsi="仿宋" w:eastAsia="仿宋" w:cs="仿宋"/>
                <w:w w:val="100"/>
                <w:sz w:val="24"/>
                <w:szCs w:val="24"/>
              </w:rPr>
              <w:t>5</w:t>
            </w:r>
          </w:p>
        </w:tc>
        <w:tc>
          <w:tcPr>
            <w:tcW w:w="1300" w:type="dxa"/>
            <w:vAlign w:val="center"/>
          </w:tcPr>
          <w:p w14:paraId="291687F7">
            <w:pPr>
              <w:pStyle w:val="13"/>
              <w:spacing w:before="198" w:line="240" w:lineRule="auto"/>
              <w:ind w:left="0" w:leftChars="0"/>
              <w:jc w:val="left"/>
              <w:rPr>
                <w:w w:val="100"/>
                <w:sz w:val="24"/>
                <w:szCs w:val="24"/>
              </w:rPr>
            </w:pPr>
            <w:r>
              <w:rPr>
                <w:spacing w:val="-4"/>
                <w:w w:val="100"/>
                <w:sz w:val="24"/>
                <w:szCs w:val="24"/>
                <w14:textOutline w14:w="4354" w14:cap="flat" w14:cmpd="sng">
                  <w14:solidFill>
                    <w14:srgbClr w14:val="000000"/>
                  </w14:solidFill>
                  <w14:prstDash w14:val="solid"/>
                  <w14:miter w14:val="0"/>
                </w14:textOutline>
              </w:rPr>
              <w:t>履约保证金</w:t>
            </w:r>
          </w:p>
        </w:tc>
        <w:tc>
          <w:tcPr>
            <w:tcW w:w="7628" w:type="dxa"/>
            <w:vAlign w:val="center"/>
          </w:tcPr>
          <w:p w14:paraId="21B1E35F">
            <w:pPr>
              <w:pStyle w:val="13"/>
              <w:spacing w:before="198" w:line="240" w:lineRule="auto"/>
              <w:ind w:left="210" w:leftChars="100"/>
              <w:jc w:val="left"/>
              <w:rPr>
                <w:w w:val="100"/>
                <w:sz w:val="24"/>
                <w:szCs w:val="24"/>
              </w:rPr>
            </w:pPr>
            <w:r>
              <w:rPr>
                <w:w w:val="100"/>
                <w:sz w:val="24"/>
                <w:szCs w:val="24"/>
              </w:rPr>
              <w:t>无</w:t>
            </w:r>
          </w:p>
        </w:tc>
      </w:tr>
      <w:tr w14:paraId="27590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1007" w:type="dxa"/>
            <w:vAlign w:val="center"/>
          </w:tcPr>
          <w:p w14:paraId="428416D4">
            <w:pPr>
              <w:spacing w:before="209" w:line="240" w:lineRule="auto"/>
              <w:ind w:left="0" w:leftChars="0"/>
              <w:jc w:val="left"/>
              <w:rPr>
                <w:rFonts w:hint="eastAsia" w:ascii="仿宋" w:hAnsi="仿宋" w:eastAsia="仿宋" w:cs="仿宋"/>
                <w:w w:val="100"/>
                <w:sz w:val="24"/>
                <w:szCs w:val="24"/>
              </w:rPr>
            </w:pPr>
            <w:r>
              <w:rPr>
                <w:rFonts w:hint="eastAsia" w:ascii="仿宋" w:hAnsi="仿宋" w:eastAsia="仿宋" w:cs="仿宋"/>
                <w:w w:val="100"/>
                <w:sz w:val="24"/>
                <w:szCs w:val="24"/>
              </w:rPr>
              <w:t>6</w:t>
            </w:r>
          </w:p>
        </w:tc>
        <w:tc>
          <w:tcPr>
            <w:tcW w:w="1300" w:type="dxa"/>
            <w:vAlign w:val="center"/>
          </w:tcPr>
          <w:p w14:paraId="0A435F32">
            <w:pPr>
              <w:pStyle w:val="13"/>
              <w:spacing w:before="198" w:line="240" w:lineRule="auto"/>
              <w:ind w:left="0" w:leftChars="0"/>
              <w:jc w:val="left"/>
              <w:rPr>
                <w:w w:val="100"/>
                <w:sz w:val="24"/>
                <w:szCs w:val="24"/>
              </w:rPr>
            </w:pPr>
            <w:r>
              <w:rPr>
                <w:spacing w:val="-6"/>
                <w:w w:val="100"/>
                <w:sz w:val="24"/>
                <w:szCs w:val="24"/>
              </w:rPr>
              <w:t>资金来源</w:t>
            </w:r>
          </w:p>
        </w:tc>
        <w:tc>
          <w:tcPr>
            <w:tcW w:w="7628" w:type="dxa"/>
            <w:vAlign w:val="center"/>
          </w:tcPr>
          <w:p w14:paraId="29684318">
            <w:pPr>
              <w:pStyle w:val="13"/>
              <w:spacing w:before="198" w:line="240" w:lineRule="auto"/>
              <w:ind w:left="210" w:leftChars="100"/>
              <w:jc w:val="left"/>
              <w:rPr>
                <w:rFonts w:hint="default" w:eastAsia="仿宋"/>
                <w:w w:val="100"/>
                <w:sz w:val="24"/>
                <w:szCs w:val="24"/>
                <w:lang w:val="en-US" w:eastAsia="zh-CN"/>
              </w:rPr>
            </w:pPr>
            <w:r>
              <w:rPr>
                <w:rFonts w:hint="eastAsia"/>
                <w:w w:val="100"/>
                <w:sz w:val="24"/>
                <w:szCs w:val="24"/>
                <w:highlight w:val="none"/>
                <w:lang w:val="en-US" w:eastAsia="zh-CN"/>
              </w:rPr>
              <w:t>中央财政以工代赈资金</w:t>
            </w:r>
          </w:p>
        </w:tc>
      </w:tr>
      <w:tr w14:paraId="63029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1007" w:type="dxa"/>
            <w:vAlign w:val="center"/>
          </w:tcPr>
          <w:p w14:paraId="643EE71D">
            <w:pPr>
              <w:spacing w:before="210" w:line="240" w:lineRule="auto"/>
              <w:ind w:left="0" w:leftChars="0"/>
              <w:jc w:val="left"/>
              <w:rPr>
                <w:rFonts w:hint="eastAsia" w:ascii="仿宋" w:hAnsi="仿宋" w:eastAsia="仿宋" w:cs="仿宋"/>
                <w:w w:val="100"/>
                <w:sz w:val="24"/>
                <w:szCs w:val="24"/>
              </w:rPr>
            </w:pPr>
            <w:r>
              <w:rPr>
                <w:rFonts w:hint="eastAsia" w:ascii="仿宋" w:hAnsi="仿宋" w:eastAsia="仿宋" w:cs="仿宋"/>
                <w:w w:val="100"/>
                <w:sz w:val="24"/>
                <w:szCs w:val="24"/>
              </w:rPr>
              <w:t>7</w:t>
            </w:r>
          </w:p>
        </w:tc>
        <w:tc>
          <w:tcPr>
            <w:tcW w:w="1300" w:type="dxa"/>
            <w:vAlign w:val="center"/>
          </w:tcPr>
          <w:p w14:paraId="78C192E2">
            <w:pPr>
              <w:pStyle w:val="13"/>
              <w:spacing w:before="199" w:line="240" w:lineRule="auto"/>
              <w:ind w:left="0" w:leftChars="0"/>
              <w:jc w:val="left"/>
              <w:rPr>
                <w:w w:val="100"/>
                <w:sz w:val="24"/>
                <w:szCs w:val="24"/>
              </w:rPr>
            </w:pPr>
            <w:r>
              <w:rPr>
                <w:spacing w:val="-3"/>
                <w:w w:val="100"/>
                <w:sz w:val="24"/>
                <w:szCs w:val="24"/>
              </w:rPr>
              <w:t>联合体</w:t>
            </w:r>
          </w:p>
        </w:tc>
        <w:tc>
          <w:tcPr>
            <w:tcW w:w="7628" w:type="dxa"/>
            <w:vAlign w:val="center"/>
          </w:tcPr>
          <w:p w14:paraId="59DB5446">
            <w:pPr>
              <w:pStyle w:val="13"/>
              <w:spacing w:before="199" w:line="240" w:lineRule="auto"/>
              <w:ind w:left="210" w:leftChars="100"/>
              <w:jc w:val="left"/>
              <w:rPr>
                <w:w w:val="100"/>
                <w:sz w:val="24"/>
                <w:szCs w:val="24"/>
              </w:rPr>
            </w:pPr>
            <w:r>
              <w:rPr>
                <w:spacing w:val="-2"/>
                <w:w w:val="100"/>
                <w:sz w:val="24"/>
                <w:szCs w:val="24"/>
              </w:rPr>
              <w:t>本次磋商不接受联合体投标人</w:t>
            </w:r>
          </w:p>
        </w:tc>
      </w:tr>
      <w:tr w14:paraId="57C97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007" w:type="dxa"/>
            <w:vAlign w:val="center"/>
          </w:tcPr>
          <w:p w14:paraId="66443281">
            <w:pPr>
              <w:spacing w:before="209" w:line="240" w:lineRule="auto"/>
              <w:ind w:left="0" w:leftChars="0"/>
              <w:jc w:val="left"/>
              <w:rPr>
                <w:rFonts w:hint="eastAsia" w:ascii="仿宋" w:hAnsi="仿宋" w:eastAsia="仿宋" w:cs="仿宋"/>
                <w:w w:val="100"/>
                <w:sz w:val="24"/>
                <w:szCs w:val="24"/>
              </w:rPr>
            </w:pPr>
            <w:r>
              <w:rPr>
                <w:rFonts w:hint="eastAsia" w:ascii="仿宋" w:hAnsi="仿宋" w:eastAsia="仿宋" w:cs="仿宋"/>
                <w:w w:val="100"/>
                <w:sz w:val="24"/>
                <w:szCs w:val="24"/>
              </w:rPr>
              <w:t>8</w:t>
            </w:r>
          </w:p>
        </w:tc>
        <w:tc>
          <w:tcPr>
            <w:tcW w:w="1300" w:type="dxa"/>
            <w:vAlign w:val="center"/>
          </w:tcPr>
          <w:p w14:paraId="26E482D6">
            <w:pPr>
              <w:pStyle w:val="13"/>
              <w:spacing w:before="199" w:line="240" w:lineRule="auto"/>
              <w:ind w:left="0" w:leftChars="0"/>
              <w:jc w:val="left"/>
              <w:rPr>
                <w:w w:val="100"/>
                <w:sz w:val="24"/>
                <w:szCs w:val="24"/>
              </w:rPr>
            </w:pPr>
            <w:r>
              <w:rPr>
                <w:spacing w:val="-4"/>
                <w:w w:val="100"/>
                <w:sz w:val="24"/>
                <w:szCs w:val="24"/>
              </w:rPr>
              <w:t>资格审查方式</w:t>
            </w:r>
          </w:p>
        </w:tc>
        <w:tc>
          <w:tcPr>
            <w:tcW w:w="7628" w:type="dxa"/>
            <w:vAlign w:val="center"/>
          </w:tcPr>
          <w:p w14:paraId="6D9F39D1">
            <w:pPr>
              <w:pStyle w:val="13"/>
              <w:spacing w:before="199" w:line="240" w:lineRule="auto"/>
              <w:ind w:left="210" w:leftChars="100"/>
              <w:jc w:val="left"/>
              <w:rPr>
                <w:w w:val="100"/>
                <w:sz w:val="24"/>
                <w:szCs w:val="24"/>
              </w:rPr>
            </w:pPr>
            <w:r>
              <w:rPr>
                <w:spacing w:val="-6"/>
                <w:w w:val="100"/>
                <w:sz w:val="24"/>
                <w:szCs w:val="24"/>
              </w:rPr>
              <w:t>资格后审</w:t>
            </w:r>
          </w:p>
        </w:tc>
      </w:tr>
    </w:tbl>
    <w:p w14:paraId="2AB75EE7">
      <w:pPr>
        <w:pStyle w:val="3"/>
        <w:jc w:val="left"/>
      </w:pPr>
    </w:p>
    <w:p w14:paraId="7BA901D2">
      <w:pPr>
        <w:jc w:val="left"/>
        <w:sectPr>
          <w:footerReference r:id="rId8" w:type="default"/>
          <w:pgSz w:w="11906" w:h="16839"/>
          <w:pgMar w:top="1440" w:right="1440" w:bottom="1440" w:left="1440" w:header="0" w:footer="1233" w:gutter="0"/>
          <w:pgNumType w:fmt="decimal"/>
          <w:cols w:space="720" w:num="1"/>
        </w:sectPr>
      </w:pPr>
    </w:p>
    <w:p w14:paraId="1EC58FFD">
      <w:pPr>
        <w:spacing w:line="91" w:lineRule="auto"/>
        <w:jc w:val="left"/>
        <w:rPr>
          <w:rFonts w:ascii="Arial"/>
          <w:sz w:val="2"/>
        </w:rPr>
      </w:pPr>
    </w:p>
    <w:tbl>
      <w:tblPr>
        <w:tblStyle w:val="12"/>
        <w:tblpPr w:leftFromText="180" w:rightFromText="180" w:vertAnchor="text" w:horzAnchor="page" w:tblpX="1110" w:tblpY="36"/>
        <w:tblOverlap w:val="never"/>
        <w:tblW w:w="99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4"/>
        <w:gridCol w:w="1753"/>
        <w:gridCol w:w="7147"/>
      </w:tblGrid>
      <w:tr w14:paraId="77C98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024" w:type="dxa"/>
            <w:vAlign w:val="top"/>
          </w:tcPr>
          <w:p w14:paraId="33E75F67">
            <w:pPr>
              <w:pStyle w:val="13"/>
              <w:spacing w:before="226" w:line="218" w:lineRule="auto"/>
              <w:ind w:left="157"/>
              <w:jc w:val="left"/>
              <w:rPr>
                <w:sz w:val="24"/>
                <w:szCs w:val="24"/>
              </w:rPr>
            </w:pPr>
            <w:r>
              <w:rPr>
                <w:spacing w:val="-3"/>
                <w:sz w:val="24"/>
                <w:szCs w:val="24"/>
                <w14:textOutline w14:w="4354" w14:cap="flat" w14:cmpd="sng">
                  <w14:solidFill>
                    <w14:srgbClr w14:val="000000"/>
                  </w14:solidFill>
                  <w14:prstDash w14:val="solid"/>
                  <w14:miter w14:val="0"/>
                </w14:textOutline>
              </w:rPr>
              <w:t>条款号</w:t>
            </w:r>
          </w:p>
        </w:tc>
        <w:tc>
          <w:tcPr>
            <w:tcW w:w="1753" w:type="dxa"/>
            <w:vAlign w:val="top"/>
          </w:tcPr>
          <w:p w14:paraId="479D2E87">
            <w:pPr>
              <w:pStyle w:val="13"/>
              <w:spacing w:before="227" w:line="217" w:lineRule="auto"/>
              <w:ind w:left="671"/>
              <w:jc w:val="left"/>
              <w:rPr>
                <w:sz w:val="24"/>
                <w:szCs w:val="24"/>
              </w:rPr>
            </w:pPr>
            <w:r>
              <w:rPr>
                <w:spacing w:val="-11"/>
                <w:sz w:val="24"/>
                <w:szCs w:val="24"/>
                <w14:textOutline w14:w="4354" w14:cap="flat" w14:cmpd="sng">
                  <w14:solidFill>
                    <w14:srgbClr w14:val="000000"/>
                  </w14:solidFill>
                  <w14:prstDash w14:val="solid"/>
                  <w14:miter w14:val="0"/>
                </w14:textOutline>
              </w:rPr>
              <w:t>内容</w:t>
            </w:r>
          </w:p>
        </w:tc>
        <w:tc>
          <w:tcPr>
            <w:tcW w:w="7147" w:type="dxa"/>
            <w:vAlign w:val="top"/>
          </w:tcPr>
          <w:p w14:paraId="116482F2">
            <w:pPr>
              <w:pStyle w:val="13"/>
              <w:spacing w:before="227" w:line="217" w:lineRule="auto"/>
              <w:ind w:left="2737"/>
              <w:jc w:val="left"/>
              <w:rPr>
                <w:sz w:val="24"/>
                <w:szCs w:val="24"/>
              </w:rPr>
            </w:pPr>
            <w:r>
              <w:rPr>
                <w:spacing w:val="-2"/>
                <w:sz w:val="24"/>
                <w:szCs w:val="24"/>
                <w14:textOutline w14:w="4354" w14:cap="flat" w14:cmpd="sng">
                  <w14:solidFill>
                    <w14:srgbClr w14:val="000000"/>
                  </w14:solidFill>
                  <w14:prstDash w14:val="solid"/>
                  <w14:miter w14:val="0"/>
                </w14:textOutline>
              </w:rPr>
              <w:t>编列内容与要求</w:t>
            </w:r>
          </w:p>
        </w:tc>
      </w:tr>
      <w:tr w14:paraId="4173D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2" w:hRule="atLeast"/>
        </w:trPr>
        <w:tc>
          <w:tcPr>
            <w:tcW w:w="1024" w:type="dxa"/>
            <w:vAlign w:val="center"/>
          </w:tcPr>
          <w:p w14:paraId="23D61525">
            <w:pPr>
              <w:spacing w:before="78" w:line="181" w:lineRule="auto"/>
              <w:jc w:val="left"/>
              <w:rPr>
                <w:rFonts w:hint="eastAsia" w:ascii="仿宋" w:hAnsi="仿宋" w:eastAsia="仿宋" w:cs="仿宋"/>
                <w:sz w:val="24"/>
                <w:szCs w:val="24"/>
              </w:rPr>
            </w:pPr>
            <w:r>
              <w:rPr>
                <w:rFonts w:hint="eastAsia" w:ascii="仿宋" w:hAnsi="仿宋" w:eastAsia="仿宋" w:cs="仿宋"/>
                <w:sz w:val="24"/>
                <w:szCs w:val="24"/>
              </w:rPr>
              <w:t>9</w:t>
            </w:r>
          </w:p>
        </w:tc>
        <w:tc>
          <w:tcPr>
            <w:tcW w:w="1753" w:type="dxa"/>
            <w:vAlign w:val="center"/>
          </w:tcPr>
          <w:p w14:paraId="0E923458">
            <w:pPr>
              <w:pStyle w:val="13"/>
              <w:spacing w:line="222" w:lineRule="auto"/>
              <w:jc w:val="left"/>
              <w:rPr>
                <w:sz w:val="24"/>
                <w:szCs w:val="24"/>
              </w:rPr>
            </w:pPr>
            <w:r>
              <w:rPr>
                <w:sz w:val="24"/>
                <w:szCs w:val="24"/>
              </w:rPr>
              <w:t>资格审查资料</w:t>
            </w:r>
          </w:p>
        </w:tc>
        <w:tc>
          <w:tcPr>
            <w:tcW w:w="7147" w:type="dxa"/>
            <w:vAlign w:val="center"/>
          </w:tcPr>
          <w:p w14:paraId="4FE3B00D">
            <w:pPr>
              <w:pStyle w:val="13"/>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sz w:val="24"/>
                <w:szCs w:val="24"/>
              </w:rPr>
            </w:pPr>
            <w:r>
              <w:rPr>
                <w:sz w:val="24"/>
                <w:szCs w:val="24"/>
              </w:rPr>
              <w:t>（一）满足《中华人民共和国政府采购法》第二十二条规定。</w:t>
            </w:r>
          </w:p>
          <w:p w14:paraId="7FCDB49E">
            <w:pPr>
              <w:pStyle w:val="13"/>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sz w:val="24"/>
                <w:szCs w:val="24"/>
              </w:rPr>
            </w:pPr>
            <w:r>
              <w:rPr>
                <w:sz w:val="24"/>
                <w:szCs w:val="24"/>
              </w:rPr>
              <w:t>（二）落实政府采购政策需满足的资格要求：供应商为</w:t>
            </w:r>
            <w:r>
              <w:rPr>
                <w:rFonts w:hint="eastAsia"/>
                <w:sz w:val="24"/>
                <w:szCs w:val="24"/>
                <w:lang w:val="en-US" w:eastAsia="zh-CN"/>
              </w:rPr>
              <w:t>中小</w:t>
            </w:r>
            <w:r>
              <w:rPr>
                <w:sz w:val="24"/>
                <w:szCs w:val="24"/>
              </w:rPr>
              <w:t>企业</w:t>
            </w:r>
          </w:p>
          <w:p w14:paraId="54D26D79">
            <w:pPr>
              <w:pStyle w:val="13"/>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sz w:val="24"/>
                <w:szCs w:val="24"/>
              </w:rPr>
            </w:pPr>
            <w:r>
              <w:rPr>
                <w:sz w:val="24"/>
                <w:szCs w:val="24"/>
              </w:rPr>
              <w:t>（三）特定资格要求：</w:t>
            </w:r>
          </w:p>
          <w:p w14:paraId="7AADAE53">
            <w:pPr>
              <w:pStyle w:val="13"/>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sz w:val="24"/>
                <w:szCs w:val="24"/>
                <w:lang w:val="en-US" w:eastAsia="zh-CN"/>
              </w:rPr>
            </w:pPr>
            <w:r>
              <w:rPr>
                <w:rFonts w:hint="eastAsia"/>
                <w:sz w:val="24"/>
                <w:szCs w:val="24"/>
                <w:lang w:val="en-US" w:eastAsia="zh-CN"/>
              </w:rPr>
              <w:t>1、合格的三证合一营业执照；</w:t>
            </w:r>
          </w:p>
          <w:p w14:paraId="4A0A1CC6">
            <w:pPr>
              <w:pStyle w:val="13"/>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sz w:val="24"/>
                <w:szCs w:val="24"/>
                <w:lang w:val="en-US" w:eastAsia="zh-CN"/>
              </w:rPr>
            </w:pPr>
            <w:r>
              <w:rPr>
                <w:rFonts w:hint="eastAsia"/>
                <w:sz w:val="24"/>
                <w:szCs w:val="24"/>
                <w:lang w:val="en-US" w:eastAsia="zh-CN"/>
              </w:rPr>
              <w:t>2、须具备市政公用工程总承包叁级及以上资质；同时具有有效的安全生产许可证；</w:t>
            </w:r>
          </w:p>
          <w:p w14:paraId="00CF0D9D">
            <w:pPr>
              <w:pStyle w:val="13"/>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sz w:val="24"/>
                <w:szCs w:val="24"/>
                <w:lang w:val="en-US" w:eastAsia="zh-CN"/>
              </w:rPr>
            </w:pPr>
            <w:r>
              <w:rPr>
                <w:rFonts w:hint="eastAsia"/>
                <w:sz w:val="24"/>
                <w:szCs w:val="24"/>
                <w:lang w:val="en-US" w:eastAsia="zh-CN"/>
              </w:rPr>
              <w:t>3、项目负责人资质要求:具备市政公用工程专业注册建造师二级及以上执业资格，具备有效的安考证（B证）且未担任其他在建工程项目的项目经理；</w:t>
            </w:r>
          </w:p>
          <w:p w14:paraId="3033A2EA">
            <w:pPr>
              <w:pStyle w:val="13"/>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sz w:val="24"/>
                <w:szCs w:val="24"/>
                <w:lang w:val="en-US" w:eastAsia="zh-CN"/>
              </w:rPr>
            </w:pPr>
            <w:r>
              <w:rPr>
                <w:rFonts w:hint="eastAsia"/>
                <w:sz w:val="24"/>
                <w:szCs w:val="24"/>
                <w:lang w:val="en-US" w:eastAsia="zh-CN"/>
              </w:rPr>
              <w:t>4、法定代表人须提供法定代表人资格证明书及身份证或法定代</w:t>
            </w:r>
          </w:p>
          <w:p w14:paraId="5BFCBEF3">
            <w:pPr>
              <w:pStyle w:val="13"/>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sz w:val="24"/>
                <w:szCs w:val="24"/>
                <w:lang w:val="en-US" w:eastAsia="zh-CN"/>
              </w:rPr>
            </w:pPr>
            <w:r>
              <w:rPr>
                <w:rFonts w:hint="eastAsia"/>
                <w:sz w:val="24"/>
                <w:szCs w:val="24"/>
                <w:lang w:val="en-US" w:eastAsia="zh-CN"/>
              </w:rPr>
              <w:t>表人授权委托书及被授权人身份证；</w:t>
            </w:r>
          </w:p>
          <w:p w14:paraId="2CEC63EA">
            <w:pPr>
              <w:pStyle w:val="13"/>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sz w:val="24"/>
                <w:szCs w:val="24"/>
                <w:lang w:val="en-US" w:eastAsia="zh-CN"/>
              </w:rPr>
            </w:pPr>
            <w:r>
              <w:rPr>
                <w:rFonts w:hint="eastAsia"/>
                <w:sz w:val="24"/>
                <w:szCs w:val="24"/>
                <w:lang w:val="en-US" w:eastAsia="zh-CN"/>
              </w:rPr>
              <w:t>5、2021 年度至 2023 年度经会计事务所出具财务审计报告；2024 年以来新成立的公司须提供近一个月的银行资信证明）；</w:t>
            </w:r>
          </w:p>
          <w:p w14:paraId="62376274">
            <w:pPr>
              <w:pStyle w:val="13"/>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sz w:val="24"/>
                <w:szCs w:val="24"/>
                <w:lang w:val="en-US" w:eastAsia="zh-CN"/>
              </w:rPr>
            </w:pPr>
            <w:r>
              <w:rPr>
                <w:rFonts w:hint="eastAsia"/>
                <w:sz w:val="24"/>
                <w:szCs w:val="24"/>
                <w:lang w:val="en-US" w:eastAsia="zh-CN"/>
              </w:rPr>
              <w:t>6、投标人在人员、设备、资金等方面具有相应的施工能力，有安</w:t>
            </w:r>
          </w:p>
          <w:p w14:paraId="37FF2B32">
            <w:pPr>
              <w:pStyle w:val="13"/>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sz w:val="24"/>
                <w:szCs w:val="24"/>
                <w:lang w:val="en-US" w:eastAsia="zh-CN"/>
              </w:rPr>
            </w:pPr>
            <w:r>
              <w:rPr>
                <w:rFonts w:hint="eastAsia"/>
                <w:sz w:val="24"/>
                <w:szCs w:val="24"/>
                <w:lang w:val="en-US" w:eastAsia="zh-CN"/>
              </w:rPr>
              <w:t>全生产许可证，建造师、技术负责人及五大员不得担任其他在建工程项目；</w:t>
            </w:r>
          </w:p>
          <w:p w14:paraId="46C662CC">
            <w:pPr>
              <w:pStyle w:val="13"/>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sz w:val="24"/>
                <w:szCs w:val="24"/>
                <w:lang w:val="en-US" w:eastAsia="zh-CN"/>
              </w:rPr>
            </w:pPr>
            <w:r>
              <w:rPr>
                <w:rFonts w:hint="eastAsia"/>
                <w:sz w:val="24"/>
                <w:szCs w:val="24"/>
                <w:lang w:val="en-US" w:eastAsia="zh-CN"/>
              </w:rPr>
              <w:t>7、提供本单位在参加政府采购活动中前三年内无重大违法记录的承诺声明函；</w:t>
            </w:r>
          </w:p>
          <w:p w14:paraId="225E5B13">
            <w:pPr>
              <w:pStyle w:val="13"/>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sz w:val="24"/>
                <w:szCs w:val="24"/>
                <w:lang w:val="en-US" w:eastAsia="zh-CN"/>
              </w:rPr>
            </w:pPr>
            <w:r>
              <w:rPr>
                <w:rFonts w:hint="eastAsia"/>
                <w:sz w:val="24"/>
                <w:szCs w:val="24"/>
                <w:lang w:val="en-US" w:eastAsia="zh-CN"/>
              </w:rPr>
              <w:t>8、中小企业声明函；</w:t>
            </w:r>
          </w:p>
          <w:p w14:paraId="7FF583FE">
            <w:pPr>
              <w:pStyle w:val="13"/>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sz w:val="24"/>
                <w:szCs w:val="24"/>
                <w:lang w:val="en-US" w:eastAsia="zh-CN"/>
              </w:rPr>
            </w:pPr>
            <w:r>
              <w:rPr>
                <w:rFonts w:hint="eastAsia"/>
                <w:sz w:val="24"/>
                <w:szCs w:val="24"/>
                <w:lang w:val="en-US" w:eastAsia="zh-CN"/>
              </w:rPr>
              <w:t>9、磋商保证金凭证。</w:t>
            </w:r>
          </w:p>
          <w:p w14:paraId="685075D6">
            <w:pPr>
              <w:pStyle w:val="13"/>
              <w:keepNext w:val="0"/>
              <w:keepLines w:val="0"/>
              <w:pageBreakBefore w:val="0"/>
              <w:widowControl/>
              <w:kinsoku w:val="0"/>
              <w:wordWrap/>
              <w:overflowPunct/>
              <w:topLinePunct w:val="0"/>
              <w:autoSpaceDE w:val="0"/>
              <w:autoSpaceDN w:val="0"/>
              <w:bidi w:val="0"/>
              <w:adjustRightInd w:val="0"/>
              <w:snapToGrid w:val="0"/>
              <w:spacing w:line="300" w:lineRule="atLeast"/>
              <w:jc w:val="left"/>
              <w:textAlignment w:val="baseline"/>
              <w:rPr>
                <w:sz w:val="24"/>
                <w:szCs w:val="24"/>
              </w:rPr>
            </w:pPr>
            <w:r>
              <w:rPr>
                <w:spacing w:val="-3"/>
                <w:sz w:val="24"/>
                <w:szCs w:val="24"/>
                <w:highlight w:val="none"/>
                <w14:textOutline w14:w="4354" w14:cap="flat" w14:cmpd="sng">
                  <w14:solidFill>
                    <w14:srgbClr w14:val="000000"/>
                  </w14:solidFill>
                  <w14:prstDash w14:val="solid"/>
                  <w14:miter w14:val="0"/>
                </w14:textOutline>
              </w:rPr>
              <w:t>以上审查资料为原件扫描件，</w:t>
            </w:r>
            <w:r>
              <w:rPr>
                <w:spacing w:val="-71"/>
                <w:sz w:val="24"/>
                <w:szCs w:val="24"/>
                <w:highlight w:val="none"/>
              </w:rPr>
              <w:t xml:space="preserve"> </w:t>
            </w:r>
            <w:r>
              <w:rPr>
                <w:spacing w:val="-3"/>
                <w:sz w:val="24"/>
                <w:szCs w:val="24"/>
                <w:highlight w:val="none"/>
                <w14:textOutline w14:w="4354" w14:cap="flat" w14:cmpd="sng">
                  <w14:solidFill>
                    <w14:srgbClr w14:val="000000"/>
                  </w14:solidFill>
                  <w14:prstDash w14:val="solid"/>
                  <w14:miter w14:val="0"/>
                </w14:textOutline>
              </w:rPr>
              <w:t>由磋商小组线上审</w:t>
            </w:r>
            <w:r>
              <w:rPr>
                <w:spacing w:val="-4"/>
                <w:sz w:val="24"/>
                <w:szCs w:val="24"/>
                <w:highlight w:val="none"/>
                <w14:textOutline w14:w="4354" w14:cap="flat" w14:cmpd="sng">
                  <w14:solidFill>
                    <w14:srgbClr w14:val="000000"/>
                  </w14:solidFill>
                  <w14:prstDash w14:val="solid"/>
                  <w14:miter w14:val="0"/>
                </w14:textOutline>
              </w:rPr>
              <w:t>查。</w:t>
            </w:r>
          </w:p>
        </w:tc>
      </w:tr>
      <w:tr w14:paraId="5FED0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24" w:type="dxa"/>
            <w:vAlign w:val="center"/>
          </w:tcPr>
          <w:p w14:paraId="41A615FC">
            <w:pPr>
              <w:spacing w:before="206" w:line="182" w:lineRule="auto"/>
              <w:jc w:val="left"/>
              <w:rPr>
                <w:rFonts w:hint="eastAsia" w:ascii="仿宋" w:hAnsi="仿宋" w:eastAsia="仿宋" w:cs="仿宋"/>
                <w:sz w:val="24"/>
                <w:szCs w:val="24"/>
              </w:rPr>
            </w:pPr>
            <w:r>
              <w:rPr>
                <w:rFonts w:hint="eastAsia" w:ascii="仿宋" w:hAnsi="仿宋" w:eastAsia="仿宋" w:cs="仿宋"/>
                <w:spacing w:val="-7"/>
                <w:sz w:val="24"/>
                <w:szCs w:val="24"/>
              </w:rPr>
              <w:t>10</w:t>
            </w:r>
          </w:p>
        </w:tc>
        <w:tc>
          <w:tcPr>
            <w:tcW w:w="1753" w:type="dxa"/>
            <w:vAlign w:val="center"/>
          </w:tcPr>
          <w:p w14:paraId="04CCAF9B">
            <w:pPr>
              <w:pStyle w:val="13"/>
              <w:spacing w:before="197" w:line="222" w:lineRule="auto"/>
              <w:jc w:val="left"/>
              <w:rPr>
                <w:sz w:val="24"/>
                <w:szCs w:val="24"/>
              </w:rPr>
            </w:pPr>
            <w:r>
              <w:rPr>
                <w:spacing w:val="-2"/>
                <w:sz w:val="24"/>
                <w:szCs w:val="24"/>
                <w14:textOutline w14:w="4354" w14:cap="flat" w14:cmpd="sng">
                  <w14:solidFill>
                    <w14:srgbClr w14:val="000000"/>
                  </w14:solidFill>
                  <w14:prstDash w14:val="solid"/>
                  <w14:miter w14:val="0"/>
                </w14:textOutline>
              </w:rPr>
              <w:t>磋商报价方式</w:t>
            </w:r>
          </w:p>
        </w:tc>
        <w:tc>
          <w:tcPr>
            <w:tcW w:w="7147" w:type="dxa"/>
            <w:vAlign w:val="center"/>
          </w:tcPr>
          <w:p w14:paraId="289E63E1">
            <w:pPr>
              <w:pStyle w:val="13"/>
              <w:spacing w:before="196" w:line="221" w:lineRule="auto"/>
              <w:ind w:left="210" w:leftChars="100"/>
              <w:jc w:val="left"/>
              <w:rPr>
                <w:sz w:val="24"/>
                <w:szCs w:val="24"/>
              </w:rPr>
            </w:pPr>
            <w:r>
              <w:rPr>
                <w:spacing w:val="-3"/>
                <w:sz w:val="24"/>
                <w:szCs w:val="24"/>
              </w:rPr>
              <w:t>工程量清单报价方式</w:t>
            </w:r>
          </w:p>
        </w:tc>
      </w:tr>
      <w:tr w14:paraId="5207A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1024" w:type="dxa"/>
            <w:vAlign w:val="center"/>
          </w:tcPr>
          <w:p w14:paraId="0F172E2C">
            <w:pPr>
              <w:spacing w:before="206" w:line="182" w:lineRule="auto"/>
              <w:jc w:val="left"/>
              <w:rPr>
                <w:rFonts w:hint="eastAsia" w:ascii="仿宋" w:hAnsi="仿宋" w:eastAsia="仿宋" w:cs="仿宋"/>
                <w:sz w:val="24"/>
                <w:szCs w:val="24"/>
              </w:rPr>
            </w:pPr>
            <w:r>
              <w:rPr>
                <w:rFonts w:hint="eastAsia" w:ascii="仿宋" w:hAnsi="仿宋" w:eastAsia="仿宋" w:cs="仿宋"/>
                <w:spacing w:val="-7"/>
                <w:sz w:val="24"/>
                <w:szCs w:val="24"/>
              </w:rPr>
              <w:t>11</w:t>
            </w:r>
          </w:p>
        </w:tc>
        <w:tc>
          <w:tcPr>
            <w:tcW w:w="1753" w:type="dxa"/>
            <w:vAlign w:val="center"/>
          </w:tcPr>
          <w:p w14:paraId="6D9E81AB">
            <w:pPr>
              <w:pStyle w:val="13"/>
              <w:spacing w:before="197" w:line="222" w:lineRule="auto"/>
              <w:jc w:val="left"/>
              <w:rPr>
                <w:sz w:val="24"/>
                <w:szCs w:val="24"/>
              </w:rPr>
            </w:pPr>
            <w:r>
              <w:rPr>
                <w:spacing w:val="-3"/>
                <w:sz w:val="24"/>
                <w:szCs w:val="24"/>
              </w:rPr>
              <w:t>磋商有效期</w:t>
            </w:r>
          </w:p>
        </w:tc>
        <w:tc>
          <w:tcPr>
            <w:tcW w:w="7147" w:type="dxa"/>
            <w:vAlign w:val="center"/>
          </w:tcPr>
          <w:p w14:paraId="4FC8FF70">
            <w:pPr>
              <w:pStyle w:val="13"/>
              <w:spacing w:before="197" w:line="222" w:lineRule="auto"/>
              <w:ind w:left="210" w:leftChars="100"/>
              <w:jc w:val="left"/>
              <w:rPr>
                <w:sz w:val="24"/>
                <w:szCs w:val="24"/>
              </w:rPr>
            </w:pPr>
            <w:r>
              <w:rPr>
                <w:spacing w:val="-5"/>
                <w:sz w:val="24"/>
                <w:szCs w:val="24"/>
              </w:rPr>
              <w:t>从磋商截止之日起</w:t>
            </w:r>
            <w:r>
              <w:rPr>
                <w:rFonts w:hint="eastAsia"/>
                <w:spacing w:val="-5"/>
                <w:sz w:val="24"/>
                <w:szCs w:val="24"/>
                <w:lang w:val="en-US" w:eastAsia="zh-CN"/>
              </w:rPr>
              <w:t xml:space="preserve"> 90</w:t>
            </w:r>
            <w:r>
              <w:rPr>
                <w:spacing w:val="-5"/>
                <w:sz w:val="24"/>
                <w:szCs w:val="24"/>
              </w:rPr>
              <w:t xml:space="preserve"> 日历天</w:t>
            </w:r>
          </w:p>
        </w:tc>
      </w:tr>
      <w:tr w14:paraId="57E81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trPr>
        <w:tc>
          <w:tcPr>
            <w:tcW w:w="1024" w:type="dxa"/>
            <w:vAlign w:val="center"/>
          </w:tcPr>
          <w:p w14:paraId="4343B662">
            <w:pPr>
              <w:spacing w:before="78" w:line="182" w:lineRule="auto"/>
              <w:jc w:val="left"/>
              <w:rPr>
                <w:rFonts w:hint="eastAsia" w:ascii="仿宋" w:hAnsi="仿宋" w:eastAsia="仿宋" w:cs="仿宋"/>
                <w:sz w:val="24"/>
                <w:szCs w:val="24"/>
              </w:rPr>
            </w:pPr>
            <w:r>
              <w:rPr>
                <w:rFonts w:hint="eastAsia" w:ascii="仿宋" w:hAnsi="仿宋" w:eastAsia="仿宋" w:cs="仿宋"/>
                <w:spacing w:val="-7"/>
                <w:sz w:val="24"/>
                <w:szCs w:val="24"/>
              </w:rPr>
              <w:t>12</w:t>
            </w:r>
          </w:p>
        </w:tc>
        <w:tc>
          <w:tcPr>
            <w:tcW w:w="1753" w:type="dxa"/>
            <w:vAlign w:val="center"/>
          </w:tcPr>
          <w:p w14:paraId="2AFF6B72">
            <w:pPr>
              <w:spacing w:line="365" w:lineRule="auto"/>
              <w:jc w:val="left"/>
              <w:rPr>
                <w:rFonts w:ascii="Arial"/>
                <w:sz w:val="21"/>
              </w:rPr>
            </w:pPr>
          </w:p>
          <w:p w14:paraId="6B4FA6D8">
            <w:pPr>
              <w:pStyle w:val="13"/>
              <w:spacing w:before="78" w:line="385" w:lineRule="auto"/>
              <w:ind w:right="106"/>
              <w:jc w:val="left"/>
              <w:rPr>
                <w:sz w:val="24"/>
                <w:szCs w:val="24"/>
              </w:rPr>
            </w:pPr>
            <w:r>
              <w:rPr>
                <w:spacing w:val="13"/>
                <w:sz w:val="24"/>
                <w:szCs w:val="24"/>
                <w14:textOutline w14:w="4354" w14:cap="flat" w14:cmpd="sng">
                  <w14:solidFill>
                    <w14:srgbClr w14:val="000000"/>
                  </w14:solidFill>
                  <w14:prstDash w14:val="solid"/>
                  <w14:miter w14:val="0"/>
                </w14:textOutline>
              </w:rPr>
              <w:t>磋商轮数和最</w:t>
            </w:r>
            <w:r>
              <w:rPr>
                <w:spacing w:val="3"/>
                <w:sz w:val="24"/>
                <w:szCs w:val="24"/>
              </w:rPr>
              <w:t xml:space="preserve"> </w:t>
            </w:r>
            <w:r>
              <w:rPr>
                <w:spacing w:val="13"/>
                <w:sz w:val="24"/>
                <w:szCs w:val="24"/>
                <w14:textOutline w14:w="4354" w14:cap="flat" w14:cmpd="sng">
                  <w14:solidFill>
                    <w14:srgbClr w14:val="000000"/>
                  </w14:solidFill>
                  <w14:prstDash w14:val="solid"/>
                  <w14:miter w14:val="0"/>
                </w14:textOutline>
              </w:rPr>
              <w:t>后报价的其他</w:t>
            </w:r>
          </w:p>
          <w:p w14:paraId="192C5E0F">
            <w:pPr>
              <w:pStyle w:val="13"/>
              <w:spacing w:line="222" w:lineRule="auto"/>
              <w:jc w:val="left"/>
              <w:rPr>
                <w:sz w:val="24"/>
                <w:szCs w:val="24"/>
              </w:rPr>
            </w:pPr>
            <w:r>
              <w:rPr>
                <w:spacing w:val="-10"/>
                <w:sz w:val="24"/>
                <w:szCs w:val="24"/>
                <w14:textOutline w14:w="4354" w14:cap="flat" w14:cmpd="sng">
                  <w14:solidFill>
                    <w14:srgbClr w14:val="000000"/>
                  </w14:solidFill>
                  <w14:prstDash w14:val="solid"/>
                  <w14:miter w14:val="0"/>
                </w14:textOutline>
              </w:rPr>
              <w:t>要求</w:t>
            </w:r>
          </w:p>
        </w:tc>
        <w:tc>
          <w:tcPr>
            <w:tcW w:w="7147" w:type="dxa"/>
            <w:vAlign w:val="center"/>
          </w:tcPr>
          <w:p w14:paraId="202C6E27">
            <w:pPr>
              <w:pStyle w:val="13"/>
              <w:spacing w:before="197" w:line="219" w:lineRule="auto"/>
              <w:ind w:left="210" w:leftChars="100"/>
              <w:jc w:val="left"/>
              <w:rPr>
                <w:sz w:val="24"/>
                <w:szCs w:val="24"/>
              </w:rPr>
            </w:pPr>
            <w:r>
              <w:rPr>
                <w:spacing w:val="-8"/>
                <w:sz w:val="24"/>
                <w:szCs w:val="24"/>
              </w:rPr>
              <w:t>1、磋商轮数：二次；</w:t>
            </w:r>
          </w:p>
          <w:p w14:paraId="11FB803F">
            <w:pPr>
              <w:pStyle w:val="13"/>
              <w:spacing w:before="214" w:line="500" w:lineRule="exact"/>
              <w:ind w:left="210" w:leftChars="100"/>
              <w:jc w:val="left"/>
              <w:rPr>
                <w:sz w:val="24"/>
                <w:szCs w:val="24"/>
              </w:rPr>
            </w:pPr>
            <w:r>
              <w:rPr>
                <w:spacing w:val="3"/>
                <w:position w:val="19"/>
                <w:sz w:val="24"/>
                <w:szCs w:val="24"/>
              </w:rPr>
              <w:t>2、二次磋商结束后，所有仍在参加磋商的</w:t>
            </w:r>
            <w:r>
              <w:rPr>
                <w:spacing w:val="2"/>
                <w:position w:val="19"/>
                <w:sz w:val="24"/>
                <w:szCs w:val="24"/>
              </w:rPr>
              <w:t>供应商按照磋商小组的</w:t>
            </w:r>
          </w:p>
          <w:p w14:paraId="60C3BF78">
            <w:pPr>
              <w:pStyle w:val="13"/>
              <w:spacing w:line="222" w:lineRule="auto"/>
              <w:ind w:left="210" w:leftChars="100"/>
              <w:jc w:val="left"/>
              <w:rPr>
                <w:sz w:val="24"/>
                <w:szCs w:val="24"/>
              </w:rPr>
            </w:pPr>
            <w:r>
              <w:rPr>
                <w:spacing w:val="-9"/>
                <w:sz w:val="24"/>
                <w:szCs w:val="24"/>
              </w:rPr>
              <w:t>要求做最后报价；</w:t>
            </w:r>
          </w:p>
          <w:p w14:paraId="07D277E4">
            <w:pPr>
              <w:pStyle w:val="13"/>
              <w:spacing w:before="211" w:line="222" w:lineRule="auto"/>
              <w:ind w:left="210" w:leftChars="100"/>
              <w:jc w:val="left"/>
              <w:rPr>
                <w:sz w:val="24"/>
                <w:szCs w:val="24"/>
              </w:rPr>
            </w:pPr>
            <w:r>
              <w:rPr>
                <w:spacing w:val="-3"/>
                <w:sz w:val="24"/>
                <w:szCs w:val="24"/>
              </w:rPr>
              <w:t>3、最后报价的递交地点同开标地点。</w:t>
            </w:r>
          </w:p>
        </w:tc>
      </w:tr>
      <w:tr w14:paraId="3ECE1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24" w:type="dxa"/>
            <w:vAlign w:val="center"/>
          </w:tcPr>
          <w:p w14:paraId="4521562C">
            <w:pPr>
              <w:spacing w:before="208" w:line="182" w:lineRule="auto"/>
              <w:jc w:val="left"/>
              <w:rPr>
                <w:rFonts w:hint="eastAsia" w:ascii="仿宋" w:hAnsi="仿宋" w:eastAsia="仿宋" w:cs="仿宋"/>
                <w:sz w:val="24"/>
                <w:szCs w:val="24"/>
              </w:rPr>
            </w:pPr>
            <w:r>
              <w:rPr>
                <w:rFonts w:hint="eastAsia" w:ascii="仿宋" w:hAnsi="仿宋" w:eastAsia="仿宋" w:cs="仿宋"/>
                <w:spacing w:val="-7"/>
                <w:sz w:val="24"/>
                <w:szCs w:val="24"/>
              </w:rPr>
              <w:t>13</w:t>
            </w:r>
          </w:p>
        </w:tc>
        <w:tc>
          <w:tcPr>
            <w:tcW w:w="1753" w:type="dxa"/>
            <w:vAlign w:val="center"/>
          </w:tcPr>
          <w:p w14:paraId="5103FC1E">
            <w:pPr>
              <w:pStyle w:val="13"/>
              <w:spacing w:before="198" w:line="221" w:lineRule="auto"/>
              <w:jc w:val="left"/>
              <w:rPr>
                <w:sz w:val="24"/>
                <w:szCs w:val="24"/>
              </w:rPr>
            </w:pPr>
            <w:r>
              <w:rPr>
                <w:spacing w:val="-3"/>
                <w:sz w:val="24"/>
                <w:szCs w:val="24"/>
              </w:rPr>
              <w:t>磋商保证金</w:t>
            </w:r>
          </w:p>
        </w:tc>
        <w:tc>
          <w:tcPr>
            <w:tcW w:w="7147" w:type="dxa"/>
            <w:vAlign w:val="center"/>
          </w:tcPr>
          <w:p w14:paraId="1FB51142">
            <w:pPr>
              <w:pStyle w:val="13"/>
              <w:spacing w:before="198" w:line="221" w:lineRule="auto"/>
              <w:ind w:left="210" w:leftChars="100"/>
              <w:jc w:val="left"/>
              <w:rPr>
                <w:sz w:val="24"/>
                <w:szCs w:val="24"/>
              </w:rPr>
            </w:pPr>
            <w:r>
              <w:rPr>
                <w:spacing w:val="-16"/>
                <w:sz w:val="24"/>
                <w:szCs w:val="24"/>
              </w:rPr>
              <w:t>磋商保证金数额：</w:t>
            </w:r>
            <w:r>
              <w:rPr>
                <w:spacing w:val="71"/>
                <w:sz w:val="24"/>
                <w:szCs w:val="24"/>
                <w:highlight w:val="none"/>
              </w:rPr>
              <w:t xml:space="preserve"> </w:t>
            </w:r>
            <w:r>
              <w:rPr>
                <w:rFonts w:hint="eastAsia"/>
                <w:spacing w:val="-16"/>
                <w:sz w:val="24"/>
                <w:szCs w:val="24"/>
                <w:highlight w:val="none"/>
                <w:lang w:val="en-US" w:eastAsia="zh-CN"/>
              </w:rPr>
              <w:t>75000</w:t>
            </w:r>
            <w:r>
              <w:rPr>
                <w:rFonts w:hint="eastAsia"/>
                <w:spacing w:val="-16"/>
                <w:sz w:val="24"/>
                <w:szCs w:val="24"/>
                <w:lang w:val="en-US" w:eastAsia="zh-CN"/>
              </w:rPr>
              <w:t xml:space="preserve">  </w:t>
            </w:r>
            <w:r>
              <w:rPr>
                <w:spacing w:val="-16"/>
                <w:sz w:val="24"/>
                <w:szCs w:val="24"/>
              </w:rPr>
              <w:t>大写：(</w:t>
            </w:r>
            <w:r>
              <w:rPr>
                <w:rFonts w:hint="eastAsia"/>
                <w:spacing w:val="-16"/>
                <w:sz w:val="24"/>
                <w:szCs w:val="24"/>
                <w:lang w:val="en-US" w:eastAsia="zh-CN"/>
              </w:rPr>
              <w:t>柒万伍仟</w:t>
            </w:r>
            <w:r>
              <w:rPr>
                <w:rFonts w:hint="eastAsia"/>
                <w:spacing w:val="-16"/>
                <w:sz w:val="24"/>
                <w:szCs w:val="24"/>
                <w:lang w:eastAsia="zh-CN"/>
              </w:rPr>
              <w:t>元整</w:t>
            </w:r>
            <w:r>
              <w:rPr>
                <w:spacing w:val="-16"/>
                <w:sz w:val="24"/>
                <w:szCs w:val="24"/>
              </w:rPr>
              <w:t>）</w:t>
            </w:r>
          </w:p>
        </w:tc>
      </w:tr>
    </w:tbl>
    <w:p w14:paraId="46F10485">
      <w:pPr>
        <w:spacing w:line="186" w:lineRule="auto"/>
        <w:jc w:val="left"/>
        <w:rPr>
          <w:rFonts w:ascii="Times New Roman" w:hAnsi="Times New Roman" w:eastAsia="Times New Roman" w:cs="Times New Roman"/>
          <w:sz w:val="18"/>
          <w:szCs w:val="18"/>
        </w:rPr>
        <w:sectPr>
          <w:footerReference r:id="rId9" w:type="default"/>
          <w:pgSz w:w="11906" w:h="16839"/>
          <w:pgMar w:top="1440" w:right="1440" w:bottom="1440" w:left="1440" w:header="0" w:footer="0" w:gutter="0"/>
          <w:pgNumType w:fmt="decimal"/>
          <w:cols w:space="720" w:num="1"/>
        </w:sectPr>
      </w:pPr>
    </w:p>
    <w:p w14:paraId="7F45E191">
      <w:pPr>
        <w:spacing w:line="91" w:lineRule="auto"/>
        <w:jc w:val="left"/>
        <w:rPr>
          <w:rFonts w:ascii="Arial"/>
          <w:sz w:val="2"/>
        </w:rPr>
      </w:pPr>
    </w:p>
    <w:tbl>
      <w:tblPr>
        <w:tblStyle w:val="12"/>
        <w:tblpPr w:leftFromText="180" w:rightFromText="180" w:vertAnchor="text" w:horzAnchor="page" w:tblpX="1205" w:tblpY="35"/>
        <w:tblOverlap w:val="never"/>
        <w:tblW w:w="99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4"/>
        <w:gridCol w:w="1753"/>
        <w:gridCol w:w="7147"/>
      </w:tblGrid>
      <w:tr w14:paraId="1406B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024" w:type="dxa"/>
            <w:vAlign w:val="top"/>
          </w:tcPr>
          <w:p w14:paraId="293482F5">
            <w:pPr>
              <w:pStyle w:val="13"/>
              <w:spacing w:before="226" w:line="218" w:lineRule="auto"/>
              <w:ind w:left="157"/>
              <w:jc w:val="left"/>
              <w:rPr>
                <w:sz w:val="24"/>
                <w:szCs w:val="24"/>
              </w:rPr>
            </w:pPr>
            <w:r>
              <w:rPr>
                <w:spacing w:val="-3"/>
                <w:sz w:val="24"/>
                <w:szCs w:val="24"/>
                <w14:textOutline w14:w="4354" w14:cap="flat" w14:cmpd="sng">
                  <w14:solidFill>
                    <w14:srgbClr w14:val="000000"/>
                  </w14:solidFill>
                  <w14:prstDash w14:val="solid"/>
                  <w14:miter w14:val="0"/>
                </w14:textOutline>
              </w:rPr>
              <w:t>条款号</w:t>
            </w:r>
          </w:p>
        </w:tc>
        <w:tc>
          <w:tcPr>
            <w:tcW w:w="1753" w:type="dxa"/>
            <w:vAlign w:val="top"/>
          </w:tcPr>
          <w:p w14:paraId="6EEDABFF">
            <w:pPr>
              <w:pStyle w:val="13"/>
              <w:spacing w:before="227" w:line="217" w:lineRule="auto"/>
              <w:ind w:left="671"/>
              <w:jc w:val="left"/>
              <w:rPr>
                <w:sz w:val="24"/>
                <w:szCs w:val="24"/>
              </w:rPr>
            </w:pPr>
            <w:r>
              <w:rPr>
                <w:spacing w:val="-11"/>
                <w:sz w:val="24"/>
                <w:szCs w:val="24"/>
                <w14:textOutline w14:w="4354" w14:cap="flat" w14:cmpd="sng">
                  <w14:solidFill>
                    <w14:srgbClr w14:val="000000"/>
                  </w14:solidFill>
                  <w14:prstDash w14:val="solid"/>
                  <w14:miter w14:val="0"/>
                </w14:textOutline>
              </w:rPr>
              <w:t>内容</w:t>
            </w:r>
          </w:p>
        </w:tc>
        <w:tc>
          <w:tcPr>
            <w:tcW w:w="7147" w:type="dxa"/>
            <w:vAlign w:val="top"/>
          </w:tcPr>
          <w:p w14:paraId="166B71D4">
            <w:pPr>
              <w:pStyle w:val="13"/>
              <w:spacing w:before="227" w:line="217" w:lineRule="auto"/>
              <w:ind w:left="2737"/>
              <w:jc w:val="left"/>
              <w:rPr>
                <w:sz w:val="24"/>
                <w:szCs w:val="24"/>
              </w:rPr>
            </w:pPr>
            <w:r>
              <w:rPr>
                <w:spacing w:val="-2"/>
                <w:sz w:val="24"/>
                <w:szCs w:val="24"/>
                <w14:textOutline w14:w="4354" w14:cap="flat" w14:cmpd="sng">
                  <w14:solidFill>
                    <w14:srgbClr w14:val="000000"/>
                  </w14:solidFill>
                  <w14:prstDash w14:val="solid"/>
                  <w14:miter w14:val="0"/>
                </w14:textOutline>
              </w:rPr>
              <w:t>编列内容与要求</w:t>
            </w:r>
          </w:p>
        </w:tc>
      </w:tr>
      <w:tr w14:paraId="2BED2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27" w:hRule="atLeast"/>
        </w:trPr>
        <w:tc>
          <w:tcPr>
            <w:tcW w:w="1024" w:type="dxa"/>
            <w:vAlign w:val="top"/>
          </w:tcPr>
          <w:p w14:paraId="5CB4B570">
            <w:pPr>
              <w:jc w:val="left"/>
              <w:rPr>
                <w:rFonts w:ascii="Arial"/>
                <w:sz w:val="21"/>
              </w:rPr>
            </w:pPr>
          </w:p>
        </w:tc>
        <w:tc>
          <w:tcPr>
            <w:tcW w:w="1753" w:type="dxa"/>
            <w:vAlign w:val="top"/>
          </w:tcPr>
          <w:p w14:paraId="700340A8">
            <w:pPr>
              <w:jc w:val="left"/>
              <w:rPr>
                <w:rFonts w:ascii="Arial"/>
                <w:sz w:val="21"/>
              </w:rPr>
            </w:pPr>
          </w:p>
        </w:tc>
        <w:tc>
          <w:tcPr>
            <w:tcW w:w="7147" w:type="dxa"/>
            <w:vAlign w:val="top"/>
          </w:tcPr>
          <w:p w14:paraId="1674017D">
            <w:pPr>
              <w:pStyle w:val="13"/>
              <w:spacing w:before="125" w:line="219" w:lineRule="auto"/>
              <w:ind w:left="117"/>
              <w:jc w:val="left"/>
              <w:rPr>
                <w:sz w:val="24"/>
                <w:szCs w:val="24"/>
              </w:rPr>
            </w:pPr>
            <w:r>
              <w:rPr>
                <w:spacing w:val="-2"/>
                <w:sz w:val="24"/>
                <w:szCs w:val="24"/>
              </w:rPr>
              <w:t>保证金缴纳形式：采用银行转账、电汇等形式缴纳或电子保函。</w:t>
            </w:r>
          </w:p>
          <w:p w14:paraId="14A10676">
            <w:pPr>
              <w:pStyle w:val="13"/>
              <w:spacing w:before="135" w:line="420" w:lineRule="exact"/>
              <w:ind w:left="116"/>
              <w:jc w:val="left"/>
              <w:rPr>
                <w:sz w:val="24"/>
                <w:szCs w:val="24"/>
              </w:rPr>
            </w:pPr>
            <w:r>
              <w:rPr>
                <w:spacing w:val="-2"/>
                <w:position w:val="13"/>
                <w:sz w:val="24"/>
                <w:szCs w:val="24"/>
              </w:rPr>
              <w:t>支付方式：须从投标单位基本账户汇款缴纳，转出账户必须与投标</w:t>
            </w:r>
          </w:p>
          <w:p w14:paraId="2C35A6B3">
            <w:pPr>
              <w:pStyle w:val="13"/>
              <w:spacing w:before="1" w:line="220" w:lineRule="auto"/>
              <w:ind w:left="121"/>
              <w:jc w:val="left"/>
              <w:rPr>
                <w:sz w:val="24"/>
                <w:szCs w:val="24"/>
              </w:rPr>
            </w:pPr>
            <w:r>
              <w:rPr>
                <w:spacing w:val="-4"/>
                <w:sz w:val="24"/>
                <w:szCs w:val="24"/>
              </w:rPr>
              <w:t>单位名称一致，否则不予受理。</w:t>
            </w:r>
          </w:p>
          <w:p w14:paraId="42A1AD4D">
            <w:pPr>
              <w:pStyle w:val="13"/>
              <w:spacing w:before="211" w:line="197" w:lineRule="auto"/>
              <w:ind w:left="116"/>
              <w:jc w:val="left"/>
              <w:rPr>
                <w:sz w:val="24"/>
                <w:szCs w:val="24"/>
              </w:rPr>
            </w:pPr>
            <w:r>
              <w:rPr>
                <w:spacing w:val="-7"/>
                <w:sz w:val="24"/>
                <w:szCs w:val="24"/>
              </w:rPr>
              <w:t>投标保证金</w:t>
            </w:r>
            <w:r>
              <w:rPr>
                <w:spacing w:val="-7"/>
                <w:sz w:val="24"/>
                <w:szCs w:val="24"/>
                <w:highlight w:val="none"/>
              </w:rPr>
              <w:t>于 202</w:t>
            </w:r>
            <w:r>
              <w:rPr>
                <w:rFonts w:hint="eastAsia"/>
                <w:spacing w:val="-7"/>
                <w:sz w:val="24"/>
                <w:szCs w:val="24"/>
                <w:highlight w:val="none"/>
                <w:lang w:val="en-US" w:eastAsia="zh-CN"/>
              </w:rPr>
              <w:t>5</w:t>
            </w:r>
            <w:r>
              <w:rPr>
                <w:spacing w:val="-34"/>
                <w:sz w:val="24"/>
                <w:szCs w:val="24"/>
                <w:highlight w:val="none"/>
              </w:rPr>
              <w:t xml:space="preserve"> </w:t>
            </w:r>
            <w:r>
              <w:rPr>
                <w:spacing w:val="-7"/>
                <w:sz w:val="24"/>
                <w:szCs w:val="24"/>
                <w:highlight w:val="none"/>
              </w:rPr>
              <w:t>年</w:t>
            </w:r>
            <w:r>
              <w:rPr>
                <w:spacing w:val="-32"/>
                <w:sz w:val="24"/>
                <w:szCs w:val="24"/>
                <w:highlight w:val="none"/>
              </w:rPr>
              <w:t xml:space="preserve"> </w:t>
            </w:r>
            <w:r>
              <w:rPr>
                <w:rFonts w:hint="eastAsia"/>
                <w:spacing w:val="-7"/>
                <w:sz w:val="24"/>
                <w:szCs w:val="24"/>
                <w:highlight w:val="none"/>
                <w:lang w:val="en-US" w:eastAsia="zh-CN"/>
              </w:rPr>
              <w:t>02</w:t>
            </w:r>
            <w:r>
              <w:rPr>
                <w:spacing w:val="-7"/>
                <w:sz w:val="24"/>
                <w:szCs w:val="24"/>
                <w:highlight w:val="none"/>
              </w:rPr>
              <w:t>月</w:t>
            </w:r>
            <w:r>
              <w:rPr>
                <w:rFonts w:hint="eastAsia"/>
                <w:spacing w:val="-7"/>
                <w:sz w:val="24"/>
                <w:szCs w:val="24"/>
                <w:highlight w:val="none"/>
                <w:lang w:val="en-US" w:eastAsia="zh-CN"/>
              </w:rPr>
              <w:t xml:space="preserve"> 12 </w:t>
            </w:r>
            <w:r>
              <w:rPr>
                <w:spacing w:val="-7"/>
                <w:sz w:val="24"/>
                <w:szCs w:val="24"/>
                <w:highlight w:val="none"/>
              </w:rPr>
              <w:t xml:space="preserve">日 </w:t>
            </w:r>
            <w:r>
              <w:rPr>
                <w:rFonts w:hint="eastAsia"/>
                <w:spacing w:val="-7"/>
                <w:sz w:val="24"/>
                <w:szCs w:val="24"/>
                <w:highlight w:val="none"/>
                <w:lang w:val="en-US" w:eastAsia="zh-CN"/>
              </w:rPr>
              <w:t>11</w:t>
            </w:r>
            <w:r>
              <w:rPr>
                <w:spacing w:val="-7"/>
                <w:sz w:val="24"/>
                <w:szCs w:val="24"/>
                <w:highlight w:val="none"/>
              </w:rPr>
              <w:t>时 00 分</w:t>
            </w:r>
            <w:r>
              <w:rPr>
                <w:spacing w:val="-8"/>
                <w:sz w:val="24"/>
                <w:szCs w:val="24"/>
                <w:highlight w:val="none"/>
              </w:rPr>
              <w:t>（北京</w:t>
            </w:r>
            <w:r>
              <w:rPr>
                <w:spacing w:val="-8"/>
                <w:sz w:val="24"/>
                <w:szCs w:val="24"/>
              </w:rPr>
              <w:t>时间，以到账</w:t>
            </w:r>
          </w:p>
          <w:p w14:paraId="01E3FA72">
            <w:pPr>
              <w:pStyle w:val="13"/>
              <w:spacing w:before="232" w:line="482" w:lineRule="exact"/>
              <w:ind w:left="133"/>
              <w:jc w:val="left"/>
              <w:rPr>
                <w:sz w:val="24"/>
                <w:szCs w:val="24"/>
              </w:rPr>
            </w:pPr>
            <w:r>
              <w:rPr>
                <w:spacing w:val="-4"/>
                <w:position w:val="18"/>
                <w:sz w:val="24"/>
                <w:szCs w:val="24"/>
              </w:rPr>
              <w:t>时间为准）之前汇至招标文件指定账户。</w:t>
            </w:r>
          </w:p>
          <w:p w14:paraId="5C464EC6">
            <w:pPr>
              <w:pStyle w:val="13"/>
              <w:spacing w:before="133" w:line="220" w:lineRule="auto"/>
              <w:ind w:left="116"/>
              <w:jc w:val="left"/>
              <w:rPr>
                <w:rFonts w:hint="eastAsia"/>
                <w:spacing w:val="-1"/>
                <w:sz w:val="24"/>
                <w:szCs w:val="24"/>
                <w:lang w:eastAsia="zh-CN"/>
              </w:rPr>
            </w:pPr>
            <w:r>
              <w:rPr>
                <w:spacing w:val="-1"/>
                <w:sz w:val="24"/>
                <w:szCs w:val="24"/>
              </w:rPr>
              <w:t>账户名称：</w:t>
            </w:r>
            <w:r>
              <w:rPr>
                <w:rFonts w:hint="eastAsia"/>
                <w:spacing w:val="-1"/>
                <w:sz w:val="24"/>
                <w:szCs w:val="24"/>
                <w:lang w:eastAsia="zh-CN"/>
              </w:rPr>
              <w:t>新疆新业景顺工程管理有限公司</w:t>
            </w:r>
          </w:p>
          <w:p w14:paraId="5DF1EB13">
            <w:pPr>
              <w:pStyle w:val="13"/>
              <w:spacing w:before="133" w:line="220" w:lineRule="auto"/>
              <w:ind w:left="116"/>
              <w:jc w:val="left"/>
              <w:rPr>
                <w:sz w:val="24"/>
                <w:szCs w:val="24"/>
              </w:rPr>
            </w:pPr>
            <w:r>
              <w:rPr>
                <w:spacing w:val="-1"/>
                <w:sz w:val="24"/>
                <w:szCs w:val="24"/>
              </w:rPr>
              <w:t>开户银行：吐鲁番市农村信用合作联社</w:t>
            </w:r>
          </w:p>
          <w:p w14:paraId="25CE3115">
            <w:pPr>
              <w:pStyle w:val="13"/>
              <w:spacing w:before="134" w:line="221" w:lineRule="auto"/>
              <w:ind w:left="118"/>
              <w:jc w:val="left"/>
              <w:rPr>
                <w:sz w:val="24"/>
                <w:szCs w:val="24"/>
              </w:rPr>
            </w:pPr>
            <w:r>
              <w:rPr>
                <w:spacing w:val="-9"/>
                <w:sz w:val="24"/>
                <w:szCs w:val="24"/>
              </w:rPr>
              <w:t>行</w:t>
            </w:r>
            <w:r>
              <w:rPr>
                <w:spacing w:val="8"/>
                <w:sz w:val="24"/>
                <w:szCs w:val="24"/>
              </w:rPr>
              <w:t xml:space="preserve">    </w:t>
            </w:r>
            <w:r>
              <w:rPr>
                <w:spacing w:val="-9"/>
                <w:sz w:val="24"/>
                <w:szCs w:val="24"/>
              </w:rPr>
              <w:t>号：</w:t>
            </w:r>
            <w:r>
              <w:rPr>
                <w:spacing w:val="-35"/>
                <w:sz w:val="24"/>
                <w:szCs w:val="24"/>
              </w:rPr>
              <w:t xml:space="preserve"> </w:t>
            </w:r>
            <w:r>
              <w:rPr>
                <w:spacing w:val="-9"/>
                <w:sz w:val="24"/>
                <w:szCs w:val="24"/>
              </w:rPr>
              <w:t>4028 8300</w:t>
            </w:r>
            <w:r>
              <w:rPr>
                <w:spacing w:val="10"/>
                <w:sz w:val="24"/>
                <w:szCs w:val="24"/>
              </w:rPr>
              <w:t xml:space="preserve"> </w:t>
            </w:r>
            <w:r>
              <w:rPr>
                <w:spacing w:val="-9"/>
                <w:sz w:val="24"/>
                <w:szCs w:val="24"/>
              </w:rPr>
              <w:t>0203</w:t>
            </w:r>
          </w:p>
          <w:p w14:paraId="61E8A45B">
            <w:pPr>
              <w:pStyle w:val="13"/>
              <w:spacing w:before="133" w:line="219" w:lineRule="auto"/>
              <w:ind w:left="114"/>
              <w:jc w:val="left"/>
              <w:rPr>
                <w:sz w:val="24"/>
                <w:szCs w:val="24"/>
              </w:rPr>
            </w:pPr>
            <w:r>
              <w:rPr>
                <w:sz w:val="24"/>
                <w:szCs w:val="24"/>
              </w:rPr>
              <w:t>账    号：8380</w:t>
            </w:r>
            <w:r>
              <w:rPr>
                <w:spacing w:val="30"/>
                <w:sz w:val="24"/>
                <w:szCs w:val="24"/>
              </w:rPr>
              <w:t xml:space="preserve"> </w:t>
            </w:r>
            <w:r>
              <w:rPr>
                <w:sz w:val="24"/>
                <w:szCs w:val="24"/>
              </w:rPr>
              <w:t>1001</w:t>
            </w:r>
            <w:r>
              <w:rPr>
                <w:spacing w:val="15"/>
                <w:sz w:val="24"/>
                <w:szCs w:val="24"/>
              </w:rPr>
              <w:t xml:space="preserve"> </w:t>
            </w:r>
            <w:r>
              <w:rPr>
                <w:sz w:val="24"/>
                <w:szCs w:val="24"/>
              </w:rPr>
              <w:t>2010</w:t>
            </w:r>
            <w:r>
              <w:rPr>
                <w:spacing w:val="30"/>
                <w:sz w:val="24"/>
                <w:szCs w:val="24"/>
              </w:rPr>
              <w:t xml:space="preserve"> </w:t>
            </w:r>
            <w:r>
              <w:rPr>
                <w:sz w:val="24"/>
                <w:szCs w:val="24"/>
              </w:rPr>
              <w:t>10</w:t>
            </w:r>
            <w:r>
              <w:rPr>
                <w:rFonts w:hint="eastAsia"/>
                <w:spacing w:val="-1"/>
                <w:sz w:val="24"/>
                <w:szCs w:val="24"/>
                <w:lang w:val="en-US" w:eastAsia="zh-CN"/>
              </w:rPr>
              <w:t>57</w:t>
            </w:r>
            <w:r>
              <w:rPr>
                <w:spacing w:val="18"/>
                <w:sz w:val="24"/>
                <w:szCs w:val="24"/>
              </w:rPr>
              <w:t xml:space="preserve"> </w:t>
            </w:r>
            <w:r>
              <w:rPr>
                <w:rFonts w:hint="eastAsia"/>
                <w:spacing w:val="-1"/>
                <w:sz w:val="24"/>
                <w:szCs w:val="24"/>
                <w:lang w:val="en-US" w:eastAsia="zh-CN"/>
              </w:rPr>
              <w:t>92160</w:t>
            </w:r>
            <w:r>
              <w:rPr>
                <w:spacing w:val="-1"/>
                <w:sz w:val="24"/>
                <w:szCs w:val="24"/>
              </w:rPr>
              <w:t>（电汇时请在汇款备注栏</w:t>
            </w:r>
          </w:p>
          <w:p w14:paraId="121AF354">
            <w:pPr>
              <w:pStyle w:val="13"/>
              <w:spacing w:before="135" w:line="222" w:lineRule="auto"/>
              <w:ind w:left="123"/>
              <w:jc w:val="left"/>
              <w:rPr>
                <w:sz w:val="24"/>
                <w:szCs w:val="24"/>
              </w:rPr>
            </w:pPr>
            <w:r>
              <w:rPr>
                <w:spacing w:val="-4"/>
                <w:sz w:val="24"/>
                <w:szCs w:val="24"/>
              </w:rPr>
              <w:t>注明招标编号及</w:t>
            </w:r>
            <w:r>
              <w:rPr>
                <w:rFonts w:hint="eastAsia"/>
                <w:spacing w:val="-4"/>
                <w:sz w:val="24"/>
                <w:szCs w:val="24"/>
                <w:lang w:eastAsia="zh-CN"/>
              </w:rPr>
              <w:t>项目名称</w:t>
            </w:r>
            <w:r>
              <w:rPr>
                <w:spacing w:val="-4"/>
                <w:sz w:val="24"/>
                <w:szCs w:val="24"/>
              </w:rPr>
              <w:t>）</w:t>
            </w:r>
          </w:p>
          <w:p w14:paraId="576CE8C5">
            <w:pPr>
              <w:pStyle w:val="13"/>
              <w:spacing w:before="131" w:line="223" w:lineRule="auto"/>
              <w:ind w:left="114"/>
              <w:jc w:val="left"/>
              <w:rPr>
                <w:rFonts w:hint="default"/>
                <w:spacing w:val="-1"/>
                <w:sz w:val="24"/>
                <w:szCs w:val="24"/>
                <w:lang w:val="en-US" w:eastAsia="zh-CN"/>
              </w:rPr>
            </w:pPr>
            <w:r>
              <w:rPr>
                <w:spacing w:val="-10"/>
                <w:sz w:val="24"/>
                <w:szCs w:val="24"/>
              </w:rPr>
              <w:t>联系电话：</w:t>
            </w:r>
            <w:r>
              <w:rPr>
                <w:rFonts w:hint="eastAsia"/>
                <w:spacing w:val="-1"/>
                <w:sz w:val="24"/>
                <w:szCs w:val="24"/>
                <w:lang w:val="en-US" w:eastAsia="zh-CN"/>
              </w:rPr>
              <w:t>13579542989</w:t>
            </w:r>
          </w:p>
          <w:p w14:paraId="5DCC516B">
            <w:pPr>
              <w:pStyle w:val="13"/>
              <w:spacing w:before="164" w:line="327" w:lineRule="auto"/>
              <w:ind w:left="113" w:right="49" w:hanging="5"/>
              <w:jc w:val="left"/>
              <w:rPr>
                <w:sz w:val="24"/>
                <w:szCs w:val="24"/>
              </w:rPr>
            </w:pPr>
            <w:r>
              <w:rPr>
                <w:sz w:val="24"/>
                <w:szCs w:val="24"/>
                <w14:textOutline w14:w="4354" w14:cap="flat" w14:cmpd="sng">
                  <w14:solidFill>
                    <w14:srgbClr w14:val="000000"/>
                  </w14:solidFill>
                  <w14:prstDash w14:val="solid"/>
                  <w14:miter w14:val="0"/>
                </w14:textOutline>
              </w:rPr>
              <w:t>*</w:t>
            </w:r>
            <w:r>
              <w:rPr>
                <w:sz w:val="24"/>
                <w:szCs w:val="24"/>
              </w:rPr>
              <w:t xml:space="preserve"> </w:t>
            </w:r>
            <w:r>
              <w:rPr>
                <w:sz w:val="24"/>
                <w:szCs w:val="24"/>
                <w14:textOutline w14:w="4354" w14:cap="flat" w14:cmpd="sng">
                  <w14:solidFill>
                    <w14:srgbClr w14:val="000000"/>
                  </w14:solidFill>
                  <w14:prstDash w14:val="solid"/>
                  <w14:miter w14:val="0"/>
                </w14:textOutline>
              </w:rPr>
              <w:t>各投标单位缴纳投标保证金时需在附加信息及用途栏内注明投标</w:t>
            </w:r>
            <w:r>
              <w:rPr>
                <w:spacing w:val="17"/>
                <w:sz w:val="24"/>
                <w:szCs w:val="24"/>
              </w:rPr>
              <w:t xml:space="preserve"> </w:t>
            </w:r>
            <w:r>
              <w:rPr>
                <w:spacing w:val="-2"/>
                <w:sz w:val="24"/>
                <w:szCs w:val="24"/>
                <w14:textOutline w14:w="4354" w14:cap="flat" w14:cmpd="sng">
                  <w14:solidFill>
                    <w14:srgbClr w14:val="000000"/>
                  </w14:solidFill>
                  <w14:prstDash w14:val="solid"/>
                  <w14:miter w14:val="0"/>
                </w14:textOutline>
              </w:rPr>
              <w:t>保证金、项目名称；投标保证金于投标截止时间前确认到账，投标</w:t>
            </w:r>
            <w:r>
              <w:rPr>
                <w:spacing w:val="16"/>
                <w:sz w:val="24"/>
                <w:szCs w:val="24"/>
              </w:rPr>
              <w:t xml:space="preserve"> </w:t>
            </w:r>
            <w:r>
              <w:rPr>
                <w:spacing w:val="-2"/>
                <w:sz w:val="24"/>
                <w:szCs w:val="24"/>
                <w14:textOutline w14:w="4354" w14:cap="flat" w14:cmpd="sng">
                  <w14:solidFill>
                    <w14:srgbClr w14:val="000000"/>
                  </w14:solidFill>
                  <w14:prstDash w14:val="solid"/>
                  <w14:miter w14:val="0"/>
                </w14:textOutline>
              </w:rPr>
              <w:t>单位需自行评估因异地、跨行、公休日等因素造成的投标保证金到</w:t>
            </w:r>
            <w:r>
              <w:rPr>
                <w:spacing w:val="16"/>
                <w:sz w:val="24"/>
                <w:szCs w:val="24"/>
              </w:rPr>
              <w:t xml:space="preserve"> </w:t>
            </w:r>
            <w:r>
              <w:rPr>
                <w:spacing w:val="-2"/>
                <w:sz w:val="24"/>
                <w:szCs w:val="24"/>
                <w14:textOutline w14:w="4354" w14:cap="flat" w14:cmpd="sng">
                  <w14:solidFill>
                    <w14:srgbClr w14:val="000000"/>
                  </w14:solidFill>
                  <w14:prstDash w14:val="solid"/>
                  <w14:miter w14:val="0"/>
                </w14:textOutline>
              </w:rPr>
              <w:t>账延迟风险，并承担相应责任。若供应商未按照上述规定缴纳投标</w:t>
            </w:r>
            <w:r>
              <w:rPr>
                <w:spacing w:val="16"/>
                <w:sz w:val="24"/>
                <w:szCs w:val="24"/>
              </w:rPr>
              <w:t xml:space="preserve"> </w:t>
            </w:r>
            <w:r>
              <w:rPr>
                <w:spacing w:val="-1"/>
                <w:sz w:val="24"/>
                <w:szCs w:val="24"/>
                <w14:textOutline w14:w="4354" w14:cap="flat" w14:cmpd="sng">
                  <w14:solidFill>
                    <w14:srgbClr w14:val="000000"/>
                  </w14:solidFill>
                  <w14:prstDash w14:val="solid"/>
                  <w14:miter w14:val="0"/>
                </w14:textOutline>
              </w:rPr>
              <w:t>保证金,响应文件将被拒绝评审。</w:t>
            </w:r>
          </w:p>
          <w:p w14:paraId="265D0F0D">
            <w:pPr>
              <w:pStyle w:val="13"/>
              <w:spacing w:before="173" w:line="221" w:lineRule="auto"/>
              <w:ind w:left="108"/>
              <w:jc w:val="left"/>
              <w:rPr>
                <w:sz w:val="24"/>
                <w:szCs w:val="24"/>
              </w:rPr>
            </w:pPr>
            <w:r>
              <w:rPr>
                <w:sz w:val="24"/>
                <w:szCs w:val="24"/>
                <w14:textOutline w14:w="4354" w14:cap="flat" w14:cmpd="sng">
                  <w14:solidFill>
                    <w14:srgbClr w14:val="000000"/>
                  </w14:solidFill>
                  <w14:prstDash w14:val="solid"/>
                  <w14:miter w14:val="0"/>
                </w14:textOutline>
              </w:rPr>
              <w:t>*</w:t>
            </w:r>
            <w:r>
              <w:rPr>
                <w:sz w:val="24"/>
                <w:szCs w:val="24"/>
              </w:rPr>
              <w:t xml:space="preserve"> </w:t>
            </w:r>
            <w:r>
              <w:rPr>
                <w:sz w:val="24"/>
                <w:szCs w:val="24"/>
                <w14:textOutline w14:w="4354" w14:cap="flat" w14:cmpd="sng">
                  <w14:solidFill>
                    <w14:srgbClr w14:val="000000"/>
                  </w14:solidFill>
                  <w14:prstDash w14:val="solid"/>
                  <w14:miter w14:val="0"/>
                </w14:textOutline>
              </w:rPr>
              <w:t>政采云电子保函须知</w:t>
            </w:r>
          </w:p>
          <w:p w14:paraId="3EAD6BFA">
            <w:pPr>
              <w:pStyle w:val="13"/>
              <w:spacing w:before="141" w:line="323" w:lineRule="auto"/>
              <w:ind w:left="118" w:firstLine="24"/>
              <w:jc w:val="left"/>
              <w:rPr>
                <w:sz w:val="24"/>
                <w:szCs w:val="24"/>
              </w:rPr>
            </w:pPr>
            <w:r>
              <w:rPr>
                <w:spacing w:val="-3"/>
                <w:sz w:val="24"/>
                <w:szCs w:val="24"/>
                <w14:textOutline w14:w="4354" w14:cap="flat" w14:cmpd="sng">
                  <w14:solidFill>
                    <w14:srgbClr w14:val="000000"/>
                  </w14:solidFill>
                  <w14:prstDash w14:val="solid"/>
                  <w14:miter w14:val="0"/>
                </w14:textOutline>
              </w:rPr>
              <w:t>电子保函应由新疆政府采购电子保函平台出具；电子</w:t>
            </w:r>
            <w:r>
              <w:rPr>
                <w:spacing w:val="-4"/>
                <w:sz w:val="24"/>
                <w:szCs w:val="24"/>
                <w14:textOutline w14:w="4354" w14:cap="flat" w14:cmpd="sng">
                  <w14:solidFill>
                    <w14:srgbClr w14:val="000000"/>
                  </w14:solidFill>
                  <w14:prstDash w14:val="solid"/>
                  <w14:miter w14:val="0"/>
                </w14:textOutline>
              </w:rPr>
              <w:t>保函的有效期</w:t>
            </w:r>
            <w:r>
              <w:rPr>
                <w:sz w:val="24"/>
                <w:szCs w:val="24"/>
              </w:rPr>
              <w:t xml:space="preserve">  </w:t>
            </w:r>
            <w:r>
              <w:rPr>
                <w:spacing w:val="-6"/>
                <w:sz w:val="24"/>
                <w:szCs w:val="24"/>
                <w14:textOutline w14:w="4354" w14:cap="flat" w14:cmpd="sng">
                  <w14:solidFill>
                    <w14:srgbClr w14:val="000000"/>
                  </w14:solidFill>
                  <w14:prstDash w14:val="solid"/>
                  <w14:miter w14:val="0"/>
                </w14:textOutline>
              </w:rPr>
              <w:t>不得少于本项目投标有效期；政采云电子保函形式缴纳投标保</w:t>
            </w:r>
            <w:r>
              <w:rPr>
                <w:spacing w:val="-7"/>
                <w:sz w:val="24"/>
                <w:szCs w:val="24"/>
                <w14:textOutline w14:w="4354" w14:cap="flat" w14:cmpd="sng">
                  <w14:solidFill>
                    <w14:srgbClr w14:val="000000"/>
                  </w14:solidFill>
                  <w14:prstDash w14:val="solid"/>
                  <w14:miter w14:val="0"/>
                </w14:textOutline>
              </w:rPr>
              <w:t>证金，</w:t>
            </w:r>
            <w:r>
              <w:rPr>
                <w:sz w:val="24"/>
                <w:szCs w:val="24"/>
              </w:rPr>
              <w:t xml:space="preserve"> </w:t>
            </w:r>
            <w:r>
              <w:rPr>
                <w:spacing w:val="-2"/>
                <w:sz w:val="24"/>
                <w:szCs w:val="24"/>
                <w14:textOutline w14:w="4354" w14:cap="flat" w14:cmpd="sng">
                  <w14:solidFill>
                    <w14:srgbClr w14:val="000000"/>
                  </w14:solidFill>
                  <w14:prstDash w14:val="solid"/>
                  <w14:miter w14:val="0"/>
                </w14:textOutline>
              </w:rPr>
              <w:t>在线完成保函的申请、审核、开票、出函等</w:t>
            </w:r>
            <w:r>
              <w:rPr>
                <w:spacing w:val="-3"/>
                <w:sz w:val="24"/>
                <w:szCs w:val="24"/>
                <w14:textOutline w14:w="4354" w14:cap="flat" w14:cmpd="sng">
                  <w14:solidFill>
                    <w14:srgbClr w14:val="000000"/>
                  </w14:solidFill>
                  <w14:prstDash w14:val="solid"/>
                  <w14:miter w14:val="0"/>
                </w14:textOutline>
              </w:rPr>
              <w:t>环节；如采用政采云电</w:t>
            </w:r>
          </w:p>
          <w:p w14:paraId="221DCF34">
            <w:pPr>
              <w:pStyle w:val="13"/>
              <w:spacing w:line="219" w:lineRule="auto"/>
              <w:ind w:left="127"/>
              <w:jc w:val="left"/>
              <w:rPr>
                <w:sz w:val="24"/>
                <w:szCs w:val="24"/>
              </w:rPr>
            </w:pPr>
            <w:r>
              <w:rPr>
                <w:spacing w:val="-1"/>
                <w:sz w:val="24"/>
                <w:szCs w:val="24"/>
                <w14:textOutline w14:w="4354" w14:cap="flat" w14:cmpd="sng">
                  <w14:solidFill>
                    <w14:srgbClr w14:val="000000"/>
                  </w14:solidFill>
                  <w14:prstDash w14:val="solid"/>
                  <w14:miter w14:val="0"/>
                </w14:textOutline>
              </w:rPr>
              <w:t>子保函形式，可按照以下形式进行在线申请，电子保函申请链接</w:t>
            </w:r>
          </w:p>
          <w:p w14:paraId="5425EA35">
            <w:pPr>
              <w:pStyle w:val="13"/>
              <w:spacing w:before="135" w:line="323" w:lineRule="auto"/>
              <w:ind w:left="124" w:right="23" w:hanging="8"/>
              <w:jc w:val="left"/>
              <w:rPr>
                <w:sz w:val="24"/>
                <w:szCs w:val="24"/>
              </w:rPr>
            </w:pPr>
            <w:r>
              <w:rPr>
                <w:spacing w:val="3"/>
                <w:sz w:val="24"/>
                <w:szCs w:val="24"/>
                <w14:textOutline w14:w="4354" w14:cap="flat" w14:cmpd="sng">
                  <w14:solidFill>
                    <w14:srgbClr w14:val="000000"/>
                  </w14:solidFill>
                  <w14:prstDash w14:val="solid"/>
                  <w14:miter w14:val="0"/>
                </w14:textOutline>
              </w:rPr>
              <w:t>（</w:t>
            </w:r>
            <w:r>
              <w:fldChar w:fldCharType="begin"/>
            </w:r>
            <w:r>
              <w:instrText xml:space="preserve"> HYPERLINK "https://jinrong.zcygov.cn/finance/letter/product/detail?" </w:instrText>
            </w:r>
            <w:r>
              <w:fldChar w:fldCharType="separate"/>
            </w:r>
            <w:r>
              <w:rPr>
                <w:sz w:val="24"/>
                <w:szCs w:val="24"/>
                <w14:textOutline w14:w="4354" w14:cap="flat" w14:cmpd="sng">
                  <w14:solidFill>
                    <w14:srgbClr w14:val="000000"/>
                  </w14:solidFill>
                  <w14:prstDash w14:val="solid"/>
                  <w14:miter w14:val="0"/>
                </w14:textOutline>
              </w:rPr>
              <w:t>https</w:t>
            </w:r>
            <w:r>
              <w:rPr>
                <w:spacing w:val="3"/>
                <w:sz w:val="24"/>
                <w:szCs w:val="24"/>
                <w14:textOutline w14:w="4354" w14:cap="flat" w14:cmpd="sng">
                  <w14:solidFill>
                    <w14:srgbClr w14:val="000000"/>
                  </w14:solidFill>
                  <w14:prstDash w14:val="solid"/>
                  <w14:miter w14:val="0"/>
                </w14:textOutline>
              </w:rPr>
              <w:t>://</w:t>
            </w:r>
            <w:r>
              <w:rPr>
                <w:sz w:val="24"/>
                <w:szCs w:val="24"/>
                <w14:textOutline w14:w="4354" w14:cap="flat" w14:cmpd="sng">
                  <w14:solidFill>
                    <w14:srgbClr w14:val="000000"/>
                  </w14:solidFill>
                  <w14:prstDash w14:val="solid"/>
                  <w14:miter w14:val="0"/>
                </w14:textOutline>
              </w:rPr>
              <w:t>jinrong</w:t>
            </w:r>
            <w:r>
              <w:rPr>
                <w:spacing w:val="3"/>
                <w:sz w:val="24"/>
                <w:szCs w:val="24"/>
                <w14:textOutline w14:w="4354" w14:cap="flat" w14:cmpd="sng">
                  <w14:solidFill>
                    <w14:srgbClr w14:val="000000"/>
                  </w14:solidFill>
                  <w14:prstDash w14:val="solid"/>
                  <w14:miter w14:val="0"/>
                </w14:textOutline>
              </w:rPr>
              <w:t>.</w:t>
            </w:r>
            <w:r>
              <w:rPr>
                <w:sz w:val="24"/>
                <w:szCs w:val="24"/>
                <w14:textOutline w14:w="4354" w14:cap="flat" w14:cmpd="sng">
                  <w14:solidFill>
                    <w14:srgbClr w14:val="000000"/>
                  </w14:solidFill>
                  <w14:prstDash w14:val="solid"/>
                  <w14:miter w14:val="0"/>
                </w14:textOutline>
              </w:rPr>
              <w:t>zcygov</w:t>
            </w:r>
            <w:r>
              <w:rPr>
                <w:spacing w:val="3"/>
                <w:sz w:val="24"/>
                <w:szCs w:val="24"/>
                <w14:textOutline w14:w="4354" w14:cap="flat" w14:cmpd="sng">
                  <w14:solidFill>
                    <w14:srgbClr w14:val="000000"/>
                  </w14:solidFill>
                  <w14:prstDash w14:val="solid"/>
                  <w14:miter w14:val="0"/>
                </w14:textOutline>
              </w:rPr>
              <w:t>.</w:t>
            </w:r>
            <w:r>
              <w:rPr>
                <w:sz w:val="24"/>
                <w:szCs w:val="24"/>
                <w14:textOutline w14:w="4354" w14:cap="flat" w14:cmpd="sng">
                  <w14:solidFill>
                    <w14:srgbClr w14:val="000000"/>
                  </w14:solidFill>
                  <w14:prstDash w14:val="solid"/>
                  <w14:miter w14:val="0"/>
                </w14:textOutline>
              </w:rPr>
              <w:t>cn</w:t>
            </w:r>
            <w:r>
              <w:rPr>
                <w:spacing w:val="3"/>
                <w:sz w:val="24"/>
                <w:szCs w:val="24"/>
                <w14:textOutline w14:w="4354" w14:cap="flat" w14:cmpd="sng">
                  <w14:solidFill>
                    <w14:srgbClr w14:val="000000"/>
                  </w14:solidFill>
                  <w14:prstDash w14:val="solid"/>
                  <w14:miter w14:val="0"/>
                </w14:textOutline>
              </w:rPr>
              <w:t>/</w:t>
            </w:r>
            <w:r>
              <w:rPr>
                <w:sz w:val="24"/>
                <w:szCs w:val="24"/>
                <w14:textOutline w14:w="4354" w14:cap="flat" w14:cmpd="sng">
                  <w14:solidFill>
                    <w14:srgbClr w14:val="000000"/>
                  </w14:solidFill>
                  <w14:prstDash w14:val="solid"/>
                  <w14:miter w14:val="0"/>
                </w14:textOutline>
              </w:rPr>
              <w:t>finance</w:t>
            </w:r>
            <w:r>
              <w:rPr>
                <w:spacing w:val="3"/>
                <w:sz w:val="24"/>
                <w:szCs w:val="24"/>
                <w14:textOutline w14:w="4354" w14:cap="flat" w14:cmpd="sng">
                  <w14:solidFill>
                    <w14:srgbClr w14:val="000000"/>
                  </w14:solidFill>
                  <w14:prstDash w14:val="solid"/>
                  <w14:miter w14:val="0"/>
                </w14:textOutline>
              </w:rPr>
              <w:t>/</w:t>
            </w:r>
            <w:r>
              <w:rPr>
                <w:sz w:val="24"/>
                <w:szCs w:val="24"/>
                <w14:textOutline w14:w="4354" w14:cap="flat" w14:cmpd="sng">
                  <w14:solidFill>
                    <w14:srgbClr w14:val="000000"/>
                  </w14:solidFill>
                  <w14:prstDash w14:val="solid"/>
                  <w14:miter w14:val="0"/>
                </w14:textOutline>
              </w:rPr>
              <w:t>letter</w:t>
            </w:r>
            <w:r>
              <w:rPr>
                <w:spacing w:val="3"/>
                <w:sz w:val="24"/>
                <w:szCs w:val="24"/>
                <w14:textOutline w14:w="4354" w14:cap="flat" w14:cmpd="sng">
                  <w14:solidFill>
                    <w14:srgbClr w14:val="000000"/>
                  </w14:solidFill>
                  <w14:prstDash w14:val="solid"/>
                  <w14:miter w14:val="0"/>
                </w14:textOutline>
              </w:rPr>
              <w:t>/</w:t>
            </w:r>
            <w:r>
              <w:rPr>
                <w:sz w:val="24"/>
                <w:szCs w:val="24"/>
                <w14:textOutline w14:w="4354" w14:cap="flat" w14:cmpd="sng">
                  <w14:solidFill>
                    <w14:srgbClr w14:val="000000"/>
                  </w14:solidFill>
                  <w14:prstDash w14:val="solid"/>
                  <w14:miter w14:val="0"/>
                </w14:textOutline>
              </w:rPr>
              <w:t>product</w:t>
            </w:r>
            <w:r>
              <w:rPr>
                <w:spacing w:val="3"/>
                <w:sz w:val="24"/>
                <w:szCs w:val="24"/>
                <w14:textOutline w14:w="4354" w14:cap="flat" w14:cmpd="sng">
                  <w14:solidFill>
                    <w14:srgbClr w14:val="000000"/>
                  </w14:solidFill>
                  <w14:prstDash w14:val="solid"/>
                  <w14:miter w14:val="0"/>
                </w14:textOutline>
              </w:rPr>
              <w:t>/</w:t>
            </w:r>
            <w:r>
              <w:rPr>
                <w:sz w:val="24"/>
                <w:szCs w:val="24"/>
                <w14:textOutline w14:w="4354" w14:cap="flat" w14:cmpd="sng">
                  <w14:solidFill>
                    <w14:srgbClr w14:val="000000"/>
                  </w14:solidFill>
                  <w14:prstDash w14:val="solid"/>
                  <w14:miter w14:val="0"/>
                </w14:textOutline>
              </w:rPr>
              <w:t>detail</w:t>
            </w:r>
            <w:r>
              <w:rPr>
                <w:spacing w:val="3"/>
                <w:sz w:val="24"/>
                <w:szCs w:val="24"/>
                <w14:textOutline w14:w="4354" w14:cap="flat" w14:cmpd="sng">
                  <w14:solidFill>
                    <w14:srgbClr w14:val="000000"/>
                  </w14:solidFill>
                  <w14:prstDash w14:val="solid"/>
                  <w14:miter w14:val="0"/>
                </w14:textOutline>
              </w:rPr>
              <w:t>?</w:t>
            </w:r>
            <w:r>
              <w:rPr>
                <w:spacing w:val="3"/>
                <w:sz w:val="24"/>
                <w:szCs w:val="24"/>
                <w14:textOutline w14:w="4354" w14:cap="flat" w14:cmpd="sng">
                  <w14:solidFill>
                    <w14:srgbClr w14:val="000000"/>
                  </w14:solidFill>
                  <w14:prstDash w14:val="solid"/>
                  <w14:miter w14:val="0"/>
                </w14:textOutline>
              </w:rPr>
              <w:fldChar w:fldCharType="end"/>
            </w:r>
            <w:r>
              <w:rPr>
                <w:spacing w:val="2"/>
                <w:sz w:val="24"/>
                <w:szCs w:val="24"/>
              </w:rPr>
              <w:t xml:space="preserve"> </w:t>
            </w:r>
            <w:r>
              <w:rPr>
                <w:sz w:val="24"/>
                <w:szCs w:val="24"/>
                <w14:textOutline w14:w="4354" w14:cap="flat" w14:cmpd="sng">
                  <w14:solidFill>
                    <w14:srgbClr w14:val="000000"/>
                  </w14:solidFill>
                  <w14:prstDash w14:val="solid"/>
                  <w14:miter w14:val="0"/>
                </w14:textOutline>
              </w:rPr>
              <w:t>id=30&amp;source=41</w:t>
            </w:r>
            <w:r>
              <w:rPr>
                <w:spacing w:val="-20"/>
                <w:sz w:val="24"/>
                <w:szCs w:val="24"/>
                <w14:textOutline w14:w="4354" w14:cap="flat" w14:cmpd="sng">
                  <w14:solidFill>
                    <w14:srgbClr w14:val="000000"/>
                  </w14:solidFill>
                  <w14:prstDash w14:val="solid"/>
                  <w14:miter w14:val="0"/>
                </w14:textOutline>
              </w:rPr>
              <w:t>），</w:t>
            </w:r>
            <w:r>
              <w:rPr>
                <w:sz w:val="24"/>
                <w:szCs w:val="24"/>
                <w14:textOutline w14:w="4354" w14:cap="flat" w14:cmpd="sng">
                  <w14:solidFill>
                    <w14:srgbClr w14:val="000000"/>
                  </w14:solidFill>
                  <w14:prstDash w14:val="solid"/>
                  <w14:miter w14:val="0"/>
                </w14:textOutline>
              </w:rPr>
              <w:t>如遇问题可拨打客</w:t>
            </w:r>
            <w:r>
              <w:rPr>
                <w:spacing w:val="-1"/>
                <w:sz w:val="24"/>
                <w:szCs w:val="24"/>
                <w14:textOutline w14:w="4354" w14:cap="flat" w14:cmpd="sng">
                  <w14:solidFill>
                    <w14:srgbClr w14:val="000000"/>
                  </w14:solidFill>
                  <w14:prstDash w14:val="solid"/>
                  <w14:miter w14:val="0"/>
                </w14:textOutline>
              </w:rPr>
              <w:t>服电话：95763；将保函制</w:t>
            </w:r>
          </w:p>
          <w:p w14:paraId="77B810C8">
            <w:pPr>
              <w:pStyle w:val="13"/>
              <w:spacing w:before="1" w:line="220" w:lineRule="auto"/>
              <w:ind w:left="120"/>
              <w:jc w:val="left"/>
              <w:rPr>
                <w:sz w:val="24"/>
                <w:szCs w:val="24"/>
              </w:rPr>
            </w:pPr>
            <w:r>
              <w:rPr>
                <w:spacing w:val="-2"/>
                <w:sz w:val="24"/>
                <w:szCs w:val="24"/>
                <w14:textOutline w14:w="4354" w14:cap="flat" w14:cmpd="sng">
                  <w14:solidFill>
                    <w14:srgbClr w14:val="000000"/>
                  </w14:solidFill>
                  <w14:prstDash w14:val="solid"/>
                  <w14:miter w14:val="0"/>
                </w14:textOutline>
              </w:rPr>
              <w:t>作到电子响应文件即可。</w:t>
            </w:r>
          </w:p>
          <w:p w14:paraId="5A708A61">
            <w:pPr>
              <w:pStyle w:val="13"/>
              <w:spacing w:before="133" w:line="221" w:lineRule="auto"/>
              <w:ind w:left="108"/>
              <w:jc w:val="left"/>
              <w:rPr>
                <w:sz w:val="24"/>
                <w:szCs w:val="24"/>
              </w:rPr>
            </w:pPr>
            <w:r>
              <w:rPr>
                <w:spacing w:val="-3"/>
                <w:sz w:val="24"/>
                <w:szCs w:val="24"/>
              </w:rPr>
              <w:t>*</w:t>
            </w:r>
            <w:r>
              <w:rPr>
                <w:spacing w:val="28"/>
                <w:sz w:val="24"/>
                <w:szCs w:val="24"/>
              </w:rPr>
              <w:t xml:space="preserve"> </w:t>
            </w:r>
            <w:r>
              <w:rPr>
                <w:spacing w:val="-3"/>
                <w:sz w:val="24"/>
                <w:szCs w:val="24"/>
                <w14:textOutline w14:w="4354" w14:cap="flat" w14:cmpd="sng">
                  <w14:solidFill>
                    <w14:srgbClr w14:val="000000"/>
                  </w14:solidFill>
                  <w14:prstDash w14:val="solid"/>
                  <w14:miter w14:val="0"/>
                </w14:textOutline>
              </w:rPr>
              <w:t>退投标保证金程序：</w:t>
            </w:r>
          </w:p>
          <w:p w14:paraId="3D7800AD">
            <w:pPr>
              <w:pStyle w:val="13"/>
              <w:spacing w:before="133" w:line="420" w:lineRule="exact"/>
              <w:ind w:left="127"/>
              <w:jc w:val="left"/>
              <w:rPr>
                <w:sz w:val="24"/>
                <w:szCs w:val="24"/>
              </w:rPr>
            </w:pPr>
            <w:r>
              <w:rPr>
                <w:spacing w:val="2"/>
                <w:position w:val="13"/>
                <w:sz w:val="24"/>
                <w:szCs w:val="24"/>
              </w:rPr>
              <w:t>1</w:t>
            </w:r>
            <w:r>
              <w:rPr>
                <w:spacing w:val="2"/>
                <w:position w:val="13"/>
                <w:sz w:val="24"/>
                <w:szCs w:val="24"/>
                <w14:textOutline w14:w="4354" w14:cap="flat" w14:cmpd="sng">
                  <w14:solidFill>
                    <w14:srgbClr w14:val="000000"/>
                  </w14:solidFill>
                  <w14:prstDash w14:val="solid"/>
                  <w14:miter w14:val="0"/>
                </w14:textOutline>
              </w:rPr>
              <w:t>.需对开收据,提供本公司基本账户的单位名称、开户行名称、账</w:t>
            </w:r>
          </w:p>
          <w:p w14:paraId="4FD6EB5F">
            <w:pPr>
              <w:pStyle w:val="13"/>
              <w:spacing w:before="1" w:line="220" w:lineRule="auto"/>
              <w:ind w:left="122"/>
              <w:jc w:val="left"/>
              <w:rPr>
                <w:sz w:val="24"/>
                <w:szCs w:val="24"/>
              </w:rPr>
            </w:pPr>
            <w:r>
              <w:rPr>
                <w:spacing w:val="-4"/>
                <w:sz w:val="24"/>
                <w:szCs w:val="24"/>
                <w14:textOutline w14:w="4354" w14:cap="flat" w14:cmpd="sng">
                  <w14:solidFill>
                    <w14:srgbClr w14:val="000000"/>
                  </w14:solidFill>
                  <w14:prstDash w14:val="solid"/>
                  <w14:miter w14:val="0"/>
                </w14:textOutline>
              </w:rPr>
              <w:t>号、行号。</w:t>
            </w:r>
          </w:p>
          <w:p w14:paraId="7416F438">
            <w:pPr>
              <w:pStyle w:val="13"/>
              <w:spacing w:before="197" w:line="500" w:lineRule="exact"/>
              <w:ind w:left="112"/>
              <w:jc w:val="left"/>
              <w:rPr>
                <w:sz w:val="24"/>
                <w:szCs w:val="24"/>
              </w:rPr>
            </w:pPr>
            <w:r>
              <w:rPr>
                <w:spacing w:val="5"/>
                <w:position w:val="19"/>
                <w:sz w:val="24"/>
                <w:szCs w:val="24"/>
                <w14:textOutline w14:w="4354" w14:cap="flat" w14:cmpd="sng">
                  <w14:solidFill>
                    <w14:srgbClr w14:val="000000"/>
                  </w14:solidFill>
                  <w14:prstDash w14:val="solid"/>
                  <w14:miter w14:val="0"/>
                </w14:textOutline>
              </w:rPr>
              <w:t>2.采购代理机构应当自中标通知书发出之日起</w:t>
            </w:r>
            <w:r>
              <w:rPr>
                <w:spacing w:val="-36"/>
                <w:position w:val="19"/>
                <w:sz w:val="24"/>
                <w:szCs w:val="24"/>
              </w:rPr>
              <w:t xml:space="preserve"> </w:t>
            </w:r>
            <w:r>
              <w:rPr>
                <w:spacing w:val="5"/>
                <w:position w:val="19"/>
                <w:sz w:val="24"/>
                <w:szCs w:val="24"/>
                <w14:textOutline w14:w="4354" w14:cap="flat" w14:cmpd="sng">
                  <w14:solidFill>
                    <w14:srgbClr w14:val="000000"/>
                  </w14:solidFill>
                  <w14:prstDash w14:val="solid"/>
                  <w14:miter w14:val="0"/>
                </w14:textOutline>
              </w:rPr>
              <w:t>5</w:t>
            </w:r>
            <w:r>
              <w:rPr>
                <w:spacing w:val="-29"/>
                <w:position w:val="19"/>
                <w:sz w:val="24"/>
                <w:szCs w:val="24"/>
              </w:rPr>
              <w:t xml:space="preserve"> </w:t>
            </w:r>
            <w:r>
              <w:rPr>
                <w:spacing w:val="5"/>
                <w:position w:val="19"/>
                <w:sz w:val="24"/>
                <w:szCs w:val="24"/>
                <w14:textOutline w14:w="4354" w14:cap="flat" w14:cmpd="sng">
                  <w14:solidFill>
                    <w14:srgbClr w14:val="000000"/>
                  </w14:solidFill>
                  <w14:prstDash w14:val="solid"/>
                  <w14:miter w14:val="0"/>
                </w14:textOutline>
              </w:rPr>
              <w:t>个工作日内退还</w:t>
            </w:r>
          </w:p>
          <w:p w14:paraId="1CD09E1C">
            <w:pPr>
              <w:pStyle w:val="13"/>
              <w:spacing w:before="1" w:line="220" w:lineRule="auto"/>
              <w:ind w:left="118"/>
              <w:jc w:val="left"/>
              <w:rPr>
                <w:sz w:val="24"/>
                <w:szCs w:val="24"/>
              </w:rPr>
            </w:pPr>
            <w:r>
              <w:rPr>
                <w:spacing w:val="-2"/>
                <w:sz w:val="24"/>
                <w:szCs w:val="24"/>
                <w14:textOutline w14:w="4354" w14:cap="flat" w14:cmpd="sng">
                  <w14:solidFill>
                    <w14:srgbClr w14:val="000000"/>
                  </w14:solidFill>
                  <w14:prstDash w14:val="solid"/>
                  <w14:miter w14:val="0"/>
                </w14:textOutline>
              </w:rPr>
              <w:t>未中标人的投标保证金。（投标供应商未及时提供符合要求的退还</w:t>
            </w:r>
          </w:p>
        </w:tc>
      </w:tr>
    </w:tbl>
    <w:p w14:paraId="36FA8446">
      <w:pPr>
        <w:pStyle w:val="3"/>
        <w:jc w:val="left"/>
      </w:pPr>
    </w:p>
    <w:p w14:paraId="2B0F3957">
      <w:pPr>
        <w:jc w:val="left"/>
        <w:sectPr>
          <w:footerReference r:id="rId10" w:type="default"/>
          <w:pgSz w:w="11906" w:h="16839"/>
          <w:pgMar w:top="1440" w:right="1440" w:bottom="1440" w:left="1440" w:header="0" w:footer="1233" w:gutter="0"/>
          <w:pgNumType w:fmt="decimal"/>
          <w:cols w:space="720" w:num="1"/>
        </w:sectPr>
      </w:pPr>
    </w:p>
    <w:p w14:paraId="4357DBA8">
      <w:pPr>
        <w:spacing w:line="91" w:lineRule="auto"/>
        <w:jc w:val="left"/>
        <w:rPr>
          <w:rFonts w:ascii="Arial"/>
          <w:sz w:val="2"/>
        </w:rPr>
      </w:pPr>
    </w:p>
    <w:tbl>
      <w:tblPr>
        <w:tblStyle w:val="12"/>
        <w:tblpPr w:leftFromText="180" w:rightFromText="180" w:vertAnchor="text" w:horzAnchor="page" w:tblpX="1273" w:tblpY="27"/>
        <w:tblOverlap w:val="never"/>
        <w:tblW w:w="99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4"/>
        <w:gridCol w:w="1753"/>
        <w:gridCol w:w="7147"/>
      </w:tblGrid>
      <w:tr w14:paraId="4A87A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024" w:type="dxa"/>
            <w:vAlign w:val="top"/>
          </w:tcPr>
          <w:p w14:paraId="7566078C">
            <w:pPr>
              <w:pStyle w:val="13"/>
              <w:spacing w:before="226" w:line="218" w:lineRule="auto"/>
              <w:ind w:left="157"/>
              <w:jc w:val="left"/>
              <w:rPr>
                <w:sz w:val="24"/>
                <w:szCs w:val="24"/>
              </w:rPr>
            </w:pPr>
            <w:r>
              <w:rPr>
                <w:spacing w:val="-3"/>
                <w:sz w:val="24"/>
                <w:szCs w:val="24"/>
                <w14:textOutline w14:w="4354" w14:cap="flat" w14:cmpd="sng">
                  <w14:solidFill>
                    <w14:srgbClr w14:val="000000"/>
                  </w14:solidFill>
                  <w14:prstDash w14:val="solid"/>
                  <w14:miter w14:val="0"/>
                </w14:textOutline>
              </w:rPr>
              <w:t>条款号</w:t>
            </w:r>
          </w:p>
        </w:tc>
        <w:tc>
          <w:tcPr>
            <w:tcW w:w="1753" w:type="dxa"/>
            <w:vAlign w:val="top"/>
          </w:tcPr>
          <w:p w14:paraId="3DCA2243">
            <w:pPr>
              <w:pStyle w:val="13"/>
              <w:spacing w:before="227" w:line="217" w:lineRule="auto"/>
              <w:ind w:left="671"/>
              <w:jc w:val="left"/>
              <w:rPr>
                <w:sz w:val="24"/>
                <w:szCs w:val="24"/>
              </w:rPr>
            </w:pPr>
            <w:r>
              <w:rPr>
                <w:spacing w:val="-11"/>
                <w:sz w:val="24"/>
                <w:szCs w:val="24"/>
                <w14:textOutline w14:w="4354" w14:cap="flat" w14:cmpd="sng">
                  <w14:solidFill>
                    <w14:srgbClr w14:val="000000"/>
                  </w14:solidFill>
                  <w14:prstDash w14:val="solid"/>
                  <w14:miter w14:val="0"/>
                </w14:textOutline>
              </w:rPr>
              <w:t>内容</w:t>
            </w:r>
          </w:p>
        </w:tc>
        <w:tc>
          <w:tcPr>
            <w:tcW w:w="7147" w:type="dxa"/>
            <w:vAlign w:val="top"/>
          </w:tcPr>
          <w:p w14:paraId="127CFACE">
            <w:pPr>
              <w:pStyle w:val="13"/>
              <w:spacing w:before="227" w:line="217" w:lineRule="auto"/>
              <w:ind w:left="2737"/>
              <w:jc w:val="left"/>
              <w:rPr>
                <w:sz w:val="24"/>
                <w:szCs w:val="24"/>
              </w:rPr>
            </w:pPr>
            <w:r>
              <w:rPr>
                <w:spacing w:val="-2"/>
                <w:sz w:val="24"/>
                <w:szCs w:val="24"/>
                <w14:textOutline w14:w="4354" w14:cap="flat" w14:cmpd="sng">
                  <w14:solidFill>
                    <w14:srgbClr w14:val="000000"/>
                  </w14:solidFill>
                  <w14:prstDash w14:val="solid"/>
                  <w14:miter w14:val="0"/>
                </w14:textOutline>
              </w:rPr>
              <w:t>编列内容与要求</w:t>
            </w:r>
          </w:p>
        </w:tc>
      </w:tr>
      <w:tr w14:paraId="4E103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1024" w:type="dxa"/>
            <w:vAlign w:val="top"/>
          </w:tcPr>
          <w:p w14:paraId="37504645">
            <w:pPr>
              <w:jc w:val="left"/>
              <w:rPr>
                <w:rFonts w:hint="eastAsia" w:ascii="仿宋" w:hAnsi="仿宋" w:eastAsia="仿宋" w:cs="仿宋"/>
                <w:sz w:val="21"/>
              </w:rPr>
            </w:pPr>
          </w:p>
        </w:tc>
        <w:tc>
          <w:tcPr>
            <w:tcW w:w="1753" w:type="dxa"/>
            <w:vAlign w:val="center"/>
          </w:tcPr>
          <w:p w14:paraId="00D01619">
            <w:pPr>
              <w:jc w:val="left"/>
              <w:rPr>
                <w:rFonts w:ascii="Arial"/>
                <w:sz w:val="21"/>
              </w:rPr>
            </w:pPr>
          </w:p>
        </w:tc>
        <w:tc>
          <w:tcPr>
            <w:tcW w:w="7147" w:type="dxa"/>
            <w:vAlign w:val="top"/>
          </w:tcPr>
          <w:p w14:paraId="3C3F9668">
            <w:pPr>
              <w:pStyle w:val="13"/>
              <w:spacing w:before="188" w:line="385" w:lineRule="auto"/>
              <w:ind w:left="118" w:right="102" w:hanging="1"/>
              <w:jc w:val="left"/>
              <w:rPr>
                <w:sz w:val="24"/>
                <w:szCs w:val="24"/>
              </w:rPr>
            </w:pPr>
            <w:r>
              <w:rPr>
                <w:spacing w:val="-2"/>
                <w:sz w:val="24"/>
                <w:szCs w:val="24"/>
                <w14:textOutline w14:w="4354" w14:cap="flat" w14:cmpd="sng">
                  <w14:solidFill>
                    <w14:srgbClr w14:val="000000"/>
                  </w14:solidFill>
                  <w14:prstDash w14:val="solid"/>
                  <w14:miter w14:val="0"/>
                </w14:textOutline>
              </w:rPr>
              <w:t>保证金收据，如印章不清晰无法辨认、项目名称错误，字迹模糊不</w:t>
            </w:r>
            <w:r>
              <w:rPr>
                <w:spacing w:val="13"/>
                <w:sz w:val="24"/>
                <w:szCs w:val="24"/>
              </w:rPr>
              <w:t xml:space="preserve"> </w:t>
            </w:r>
            <w:r>
              <w:rPr>
                <w:spacing w:val="-2"/>
                <w:sz w:val="24"/>
                <w:szCs w:val="24"/>
                <w14:textOutline w14:w="4354" w14:cap="flat" w14:cmpd="sng">
                  <w14:solidFill>
                    <w14:srgbClr w14:val="000000"/>
                  </w14:solidFill>
                  <w14:prstDash w14:val="solid"/>
                  <w14:miter w14:val="0"/>
                </w14:textOutline>
              </w:rPr>
              <w:t>清无法辨认、日期错误、金额大小写错误等，除外；造成逾期退还</w:t>
            </w:r>
          </w:p>
          <w:p w14:paraId="5713E976">
            <w:pPr>
              <w:pStyle w:val="13"/>
              <w:spacing w:before="1" w:line="220" w:lineRule="auto"/>
              <w:ind w:left="117"/>
              <w:jc w:val="left"/>
              <w:rPr>
                <w:sz w:val="24"/>
                <w:szCs w:val="24"/>
              </w:rPr>
            </w:pPr>
            <w:r>
              <w:rPr>
                <w:spacing w:val="-5"/>
                <w:sz w:val="24"/>
                <w:szCs w:val="24"/>
                <w14:textOutline w14:w="4354" w14:cap="flat" w14:cmpd="sng">
                  <w14:solidFill>
                    <w14:srgbClr w14:val="000000"/>
                  </w14:solidFill>
                  <w14:prstDash w14:val="solid"/>
                  <w14:miter w14:val="0"/>
                </w14:textOutline>
              </w:rPr>
              <w:t>保证金的，</w:t>
            </w:r>
            <w:r>
              <w:rPr>
                <w:spacing w:val="-66"/>
                <w:sz w:val="24"/>
                <w:szCs w:val="24"/>
              </w:rPr>
              <w:t xml:space="preserve"> </w:t>
            </w:r>
            <w:r>
              <w:rPr>
                <w:spacing w:val="-5"/>
                <w:sz w:val="24"/>
                <w:szCs w:val="24"/>
                <w14:textOutline w14:w="4354" w14:cap="flat" w14:cmpd="sng">
                  <w14:solidFill>
                    <w14:srgbClr w14:val="000000"/>
                  </w14:solidFill>
                  <w14:prstDash w14:val="solid"/>
                  <w14:miter w14:val="0"/>
                </w14:textOutline>
              </w:rPr>
              <w:t>由供应商自行承担。）</w:t>
            </w:r>
          </w:p>
        </w:tc>
      </w:tr>
      <w:tr w14:paraId="2B6AA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8" w:hRule="atLeast"/>
        </w:trPr>
        <w:tc>
          <w:tcPr>
            <w:tcW w:w="1024" w:type="dxa"/>
            <w:vAlign w:val="top"/>
          </w:tcPr>
          <w:p w14:paraId="38209700">
            <w:pPr>
              <w:spacing w:line="278" w:lineRule="auto"/>
              <w:jc w:val="left"/>
              <w:rPr>
                <w:rFonts w:hint="eastAsia" w:ascii="仿宋" w:hAnsi="仿宋" w:eastAsia="仿宋" w:cs="仿宋"/>
                <w:sz w:val="21"/>
              </w:rPr>
            </w:pPr>
          </w:p>
          <w:p w14:paraId="18E651D8">
            <w:pPr>
              <w:spacing w:line="279" w:lineRule="auto"/>
              <w:jc w:val="left"/>
              <w:rPr>
                <w:rFonts w:hint="eastAsia" w:ascii="仿宋" w:hAnsi="仿宋" w:eastAsia="仿宋" w:cs="仿宋"/>
                <w:sz w:val="21"/>
              </w:rPr>
            </w:pPr>
          </w:p>
          <w:p w14:paraId="02D22D34">
            <w:pPr>
              <w:spacing w:line="279" w:lineRule="auto"/>
              <w:jc w:val="left"/>
              <w:rPr>
                <w:rFonts w:hint="eastAsia" w:ascii="仿宋" w:hAnsi="仿宋" w:eastAsia="仿宋" w:cs="仿宋"/>
                <w:sz w:val="21"/>
              </w:rPr>
            </w:pPr>
          </w:p>
          <w:p w14:paraId="2053FCBE">
            <w:pPr>
              <w:spacing w:line="279" w:lineRule="auto"/>
              <w:jc w:val="left"/>
              <w:rPr>
                <w:rFonts w:hint="eastAsia" w:ascii="仿宋" w:hAnsi="仿宋" w:eastAsia="仿宋" w:cs="仿宋"/>
                <w:sz w:val="21"/>
              </w:rPr>
            </w:pPr>
          </w:p>
          <w:p w14:paraId="2BDAAABC">
            <w:pPr>
              <w:spacing w:before="78" w:line="182" w:lineRule="auto"/>
              <w:ind w:left="412"/>
              <w:jc w:val="left"/>
              <w:rPr>
                <w:rFonts w:hint="eastAsia" w:ascii="仿宋" w:hAnsi="仿宋" w:eastAsia="仿宋" w:cs="仿宋"/>
                <w:sz w:val="24"/>
                <w:szCs w:val="24"/>
              </w:rPr>
            </w:pPr>
            <w:r>
              <w:rPr>
                <w:rFonts w:hint="eastAsia" w:ascii="仿宋" w:hAnsi="仿宋" w:eastAsia="仿宋" w:cs="仿宋"/>
                <w:spacing w:val="-7"/>
                <w:sz w:val="24"/>
                <w:szCs w:val="24"/>
              </w:rPr>
              <w:t>14</w:t>
            </w:r>
          </w:p>
        </w:tc>
        <w:tc>
          <w:tcPr>
            <w:tcW w:w="1753" w:type="dxa"/>
            <w:vAlign w:val="center"/>
          </w:tcPr>
          <w:p w14:paraId="151FC0E9">
            <w:pPr>
              <w:pStyle w:val="13"/>
              <w:spacing w:before="78" w:line="222" w:lineRule="auto"/>
              <w:jc w:val="left"/>
              <w:rPr>
                <w:sz w:val="24"/>
                <w:szCs w:val="24"/>
              </w:rPr>
            </w:pPr>
            <w:r>
              <w:rPr>
                <w:spacing w:val="-4"/>
                <w:sz w:val="24"/>
                <w:szCs w:val="24"/>
              </w:rPr>
              <w:t>响应文件份数</w:t>
            </w:r>
          </w:p>
        </w:tc>
        <w:tc>
          <w:tcPr>
            <w:tcW w:w="7147" w:type="dxa"/>
            <w:vAlign w:val="center"/>
          </w:tcPr>
          <w:p w14:paraId="4825762B">
            <w:pPr>
              <w:pStyle w:val="13"/>
              <w:spacing w:before="191" w:line="222" w:lineRule="auto"/>
              <w:ind w:left="120"/>
              <w:jc w:val="left"/>
              <w:rPr>
                <w:sz w:val="24"/>
                <w:szCs w:val="24"/>
              </w:rPr>
            </w:pPr>
            <w:r>
              <w:rPr>
                <w:spacing w:val="-5"/>
                <w:sz w:val="24"/>
                <w:szCs w:val="24"/>
              </w:rPr>
              <w:t>成交供应商提供响应文件包括：</w:t>
            </w:r>
          </w:p>
          <w:p w14:paraId="72FF59DB">
            <w:pPr>
              <w:pStyle w:val="13"/>
              <w:spacing w:before="209" w:line="385" w:lineRule="auto"/>
              <w:ind w:left="116" w:right="101" w:firstLine="30"/>
              <w:jc w:val="left"/>
              <w:rPr>
                <w:sz w:val="24"/>
                <w:szCs w:val="24"/>
              </w:rPr>
            </w:pPr>
            <w:r>
              <w:rPr>
                <w:spacing w:val="6"/>
                <w:sz w:val="24"/>
                <w:szCs w:val="24"/>
              </w:rPr>
              <w:t>中标供应商在领取中标通知书时须向招标代理机构递交纸质</w:t>
            </w:r>
            <w:r>
              <w:rPr>
                <w:spacing w:val="5"/>
                <w:sz w:val="24"/>
                <w:szCs w:val="24"/>
              </w:rPr>
              <w:t>投标</w:t>
            </w:r>
            <w:r>
              <w:rPr>
                <w:sz w:val="24"/>
                <w:szCs w:val="24"/>
              </w:rPr>
              <w:t xml:space="preserve"> </w:t>
            </w:r>
            <w:r>
              <w:rPr>
                <w:spacing w:val="-5"/>
                <w:sz w:val="24"/>
                <w:szCs w:val="24"/>
              </w:rPr>
              <w:t>文件正本壹份、副本</w:t>
            </w:r>
            <w:r>
              <w:rPr>
                <w:rFonts w:hint="eastAsia"/>
                <w:spacing w:val="-5"/>
                <w:sz w:val="24"/>
                <w:szCs w:val="24"/>
                <w:lang w:val="en-US" w:eastAsia="zh-CN"/>
              </w:rPr>
              <w:t>叁</w:t>
            </w:r>
            <w:r>
              <w:rPr>
                <w:spacing w:val="-5"/>
                <w:sz w:val="24"/>
                <w:szCs w:val="24"/>
              </w:rPr>
              <w:t>份</w:t>
            </w:r>
            <w:r>
              <w:rPr>
                <w:spacing w:val="-16"/>
                <w:sz w:val="24"/>
                <w:szCs w:val="24"/>
              </w:rPr>
              <w:t>，（</w:t>
            </w:r>
            <w:r>
              <w:rPr>
                <w:spacing w:val="-5"/>
                <w:sz w:val="24"/>
                <w:szCs w:val="24"/>
              </w:rPr>
              <w:t>与提交政采云平台的投标文件内容一</w:t>
            </w:r>
            <w:r>
              <w:rPr>
                <w:sz w:val="24"/>
                <w:szCs w:val="24"/>
              </w:rPr>
              <w:t xml:space="preserve"> </w:t>
            </w:r>
            <w:r>
              <w:rPr>
                <w:spacing w:val="-5"/>
                <w:sz w:val="24"/>
                <w:szCs w:val="24"/>
              </w:rPr>
              <w:t>致）。如果邮寄，邮费自付。成交供应商提供二次磋商报价的详细</w:t>
            </w:r>
          </w:p>
          <w:p w14:paraId="6ED525C7">
            <w:pPr>
              <w:pStyle w:val="13"/>
              <w:spacing w:before="1" w:line="220" w:lineRule="auto"/>
              <w:ind w:left="122"/>
              <w:jc w:val="left"/>
              <w:rPr>
                <w:sz w:val="24"/>
                <w:szCs w:val="24"/>
              </w:rPr>
            </w:pPr>
            <w:r>
              <w:rPr>
                <w:spacing w:val="-3"/>
                <w:sz w:val="24"/>
                <w:szCs w:val="24"/>
              </w:rPr>
              <w:t>工程量清单报价（正本壹份，副本</w:t>
            </w:r>
            <w:r>
              <w:rPr>
                <w:rFonts w:hint="eastAsia"/>
                <w:spacing w:val="-3"/>
                <w:sz w:val="24"/>
                <w:szCs w:val="24"/>
                <w:lang w:val="en-US" w:eastAsia="zh-CN"/>
              </w:rPr>
              <w:t>叁</w:t>
            </w:r>
            <w:r>
              <w:rPr>
                <w:spacing w:val="-3"/>
                <w:sz w:val="24"/>
                <w:szCs w:val="24"/>
              </w:rPr>
              <w:t>份</w:t>
            </w:r>
            <w:r>
              <w:rPr>
                <w:rFonts w:hint="eastAsia"/>
                <w:spacing w:val="-3"/>
                <w:sz w:val="24"/>
                <w:szCs w:val="24"/>
                <w:lang w:eastAsia="zh-CN"/>
              </w:rPr>
              <w:t>，</w:t>
            </w:r>
            <w:r>
              <w:rPr>
                <w:rFonts w:hint="eastAsia"/>
                <w:spacing w:val="-3"/>
                <w:sz w:val="24"/>
                <w:szCs w:val="24"/>
                <w:lang w:val="en-US" w:eastAsia="zh-CN"/>
              </w:rPr>
              <w:t>胶装，并标注为二轮报价</w:t>
            </w:r>
            <w:r>
              <w:rPr>
                <w:spacing w:val="-3"/>
                <w:sz w:val="24"/>
                <w:szCs w:val="24"/>
              </w:rPr>
              <w:t>）。</w:t>
            </w:r>
          </w:p>
        </w:tc>
      </w:tr>
      <w:tr w14:paraId="4F66C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1024" w:type="dxa"/>
            <w:vAlign w:val="top"/>
          </w:tcPr>
          <w:p w14:paraId="01CA38A2">
            <w:pPr>
              <w:spacing w:line="310" w:lineRule="auto"/>
              <w:jc w:val="left"/>
              <w:rPr>
                <w:rFonts w:hint="eastAsia" w:ascii="仿宋" w:hAnsi="仿宋" w:eastAsia="仿宋" w:cs="仿宋"/>
                <w:sz w:val="21"/>
              </w:rPr>
            </w:pPr>
          </w:p>
          <w:p w14:paraId="5AFBD140">
            <w:pPr>
              <w:spacing w:line="310" w:lineRule="auto"/>
              <w:jc w:val="left"/>
              <w:rPr>
                <w:rFonts w:hint="eastAsia" w:ascii="仿宋" w:hAnsi="仿宋" w:eastAsia="仿宋" w:cs="仿宋"/>
                <w:sz w:val="21"/>
              </w:rPr>
            </w:pPr>
          </w:p>
          <w:p w14:paraId="170D3362">
            <w:pPr>
              <w:spacing w:before="78" w:line="182" w:lineRule="auto"/>
              <w:ind w:left="412"/>
              <w:jc w:val="left"/>
              <w:rPr>
                <w:rFonts w:hint="eastAsia" w:ascii="仿宋" w:hAnsi="仿宋" w:eastAsia="仿宋" w:cs="仿宋"/>
                <w:sz w:val="24"/>
                <w:szCs w:val="24"/>
              </w:rPr>
            </w:pPr>
            <w:r>
              <w:rPr>
                <w:rFonts w:hint="eastAsia" w:ascii="仿宋" w:hAnsi="仿宋" w:eastAsia="仿宋" w:cs="仿宋"/>
                <w:spacing w:val="-7"/>
                <w:sz w:val="24"/>
                <w:szCs w:val="24"/>
              </w:rPr>
              <w:t>15</w:t>
            </w:r>
          </w:p>
        </w:tc>
        <w:tc>
          <w:tcPr>
            <w:tcW w:w="1753" w:type="dxa"/>
            <w:vAlign w:val="center"/>
          </w:tcPr>
          <w:p w14:paraId="24487023">
            <w:pPr>
              <w:pStyle w:val="13"/>
              <w:spacing w:before="191" w:line="385" w:lineRule="auto"/>
              <w:ind w:right="104"/>
              <w:jc w:val="left"/>
              <w:rPr>
                <w:sz w:val="24"/>
                <w:szCs w:val="24"/>
              </w:rPr>
            </w:pPr>
            <w:r>
              <w:rPr>
                <w:spacing w:val="14"/>
                <w:sz w:val="24"/>
                <w:szCs w:val="24"/>
              </w:rPr>
              <w:t>磋商文件递交</w:t>
            </w:r>
            <w:r>
              <w:rPr>
                <w:sz w:val="24"/>
                <w:szCs w:val="24"/>
              </w:rPr>
              <w:t xml:space="preserve"> </w:t>
            </w:r>
            <w:r>
              <w:rPr>
                <w:spacing w:val="13"/>
                <w:sz w:val="24"/>
                <w:szCs w:val="24"/>
              </w:rPr>
              <w:t>截止时间、地</w:t>
            </w:r>
          </w:p>
          <w:p w14:paraId="52123B42">
            <w:pPr>
              <w:pStyle w:val="13"/>
              <w:spacing w:line="223" w:lineRule="auto"/>
              <w:jc w:val="left"/>
              <w:rPr>
                <w:sz w:val="24"/>
                <w:szCs w:val="24"/>
              </w:rPr>
            </w:pPr>
            <w:r>
              <w:rPr>
                <w:sz w:val="24"/>
                <w:szCs w:val="24"/>
              </w:rPr>
              <w:t>点</w:t>
            </w:r>
          </w:p>
        </w:tc>
        <w:tc>
          <w:tcPr>
            <w:tcW w:w="7147" w:type="dxa"/>
            <w:vAlign w:val="center"/>
          </w:tcPr>
          <w:p w14:paraId="4812FB82">
            <w:pPr>
              <w:pStyle w:val="13"/>
              <w:spacing w:before="91" w:line="198" w:lineRule="auto"/>
              <w:jc w:val="left"/>
              <w:rPr>
                <w:sz w:val="24"/>
                <w:szCs w:val="24"/>
                <w:highlight w:val="none"/>
              </w:rPr>
            </w:pPr>
            <w:r>
              <w:rPr>
                <w:spacing w:val="-7"/>
                <w:sz w:val="24"/>
                <w:szCs w:val="24"/>
                <w14:textOutline w14:w="4354" w14:cap="flat" w14:cmpd="sng">
                  <w14:solidFill>
                    <w14:srgbClr w14:val="000000"/>
                  </w14:solidFill>
                  <w14:prstDash w14:val="solid"/>
                  <w14:miter w14:val="0"/>
                </w14:textOutline>
              </w:rPr>
              <w:t>递交截止时间</w:t>
            </w:r>
            <w:r>
              <w:rPr>
                <w:spacing w:val="-7"/>
                <w:sz w:val="24"/>
                <w:szCs w:val="24"/>
                <w:highlight w:val="none"/>
                <w14:textOutline w14:w="4354" w14:cap="flat" w14:cmpd="sng">
                  <w14:solidFill>
                    <w14:srgbClr w14:val="000000"/>
                  </w14:solidFill>
                  <w14:prstDash w14:val="solid"/>
                  <w14:miter w14:val="0"/>
                </w14:textOutline>
              </w:rPr>
              <w:t>：202</w:t>
            </w:r>
            <w:r>
              <w:rPr>
                <w:rFonts w:hint="eastAsia"/>
                <w:spacing w:val="-7"/>
                <w:sz w:val="24"/>
                <w:szCs w:val="24"/>
                <w:highlight w:val="none"/>
                <w:lang w:val="en-US" w:eastAsia="zh-CN"/>
                <w14:textOutline w14:w="4354" w14:cap="flat" w14:cmpd="sng">
                  <w14:solidFill>
                    <w14:srgbClr w14:val="000000"/>
                  </w14:solidFill>
                  <w14:prstDash w14:val="solid"/>
                  <w14:miter w14:val="0"/>
                </w14:textOutline>
              </w:rPr>
              <w:t>5</w:t>
            </w:r>
            <w:r>
              <w:rPr>
                <w:spacing w:val="-7"/>
                <w:sz w:val="24"/>
                <w:szCs w:val="24"/>
                <w:highlight w:val="none"/>
                <w14:textOutline w14:w="4354" w14:cap="flat" w14:cmpd="sng">
                  <w14:solidFill>
                    <w14:srgbClr w14:val="000000"/>
                  </w14:solidFill>
                  <w14:prstDash w14:val="solid"/>
                  <w14:miter w14:val="0"/>
                </w14:textOutline>
              </w:rPr>
              <w:t>年</w:t>
            </w:r>
            <w:r>
              <w:rPr>
                <w:rFonts w:hint="eastAsia"/>
                <w:spacing w:val="-7"/>
                <w:sz w:val="24"/>
                <w:szCs w:val="24"/>
                <w:highlight w:val="none"/>
                <w:lang w:val="en-US" w:eastAsia="zh-CN"/>
                <w14:textOutline w14:w="4354" w14:cap="flat" w14:cmpd="sng">
                  <w14:solidFill>
                    <w14:srgbClr w14:val="000000"/>
                  </w14:solidFill>
                  <w14:prstDash w14:val="solid"/>
                  <w14:miter w14:val="0"/>
                </w14:textOutline>
              </w:rPr>
              <w:t>02</w:t>
            </w:r>
            <w:r>
              <w:rPr>
                <w:spacing w:val="-7"/>
                <w:sz w:val="24"/>
                <w:szCs w:val="24"/>
                <w:highlight w:val="none"/>
                <w14:textOutline w14:w="4354" w14:cap="flat" w14:cmpd="sng">
                  <w14:solidFill>
                    <w14:srgbClr w14:val="000000"/>
                  </w14:solidFill>
                  <w14:prstDash w14:val="solid"/>
                  <w14:miter w14:val="0"/>
                </w14:textOutline>
              </w:rPr>
              <w:t>月</w:t>
            </w:r>
            <w:r>
              <w:rPr>
                <w:rFonts w:hint="eastAsia"/>
                <w:spacing w:val="-7"/>
                <w:sz w:val="24"/>
                <w:szCs w:val="24"/>
                <w:highlight w:val="none"/>
                <w:lang w:val="en-US" w:eastAsia="zh-CN"/>
                <w14:textOutline w14:w="4354" w14:cap="flat" w14:cmpd="sng">
                  <w14:solidFill>
                    <w14:srgbClr w14:val="000000"/>
                  </w14:solidFill>
                  <w14:prstDash w14:val="solid"/>
                  <w14:miter w14:val="0"/>
                </w14:textOutline>
              </w:rPr>
              <w:t>12</w:t>
            </w:r>
            <w:r>
              <w:rPr>
                <w:spacing w:val="-7"/>
                <w:sz w:val="24"/>
                <w:szCs w:val="24"/>
                <w:highlight w:val="none"/>
                <w14:textOutline w14:w="4354" w14:cap="flat" w14:cmpd="sng">
                  <w14:solidFill>
                    <w14:srgbClr w14:val="000000"/>
                  </w14:solidFill>
                  <w14:prstDash w14:val="solid"/>
                  <w14:miter w14:val="0"/>
                </w14:textOutline>
              </w:rPr>
              <w:t>日</w:t>
            </w:r>
            <w:r>
              <w:rPr>
                <w:spacing w:val="-33"/>
                <w:sz w:val="24"/>
                <w:szCs w:val="24"/>
                <w:highlight w:val="none"/>
              </w:rPr>
              <w:t xml:space="preserve"> </w:t>
            </w:r>
            <w:r>
              <w:rPr>
                <w:rFonts w:hint="eastAsia"/>
                <w:spacing w:val="-7"/>
                <w:sz w:val="24"/>
                <w:szCs w:val="24"/>
                <w:highlight w:val="none"/>
                <w:lang w:val="en-US" w:eastAsia="zh-CN"/>
                <w14:textOutline w14:w="4354" w14:cap="flat" w14:cmpd="sng">
                  <w14:solidFill>
                    <w14:srgbClr w14:val="000000"/>
                  </w14:solidFill>
                  <w14:prstDash w14:val="solid"/>
                  <w14:miter w14:val="0"/>
                </w14:textOutline>
              </w:rPr>
              <w:t>11</w:t>
            </w:r>
            <w:r>
              <w:rPr>
                <w:spacing w:val="-7"/>
                <w:sz w:val="24"/>
                <w:szCs w:val="24"/>
                <w:highlight w:val="none"/>
                <w14:textOutline w14:w="4354" w14:cap="flat" w14:cmpd="sng">
                  <w14:solidFill>
                    <w14:srgbClr w14:val="000000"/>
                  </w14:solidFill>
                  <w14:prstDash w14:val="solid"/>
                  <w14:miter w14:val="0"/>
                </w14:textOutline>
              </w:rPr>
              <w:t>:00（北京时间）</w:t>
            </w:r>
          </w:p>
          <w:p w14:paraId="5327E767">
            <w:pPr>
              <w:pStyle w:val="13"/>
              <w:spacing w:before="199" w:line="215" w:lineRule="auto"/>
              <w:ind w:left="119"/>
              <w:jc w:val="left"/>
              <w:rPr>
                <w:sz w:val="24"/>
                <w:szCs w:val="24"/>
              </w:rPr>
            </w:pPr>
            <w:r>
              <w:rPr>
                <w:spacing w:val="-6"/>
                <w:sz w:val="24"/>
                <w:szCs w:val="24"/>
                <w:highlight w:val="none"/>
              </w:rPr>
              <w:t>递交磋商文件地点：政采云平台</w:t>
            </w:r>
            <w:r>
              <w:rPr>
                <w:spacing w:val="-54"/>
                <w:sz w:val="24"/>
                <w:szCs w:val="24"/>
                <w:highlight w:val="none"/>
              </w:rPr>
              <w:t xml:space="preserve"> </w:t>
            </w:r>
            <w:r>
              <w:rPr>
                <w:highlight w:val="none"/>
              </w:rPr>
              <w:fldChar w:fldCharType="begin"/>
            </w:r>
            <w:r>
              <w:rPr>
                <w:highlight w:val="none"/>
              </w:rPr>
              <w:instrText xml:space="preserve"> HYPERLINK "http://www.zcygov.cn/" </w:instrText>
            </w:r>
            <w:r>
              <w:rPr>
                <w:highlight w:val="none"/>
              </w:rPr>
              <w:fldChar w:fldCharType="separate"/>
            </w:r>
            <w:r>
              <w:rPr>
                <w:spacing w:val="-6"/>
                <w:sz w:val="24"/>
                <w:szCs w:val="24"/>
                <w:highlight w:val="none"/>
              </w:rPr>
              <w:t>http://www.zcyg</w:t>
            </w:r>
            <w:r>
              <w:rPr>
                <w:spacing w:val="-7"/>
                <w:sz w:val="24"/>
                <w:szCs w:val="24"/>
                <w:highlight w:val="none"/>
              </w:rPr>
              <w:t>ov.cn/</w:t>
            </w:r>
            <w:r>
              <w:rPr>
                <w:spacing w:val="-7"/>
                <w:sz w:val="24"/>
                <w:szCs w:val="24"/>
                <w:highlight w:val="none"/>
              </w:rPr>
              <w:fldChar w:fldCharType="end"/>
            </w:r>
          </w:p>
        </w:tc>
      </w:tr>
      <w:tr w14:paraId="101E7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1024" w:type="dxa"/>
            <w:vAlign w:val="top"/>
          </w:tcPr>
          <w:p w14:paraId="6DD48BD8">
            <w:pPr>
              <w:spacing w:line="392" w:lineRule="auto"/>
              <w:jc w:val="left"/>
              <w:rPr>
                <w:rFonts w:hint="eastAsia" w:ascii="仿宋" w:hAnsi="仿宋" w:eastAsia="仿宋" w:cs="仿宋"/>
                <w:sz w:val="21"/>
              </w:rPr>
            </w:pPr>
          </w:p>
          <w:p w14:paraId="42C42DD8">
            <w:pPr>
              <w:spacing w:before="78" w:line="182" w:lineRule="auto"/>
              <w:ind w:left="412"/>
              <w:jc w:val="left"/>
              <w:rPr>
                <w:rFonts w:hint="eastAsia" w:ascii="仿宋" w:hAnsi="仿宋" w:eastAsia="仿宋" w:cs="仿宋"/>
                <w:sz w:val="24"/>
                <w:szCs w:val="24"/>
              </w:rPr>
            </w:pPr>
            <w:r>
              <w:rPr>
                <w:rFonts w:hint="eastAsia" w:ascii="仿宋" w:hAnsi="仿宋" w:eastAsia="仿宋" w:cs="仿宋"/>
                <w:spacing w:val="-7"/>
                <w:sz w:val="24"/>
                <w:szCs w:val="24"/>
              </w:rPr>
              <w:t>16</w:t>
            </w:r>
          </w:p>
        </w:tc>
        <w:tc>
          <w:tcPr>
            <w:tcW w:w="1753" w:type="dxa"/>
            <w:vAlign w:val="center"/>
          </w:tcPr>
          <w:p w14:paraId="18794DE4">
            <w:pPr>
              <w:pStyle w:val="13"/>
              <w:spacing w:before="213" w:line="223" w:lineRule="auto"/>
              <w:jc w:val="left"/>
              <w:rPr>
                <w:sz w:val="24"/>
                <w:szCs w:val="24"/>
              </w:rPr>
            </w:pPr>
            <w:r>
              <w:rPr>
                <w:spacing w:val="-3"/>
                <w:sz w:val="24"/>
                <w:szCs w:val="24"/>
              </w:rPr>
              <w:t>磋商地点</w:t>
            </w:r>
            <w:r>
              <w:rPr>
                <w:spacing w:val="-5"/>
                <w:sz w:val="24"/>
                <w:szCs w:val="24"/>
              </w:rPr>
              <w:t>及时间</w:t>
            </w:r>
          </w:p>
        </w:tc>
        <w:tc>
          <w:tcPr>
            <w:tcW w:w="7147" w:type="dxa"/>
            <w:vAlign w:val="top"/>
          </w:tcPr>
          <w:p w14:paraId="6E23D4CA">
            <w:pPr>
              <w:pStyle w:val="13"/>
              <w:spacing w:before="213" w:line="222" w:lineRule="auto"/>
              <w:ind w:left="116"/>
              <w:jc w:val="left"/>
              <w:rPr>
                <w:sz w:val="24"/>
                <w:szCs w:val="24"/>
                <w:highlight w:val="none"/>
              </w:rPr>
            </w:pPr>
            <w:r>
              <w:rPr>
                <w:spacing w:val="-2"/>
                <w:sz w:val="24"/>
                <w:szCs w:val="24"/>
              </w:rPr>
              <w:t>磋商地点</w:t>
            </w:r>
            <w:r>
              <w:rPr>
                <w:spacing w:val="-2"/>
                <w:sz w:val="24"/>
                <w:szCs w:val="24"/>
                <w:highlight w:val="none"/>
              </w:rPr>
              <w:t>：同磋商文件递交地点</w:t>
            </w:r>
          </w:p>
          <w:p w14:paraId="5436607B">
            <w:pPr>
              <w:pStyle w:val="13"/>
              <w:spacing w:before="211" w:line="222" w:lineRule="auto"/>
              <w:ind w:left="116"/>
              <w:jc w:val="left"/>
              <w:rPr>
                <w:sz w:val="24"/>
                <w:szCs w:val="24"/>
              </w:rPr>
            </w:pPr>
            <w:r>
              <w:rPr>
                <w:spacing w:val="-1"/>
                <w:sz w:val="24"/>
                <w:szCs w:val="24"/>
                <w:highlight w:val="none"/>
              </w:rPr>
              <w:t>磋商时间：同磋商文件递交截止时间</w:t>
            </w:r>
          </w:p>
        </w:tc>
      </w:tr>
      <w:tr w14:paraId="61FCD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24" w:type="dxa"/>
            <w:vAlign w:val="top"/>
          </w:tcPr>
          <w:p w14:paraId="4698234C">
            <w:pPr>
              <w:spacing w:before="204" w:line="182" w:lineRule="auto"/>
              <w:ind w:left="412"/>
              <w:jc w:val="left"/>
              <w:rPr>
                <w:rFonts w:hint="eastAsia" w:ascii="仿宋" w:hAnsi="仿宋" w:eastAsia="仿宋" w:cs="仿宋"/>
                <w:sz w:val="24"/>
                <w:szCs w:val="24"/>
              </w:rPr>
            </w:pPr>
            <w:r>
              <w:rPr>
                <w:rFonts w:hint="eastAsia" w:ascii="仿宋" w:hAnsi="仿宋" w:eastAsia="仿宋" w:cs="仿宋"/>
                <w:spacing w:val="-7"/>
                <w:sz w:val="24"/>
                <w:szCs w:val="24"/>
              </w:rPr>
              <w:t>17</w:t>
            </w:r>
          </w:p>
        </w:tc>
        <w:tc>
          <w:tcPr>
            <w:tcW w:w="1753" w:type="dxa"/>
            <w:vAlign w:val="center"/>
          </w:tcPr>
          <w:p w14:paraId="34C8E57A">
            <w:pPr>
              <w:pStyle w:val="13"/>
              <w:spacing w:before="195" w:line="222" w:lineRule="auto"/>
              <w:jc w:val="left"/>
              <w:rPr>
                <w:sz w:val="24"/>
                <w:szCs w:val="24"/>
              </w:rPr>
            </w:pPr>
            <w:r>
              <w:rPr>
                <w:spacing w:val="-4"/>
                <w:sz w:val="24"/>
                <w:szCs w:val="24"/>
              </w:rPr>
              <w:t>评审办法</w:t>
            </w:r>
          </w:p>
        </w:tc>
        <w:tc>
          <w:tcPr>
            <w:tcW w:w="7147" w:type="dxa"/>
            <w:vAlign w:val="top"/>
          </w:tcPr>
          <w:p w14:paraId="56E39549">
            <w:pPr>
              <w:pStyle w:val="13"/>
              <w:spacing w:before="195" w:line="222" w:lineRule="auto"/>
              <w:jc w:val="left"/>
              <w:rPr>
                <w:sz w:val="24"/>
                <w:szCs w:val="24"/>
              </w:rPr>
            </w:pPr>
            <w:r>
              <w:rPr>
                <w:spacing w:val="-3"/>
                <w:sz w:val="24"/>
                <w:szCs w:val="24"/>
              </w:rPr>
              <w:t>综合评分法</w:t>
            </w:r>
          </w:p>
        </w:tc>
      </w:tr>
      <w:tr w14:paraId="78ECC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9" w:hRule="atLeast"/>
        </w:trPr>
        <w:tc>
          <w:tcPr>
            <w:tcW w:w="1024" w:type="dxa"/>
            <w:vAlign w:val="top"/>
          </w:tcPr>
          <w:p w14:paraId="118360EA">
            <w:pPr>
              <w:spacing w:line="261" w:lineRule="auto"/>
              <w:jc w:val="left"/>
              <w:rPr>
                <w:rFonts w:hint="eastAsia" w:ascii="仿宋" w:hAnsi="仿宋" w:eastAsia="仿宋" w:cs="仿宋"/>
                <w:sz w:val="21"/>
              </w:rPr>
            </w:pPr>
          </w:p>
          <w:p w14:paraId="05D88D1C">
            <w:pPr>
              <w:spacing w:line="261" w:lineRule="auto"/>
              <w:jc w:val="left"/>
              <w:rPr>
                <w:rFonts w:hint="eastAsia" w:ascii="仿宋" w:hAnsi="仿宋" w:eastAsia="仿宋" w:cs="仿宋"/>
                <w:sz w:val="21"/>
              </w:rPr>
            </w:pPr>
          </w:p>
          <w:p w14:paraId="7A958716">
            <w:pPr>
              <w:spacing w:line="261" w:lineRule="auto"/>
              <w:jc w:val="left"/>
              <w:rPr>
                <w:rFonts w:hint="eastAsia" w:ascii="仿宋" w:hAnsi="仿宋" w:eastAsia="仿宋" w:cs="仿宋"/>
                <w:sz w:val="21"/>
              </w:rPr>
            </w:pPr>
          </w:p>
          <w:p w14:paraId="63046CF9">
            <w:pPr>
              <w:spacing w:line="261" w:lineRule="auto"/>
              <w:jc w:val="left"/>
              <w:rPr>
                <w:rFonts w:hint="eastAsia" w:ascii="仿宋" w:hAnsi="仿宋" w:eastAsia="仿宋" w:cs="仿宋"/>
                <w:sz w:val="21"/>
              </w:rPr>
            </w:pPr>
          </w:p>
          <w:p w14:paraId="777614C4">
            <w:pPr>
              <w:spacing w:line="261" w:lineRule="auto"/>
              <w:jc w:val="left"/>
              <w:rPr>
                <w:rFonts w:hint="eastAsia" w:ascii="仿宋" w:hAnsi="仿宋" w:eastAsia="仿宋" w:cs="仿宋"/>
                <w:sz w:val="21"/>
              </w:rPr>
            </w:pPr>
          </w:p>
          <w:p w14:paraId="0F4A8998">
            <w:pPr>
              <w:spacing w:line="261" w:lineRule="auto"/>
              <w:jc w:val="left"/>
              <w:rPr>
                <w:rFonts w:hint="eastAsia" w:ascii="仿宋" w:hAnsi="仿宋" w:eastAsia="仿宋" w:cs="仿宋"/>
                <w:sz w:val="21"/>
              </w:rPr>
            </w:pPr>
          </w:p>
          <w:p w14:paraId="6173232C">
            <w:pPr>
              <w:spacing w:line="261" w:lineRule="auto"/>
              <w:jc w:val="left"/>
              <w:rPr>
                <w:rFonts w:hint="eastAsia" w:ascii="仿宋" w:hAnsi="仿宋" w:eastAsia="仿宋" w:cs="仿宋"/>
                <w:sz w:val="21"/>
              </w:rPr>
            </w:pPr>
          </w:p>
          <w:p w14:paraId="20CABD48">
            <w:pPr>
              <w:spacing w:line="261" w:lineRule="auto"/>
              <w:jc w:val="left"/>
              <w:rPr>
                <w:rFonts w:hint="eastAsia" w:ascii="仿宋" w:hAnsi="仿宋" w:eastAsia="仿宋" w:cs="仿宋"/>
                <w:sz w:val="21"/>
              </w:rPr>
            </w:pPr>
          </w:p>
          <w:p w14:paraId="4153CD22">
            <w:pPr>
              <w:spacing w:line="261" w:lineRule="auto"/>
              <w:jc w:val="left"/>
              <w:rPr>
                <w:rFonts w:hint="eastAsia" w:ascii="仿宋" w:hAnsi="仿宋" w:eastAsia="仿宋" w:cs="仿宋"/>
                <w:sz w:val="21"/>
              </w:rPr>
            </w:pPr>
          </w:p>
          <w:p w14:paraId="24B0ACBB">
            <w:pPr>
              <w:spacing w:line="261" w:lineRule="auto"/>
              <w:jc w:val="left"/>
              <w:rPr>
                <w:rFonts w:hint="eastAsia" w:ascii="仿宋" w:hAnsi="仿宋" w:eastAsia="仿宋" w:cs="仿宋"/>
                <w:sz w:val="21"/>
              </w:rPr>
            </w:pPr>
          </w:p>
          <w:p w14:paraId="358C7C85">
            <w:pPr>
              <w:spacing w:before="78" w:line="182" w:lineRule="auto"/>
              <w:ind w:left="412"/>
              <w:jc w:val="left"/>
              <w:rPr>
                <w:rFonts w:hint="eastAsia" w:ascii="仿宋" w:hAnsi="仿宋" w:eastAsia="仿宋" w:cs="仿宋"/>
                <w:sz w:val="24"/>
                <w:szCs w:val="24"/>
              </w:rPr>
            </w:pPr>
            <w:r>
              <w:rPr>
                <w:rFonts w:hint="eastAsia" w:ascii="仿宋" w:hAnsi="仿宋" w:eastAsia="仿宋" w:cs="仿宋"/>
                <w:spacing w:val="-7"/>
                <w:sz w:val="24"/>
                <w:szCs w:val="24"/>
              </w:rPr>
              <w:t>18</w:t>
            </w:r>
          </w:p>
        </w:tc>
        <w:tc>
          <w:tcPr>
            <w:tcW w:w="1753" w:type="dxa"/>
            <w:vAlign w:val="center"/>
          </w:tcPr>
          <w:p w14:paraId="302FB39C">
            <w:pPr>
              <w:pStyle w:val="13"/>
              <w:spacing w:before="78" w:line="500" w:lineRule="exact"/>
              <w:jc w:val="left"/>
              <w:rPr>
                <w:sz w:val="24"/>
                <w:szCs w:val="24"/>
              </w:rPr>
            </w:pPr>
            <w:r>
              <w:rPr>
                <w:spacing w:val="-7"/>
                <w:position w:val="19"/>
                <w:sz w:val="24"/>
                <w:szCs w:val="24"/>
              </w:rPr>
              <w:t>中小微型企业</w:t>
            </w:r>
          </w:p>
          <w:p w14:paraId="730857A3">
            <w:pPr>
              <w:pStyle w:val="13"/>
              <w:spacing w:line="222" w:lineRule="auto"/>
              <w:jc w:val="left"/>
              <w:rPr>
                <w:sz w:val="24"/>
                <w:szCs w:val="24"/>
              </w:rPr>
            </w:pPr>
            <w:r>
              <w:rPr>
                <w:spacing w:val="-3"/>
                <w:sz w:val="24"/>
                <w:szCs w:val="24"/>
              </w:rPr>
              <w:t>有关政策</w:t>
            </w:r>
          </w:p>
        </w:tc>
        <w:tc>
          <w:tcPr>
            <w:tcW w:w="7147" w:type="dxa"/>
            <w:vAlign w:val="top"/>
          </w:tcPr>
          <w:p w14:paraId="06F51CD7">
            <w:pPr>
              <w:pStyle w:val="13"/>
              <w:keepNext w:val="0"/>
              <w:keepLines w:val="0"/>
              <w:pageBreakBefore w:val="0"/>
              <w:widowControl/>
              <w:kinsoku w:val="0"/>
              <w:wordWrap/>
              <w:overflowPunct/>
              <w:topLinePunct w:val="0"/>
              <w:autoSpaceDE w:val="0"/>
              <w:autoSpaceDN w:val="0"/>
              <w:bidi w:val="0"/>
              <w:adjustRightInd w:val="0"/>
              <w:snapToGrid w:val="0"/>
              <w:spacing w:before="194" w:line="400" w:lineRule="exact"/>
              <w:ind w:left="151"/>
              <w:jc w:val="left"/>
              <w:textAlignment w:val="baseline"/>
              <w:rPr>
                <w:sz w:val="24"/>
                <w:szCs w:val="24"/>
              </w:rPr>
            </w:pPr>
            <w:r>
              <w:rPr>
                <w:spacing w:val="-2"/>
                <w:position w:val="19"/>
                <w:sz w:val="24"/>
                <w:szCs w:val="24"/>
              </w:rPr>
              <w:t>(1)根据财政部、工业和信息化部《政府采购促进中小企业发展</w:t>
            </w:r>
          </w:p>
          <w:p w14:paraId="038DDF90">
            <w:pPr>
              <w:pStyle w:val="13"/>
              <w:keepNext w:val="0"/>
              <w:keepLines w:val="0"/>
              <w:pageBreakBefore w:val="0"/>
              <w:widowControl/>
              <w:kinsoku w:val="0"/>
              <w:wordWrap/>
              <w:overflowPunct/>
              <w:topLinePunct w:val="0"/>
              <w:autoSpaceDE w:val="0"/>
              <w:autoSpaceDN w:val="0"/>
              <w:bidi w:val="0"/>
              <w:adjustRightInd w:val="0"/>
              <w:snapToGrid w:val="0"/>
              <w:spacing w:before="1" w:line="400" w:lineRule="exact"/>
              <w:ind w:left="130"/>
              <w:jc w:val="left"/>
              <w:textAlignment w:val="baseline"/>
              <w:rPr>
                <w:sz w:val="24"/>
                <w:szCs w:val="24"/>
              </w:rPr>
            </w:pPr>
            <w:r>
              <w:rPr>
                <w:spacing w:val="-4"/>
                <w:sz w:val="24"/>
                <w:szCs w:val="24"/>
              </w:rPr>
              <w:t>管理办法》的通知（财库〔2020〕46</w:t>
            </w:r>
            <w:r>
              <w:rPr>
                <w:spacing w:val="-29"/>
                <w:sz w:val="24"/>
                <w:szCs w:val="24"/>
              </w:rPr>
              <w:t xml:space="preserve"> </w:t>
            </w:r>
            <w:r>
              <w:rPr>
                <w:spacing w:val="-4"/>
                <w:sz w:val="24"/>
                <w:szCs w:val="24"/>
              </w:rPr>
              <w:t>号）规定执行；</w:t>
            </w:r>
          </w:p>
          <w:p w14:paraId="6E541804">
            <w:pPr>
              <w:pStyle w:val="13"/>
              <w:keepNext w:val="0"/>
              <w:keepLines w:val="0"/>
              <w:pageBreakBefore w:val="0"/>
              <w:widowControl/>
              <w:kinsoku w:val="0"/>
              <w:wordWrap/>
              <w:overflowPunct/>
              <w:topLinePunct w:val="0"/>
              <w:autoSpaceDE w:val="0"/>
              <w:autoSpaceDN w:val="0"/>
              <w:bidi w:val="0"/>
              <w:adjustRightInd w:val="0"/>
              <w:snapToGrid w:val="0"/>
              <w:spacing w:line="400" w:lineRule="exact"/>
              <w:ind w:left="218" w:leftChars="104" w:firstLine="0" w:firstLineChars="0"/>
              <w:jc w:val="left"/>
              <w:textAlignment w:val="baseline"/>
              <w:rPr>
                <w:rFonts w:hint="default"/>
                <w:spacing w:val="-2"/>
                <w:sz w:val="24"/>
                <w:szCs w:val="24"/>
                <w:highlight w:val="none"/>
                <w:lang w:val="en-US" w:eastAsia="zh-CN"/>
              </w:rPr>
            </w:pPr>
            <w:r>
              <w:rPr>
                <w:spacing w:val="-12"/>
                <w:sz w:val="24"/>
                <w:szCs w:val="24"/>
                <w:highlight w:val="none"/>
              </w:rPr>
              <w:t>(2)小微企业价格扣除幅度：</w:t>
            </w:r>
            <w:r>
              <w:rPr>
                <w:rFonts w:hint="eastAsia"/>
                <w:spacing w:val="-2"/>
                <w:sz w:val="24"/>
                <w:szCs w:val="24"/>
                <w:highlight w:val="none"/>
                <w:lang w:val="en-US" w:eastAsia="zh-CN"/>
              </w:rPr>
              <w:t>本项目专门面向中小企业，不做价格扣除。</w:t>
            </w:r>
          </w:p>
          <w:p w14:paraId="68DA8766">
            <w:pPr>
              <w:pStyle w:val="13"/>
              <w:keepNext w:val="0"/>
              <w:keepLines w:val="0"/>
              <w:pageBreakBefore w:val="0"/>
              <w:widowControl/>
              <w:kinsoku w:val="0"/>
              <w:wordWrap/>
              <w:overflowPunct/>
              <w:topLinePunct w:val="0"/>
              <w:autoSpaceDE w:val="0"/>
              <w:autoSpaceDN w:val="0"/>
              <w:bidi w:val="0"/>
              <w:adjustRightInd w:val="0"/>
              <w:snapToGrid w:val="0"/>
              <w:spacing w:before="209" w:line="400" w:lineRule="exact"/>
              <w:ind w:left="119" w:right="135" w:firstLine="31"/>
              <w:jc w:val="left"/>
              <w:textAlignment w:val="baseline"/>
              <w:rPr>
                <w:sz w:val="24"/>
                <w:szCs w:val="24"/>
              </w:rPr>
            </w:pPr>
            <w:r>
              <w:rPr>
                <w:spacing w:val="-2"/>
                <w:sz w:val="24"/>
                <w:szCs w:val="24"/>
              </w:rPr>
              <w:t>(3)根据中华人民共和国财政部、中华人民共和国民政部、中国残</w:t>
            </w:r>
            <w:r>
              <w:rPr>
                <w:spacing w:val="8"/>
                <w:sz w:val="24"/>
                <w:szCs w:val="24"/>
              </w:rPr>
              <w:t xml:space="preserve"> </w:t>
            </w:r>
            <w:r>
              <w:rPr>
                <w:spacing w:val="-2"/>
                <w:sz w:val="24"/>
                <w:szCs w:val="24"/>
              </w:rPr>
              <w:t xml:space="preserve">疾人联合会《关于促进残疾人就业政府采购政策的通知》（财库  </w:t>
            </w:r>
            <w:r>
              <w:rPr>
                <w:spacing w:val="-1"/>
                <w:sz w:val="24"/>
                <w:szCs w:val="24"/>
              </w:rPr>
              <w:t>[2017]141</w:t>
            </w:r>
            <w:r>
              <w:rPr>
                <w:spacing w:val="-38"/>
                <w:sz w:val="24"/>
                <w:szCs w:val="24"/>
              </w:rPr>
              <w:t xml:space="preserve"> </w:t>
            </w:r>
            <w:r>
              <w:rPr>
                <w:spacing w:val="-1"/>
                <w:sz w:val="24"/>
                <w:szCs w:val="24"/>
              </w:rPr>
              <w:t>号）文件的规定：残疾人福利性单</w:t>
            </w:r>
            <w:r>
              <w:rPr>
                <w:spacing w:val="-2"/>
                <w:sz w:val="24"/>
                <w:szCs w:val="24"/>
              </w:rPr>
              <w:t>位视同小型、微型企</w:t>
            </w:r>
          </w:p>
          <w:p w14:paraId="17D008FF">
            <w:pPr>
              <w:pStyle w:val="13"/>
              <w:keepNext w:val="0"/>
              <w:keepLines w:val="0"/>
              <w:pageBreakBefore w:val="0"/>
              <w:widowControl/>
              <w:kinsoku w:val="0"/>
              <w:wordWrap/>
              <w:overflowPunct/>
              <w:topLinePunct w:val="0"/>
              <w:autoSpaceDE w:val="0"/>
              <w:autoSpaceDN w:val="0"/>
              <w:bidi w:val="0"/>
              <w:adjustRightInd w:val="0"/>
              <w:snapToGrid w:val="0"/>
              <w:spacing w:line="400" w:lineRule="exact"/>
              <w:ind w:left="116"/>
              <w:jc w:val="left"/>
              <w:textAlignment w:val="baseline"/>
              <w:rPr>
                <w:sz w:val="24"/>
                <w:szCs w:val="24"/>
              </w:rPr>
            </w:pPr>
            <w:r>
              <w:rPr>
                <w:spacing w:val="-12"/>
                <w:sz w:val="24"/>
                <w:szCs w:val="24"/>
              </w:rPr>
              <w:t>业。</w:t>
            </w:r>
          </w:p>
          <w:p w14:paraId="76885EB2">
            <w:pPr>
              <w:pStyle w:val="13"/>
              <w:keepNext w:val="0"/>
              <w:keepLines w:val="0"/>
              <w:pageBreakBefore w:val="0"/>
              <w:widowControl/>
              <w:kinsoku w:val="0"/>
              <w:wordWrap/>
              <w:overflowPunct/>
              <w:topLinePunct w:val="0"/>
              <w:autoSpaceDE w:val="0"/>
              <w:autoSpaceDN w:val="0"/>
              <w:bidi w:val="0"/>
              <w:adjustRightInd w:val="0"/>
              <w:snapToGrid w:val="0"/>
              <w:spacing w:before="195" w:line="400" w:lineRule="exact"/>
              <w:ind w:left="117" w:right="101" w:firstLine="33"/>
              <w:jc w:val="left"/>
              <w:textAlignment w:val="baseline"/>
              <w:rPr>
                <w:sz w:val="24"/>
                <w:szCs w:val="24"/>
                <w:highlight w:val="none"/>
              </w:rPr>
            </w:pPr>
            <w:r>
              <w:rPr>
                <w:spacing w:val="1"/>
                <w:sz w:val="24"/>
                <w:szCs w:val="24"/>
              </w:rPr>
              <w:t>(</w:t>
            </w:r>
            <w:r>
              <w:rPr>
                <w:spacing w:val="1"/>
                <w:sz w:val="24"/>
                <w:szCs w:val="24"/>
                <w:highlight w:val="none"/>
              </w:rPr>
              <w:t>4)供应商若为残疾人福利性单位，须在投标文件中提供《残疾人</w:t>
            </w:r>
            <w:r>
              <w:rPr>
                <w:spacing w:val="12"/>
                <w:sz w:val="24"/>
                <w:szCs w:val="24"/>
                <w:highlight w:val="none"/>
              </w:rPr>
              <w:t xml:space="preserve"> </w:t>
            </w:r>
            <w:r>
              <w:rPr>
                <w:spacing w:val="-3"/>
                <w:sz w:val="24"/>
                <w:szCs w:val="24"/>
                <w:highlight w:val="none"/>
              </w:rPr>
              <w:t>福利性单位声明函》，否则将不给予价格扣除。供应商须对其声明</w:t>
            </w:r>
            <w:r>
              <w:rPr>
                <w:spacing w:val="11"/>
                <w:sz w:val="24"/>
                <w:szCs w:val="24"/>
                <w:highlight w:val="none"/>
              </w:rPr>
              <w:t xml:space="preserve"> </w:t>
            </w:r>
            <w:r>
              <w:rPr>
                <w:spacing w:val="-2"/>
                <w:sz w:val="24"/>
                <w:szCs w:val="24"/>
                <w:highlight w:val="none"/>
              </w:rPr>
              <w:t>的真实性负责，若与事实不符的，将依照《政府采购法》第七十七</w:t>
            </w:r>
          </w:p>
          <w:p w14:paraId="5F4B7692">
            <w:pPr>
              <w:pStyle w:val="13"/>
              <w:keepNext w:val="0"/>
              <w:keepLines w:val="0"/>
              <w:pageBreakBefore w:val="0"/>
              <w:widowControl/>
              <w:kinsoku w:val="0"/>
              <w:wordWrap/>
              <w:overflowPunct/>
              <w:topLinePunct w:val="0"/>
              <w:autoSpaceDE w:val="0"/>
              <w:autoSpaceDN w:val="0"/>
              <w:bidi w:val="0"/>
              <w:adjustRightInd w:val="0"/>
              <w:snapToGrid w:val="0"/>
              <w:spacing w:line="400" w:lineRule="exact"/>
              <w:ind w:left="119"/>
              <w:jc w:val="left"/>
              <w:textAlignment w:val="baseline"/>
              <w:rPr>
                <w:sz w:val="24"/>
                <w:szCs w:val="24"/>
              </w:rPr>
            </w:pPr>
            <w:r>
              <w:rPr>
                <w:spacing w:val="-4"/>
                <w:sz w:val="24"/>
                <w:szCs w:val="24"/>
                <w:highlight w:val="none"/>
              </w:rPr>
              <w:t>条第一款的规定追究法律责任。</w:t>
            </w:r>
          </w:p>
        </w:tc>
      </w:tr>
    </w:tbl>
    <w:p w14:paraId="479EDEB7">
      <w:pPr>
        <w:pStyle w:val="3"/>
        <w:jc w:val="left"/>
      </w:pPr>
    </w:p>
    <w:p w14:paraId="10A0D522">
      <w:pPr>
        <w:jc w:val="left"/>
        <w:sectPr>
          <w:footerReference r:id="rId11" w:type="default"/>
          <w:pgSz w:w="11906" w:h="16839"/>
          <w:pgMar w:top="1440" w:right="1440" w:bottom="1440" w:left="1440" w:header="0" w:footer="1233" w:gutter="0"/>
          <w:pgNumType w:fmt="decimal"/>
          <w:cols w:space="720" w:num="1"/>
        </w:sectPr>
      </w:pPr>
    </w:p>
    <w:tbl>
      <w:tblPr>
        <w:tblStyle w:val="12"/>
        <w:tblpPr w:leftFromText="180" w:rightFromText="180" w:vertAnchor="text" w:horzAnchor="page" w:tblpX="1300" w:tblpY="-3"/>
        <w:tblOverlap w:val="never"/>
        <w:tblW w:w="99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4"/>
        <w:gridCol w:w="1753"/>
        <w:gridCol w:w="7147"/>
      </w:tblGrid>
      <w:tr w14:paraId="40BC8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024" w:type="dxa"/>
            <w:vAlign w:val="top"/>
          </w:tcPr>
          <w:p w14:paraId="5F14F7A1">
            <w:pPr>
              <w:pStyle w:val="13"/>
              <w:spacing w:before="226" w:line="218" w:lineRule="auto"/>
              <w:ind w:left="157"/>
              <w:jc w:val="left"/>
              <w:rPr>
                <w:sz w:val="24"/>
                <w:szCs w:val="24"/>
              </w:rPr>
            </w:pPr>
            <w:r>
              <w:rPr>
                <w:spacing w:val="-3"/>
                <w:sz w:val="24"/>
                <w:szCs w:val="24"/>
                <w14:textOutline w14:w="4354" w14:cap="flat" w14:cmpd="sng">
                  <w14:solidFill>
                    <w14:srgbClr w14:val="000000"/>
                  </w14:solidFill>
                  <w14:prstDash w14:val="solid"/>
                  <w14:miter w14:val="0"/>
                </w14:textOutline>
              </w:rPr>
              <w:t>条款号</w:t>
            </w:r>
          </w:p>
        </w:tc>
        <w:tc>
          <w:tcPr>
            <w:tcW w:w="1753" w:type="dxa"/>
            <w:vAlign w:val="top"/>
          </w:tcPr>
          <w:p w14:paraId="08F47732">
            <w:pPr>
              <w:pStyle w:val="13"/>
              <w:spacing w:before="227" w:line="217" w:lineRule="auto"/>
              <w:ind w:left="671"/>
              <w:jc w:val="left"/>
              <w:rPr>
                <w:sz w:val="24"/>
                <w:szCs w:val="24"/>
              </w:rPr>
            </w:pPr>
            <w:r>
              <w:rPr>
                <w:spacing w:val="-11"/>
                <w:sz w:val="24"/>
                <w:szCs w:val="24"/>
                <w14:textOutline w14:w="4354" w14:cap="flat" w14:cmpd="sng">
                  <w14:solidFill>
                    <w14:srgbClr w14:val="000000"/>
                  </w14:solidFill>
                  <w14:prstDash w14:val="solid"/>
                  <w14:miter w14:val="0"/>
                </w14:textOutline>
              </w:rPr>
              <w:t>内容</w:t>
            </w:r>
          </w:p>
        </w:tc>
        <w:tc>
          <w:tcPr>
            <w:tcW w:w="7147" w:type="dxa"/>
            <w:vAlign w:val="top"/>
          </w:tcPr>
          <w:p w14:paraId="2F92182A">
            <w:pPr>
              <w:pStyle w:val="13"/>
              <w:spacing w:before="227" w:line="217" w:lineRule="auto"/>
              <w:ind w:left="2737"/>
              <w:jc w:val="left"/>
              <w:rPr>
                <w:sz w:val="24"/>
                <w:szCs w:val="24"/>
              </w:rPr>
            </w:pPr>
            <w:r>
              <w:rPr>
                <w:spacing w:val="-2"/>
                <w:sz w:val="24"/>
                <w:szCs w:val="24"/>
                <w14:textOutline w14:w="4354" w14:cap="flat" w14:cmpd="sng">
                  <w14:solidFill>
                    <w14:srgbClr w14:val="000000"/>
                  </w14:solidFill>
                  <w14:prstDash w14:val="solid"/>
                  <w14:miter w14:val="0"/>
                </w14:textOutline>
              </w:rPr>
              <w:t>编列内容与要求</w:t>
            </w:r>
          </w:p>
        </w:tc>
      </w:tr>
      <w:tr w14:paraId="47FC8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024" w:type="dxa"/>
            <w:vAlign w:val="center"/>
          </w:tcPr>
          <w:p w14:paraId="3A20EA60">
            <w:pPr>
              <w:spacing w:line="368" w:lineRule="auto"/>
              <w:jc w:val="left"/>
              <w:rPr>
                <w:rFonts w:hint="eastAsia" w:ascii="仿宋" w:hAnsi="仿宋" w:eastAsia="仿宋" w:cs="仿宋"/>
                <w:sz w:val="21"/>
              </w:rPr>
            </w:pPr>
          </w:p>
          <w:p w14:paraId="5C2DB589">
            <w:pPr>
              <w:spacing w:before="78" w:line="182" w:lineRule="auto"/>
              <w:ind w:left="412"/>
              <w:jc w:val="left"/>
              <w:rPr>
                <w:rFonts w:hint="eastAsia" w:ascii="仿宋" w:hAnsi="仿宋" w:eastAsia="仿宋" w:cs="仿宋"/>
                <w:sz w:val="24"/>
                <w:szCs w:val="24"/>
              </w:rPr>
            </w:pPr>
            <w:r>
              <w:rPr>
                <w:rFonts w:hint="eastAsia" w:ascii="仿宋" w:hAnsi="仿宋" w:eastAsia="仿宋" w:cs="仿宋"/>
                <w:spacing w:val="-7"/>
                <w:sz w:val="24"/>
                <w:szCs w:val="24"/>
              </w:rPr>
              <w:t>19</w:t>
            </w:r>
          </w:p>
        </w:tc>
        <w:tc>
          <w:tcPr>
            <w:tcW w:w="1753" w:type="dxa"/>
            <w:vAlign w:val="center"/>
          </w:tcPr>
          <w:p w14:paraId="20B82AFF">
            <w:pPr>
              <w:pStyle w:val="13"/>
              <w:spacing w:before="189" w:line="500" w:lineRule="exact"/>
              <w:jc w:val="left"/>
              <w:rPr>
                <w:sz w:val="24"/>
                <w:szCs w:val="24"/>
              </w:rPr>
            </w:pPr>
            <w:r>
              <w:rPr>
                <w:spacing w:val="12"/>
                <w:position w:val="19"/>
                <w:sz w:val="24"/>
                <w:szCs w:val="24"/>
              </w:rPr>
              <w:t>节能、环保要</w:t>
            </w:r>
          </w:p>
          <w:p w14:paraId="6794A50E">
            <w:pPr>
              <w:pStyle w:val="13"/>
              <w:spacing w:line="222" w:lineRule="auto"/>
              <w:jc w:val="left"/>
              <w:rPr>
                <w:sz w:val="24"/>
                <w:szCs w:val="24"/>
              </w:rPr>
            </w:pPr>
            <w:r>
              <w:rPr>
                <w:sz w:val="24"/>
                <w:szCs w:val="24"/>
              </w:rPr>
              <w:t>求</w:t>
            </w:r>
          </w:p>
        </w:tc>
        <w:tc>
          <w:tcPr>
            <w:tcW w:w="7147" w:type="dxa"/>
            <w:vAlign w:val="center"/>
          </w:tcPr>
          <w:p w14:paraId="0722769A">
            <w:pPr>
              <w:pStyle w:val="13"/>
              <w:spacing w:before="78" w:line="221" w:lineRule="auto"/>
              <w:jc w:val="left"/>
              <w:rPr>
                <w:sz w:val="24"/>
                <w:szCs w:val="24"/>
              </w:rPr>
            </w:pPr>
            <w:r>
              <w:rPr>
                <w:spacing w:val="-2"/>
                <w:sz w:val="24"/>
                <w:szCs w:val="24"/>
              </w:rPr>
              <w:t>按国家有关节能环保政策执行</w:t>
            </w:r>
          </w:p>
        </w:tc>
      </w:tr>
      <w:tr w14:paraId="0911C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1024" w:type="dxa"/>
            <w:vAlign w:val="center"/>
          </w:tcPr>
          <w:p w14:paraId="6C97266A">
            <w:pPr>
              <w:keepNext w:val="0"/>
              <w:keepLines w:val="0"/>
              <w:pageBreakBefore w:val="0"/>
              <w:widowControl/>
              <w:kinsoku w:val="0"/>
              <w:wordWrap/>
              <w:overflowPunct/>
              <w:topLinePunct w:val="0"/>
              <w:autoSpaceDE w:val="0"/>
              <w:autoSpaceDN w:val="0"/>
              <w:bidi w:val="0"/>
              <w:adjustRightInd w:val="0"/>
              <w:snapToGrid w:val="0"/>
              <w:spacing w:before="78" w:line="400" w:lineRule="atLeast"/>
              <w:ind w:firstLine="464" w:firstLineChars="200"/>
              <w:jc w:val="left"/>
              <w:textAlignment w:val="baseline"/>
              <w:rPr>
                <w:rFonts w:hint="eastAsia" w:ascii="仿宋" w:hAnsi="仿宋" w:eastAsia="仿宋" w:cs="仿宋"/>
                <w:sz w:val="24"/>
                <w:szCs w:val="24"/>
              </w:rPr>
            </w:pPr>
            <w:r>
              <w:rPr>
                <w:rFonts w:hint="eastAsia" w:ascii="仿宋" w:hAnsi="仿宋" w:eastAsia="仿宋" w:cs="仿宋"/>
                <w:spacing w:val="-4"/>
                <w:sz w:val="24"/>
                <w:szCs w:val="24"/>
              </w:rPr>
              <w:t>20</w:t>
            </w:r>
          </w:p>
        </w:tc>
        <w:tc>
          <w:tcPr>
            <w:tcW w:w="1753" w:type="dxa"/>
            <w:vAlign w:val="center"/>
          </w:tcPr>
          <w:p w14:paraId="474460CF">
            <w:pPr>
              <w:pStyle w:val="13"/>
              <w:keepNext w:val="0"/>
              <w:keepLines w:val="0"/>
              <w:pageBreakBefore w:val="0"/>
              <w:widowControl/>
              <w:kinsoku w:val="0"/>
              <w:wordWrap/>
              <w:overflowPunct/>
              <w:topLinePunct w:val="0"/>
              <w:autoSpaceDE w:val="0"/>
              <w:autoSpaceDN w:val="0"/>
              <w:bidi w:val="0"/>
              <w:adjustRightInd w:val="0"/>
              <w:snapToGrid w:val="0"/>
              <w:spacing w:before="78" w:line="400" w:lineRule="exact"/>
              <w:jc w:val="left"/>
              <w:textAlignment w:val="baseline"/>
              <w:rPr>
                <w:sz w:val="24"/>
                <w:szCs w:val="24"/>
                <w:highlight w:val="none"/>
              </w:rPr>
            </w:pPr>
            <w:r>
              <w:rPr>
                <w:spacing w:val="-3"/>
                <w:sz w:val="24"/>
                <w:szCs w:val="24"/>
                <w:highlight w:val="none"/>
              </w:rPr>
              <w:t>采购代理费</w:t>
            </w:r>
          </w:p>
        </w:tc>
        <w:tc>
          <w:tcPr>
            <w:tcW w:w="7147" w:type="dxa"/>
            <w:vAlign w:val="center"/>
          </w:tcPr>
          <w:p w14:paraId="6E75756B">
            <w:pPr>
              <w:pStyle w:val="13"/>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sz w:val="24"/>
                <w:szCs w:val="24"/>
                <w:highlight w:val="none"/>
              </w:rPr>
            </w:pPr>
            <w:r>
              <w:rPr>
                <w:rFonts w:hint="eastAsia"/>
                <w:spacing w:val="-2"/>
                <w:sz w:val="24"/>
                <w:szCs w:val="24"/>
                <w:lang w:eastAsia="zh-CN"/>
              </w:rPr>
              <w:t>本项目服务费按照差额定律累进计费方式计算，标准如下：以中标价为基数，</w:t>
            </w:r>
            <w:r>
              <w:rPr>
                <w:rFonts w:hint="eastAsia"/>
                <w:spacing w:val="-2"/>
                <w:sz w:val="24"/>
                <w:szCs w:val="24"/>
                <w:lang w:val="en-US" w:eastAsia="zh-CN"/>
              </w:rPr>
              <w:t>工程</w:t>
            </w:r>
            <w:r>
              <w:rPr>
                <w:rFonts w:hint="eastAsia"/>
                <w:spacing w:val="-2"/>
                <w:sz w:val="24"/>
                <w:szCs w:val="24"/>
                <w:lang w:eastAsia="zh-CN"/>
              </w:rPr>
              <w:t>类采购费率</w:t>
            </w:r>
            <w:r>
              <w:rPr>
                <w:rFonts w:hint="eastAsia"/>
                <w:spacing w:val="-2"/>
                <w:sz w:val="24"/>
                <w:szCs w:val="24"/>
                <w:lang w:val="en-US" w:eastAsia="zh-CN"/>
              </w:rPr>
              <w:t>100万以下：</w:t>
            </w:r>
            <w:r>
              <w:rPr>
                <w:rFonts w:hint="eastAsia"/>
                <w:spacing w:val="-2"/>
                <w:sz w:val="24"/>
                <w:szCs w:val="24"/>
                <w:lang w:eastAsia="zh-CN"/>
              </w:rPr>
              <w:t>1.</w:t>
            </w:r>
            <w:r>
              <w:rPr>
                <w:rFonts w:hint="eastAsia"/>
                <w:spacing w:val="-2"/>
                <w:sz w:val="24"/>
                <w:szCs w:val="24"/>
                <w:lang w:val="en-US" w:eastAsia="zh-CN"/>
              </w:rPr>
              <w:t>0</w:t>
            </w:r>
            <w:r>
              <w:rPr>
                <w:rFonts w:hint="eastAsia"/>
                <w:spacing w:val="-2"/>
                <w:sz w:val="24"/>
                <w:szCs w:val="24"/>
                <w:lang w:eastAsia="zh-CN"/>
              </w:rPr>
              <w:t>0%计取，</w:t>
            </w:r>
            <w:r>
              <w:rPr>
                <w:rFonts w:hint="eastAsia"/>
                <w:spacing w:val="-2"/>
                <w:sz w:val="24"/>
                <w:szCs w:val="24"/>
                <w:lang w:val="en-US" w:eastAsia="zh-CN"/>
              </w:rPr>
              <w:t>100-500万元：0.70%计取，</w:t>
            </w:r>
            <w:r>
              <w:rPr>
                <w:rFonts w:hint="eastAsia"/>
                <w:spacing w:val="-2"/>
                <w:sz w:val="24"/>
                <w:szCs w:val="24"/>
                <w:lang w:eastAsia="zh-CN"/>
              </w:rPr>
              <w:t>由中标人以转账、电汇方式向代理公司支付。</w:t>
            </w:r>
          </w:p>
        </w:tc>
      </w:tr>
      <w:tr w14:paraId="51FBD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24" w:type="dxa"/>
            <w:vAlign w:val="center"/>
          </w:tcPr>
          <w:p w14:paraId="5B0BA3CF">
            <w:pPr>
              <w:spacing w:before="201" w:line="182" w:lineRule="auto"/>
              <w:ind w:left="397"/>
              <w:jc w:val="left"/>
              <w:rPr>
                <w:rFonts w:hint="eastAsia" w:ascii="仿宋" w:hAnsi="仿宋" w:eastAsia="仿宋" w:cs="仿宋"/>
                <w:sz w:val="24"/>
                <w:szCs w:val="24"/>
              </w:rPr>
            </w:pPr>
            <w:r>
              <w:rPr>
                <w:rFonts w:hint="eastAsia" w:ascii="仿宋" w:hAnsi="仿宋" w:eastAsia="仿宋" w:cs="仿宋"/>
                <w:spacing w:val="-4"/>
                <w:sz w:val="24"/>
                <w:szCs w:val="24"/>
              </w:rPr>
              <w:t>21</w:t>
            </w:r>
          </w:p>
        </w:tc>
        <w:tc>
          <w:tcPr>
            <w:tcW w:w="1753" w:type="dxa"/>
            <w:vAlign w:val="center"/>
          </w:tcPr>
          <w:p w14:paraId="2380AD18">
            <w:pPr>
              <w:pStyle w:val="13"/>
              <w:spacing w:before="191" w:line="223" w:lineRule="auto"/>
              <w:jc w:val="left"/>
              <w:rPr>
                <w:sz w:val="24"/>
                <w:szCs w:val="24"/>
              </w:rPr>
            </w:pPr>
            <w:r>
              <w:rPr>
                <w:spacing w:val="-3"/>
                <w:sz w:val="24"/>
                <w:szCs w:val="24"/>
                <w:highlight w:val="none"/>
              </w:rPr>
              <w:t>★</w:t>
            </w:r>
            <w:r>
              <w:rPr>
                <w:spacing w:val="-3"/>
                <w:sz w:val="24"/>
                <w:szCs w:val="24"/>
                <w:highlight w:val="none"/>
                <w14:textOutline w14:w="4354" w14:cap="flat" w14:cmpd="sng">
                  <w14:solidFill>
                    <w14:srgbClr w14:val="000000"/>
                  </w14:solidFill>
                  <w14:prstDash w14:val="solid"/>
                  <w14:miter w14:val="0"/>
                </w14:textOutline>
              </w:rPr>
              <w:t>付款方式</w:t>
            </w:r>
          </w:p>
        </w:tc>
        <w:tc>
          <w:tcPr>
            <w:tcW w:w="7147" w:type="dxa"/>
            <w:vAlign w:val="center"/>
          </w:tcPr>
          <w:p w14:paraId="6BBC0BE6">
            <w:pPr>
              <w:pStyle w:val="13"/>
              <w:spacing w:before="192" w:line="222" w:lineRule="auto"/>
              <w:jc w:val="left"/>
              <w:rPr>
                <w:sz w:val="24"/>
                <w:szCs w:val="24"/>
              </w:rPr>
            </w:pPr>
            <w:r>
              <w:rPr>
                <w:rFonts w:hint="eastAsia"/>
                <w:sz w:val="24"/>
                <w:szCs w:val="24"/>
              </w:rPr>
              <w:t>施工合同签订开工后，首次按合同价的30%支付预付款。施工过程中根据施工进度支付工程进度款，竣工验收后按审计结算价支付剩余工程款。预留3%作为质量保证金（质保期一年，接受担保机构的保函、保险机构的保单等其他非现金交易担保方式)，质保期满后项目承包方提请返还保证金申请，经双方验收无误并签署一致意见后一次性结清。</w:t>
            </w:r>
          </w:p>
        </w:tc>
      </w:tr>
      <w:tr w14:paraId="5945A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1024" w:type="dxa"/>
            <w:vAlign w:val="center"/>
          </w:tcPr>
          <w:p w14:paraId="17A6CB06">
            <w:pPr>
              <w:spacing w:line="251" w:lineRule="auto"/>
              <w:jc w:val="left"/>
              <w:rPr>
                <w:rFonts w:hint="eastAsia" w:ascii="仿宋" w:hAnsi="仿宋" w:eastAsia="仿宋" w:cs="仿宋"/>
                <w:sz w:val="21"/>
              </w:rPr>
            </w:pPr>
          </w:p>
          <w:p w14:paraId="0F07F107">
            <w:pPr>
              <w:spacing w:line="252" w:lineRule="auto"/>
              <w:jc w:val="left"/>
              <w:rPr>
                <w:rFonts w:hint="eastAsia" w:ascii="仿宋" w:hAnsi="仿宋" w:eastAsia="仿宋" w:cs="仿宋"/>
                <w:sz w:val="21"/>
              </w:rPr>
            </w:pPr>
          </w:p>
          <w:p w14:paraId="2069FC9B">
            <w:pPr>
              <w:spacing w:before="78" w:line="181" w:lineRule="auto"/>
              <w:ind w:left="397"/>
              <w:jc w:val="left"/>
              <w:rPr>
                <w:rFonts w:hint="eastAsia" w:ascii="仿宋" w:hAnsi="仿宋" w:eastAsia="仿宋" w:cs="仿宋"/>
                <w:sz w:val="24"/>
                <w:szCs w:val="24"/>
              </w:rPr>
            </w:pPr>
            <w:r>
              <w:rPr>
                <w:rFonts w:hint="eastAsia" w:ascii="仿宋" w:hAnsi="仿宋" w:eastAsia="仿宋" w:cs="仿宋"/>
                <w:spacing w:val="-4"/>
                <w:sz w:val="24"/>
                <w:szCs w:val="24"/>
              </w:rPr>
              <w:t>23</w:t>
            </w:r>
          </w:p>
        </w:tc>
        <w:tc>
          <w:tcPr>
            <w:tcW w:w="1753" w:type="dxa"/>
            <w:vAlign w:val="center"/>
          </w:tcPr>
          <w:p w14:paraId="0F89DCA1">
            <w:pPr>
              <w:spacing w:line="246" w:lineRule="auto"/>
              <w:jc w:val="left"/>
              <w:rPr>
                <w:rFonts w:ascii="Arial"/>
                <w:sz w:val="21"/>
              </w:rPr>
            </w:pPr>
          </w:p>
          <w:p w14:paraId="5B70C491">
            <w:pPr>
              <w:pStyle w:val="13"/>
              <w:spacing w:before="78" w:line="222" w:lineRule="auto"/>
              <w:jc w:val="left"/>
              <w:rPr>
                <w:sz w:val="24"/>
                <w:szCs w:val="24"/>
              </w:rPr>
            </w:pPr>
            <w:r>
              <w:rPr>
                <w:spacing w:val="-3"/>
                <w:sz w:val="24"/>
                <w:szCs w:val="24"/>
              </w:rPr>
              <w:t>★最高限价</w:t>
            </w:r>
          </w:p>
        </w:tc>
        <w:tc>
          <w:tcPr>
            <w:tcW w:w="7147" w:type="dxa"/>
            <w:vAlign w:val="center"/>
          </w:tcPr>
          <w:p w14:paraId="72F43591">
            <w:pPr>
              <w:pStyle w:val="13"/>
              <w:spacing w:before="78" w:line="220" w:lineRule="auto"/>
              <w:jc w:val="left"/>
              <w:rPr>
                <w:rFonts w:hint="eastAsia" w:eastAsia="仿宋"/>
                <w:sz w:val="24"/>
                <w:szCs w:val="24"/>
                <w:highlight w:val="yellow"/>
                <w:lang w:val="en-US" w:eastAsia="zh-CN"/>
              </w:rPr>
            </w:pPr>
            <w:r>
              <w:rPr>
                <w:spacing w:val="-9"/>
                <w:sz w:val="24"/>
                <w:szCs w:val="24"/>
              </w:rPr>
              <w:t>本次竞争性磋商最高限价为</w:t>
            </w:r>
            <w:r>
              <w:rPr>
                <w:spacing w:val="-9"/>
                <w:sz w:val="24"/>
                <w:szCs w:val="24"/>
                <w:highlight w:val="none"/>
              </w:rPr>
              <w:t>：</w:t>
            </w:r>
            <w:r>
              <w:rPr>
                <w:rFonts w:hint="eastAsia"/>
                <w:spacing w:val="-9"/>
                <w:sz w:val="24"/>
                <w:szCs w:val="24"/>
                <w:highlight w:val="none"/>
                <w:lang w:val="en-US" w:eastAsia="zh-CN"/>
              </w:rPr>
              <w:t>3749979.06元</w:t>
            </w:r>
          </w:p>
          <w:p w14:paraId="5177330D">
            <w:pPr>
              <w:pStyle w:val="13"/>
              <w:spacing w:before="214" w:line="222" w:lineRule="auto"/>
              <w:jc w:val="left"/>
              <w:rPr>
                <w:sz w:val="24"/>
                <w:szCs w:val="24"/>
              </w:rPr>
            </w:pPr>
            <w:r>
              <w:rPr>
                <w:spacing w:val="-1"/>
                <w:sz w:val="24"/>
                <w:szCs w:val="24"/>
              </w:rPr>
              <w:t>（注：投标人的总报价应低于最高限价，否则视为无效</w:t>
            </w:r>
            <w:r>
              <w:rPr>
                <w:spacing w:val="-2"/>
                <w:sz w:val="24"/>
                <w:szCs w:val="24"/>
              </w:rPr>
              <w:t>响应。）</w:t>
            </w:r>
          </w:p>
        </w:tc>
      </w:tr>
      <w:tr w14:paraId="20D54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1024" w:type="dxa"/>
            <w:vAlign w:val="center"/>
          </w:tcPr>
          <w:p w14:paraId="3D740393">
            <w:pPr>
              <w:spacing w:line="331" w:lineRule="auto"/>
              <w:jc w:val="left"/>
              <w:rPr>
                <w:rFonts w:hint="eastAsia" w:ascii="仿宋" w:hAnsi="仿宋" w:eastAsia="仿宋" w:cs="仿宋"/>
                <w:sz w:val="21"/>
              </w:rPr>
            </w:pPr>
          </w:p>
          <w:p w14:paraId="3166D08C">
            <w:pPr>
              <w:pStyle w:val="13"/>
              <w:spacing w:before="78" w:line="178" w:lineRule="auto"/>
              <w:ind w:left="354"/>
              <w:jc w:val="left"/>
              <w:rPr>
                <w:rFonts w:hint="eastAsia" w:ascii="仿宋" w:hAnsi="仿宋" w:eastAsia="仿宋" w:cs="仿宋"/>
                <w:sz w:val="24"/>
                <w:szCs w:val="24"/>
              </w:rPr>
            </w:pPr>
            <w:r>
              <w:rPr>
                <w:rFonts w:hint="eastAsia" w:ascii="仿宋" w:hAnsi="仿宋" w:eastAsia="仿宋" w:cs="仿宋"/>
                <w:spacing w:val="-3"/>
                <w:sz w:val="24"/>
                <w:szCs w:val="24"/>
              </w:rPr>
              <w:t>24</w:t>
            </w:r>
          </w:p>
        </w:tc>
        <w:tc>
          <w:tcPr>
            <w:tcW w:w="1753" w:type="dxa"/>
            <w:vAlign w:val="center"/>
          </w:tcPr>
          <w:p w14:paraId="5CDF8239">
            <w:pPr>
              <w:pStyle w:val="13"/>
              <w:spacing w:before="78" w:line="222" w:lineRule="auto"/>
              <w:jc w:val="left"/>
              <w:rPr>
                <w:sz w:val="24"/>
                <w:szCs w:val="24"/>
              </w:rPr>
            </w:pPr>
            <w:r>
              <w:rPr>
                <w:spacing w:val="-5"/>
                <w:sz w:val="24"/>
                <w:szCs w:val="24"/>
              </w:rPr>
              <w:t>质量要求</w:t>
            </w:r>
          </w:p>
        </w:tc>
        <w:tc>
          <w:tcPr>
            <w:tcW w:w="7147" w:type="dxa"/>
            <w:vAlign w:val="center"/>
          </w:tcPr>
          <w:p w14:paraId="65FEA761">
            <w:pPr>
              <w:pStyle w:val="13"/>
              <w:spacing w:before="78" w:line="222" w:lineRule="auto"/>
              <w:jc w:val="left"/>
              <w:rPr>
                <w:sz w:val="24"/>
                <w:szCs w:val="24"/>
              </w:rPr>
            </w:pPr>
            <w:r>
              <w:rPr>
                <w:spacing w:val="-6"/>
                <w:sz w:val="24"/>
                <w:szCs w:val="24"/>
              </w:rPr>
              <w:t>合格</w:t>
            </w:r>
          </w:p>
        </w:tc>
      </w:tr>
      <w:tr w14:paraId="3DEBF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9" w:hRule="atLeast"/>
        </w:trPr>
        <w:tc>
          <w:tcPr>
            <w:tcW w:w="1024" w:type="dxa"/>
            <w:vAlign w:val="center"/>
          </w:tcPr>
          <w:p w14:paraId="63A46AA5">
            <w:pPr>
              <w:pStyle w:val="13"/>
              <w:spacing w:before="78" w:line="178" w:lineRule="auto"/>
              <w:jc w:val="left"/>
              <w:rPr>
                <w:rFonts w:hint="eastAsia" w:ascii="仿宋" w:hAnsi="仿宋" w:eastAsia="仿宋" w:cs="仿宋"/>
                <w:sz w:val="24"/>
                <w:szCs w:val="24"/>
              </w:rPr>
            </w:pPr>
            <w:r>
              <w:rPr>
                <w:rFonts w:hint="eastAsia" w:ascii="仿宋" w:hAnsi="仿宋" w:eastAsia="仿宋" w:cs="仿宋"/>
                <w:spacing w:val="-3"/>
                <w:sz w:val="24"/>
                <w:szCs w:val="24"/>
              </w:rPr>
              <w:t>25</w:t>
            </w:r>
          </w:p>
        </w:tc>
        <w:tc>
          <w:tcPr>
            <w:tcW w:w="1753" w:type="dxa"/>
            <w:vAlign w:val="center"/>
          </w:tcPr>
          <w:p w14:paraId="35A85B83">
            <w:pPr>
              <w:pStyle w:val="13"/>
              <w:spacing w:before="78" w:line="222" w:lineRule="auto"/>
              <w:jc w:val="left"/>
              <w:rPr>
                <w:sz w:val="24"/>
                <w:szCs w:val="24"/>
              </w:rPr>
            </w:pPr>
            <w:r>
              <w:rPr>
                <w:spacing w:val="-8"/>
                <w:sz w:val="24"/>
                <w:szCs w:val="24"/>
              </w:rPr>
              <w:t>网上投标</w:t>
            </w:r>
          </w:p>
        </w:tc>
        <w:tc>
          <w:tcPr>
            <w:tcW w:w="7147" w:type="dxa"/>
            <w:vAlign w:val="center"/>
          </w:tcPr>
          <w:p w14:paraId="2D06FC7D">
            <w:pPr>
              <w:pStyle w:val="13"/>
              <w:spacing w:before="209" w:line="385" w:lineRule="auto"/>
              <w:ind w:left="118" w:hanging="10"/>
              <w:jc w:val="left"/>
              <w:rPr>
                <w:rFonts w:hint="eastAsia"/>
                <w:spacing w:val="4"/>
                <w:sz w:val="24"/>
                <w:szCs w:val="24"/>
                <w:lang w:val="en-US" w:eastAsia="zh-CN"/>
              </w:rPr>
            </w:pPr>
            <w:r>
              <w:rPr>
                <w:rFonts w:hint="eastAsia"/>
                <w:spacing w:val="4"/>
                <w:sz w:val="24"/>
                <w:szCs w:val="24"/>
                <w:lang w:val="en-US" w:eastAsia="zh-CN"/>
              </w:rPr>
              <w:t xml:space="preserve"> 1.发放劳务报酬及带动当地群众务工人数：项目计划带动当地群众务工人数80人，开展技能培训80人，发放劳务报酬119.5万元，（劳务报酬占比不低于中央资金的30.02%）。</w:t>
            </w:r>
          </w:p>
          <w:p w14:paraId="5D443DD2">
            <w:pPr>
              <w:pStyle w:val="13"/>
              <w:spacing w:before="209" w:line="385" w:lineRule="auto"/>
              <w:ind w:left="118" w:hanging="10"/>
              <w:jc w:val="left"/>
              <w:rPr>
                <w:spacing w:val="4"/>
                <w:sz w:val="24"/>
                <w:szCs w:val="24"/>
              </w:rPr>
            </w:pPr>
            <w:r>
              <w:rPr>
                <w:rFonts w:hint="eastAsia"/>
                <w:spacing w:val="4"/>
                <w:sz w:val="24"/>
                <w:szCs w:val="24"/>
                <w:lang w:val="en-US" w:eastAsia="zh-CN"/>
              </w:rPr>
              <w:t>2</w:t>
            </w:r>
            <w:r>
              <w:rPr>
                <w:spacing w:val="4"/>
                <w:sz w:val="24"/>
                <w:szCs w:val="24"/>
              </w:rPr>
              <w:t>.本项目实行网上投标，采用电子投标文件；</w:t>
            </w:r>
          </w:p>
          <w:p w14:paraId="4E578792">
            <w:pPr>
              <w:pStyle w:val="13"/>
              <w:spacing w:before="209" w:line="385" w:lineRule="auto"/>
              <w:ind w:left="118" w:hanging="10"/>
              <w:jc w:val="left"/>
              <w:rPr>
                <w:spacing w:val="4"/>
                <w:sz w:val="24"/>
                <w:szCs w:val="24"/>
              </w:rPr>
            </w:pPr>
            <w:r>
              <w:rPr>
                <w:rFonts w:hint="eastAsia"/>
                <w:spacing w:val="4"/>
                <w:sz w:val="24"/>
                <w:szCs w:val="24"/>
                <w:lang w:val="en-US" w:eastAsia="zh-CN"/>
              </w:rPr>
              <w:t>3</w:t>
            </w:r>
            <w:r>
              <w:rPr>
                <w:spacing w:val="4"/>
                <w:sz w:val="24"/>
                <w:szCs w:val="24"/>
              </w:rPr>
              <w:t>.各供应商在开标前应确保成为新疆政府采购网正式注册入库供应商， 并完成 CA 数字证书（符合国密标准） 申领。因未注册入库、未办理 CA 数字证书等原因造成无法投标或投标失败等后果由供应商自行承担。有意向参与电子开评标的供应商 ，可访问新疆数字证书认证中心官方网站（</w:t>
            </w:r>
            <w:r>
              <w:rPr>
                <w:spacing w:val="4"/>
                <w:sz w:val="24"/>
                <w:szCs w:val="24"/>
              </w:rPr>
              <w:fldChar w:fldCharType="begin"/>
            </w:r>
            <w:r>
              <w:rPr>
                <w:spacing w:val="4"/>
                <w:sz w:val="24"/>
                <w:szCs w:val="24"/>
              </w:rPr>
              <w:instrText xml:space="preserve"> HYPERLINK "https://www.xjca.com.cn/" </w:instrText>
            </w:r>
            <w:r>
              <w:rPr>
                <w:spacing w:val="4"/>
                <w:sz w:val="24"/>
                <w:szCs w:val="24"/>
              </w:rPr>
              <w:fldChar w:fldCharType="separate"/>
            </w:r>
            <w:r>
              <w:rPr>
                <w:spacing w:val="4"/>
                <w:sz w:val="24"/>
                <w:szCs w:val="24"/>
              </w:rPr>
              <w:t>https://www.xjca.com.cn/</w:t>
            </w:r>
            <w:r>
              <w:rPr>
                <w:spacing w:val="4"/>
                <w:sz w:val="24"/>
                <w:szCs w:val="24"/>
              </w:rPr>
              <w:fldChar w:fldCharType="end"/>
            </w:r>
            <w:r>
              <w:rPr>
                <w:spacing w:val="4"/>
                <w:sz w:val="24"/>
                <w:szCs w:val="24"/>
              </w:rPr>
              <w:t>）或下载“新疆政务通 ”APP 自行申领。如需咨询</w:t>
            </w:r>
            <w:r>
              <w:rPr>
                <w:rFonts w:hint="eastAsia"/>
                <w:spacing w:val="4"/>
                <w:sz w:val="24"/>
                <w:szCs w:val="24"/>
                <w:lang w:eastAsia="zh-CN"/>
              </w:rPr>
              <w:t>，</w:t>
            </w:r>
            <w:r>
              <w:rPr>
                <w:spacing w:val="4"/>
                <w:sz w:val="24"/>
                <w:szCs w:val="24"/>
              </w:rPr>
              <w:t>请联系新疆 CA 服务热线 0991-2819290；</w:t>
            </w:r>
          </w:p>
          <w:p w14:paraId="75AE4E72">
            <w:pPr>
              <w:pStyle w:val="13"/>
              <w:spacing w:before="209" w:line="385" w:lineRule="auto"/>
              <w:ind w:left="118" w:hanging="10"/>
              <w:jc w:val="left"/>
              <w:rPr>
                <w:spacing w:val="4"/>
                <w:sz w:val="24"/>
                <w:szCs w:val="24"/>
              </w:rPr>
            </w:pPr>
            <w:r>
              <w:rPr>
                <w:rFonts w:hint="eastAsia"/>
                <w:spacing w:val="4"/>
                <w:sz w:val="24"/>
                <w:szCs w:val="24"/>
                <w:lang w:val="en-US" w:eastAsia="zh-CN"/>
              </w:rPr>
              <w:t>4</w:t>
            </w:r>
            <w:r>
              <w:rPr>
                <w:spacing w:val="4"/>
                <w:sz w:val="24"/>
                <w:szCs w:val="24"/>
              </w:rPr>
              <w:t>.供应商在完成政采云电子交易客户端下载、安装后，可通过账号密 码或 CA 登录客户端进行投标文件的制作。在使用政采云投标客户端时，建 议 使 用 WIN7 及 以 上 操 作 系 统 。 客 户 端 请 至 新 疆 政 府 采 购 网 （</w:t>
            </w:r>
            <w:r>
              <w:rPr>
                <w:spacing w:val="4"/>
                <w:sz w:val="24"/>
                <w:szCs w:val="24"/>
              </w:rPr>
              <w:fldChar w:fldCharType="begin"/>
            </w:r>
            <w:r>
              <w:rPr>
                <w:spacing w:val="4"/>
                <w:sz w:val="24"/>
                <w:szCs w:val="24"/>
              </w:rPr>
              <w:instrText xml:space="preserve"> HYPERLINK "http://www.ccgp-xinjiang.gov.cn/" </w:instrText>
            </w:r>
            <w:r>
              <w:rPr>
                <w:spacing w:val="4"/>
                <w:sz w:val="24"/>
                <w:szCs w:val="24"/>
              </w:rPr>
              <w:fldChar w:fldCharType="separate"/>
            </w:r>
            <w:r>
              <w:rPr>
                <w:spacing w:val="4"/>
                <w:sz w:val="24"/>
                <w:szCs w:val="24"/>
              </w:rPr>
              <w:t>http://www.ccgp-xinjiang.gov.cn/</w:t>
            </w:r>
            <w:r>
              <w:rPr>
                <w:spacing w:val="4"/>
                <w:sz w:val="24"/>
                <w:szCs w:val="24"/>
              </w:rPr>
              <w:fldChar w:fldCharType="end"/>
            </w:r>
            <w:r>
              <w:rPr>
                <w:spacing w:val="4"/>
                <w:sz w:val="24"/>
                <w:szCs w:val="24"/>
              </w:rPr>
              <w:t>）下载专区查看，如遇问题可拨打 政采云客户服务热线 95763 进行咨询。如因供应商自身原因导致在规定时 间内无法正常解密的（如：浏览器故障、未安装相关驱动、网络故障、加 密 CA 与解密 CA 不一致等），代理机构不予异常处理，视为供应商自动弃标；</w:t>
            </w:r>
          </w:p>
          <w:p w14:paraId="3BC571FB">
            <w:pPr>
              <w:pStyle w:val="13"/>
              <w:spacing w:before="209" w:line="385" w:lineRule="auto"/>
              <w:ind w:left="118" w:hanging="10"/>
              <w:jc w:val="left"/>
              <w:rPr>
                <w:spacing w:val="4"/>
                <w:sz w:val="24"/>
                <w:szCs w:val="24"/>
              </w:rPr>
            </w:pPr>
            <w:r>
              <w:rPr>
                <w:rFonts w:hint="eastAsia"/>
                <w:spacing w:val="4"/>
                <w:sz w:val="24"/>
                <w:szCs w:val="24"/>
                <w:lang w:val="en-US" w:eastAsia="zh-CN"/>
              </w:rPr>
              <w:t>5</w:t>
            </w:r>
            <w:r>
              <w:rPr>
                <w:spacing w:val="4"/>
                <w:sz w:val="24"/>
                <w:szCs w:val="24"/>
              </w:rPr>
              <w:t>.供应商应当在投标截止时间前,将生成的“电子加密投标文件 ”上传 递交至“政府采购云平台 ”,投标截止时间以后上传递交的投标文件将被“政府采购云平台”拒收；</w:t>
            </w:r>
          </w:p>
          <w:p w14:paraId="68833992">
            <w:pPr>
              <w:pStyle w:val="13"/>
              <w:spacing w:before="209" w:line="385" w:lineRule="auto"/>
              <w:ind w:left="118" w:hanging="10"/>
              <w:jc w:val="left"/>
              <w:rPr>
                <w:spacing w:val="4"/>
                <w:sz w:val="24"/>
                <w:szCs w:val="24"/>
              </w:rPr>
            </w:pPr>
            <w:r>
              <w:rPr>
                <w:rFonts w:hint="eastAsia"/>
                <w:spacing w:val="4"/>
                <w:sz w:val="24"/>
                <w:szCs w:val="24"/>
                <w:lang w:val="en-US" w:eastAsia="zh-CN"/>
              </w:rPr>
              <w:t>6</w:t>
            </w:r>
            <w:r>
              <w:rPr>
                <w:spacing w:val="4"/>
                <w:sz w:val="24"/>
                <w:szCs w:val="24"/>
              </w:rPr>
              <w:t>.供应商在开标前须提前配置好电脑浏览器（建议使用 360 浏览器或 谷歌浏览器）,开标时登录政采云平台，在“项目采购-开标评标 ”功能中， 使用制作加密电子投标文件的 CA 锁进行解密及报价确认。本项目投标文件 的解密时间定为 30 分钟内,若供应商在规定时间内因自身原因导致无法正常解密,后果由供应商自行承担；</w:t>
            </w:r>
          </w:p>
          <w:p w14:paraId="4F3D8089">
            <w:pPr>
              <w:pStyle w:val="13"/>
              <w:spacing w:before="209" w:line="385" w:lineRule="auto"/>
              <w:ind w:left="118" w:hanging="10"/>
              <w:jc w:val="left"/>
              <w:rPr>
                <w:sz w:val="24"/>
                <w:szCs w:val="24"/>
              </w:rPr>
            </w:pPr>
            <w:r>
              <w:rPr>
                <w:rFonts w:hint="eastAsia"/>
                <w:spacing w:val="4"/>
                <w:sz w:val="24"/>
                <w:szCs w:val="24"/>
                <w:lang w:val="en-US" w:eastAsia="zh-CN"/>
              </w:rPr>
              <w:t>7</w:t>
            </w:r>
            <w:r>
              <w:rPr>
                <w:spacing w:val="4"/>
                <w:sz w:val="24"/>
                <w:szCs w:val="24"/>
              </w:rPr>
              <w:t>.供应商登录政采云平台，在开标时间后 30 分钟内用“项目采购-开 标评标 ”功能进行解密投标文件。若供应商在规定时间内未按时解密的，视为无效投标。解密与加密投标文件须使用同一个 CA。</w:t>
            </w:r>
          </w:p>
        </w:tc>
      </w:tr>
      <w:tr w14:paraId="79542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trPr>
        <w:tc>
          <w:tcPr>
            <w:tcW w:w="1024" w:type="dxa"/>
            <w:vAlign w:val="center"/>
          </w:tcPr>
          <w:p w14:paraId="63E598DC">
            <w:pPr>
              <w:jc w:val="left"/>
              <w:rPr>
                <w:rFonts w:hint="eastAsia" w:ascii="仿宋" w:hAnsi="仿宋" w:eastAsia="仿宋" w:cs="仿宋"/>
                <w:spacing w:val="-3"/>
                <w:sz w:val="24"/>
                <w:szCs w:val="24"/>
              </w:rPr>
            </w:pPr>
            <w:r>
              <w:rPr>
                <w:rFonts w:hint="eastAsia" w:ascii="仿宋" w:hAnsi="仿宋" w:eastAsia="仿宋" w:cs="仿宋"/>
                <w:snapToGrid w:val="0"/>
                <w:color w:val="000000"/>
                <w:spacing w:val="-2"/>
                <w:kern w:val="0"/>
                <w:sz w:val="24"/>
                <w:szCs w:val="24"/>
                <w:lang w:val="en-US" w:eastAsia="zh-CN" w:bidi="ar-SA"/>
              </w:rPr>
              <w:t>26</w:t>
            </w:r>
          </w:p>
        </w:tc>
        <w:tc>
          <w:tcPr>
            <w:tcW w:w="1753" w:type="dxa"/>
            <w:vAlign w:val="center"/>
          </w:tcPr>
          <w:p w14:paraId="6785EDE3">
            <w:pPr>
              <w:jc w:val="left"/>
              <w:rPr>
                <w:spacing w:val="-8"/>
                <w:sz w:val="24"/>
                <w:szCs w:val="24"/>
              </w:rPr>
            </w:pPr>
            <w:r>
              <w:rPr>
                <w:rFonts w:hint="eastAsia" w:ascii="仿宋" w:hAnsi="仿宋" w:eastAsia="仿宋" w:cs="仿宋"/>
                <w:snapToGrid w:val="0"/>
                <w:color w:val="000000"/>
                <w:spacing w:val="-2"/>
                <w:kern w:val="0"/>
                <w:sz w:val="24"/>
                <w:szCs w:val="24"/>
                <w:lang w:val="en-US" w:eastAsia="zh-CN" w:bidi="ar-SA"/>
              </w:rPr>
              <w:t>行业属性</w:t>
            </w:r>
          </w:p>
        </w:tc>
        <w:tc>
          <w:tcPr>
            <w:tcW w:w="7147" w:type="dxa"/>
            <w:vAlign w:val="center"/>
          </w:tcPr>
          <w:p w14:paraId="492FFCCE">
            <w:pPr>
              <w:pStyle w:val="13"/>
              <w:spacing w:before="1" w:line="222" w:lineRule="auto"/>
              <w:jc w:val="left"/>
              <w:rPr>
                <w:spacing w:val="-2"/>
                <w:sz w:val="24"/>
                <w:szCs w:val="24"/>
              </w:rPr>
            </w:pPr>
            <w:r>
              <w:rPr>
                <w:rFonts w:hint="eastAsia" w:ascii="仿宋" w:hAnsi="仿宋" w:eastAsia="仿宋" w:cs="仿宋"/>
                <w:color w:val="auto"/>
                <w:sz w:val="24"/>
                <w:szCs w:val="24"/>
              </w:rPr>
              <w:t>本次</w:t>
            </w:r>
            <w:r>
              <w:rPr>
                <w:rFonts w:hint="eastAsia" w:ascii="仿宋" w:hAnsi="仿宋" w:eastAsia="仿宋" w:cs="仿宋"/>
                <w:snapToGrid w:val="0"/>
                <w:color w:val="000000"/>
                <w:spacing w:val="-2"/>
                <w:kern w:val="0"/>
                <w:sz w:val="24"/>
                <w:szCs w:val="24"/>
                <w:lang w:val="en-US" w:eastAsia="zh-CN" w:bidi="ar-SA"/>
              </w:rPr>
              <w:t>采</w:t>
            </w:r>
            <w:r>
              <w:rPr>
                <w:rFonts w:hint="eastAsia" w:ascii="仿宋" w:hAnsi="仿宋" w:eastAsia="仿宋" w:cs="仿宋"/>
                <w:snapToGrid w:val="0"/>
                <w:color w:val="000000"/>
                <w:spacing w:val="-2"/>
                <w:kern w:val="0"/>
                <w:sz w:val="24"/>
                <w:szCs w:val="24"/>
                <w:highlight w:val="none"/>
                <w:lang w:val="en-US" w:eastAsia="zh-CN" w:bidi="ar-SA"/>
              </w:rPr>
              <w:t>购标的所属行业为建筑业</w:t>
            </w:r>
            <w:r>
              <w:rPr>
                <w:rFonts w:hint="eastAsia" w:cs="仿宋"/>
                <w:snapToGrid w:val="0"/>
                <w:color w:val="000000"/>
                <w:spacing w:val="-2"/>
                <w:kern w:val="0"/>
                <w:sz w:val="24"/>
                <w:szCs w:val="24"/>
                <w:highlight w:val="none"/>
                <w:lang w:val="en-US" w:eastAsia="zh-CN" w:bidi="ar-SA"/>
              </w:rPr>
              <w:t>。</w:t>
            </w:r>
          </w:p>
        </w:tc>
      </w:tr>
      <w:tr w14:paraId="291AA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9924" w:type="dxa"/>
            <w:gridSpan w:val="3"/>
            <w:vAlign w:val="center"/>
          </w:tcPr>
          <w:p w14:paraId="72E40DF8">
            <w:pPr>
              <w:pStyle w:val="13"/>
              <w:spacing w:before="1" w:line="222" w:lineRule="auto"/>
              <w:jc w:val="left"/>
              <w:rPr>
                <w:rFonts w:hint="eastAsia" w:ascii="仿宋" w:hAnsi="仿宋" w:eastAsia="仿宋" w:cs="仿宋"/>
                <w:color w:val="auto"/>
                <w:sz w:val="24"/>
                <w:szCs w:val="24"/>
              </w:rPr>
            </w:pPr>
            <w:r>
              <w:rPr>
                <w:spacing w:val="-5"/>
                <w:sz w:val="24"/>
                <w:szCs w:val="24"/>
              </w:rPr>
              <w:t>注： 1、本表内容与招标文件其它内容不一致的，应</w:t>
            </w:r>
            <w:r>
              <w:rPr>
                <w:spacing w:val="-6"/>
                <w:sz w:val="24"/>
                <w:szCs w:val="24"/>
              </w:rPr>
              <w:t>当以本表内容为准。</w:t>
            </w:r>
          </w:p>
        </w:tc>
      </w:tr>
    </w:tbl>
    <w:p w14:paraId="0D252AD1">
      <w:pPr>
        <w:spacing w:line="91" w:lineRule="auto"/>
        <w:jc w:val="left"/>
        <w:rPr>
          <w:rFonts w:ascii="Arial"/>
          <w:sz w:val="2"/>
        </w:rPr>
      </w:pPr>
    </w:p>
    <w:p w14:paraId="1098F3BA">
      <w:pPr>
        <w:jc w:val="left"/>
        <w:sectPr>
          <w:footerReference r:id="rId12" w:type="default"/>
          <w:pgSz w:w="11906" w:h="16839"/>
          <w:pgMar w:top="1440" w:right="1440" w:bottom="1440" w:left="1440" w:header="0" w:footer="1233" w:gutter="0"/>
          <w:pgNumType w:fmt="decimal"/>
          <w:cols w:space="720" w:num="1"/>
        </w:sectPr>
      </w:pPr>
    </w:p>
    <w:p w14:paraId="67B641DA">
      <w:pPr>
        <w:pStyle w:val="3"/>
        <w:spacing w:line="261" w:lineRule="auto"/>
        <w:jc w:val="left"/>
      </w:pPr>
    </w:p>
    <w:p w14:paraId="3ED1AACF">
      <w:pPr>
        <w:spacing w:before="104" w:line="223" w:lineRule="auto"/>
        <w:ind w:left="4012"/>
        <w:jc w:val="left"/>
        <w:rPr>
          <w:rFonts w:ascii="仿宋" w:hAnsi="仿宋" w:eastAsia="仿宋" w:cs="仿宋"/>
          <w:sz w:val="32"/>
          <w:szCs w:val="32"/>
        </w:rPr>
      </w:pPr>
      <w:bookmarkStart w:id="2" w:name="bookmark3"/>
      <w:bookmarkEnd w:id="2"/>
      <w:r>
        <w:rPr>
          <w:rFonts w:ascii="仿宋" w:hAnsi="仿宋" w:eastAsia="仿宋" w:cs="仿宋"/>
          <w:spacing w:val="-5"/>
          <w:sz w:val="32"/>
          <w:szCs w:val="32"/>
        </w:rPr>
        <w:t>二、磋商须知</w:t>
      </w:r>
    </w:p>
    <w:p w14:paraId="47011CF9">
      <w:pPr>
        <w:pStyle w:val="3"/>
        <w:spacing w:line="378" w:lineRule="auto"/>
        <w:jc w:val="left"/>
      </w:pPr>
    </w:p>
    <w:p w14:paraId="3E9C7DBA">
      <w:pPr>
        <w:spacing w:before="78" w:line="224" w:lineRule="auto"/>
        <w:ind w:left="926"/>
        <w:jc w:val="left"/>
        <w:rPr>
          <w:rFonts w:ascii="仿宋" w:hAnsi="仿宋" w:eastAsia="仿宋" w:cs="仿宋"/>
          <w:sz w:val="24"/>
          <w:szCs w:val="24"/>
        </w:rPr>
      </w:pPr>
      <w:r>
        <w:rPr>
          <w:rFonts w:ascii="仿宋" w:hAnsi="仿宋" w:eastAsia="仿宋" w:cs="仿宋"/>
          <w:spacing w:val="-3"/>
          <w:sz w:val="24"/>
          <w:szCs w:val="24"/>
          <w14:textOutline w14:w="4354" w14:cap="flat" w14:cmpd="sng">
            <w14:solidFill>
              <w14:srgbClr w14:val="000000"/>
            </w14:solidFill>
            <w14:prstDash w14:val="solid"/>
            <w14:miter w14:val="0"/>
          </w14:textOutline>
        </w:rPr>
        <w:t>（一）总则</w:t>
      </w:r>
    </w:p>
    <w:p w14:paraId="143651E6">
      <w:pPr>
        <w:pStyle w:val="3"/>
        <w:spacing w:line="294" w:lineRule="auto"/>
        <w:jc w:val="left"/>
      </w:pPr>
    </w:p>
    <w:p w14:paraId="41CB1C6F">
      <w:pPr>
        <w:spacing w:before="78" w:line="224" w:lineRule="auto"/>
        <w:ind w:left="937"/>
        <w:jc w:val="left"/>
        <w:rPr>
          <w:rFonts w:ascii="仿宋" w:hAnsi="仿宋" w:eastAsia="仿宋" w:cs="仿宋"/>
          <w:sz w:val="24"/>
          <w:szCs w:val="24"/>
        </w:rPr>
      </w:pPr>
      <w:r>
        <w:rPr>
          <w:rFonts w:ascii="仿宋" w:hAnsi="仿宋" w:eastAsia="仿宋" w:cs="仿宋"/>
          <w:spacing w:val="-10"/>
          <w:sz w:val="24"/>
          <w:szCs w:val="24"/>
        </w:rPr>
        <w:t>1、项目说明：</w:t>
      </w:r>
    </w:p>
    <w:p w14:paraId="3DE2B9BE">
      <w:pPr>
        <w:spacing w:before="208" w:line="221" w:lineRule="auto"/>
        <w:ind w:left="937"/>
        <w:jc w:val="left"/>
        <w:rPr>
          <w:rFonts w:ascii="仿宋" w:hAnsi="仿宋" w:eastAsia="仿宋" w:cs="仿宋"/>
          <w:sz w:val="24"/>
          <w:szCs w:val="24"/>
        </w:rPr>
      </w:pPr>
      <w:r>
        <w:rPr>
          <w:rFonts w:ascii="仿宋" w:hAnsi="仿宋" w:eastAsia="仿宋" w:cs="仿宋"/>
          <w:spacing w:val="-2"/>
          <w:sz w:val="24"/>
          <w:szCs w:val="24"/>
        </w:rPr>
        <w:t>1.1 项目说明</w:t>
      </w:r>
      <w:r>
        <w:rPr>
          <w:rFonts w:ascii="仿宋" w:hAnsi="仿宋" w:eastAsia="仿宋" w:cs="仿宋"/>
          <w:spacing w:val="-2"/>
          <w:sz w:val="24"/>
          <w:szCs w:val="24"/>
          <w14:textOutline w14:w="4354" w14:cap="flat" w14:cmpd="sng">
            <w14:solidFill>
              <w14:srgbClr w14:val="000000"/>
            </w14:solidFill>
            <w14:prstDash w14:val="solid"/>
            <w14:miter w14:val="0"/>
          </w14:textOutline>
        </w:rPr>
        <w:t>详见本须知前附表</w:t>
      </w:r>
    </w:p>
    <w:p w14:paraId="57580165">
      <w:pPr>
        <w:spacing w:before="212" w:line="385" w:lineRule="auto"/>
        <w:ind w:left="446" w:right="484" w:firstLine="490"/>
        <w:jc w:val="left"/>
        <w:rPr>
          <w:rFonts w:ascii="仿宋" w:hAnsi="仿宋" w:eastAsia="仿宋" w:cs="仿宋"/>
          <w:sz w:val="24"/>
          <w:szCs w:val="24"/>
        </w:rPr>
      </w:pPr>
      <w:r>
        <w:rPr>
          <w:rFonts w:ascii="仿宋" w:hAnsi="仿宋" w:eastAsia="仿宋" w:cs="仿宋"/>
          <w:spacing w:val="-1"/>
          <w:sz w:val="24"/>
          <w:szCs w:val="24"/>
        </w:rPr>
        <w:t>1.2</w:t>
      </w:r>
      <w:r>
        <w:rPr>
          <w:rFonts w:ascii="仿宋" w:hAnsi="仿宋" w:eastAsia="仿宋" w:cs="仿宋"/>
          <w:spacing w:val="-23"/>
          <w:sz w:val="24"/>
          <w:szCs w:val="24"/>
        </w:rPr>
        <w:t xml:space="preserve"> </w:t>
      </w:r>
      <w:r>
        <w:rPr>
          <w:rFonts w:ascii="仿宋" w:hAnsi="仿宋" w:eastAsia="仿宋" w:cs="仿宋"/>
          <w:spacing w:val="-1"/>
          <w:sz w:val="24"/>
          <w:szCs w:val="24"/>
        </w:rPr>
        <w:t>本项目按照《中华人民共和国财政部令第</w:t>
      </w:r>
      <w:r>
        <w:rPr>
          <w:rFonts w:ascii="仿宋" w:hAnsi="仿宋" w:eastAsia="仿宋" w:cs="仿宋"/>
          <w:spacing w:val="-32"/>
          <w:sz w:val="24"/>
          <w:szCs w:val="24"/>
        </w:rPr>
        <w:t xml:space="preserve"> </w:t>
      </w:r>
      <w:r>
        <w:rPr>
          <w:rFonts w:ascii="仿宋" w:hAnsi="仿宋" w:eastAsia="仿宋" w:cs="仿宋"/>
          <w:spacing w:val="-1"/>
          <w:sz w:val="24"/>
          <w:szCs w:val="24"/>
        </w:rPr>
        <w:t>18</w:t>
      </w:r>
      <w:r>
        <w:rPr>
          <w:rFonts w:ascii="仿宋" w:hAnsi="仿宋" w:eastAsia="仿宋" w:cs="仿宋"/>
          <w:spacing w:val="-36"/>
          <w:sz w:val="24"/>
          <w:szCs w:val="24"/>
        </w:rPr>
        <w:t xml:space="preserve"> </w:t>
      </w:r>
      <w:r>
        <w:rPr>
          <w:rFonts w:ascii="仿宋" w:hAnsi="仿宋" w:eastAsia="仿宋" w:cs="仿宋"/>
          <w:spacing w:val="-1"/>
          <w:sz w:val="24"/>
          <w:szCs w:val="24"/>
        </w:rPr>
        <w:t>号》、《中华人民共和国政府采</w:t>
      </w:r>
      <w:r>
        <w:rPr>
          <w:rFonts w:ascii="仿宋" w:hAnsi="仿宋" w:eastAsia="仿宋" w:cs="仿宋"/>
          <w:sz w:val="24"/>
          <w:szCs w:val="24"/>
        </w:rPr>
        <w:t xml:space="preserve"> </w:t>
      </w:r>
      <w:r>
        <w:rPr>
          <w:rFonts w:ascii="仿宋" w:hAnsi="仿宋" w:eastAsia="仿宋" w:cs="仿宋"/>
          <w:spacing w:val="-5"/>
          <w:sz w:val="24"/>
          <w:szCs w:val="24"/>
        </w:rPr>
        <w:t>购法》</w:t>
      </w:r>
      <w:r>
        <w:rPr>
          <w:rFonts w:ascii="仿宋" w:hAnsi="仿宋" w:eastAsia="仿宋" w:cs="仿宋"/>
          <w:spacing w:val="-39"/>
          <w:sz w:val="24"/>
          <w:szCs w:val="24"/>
        </w:rPr>
        <w:t xml:space="preserve"> </w:t>
      </w:r>
      <w:r>
        <w:rPr>
          <w:rFonts w:ascii="仿宋" w:hAnsi="仿宋" w:eastAsia="仿宋" w:cs="仿宋"/>
          <w:spacing w:val="-5"/>
          <w:sz w:val="24"/>
          <w:szCs w:val="24"/>
        </w:rPr>
        <w:t>《中国招标投标法》等有关法律、法规和规章，通过公开竞争</w:t>
      </w:r>
      <w:r>
        <w:rPr>
          <w:rFonts w:ascii="仿宋" w:hAnsi="仿宋" w:eastAsia="仿宋" w:cs="仿宋"/>
          <w:spacing w:val="-6"/>
          <w:sz w:val="24"/>
          <w:szCs w:val="24"/>
        </w:rPr>
        <w:t>性磋商方式选定成</w:t>
      </w:r>
    </w:p>
    <w:p w14:paraId="3246AC30">
      <w:pPr>
        <w:spacing w:before="1" w:line="223" w:lineRule="auto"/>
        <w:ind w:left="452"/>
        <w:jc w:val="left"/>
        <w:rPr>
          <w:rFonts w:ascii="仿宋" w:hAnsi="仿宋" w:eastAsia="仿宋" w:cs="仿宋"/>
          <w:sz w:val="24"/>
          <w:szCs w:val="24"/>
        </w:rPr>
      </w:pPr>
      <w:r>
        <w:rPr>
          <w:rFonts w:ascii="仿宋" w:hAnsi="仿宋" w:eastAsia="仿宋" w:cs="仿宋"/>
          <w:spacing w:val="-12"/>
          <w:sz w:val="24"/>
          <w:szCs w:val="24"/>
        </w:rPr>
        <w:t>交人。</w:t>
      </w:r>
    </w:p>
    <w:p w14:paraId="55CCCD2F">
      <w:pPr>
        <w:spacing w:before="209" w:line="223" w:lineRule="auto"/>
        <w:ind w:left="922"/>
        <w:jc w:val="left"/>
        <w:rPr>
          <w:rFonts w:ascii="仿宋" w:hAnsi="仿宋" w:eastAsia="仿宋" w:cs="仿宋"/>
          <w:sz w:val="24"/>
          <w:szCs w:val="24"/>
        </w:rPr>
      </w:pPr>
      <w:r>
        <w:rPr>
          <w:rFonts w:ascii="仿宋" w:hAnsi="仿宋" w:eastAsia="仿宋" w:cs="仿宋"/>
          <w:spacing w:val="-4"/>
          <w:sz w:val="24"/>
          <w:szCs w:val="24"/>
        </w:rPr>
        <w:t>2、磋商范围及工期</w:t>
      </w:r>
    </w:p>
    <w:p w14:paraId="25D1B046">
      <w:pPr>
        <w:spacing w:before="210" w:line="221" w:lineRule="auto"/>
        <w:ind w:left="922"/>
        <w:jc w:val="left"/>
        <w:rPr>
          <w:rFonts w:ascii="仿宋" w:hAnsi="仿宋" w:eastAsia="仿宋" w:cs="仿宋"/>
          <w:sz w:val="24"/>
          <w:szCs w:val="24"/>
        </w:rPr>
      </w:pPr>
      <w:r>
        <w:rPr>
          <w:rFonts w:ascii="仿宋" w:hAnsi="仿宋" w:eastAsia="仿宋" w:cs="仿宋"/>
          <w:spacing w:val="-2"/>
          <w:sz w:val="24"/>
          <w:szCs w:val="24"/>
        </w:rPr>
        <w:t>2.1</w:t>
      </w:r>
      <w:r>
        <w:rPr>
          <w:rFonts w:ascii="仿宋" w:hAnsi="仿宋" w:eastAsia="仿宋" w:cs="仿宋"/>
          <w:spacing w:val="-31"/>
          <w:sz w:val="24"/>
          <w:szCs w:val="24"/>
        </w:rPr>
        <w:t xml:space="preserve"> </w:t>
      </w:r>
      <w:r>
        <w:rPr>
          <w:rFonts w:ascii="仿宋" w:hAnsi="仿宋" w:eastAsia="仿宋" w:cs="仿宋"/>
          <w:spacing w:val="-2"/>
          <w:sz w:val="24"/>
          <w:szCs w:val="24"/>
        </w:rPr>
        <w:t>本磋商项目的范围</w:t>
      </w:r>
      <w:r>
        <w:rPr>
          <w:rFonts w:ascii="仿宋" w:hAnsi="仿宋" w:eastAsia="仿宋" w:cs="仿宋"/>
          <w:spacing w:val="-2"/>
          <w:sz w:val="24"/>
          <w:szCs w:val="24"/>
          <w14:textOutline w14:w="4354" w14:cap="flat" w14:cmpd="sng">
            <w14:solidFill>
              <w14:srgbClr w14:val="000000"/>
            </w14:solidFill>
            <w14:prstDash w14:val="solid"/>
            <w14:miter w14:val="0"/>
          </w14:textOutline>
        </w:rPr>
        <w:t>详本须知前附表</w:t>
      </w:r>
    </w:p>
    <w:p w14:paraId="63DEA2DC">
      <w:pPr>
        <w:spacing w:before="213" w:line="221" w:lineRule="auto"/>
        <w:ind w:left="922"/>
        <w:jc w:val="left"/>
        <w:rPr>
          <w:rFonts w:ascii="仿宋" w:hAnsi="仿宋" w:eastAsia="仿宋" w:cs="仿宋"/>
          <w:sz w:val="24"/>
          <w:szCs w:val="24"/>
        </w:rPr>
      </w:pPr>
      <w:r>
        <w:rPr>
          <w:rFonts w:ascii="仿宋" w:hAnsi="仿宋" w:eastAsia="仿宋" w:cs="仿宋"/>
          <w:spacing w:val="-2"/>
          <w:sz w:val="24"/>
          <w:szCs w:val="24"/>
        </w:rPr>
        <w:t>2.2</w:t>
      </w:r>
      <w:r>
        <w:rPr>
          <w:rFonts w:ascii="仿宋" w:hAnsi="仿宋" w:eastAsia="仿宋" w:cs="仿宋"/>
          <w:spacing w:val="-27"/>
          <w:sz w:val="24"/>
          <w:szCs w:val="24"/>
        </w:rPr>
        <w:t xml:space="preserve"> </w:t>
      </w:r>
      <w:r>
        <w:rPr>
          <w:rFonts w:ascii="仿宋" w:hAnsi="仿宋" w:eastAsia="仿宋" w:cs="仿宋"/>
          <w:spacing w:val="-2"/>
          <w:sz w:val="24"/>
          <w:szCs w:val="24"/>
        </w:rPr>
        <w:t>本磋商项目的工期要求</w:t>
      </w:r>
      <w:r>
        <w:rPr>
          <w:rFonts w:ascii="仿宋" w:hAnsi="仿宋" w:eastAsia="仿宋" w:cs="仿宋"/>
          <w:spacing w:val="-2"/>
          <w:sz w:val="24"/>
          <w:szCs w:val="24"/>
          <w14:textOutline w14:w="4354" w14:cap="flat" w14:cmpd="sng">
            <w14:solidFill>
              <w14:srgbClr w14:val="000000"/>
            </w14:solidFill>
            <w14:prstDash w14:val="solid"/>
            <w14:miter w14:val="0"/>
          </w14:textOutline>
        </w:rPr>
        <w:t>详本须知前附表</w:t>
      </w:r>
    </w:p>
    <w:p w14:paraId="1209FA3C">
      <w:pPr>
        <w:spacing w:before="213" w:line="303" w:lineRule="auto"/>
        <w:ind w:left="923" w:right="4217" w:hanging="1"/>
        <w:jc w:val="left"/>
        <w:rPr>
          <w:rFonts w:ascii="仿宋" w:hAnsi="仿宋" w:eastAsia="仿宋" w:cs="仿宋"/>
          <w:sz w:val="24"/>
          <w:szCs w:val="24"/>
        </w:rPr>
      </w:pPr>
      <w:r>
        <w:rPr>
          <w:rFonts w:ascii="仿宋" w:hAnsi="仿宋" w:eastAsia="仿宋" w:cs="仿宋"/>
          <w:spacing w:val="-1"/>
          <w:sz w:val="24"/>
          <w:szCs w:val="24"/>
        </w:rPr>
        <w:t>2.3 本磋商项目的质量标准</w:t>
      </w:r>
      <w:r>
        <w:rPr>
          <w:rFonts w:ascii="仿宋" w:hAnsi="仿宋" w:eastAsia="仿宋" w:cs="仿宋"/>
          <w:spacing w:val="-1"/>
          <w:sz w:val="24"/>
          <w:szCs w:val="24"/>
          <w14:textOutline w14:w="4354" w14:cap="flat" w14:cmpd="sng">
            <w14:solidFill>
              <w14:srgbClr w14:val="000000"/>
            </w14:solidFill>
            <w14:prstDash w14:val="solid"/>
            <w14:miter w14:val="0"/>
          </w14:textOutline>
        </w:rPr>
        <w:t>详见本须知前附表</w:t>
      </w:r>
      <w:r>
        <w:rPr>
          <w:rFonts w:ascii="仿宋" w:hAnsi="仿宋" w:eastAsia="仿宋" w:cs="仿宋"/>
          <w:spacing w:val="16"/>
          <w:sz w:val="24"/>
          <w:szCs w:val="24"/>
        </w:rPr>
        <w:t xml:space="preserve"> </w:t>
      </w:r>
      <w:r>
        <w:rPr>
          <w:rFonts w:ascii="仿宋" w:hAnsi="仿宋" w:eastAsia="仿宋" w:cs="仿宋"/>
          <w:spacing w:val="-5"/>
          <w:sz w:val="24"/>
          <w:szCs w:val="24"/>
        </w:rPr>
        <w:t>3、资金来源</w:t>
      </w:r>
    </w:p>
    <w:p w14:paraId="732F303C">
      <w:pPr>
        <w:spacing w:before="213" w:line="303" w:lineRule="auto"/>
        <w:ind w:left="918" w:right="4277" w:firstLine="5"/>
        <w:jc w:val="left"/>
        <w:rPr>
          <w:rFonts w:ascii="仿宋" w:hAnsi="仿宋" w:eastAsia="仿宋" w:cs="仿宋"/>
          <w:sz w:val="24"/>
          <w:szCs w:val="24"/>
        </w:rPr>
      </w:pPr>
      <w:r>
        <w:rPr>
          <w:rFonts w:ascii="仿宋" w:hAnsi="仿宋" w:eastAsia="仿宋" w:cs="仿宋"/>
          <w:spacing w:val="-2"/>
          <w:sz w:val="24"/>
          <w:szCs w:val="24"/>
        </w:rPr>
        <w:t>3.1</w:t>
      </w:r>
      <w:r>
        <w:rPr>
          <w:rFonts w:ascii="仿宋" w:hAnsi="仿宋" w:eastAsia="仿宋" w:cs="仿宋"/>
          <w:spacing w:val="-26"/>
          <w:sz w:val="24"/>
          <w:szCs w:val="24"/>
        </w:rPr>
        <w:t xml:space="preserve"> </w:t>
      </w:r>
      <w:r>
        <w:rPr>
          <w:rFonts w:ascii="仿宋" w:hAnsi="仿宋" w:eastAsia="仿宋" w:cs="仿宋"/>
          <w:spacing w:val="-2"/>
          <w:sz w:val="24"/>
          <w:szCs w:val="24"/>
        </w:rPr>
        <w:t>本磋商项目的资金来源</w:t>
      </w:r>
      <w:r>
        <w:rPr>
          <w:rFonts w:ascii="仿宋" w:hAnsi="仿宋" w:eastAsia="仿宋" w:cs="仿宋"/>
          <w:spacing w:val="-2"/>
          <w:sz w:val="24"/>
          <w:szCs w:val="24"/>
          <w14:textOutline w14:w="4354" w14:cap="flat" w14:cmpd="sng">
            <w14:solidFill>
              <w14:srgbClr w14:val="000000"/>
            </w14:solidFill>
            <w14:prstDash w14:val="solid"/>
            <w14:miter w14:val="0"/>
          </w14:textOutline>
        </w:rPr>
        <w:t>详见本须知前附表</w:t>
      </w:r>
      <w:r>
        <w:rPr>
          <w:rFonts w:ascii="仿宋" w:hAnsi="仿宋" w:eastAsia="仿宋" w:cs="仿宋"/>
          <w:sz w:val="24"/>
          <w:szCs w:val="24"/>
        </w:rPr>
        <w:t xml:space="preserve"> </w:t>
      </w:r>
      <w:r>
        <w:rPr>
          <w:rFonts w:ascii="仿宋" w:hAnsi="仿宋" w:eastAsia="仿宋" w:cs="仿宋"/>
          <w:spacing w:val="-3"/>
          <w:sz w:val="24"/>
          <w:szCs w:val="24"/>
        </w:rPr>
        <w:t>4、合格的投标人</w:t>
      </w:r>
    </w:p>
    <w:p w14:paraId="115DD6CE">
      <w:pPr>
        <w:spacing w:before="211" w:line="221" w:lineRule="auto"/>
        <w:ind w:left="918"/>
        <w:jc w:val="left"/>
        <w:rPr>
          <w:rFonts w:ascii="仿宋" w:hAnsi="仿宋" w:eastAsia="仿宋" w:cs="仿宋"/>
          <w:sz w:val="24"/>
          <w:szCs w:val="24"/>
        </w:rPr>
      </w:pPr>
      <w:r>
        <w:rPr>
          <w:rFonts w:ascii="仿宋" w:hAnsi="仿宋" w:eastAsia="仿宋" w:cs="仿宋"/>
          <w:sz w:val="24"/>
          <w:szCs w:val="24"/>
        </w:rPr>
        <w:t>4.1 投标人资质等级要求</w:t>
      </w:r>
      <w:r>
        <w:rPr>
          <w:rFonts w:ascii="仿宋" w:hAnsi="仿宋" w:eastAsia="仿宋" w:cs="仿宋"/>
          <w:sz w:val="24"/>
          <w:szCs w:val="24"/>
          <w14:textOutline w14:w="4354" w14:cap="flat" w14:cmpd="sng">
            <w14:solidFill>
              <w14:srgbClr w14:val="000000"/>
            </w14:solidFill>
            <w14:prstDash w14:val="solid"/>
            <w14:miter w14:val="0"/>
          </w14:textOutline>
        </w:rPr>
        <w:t>详见本须知前附</w:t>
      </w:r>
      <w:r>
        <w:rPr>
          <w:rFonts w:ascii="仿宋" w:hAnsi="仿宋" w:eastAsia="仿宋" w:cs="仿宋"/>
          <w:spacing w:val="-1"/>
          <w:sz w:val="24"/>
          <w:szCs w:val="24"/>
          <w14:textOutline w14:w="4354" w14:cap="flat" w14:cmpd="sng">
            <w14:solidFill>
              <w14:srgbClr w14:val="000000"/>
            </w14:solidFill>
            <w14:prstDash w14:val="solid"/>
            <w14:miter w14:val="0"/>
          </w14:textOutline>
        </w:rPr>
        <w:t>表</w:t>
      </w:r>
      <w:r>
        <w:rPr>
          <w:rFonts w:ascii="仿宋" w:hAnsi="仿宋" w:eastAsia="仿宋" w:cs="仿宋"/>
          <w:spacing w:val="-1"/>
          <w:sz w:val="24"/>
          <w:szCs w:val="24"/>
        </w:rPr>
        <w:t>；</w:t>
      </w:r>
    </w:p>
    <w:p w14:paraId="614A2592">
      <w:pPr>
        <w:spacing w:before="212" w:line="222" w:lineRule="auto"/>
        <w:ind w:left="918"/>
        <w:jc w:val="left"/>
        <w:rPr>
          <w:rFonts w:ascii="仿宋" w:hAnsi="仿宋" w:eastAsia="仿宋" w:cs="仿宋"/>
          <w:sz w:val="24"/>
          <w:szCs w:val="24"/>
        </w:rPr>
      </w:pPr>
      <w:r>
        <w:rPr>
          <w:rFonts w:ascii="仿宋" w:hAnsi="仿宋" w:eastAsia="仿宋" w:cs="仿宋"/>
          <w:spacing w:val="4"/>
          <w:sz w:val="24"/>
          <w:szCs w:val="24"/>
        </w:rPr>
        <w:t xml:space="preserve">4.2 </w:t>
      </w:r>
      <w:r>
        <w:rPr>
          <w:rFonts w:ascii="仿宋" w:hAnsi="仿宋" w:eastAsia="仿宋" w:cs="仿宋"/>
          <w:spacing w:val="4"/>
          <w:sz w:val="24"/>
          <w:szCs w:val="24"/>
          <w14:textOutline w14:w="4354" w14:cap="flat" w14:cmpd="sng">
            <w14:solidFill>
              <w14:srgbClr w14:val="000000"/>
            </w14:solidFill>
            <w14:prstDash w14:val="solid"/>
            <w14:miter w14:val="0"/>
          </w14:textOutline>
        </w:rPr>
        <w:t>本项目磋商采用本须知前附表所述</w:t>
      </w:r>
      <w:r>
        <w:rPr>
          <w:rFonts w:ascii="仿宋" w:hAnsi="仿宋" w:eastAsia="仿宋" w:cs="仿宋"/>
          <w:spacing w:val="3"/>
          <w:sz w:val="24"/>
          <w:szCs w:val="24"/>
          <w14:textOutline w14:w="4354" w14:cap="flat" w14:cmpd="sng">
            <w14:solidFill>
              <w14:srgbClr w14:val="000000"/>
            </w14:solidFill>
            <w14:prstDash w14:val="solid"/>
            <w14:miter w14:val="0"/>
          </w14:textOutline>
        </w:rPr>
        <w:t>的资格审查方式确定合格投标人，各投标</w:t>
      </w:r>
    </w:p>
    <w:p w14:paraId="0D05DDF3">
      <w:pPr>
        <w:spacing w:before="213" w:line="219" w:lineRule="auto"/>
        <w:ind w:left="450"/>
        <w:jc w:val="left"/>
        <w:rPr>
          <w:rFonts w:ascii="仿宋" w:hAnsi="仿宋" w:eastAsia="仿宋" w:cs="仿宋"/>
          <w:sz w:val="24"/>
          <w:szCs w:val="24"/>
        </w:rPr>
      </w:pPr>
      <w:r>
        <w:rPr>
          <w:rFonts w:ascii="仿宋" w:hAnsi="仿宋" w:eastAsia="仿宋" w:cs="仿宋"/>
          <w:sz w:val="24"/>
          <w:szCs w:val="24"/>
          <w14:textOutline w14:w="4354" w14:cap="flat" w14:cmpd="sng">
            <w14:solidFill>
              <w14:srgbClr w14:val="000000"/>
            </w14:solidFill>
            <w14:prstDash w14:val="solid"/>
            <w14:miter w14:val="0"/>
          </w14:textOutline>
        </w:rPr>
        <w:t>人相关资料须附在响应文件中，作为资格审查依据；</w:t>
      </w:r>
    </w:p>
    <w:p w14:paraId="03241496">
      <w:pPr>
        <w:spacing w:before="215" w:line="222" w:lineRule="auto"/>
        <w:ind w:left="918"/>
        <w:jc w:val="left"/>
        <w:rPr>
          <w:rFonts w:ascii="仿宋" w:hAnsi="仿宋" w:eastAsia="仿宋" w:cs="仿宋"/>
          <w:sz w:val="24"/>
          <w:szCs w:val="24"/>
        </w:rPr>
      </w:pPr>
      <w:r>
        <w:rPr>
          <w:rFonts w:ascii="仿宋" w:hAnsi="仿宋" w:eastAsia="仿宋" w:cs="仿宋"/>
          <w:spacing w:val="-6"/>
          <w:sz w:val="24"/>
          <w:szCs w:val="24"/>
        </w:rPr>
        <w:t>4.3 本磋商项目资格审查方式：</w:t>
      </w:r>
      <w:r>
        <w:rPr>
          <w:rFonts w:ascii="仿宋" w:hAnsi="仿宋" w:eastAsia="仿宋" w:cs="仿宋"/>
          <w:spacing w:val="70"/>
          <w:sz w:val="24"/>
          <w:szCs w:val="24"/>
        </w:rPr>
        <w:t xml:space="preserve"> </w:t>
      </w:r>
      <w:r>
        <w:rPr>
          <w:rFonts w:ascii="仿宋" w:hAnsi="仿宋" w:eastAsia="仿宋" w:cs="仿宋"/>
          <w:spacing w:val="-6"/>
          <w:sz w:val="24"/>
          <w:szCs w:val="24"/>
          <w14:textOutline w14:w="4354" w14:cap="flat" w14:cmpd="sng">
            <w14:solidFill>
              <w14:srgbClr w14:val="000000"/>
            </w14:solidFill>
            <w14:prstDash w14:val="solid"/>
            <w14:miter w14:val="0"/>
          </w14:textOutline>
        </w:rPr>
        <w:t>本磋商项目采</w:t>
      </w:r>
      <w:r>
        <w:rPr>
          <w:rFonts w:ascii="仿宋" w:hAnsi="仿宋" w:eastAsia="仿宋" w:cs="仿宋"/>
          <w:spacing w:val="-7"/>
          <w:sz w:val="24"/>
          <w:szCs w:val="24"/>
          <w14:textOutline w14:w="4354" w14:cap="flat" w14:cmpd="sng">
            <w14:solidFill>
              <w14:srgbClr w14:val="000000"/>
            </w14:solidFill>
            <w14:prstDash w14:val="solid"/>
            <w14:miter w14:val="0"/>
          </w14:textOutline>
        </w:rPr>
        <w:t>用资格后审方式；</w:t>
      </w:r>
    </w:p>
    <w:p w14:paraId="6F3019C4">
      <w:pPr>
        <w:spacing w:before="210" w:line="304" w:lineRule="auto"/>
        <w:ind w:left="975" w:right="5203" w:hanging="57"/>
        <w:jc w:val="left"/>
        <w:rPr>
          <w:rFonts w:hint="eastAsia" w:ascii="仿宋" w:hAnsi="仿宋" w:eastAsia="仿宋" w:cs="仿宋"/>
          <w:spacing w:val="-2"/>
          <w:sz w:val="24"/>
          <w:szCs w:val="24"/>
          <w:lang w:eastAsia="zh-CN"/>
          <w14:textOutline w14:w="4354" w14:cap="flat" w14:cmpd="sng">
            <w14:solidFill>
              <w14:srgbClr w14:val="000000"/>
            </w14:solidFill>
            <w14:prstDash w14:val="solid"/>
            <w14:miter w14:val="0"/>
          </w14:textOutline>
        </w:rPr>
      </w:pPr>
      <w:r>
        <w:rPr>
          <w:rFonts w:ascii="仿宋" w:hAnsi="仿宋" w:eastAsia="仿宋" w:cs="仿宋"/>
          <w:spacing w:val="-2"/>
          <w:sz w:val="24"/>
          <w:szCs w:val="24"/>
        </w:rPr>
        <w:t xml:space="preserve">4.4 </w:t>
      </w:r>
      <w:r>
        <w:rPr>
          <w:rFonts w:ascii="仿宋" w:hAnsi="仿宋" w:eastAsia="仿宋" w:cs="仿宋"/>
          <w:spacing w:val="-2"/>
          <w:sz w:val="24"/>
          <w:szCs w:val="24"/>
          <w14:textOutline w14:w="4354" w14:cap="flat" w14:cmpd="sng">
            <w14:solidFill>
              <w14:srgbClr w14:val="000000"/>
            </w14:solidFill>
            <w14:prstDash w14:val="solid"/>
            <w14:miter w14:val="0"/>
          </w14:textOutline>
        </w:rPr>
        <w:t>本次磋商不接受联合体投标人</w:t>
      </w:r>
      <w:r>
        <w:rPr>
          <w:rFonts w:hint="eastAsia" w:ascii="仿宋" w:hAnsi="仿宋" w:eastAsia="仿宋" w:cs="仿宋"/>
          <w:spacing w:val="-2"/>
          <w:sz w:val="24"/>
          <w:szCs w:val="24"/>
          <w:lang w:eastAsia="zh-CN"/>
          <w14:textOutline w14:w="4354" w14:cap="flat" w14:cmpd="sng">
            <w14:solidFill>
              <w14:srgbClr w14:val="000000"/>
            </w14:solidFill>
            <w14:prstDash w14:val="solid"/>
            <w14:miter w14:val="0"/>
          </w14:textOutline>
        </w:rPr>
        <w:t>。</w:t>
      </w:r>
    </w:p>
    <w:p w14:paraId="20F42A6D">
      <w:pPr>
        <w:spacing w:before="210" w:line="304" w:lineRule="auto"/>
        <w:ind w:left="975" w:right="5203" w:hanging="57"/>
        <w:jc w:val="left"/>
        <w:rPr>
          <w:rFonts w:ascii="仿宋" w:hAnsi="仿宋" w:eastAsia="仿宋" w:cs="仿宋"/>
          <w:sz w:val="24"/>
          <w:szCs w:val="24"/>
        </w:rPr>
      </w:pPr>
      <w:r>
        <w:rPr>
          <w:rFonts w:ascii="仿宋" w:hAnsi="仿宋" w:eastAsia="仿宋" w:cs="仿宋"/>
          <w:spacing w:val="7"/>
          <w:sz w:val="24"/>
          <w:szCs w:val="24"/>
        </w:rPr>
        <w:t xml:space="preserve"> </w:t>
      </w:r>
      <w:r>
        <w:rPr>
          <w:rFonts w:ascii="仿宋" w:hAnsi="仿宋" w:eastAsia="仿宋" w:cs="仿宋"/>
          <w:spacing w:val="-5"/>
          <w:sz w:val="24"/>
          <w:szCs w:val="24"/>
        </w:rPr>
        <w:t>5、踏勘现场</w:t>
      </w:r>
    </w:p>
    <w:p w14:paraId="72ACDF09">
      <w:pPr>
        <w:spacing w:line="304" w:lineRule="auto"/>
        <w:jc w:val="left"/>
        <w:rPr>
          <w:rFonts w:ascii="仿宋" w:hAnsi="仿宋" w:eastAsia="仿宋" w:cs="仿宋"/>
          <w:sz w:val="24"/>
          <w:szCs w:val="24"/>
        </w:rPr>
        <w:sectPr>
          <w:footerReference r:id="rId13" w:type="default"/>
          <w:pgSz w:w="11906" w:h="16839"/>
          <w:pgMar w:top="1440" w:right="1440" w:bottom="1440" w:left="1440" w:header="0" w:footer="1233" w:gutter="0"/>
          <w:pgNumType w:fmt="decimal"/>
          <w:cols w:space="720" w:num="1"/>
        </w:sectPr>
      </w:pPr>
    </w:p>
    <w:p w14:paraId="4E4C0FB4">
      <w:pPr>
        <w:spacing w:before="202" w:line="500" w:lineRule="exact"/>
        <w:jc w:val="left"/>
        <w:rPr>
          <w:rFonts w:ascii="仿宋" w:hAnsi="仿宋" w:eastAsia="仿宋" w:cs="仿宋"/>
          <w:sz w:val="24"/>
          <w:szCs w:val="24"/>
        </w:rPr>
      </w:pPr>
      <w:r>
        <w:rPr>
          <w:rFonts w:ascii="仿宋" w:hAnsi="仿宋" w:eastAsia="仿宋" w:cs="仿宋"/>
          <w:spacing w:val="-1"/>
          <w:position w:val="19"/>
          <w:sz w:val="24"/>
          <w:szCs w:val="24"/>
        </w:rPr>
        <w:t>5.1投标人可根据自身需求，在经采购人允许后，可自行踏</w:t>
      </w:r>
      <w:r>
        <w:rPr>
          <w:rFonts w:ascii="仿宋" w:hAnsi="仿宋" w:eastAsia="仿宋" w:cs="仿宋"/>
          <w:spacing w:val="-2"/>
          <w:position w:val="19"/>
          <w:sz w:val="24"/>
          <w:szCs w:val="24"/>
        </w:rPr>
        <w:t>勘现场，以便获取有关</w:t>
      </w:r>
    </w:p>
    <w:p w14:paraId="4A5D016C">
      <w:pPr>
        <w:spacing w:line="220" w:lineRule="auto"/>
        <w:ind w:left="4"/>
        <w:jc w:val="left"/>
        <w:rPr>
          <w:rFonts w:ascii="仿宋" w:hAnsi="仿宋" w:eastAsia="仿宋" w:cs="仿宋"/>
          <w:sz w:val="24"/>
          <w:szCs w:val="24"/>
        </w:rPr>
      </w:pPr>
      <w:r>
        <w:rPr>
          <w:rFonts w:ascii="仿宋" w:hAnsi="仿宋" w:eastAsia="仿宋" w:cs="仿宋"/>
          <w:spacing w:val="-5"/>
          <w:sz w:val="24"/>
          <w:szCs w:val="24"/>
        </w:rPr>
        <w:t>编制响应文件所涉及的现场资料；</w:t>
      </w:r>
    </w:p>
    <w:p w14:paraId="4B84B954">
      <w:pPr>
        <w:spacing w:before="213" w:line="500" w:lineRule="exact"/>
        <w:jc w:val="left"/>
        <w:rPr>
          <w:rFonts w:ascii="仿宋" w:hAnsi="仿宋" w:eastAsia="仿宋" w:cs="仿宋"/>
          <w:sz w:val="24"/>
          <w:szCs w:val="24"/>
        </w:rPr>
      </w:pPr>
      <w:r>
        <w:rPr>
          <w:rFonts w:ascii="仿宋" w:hAnsi="仿宋" w:eastAsia="仿宋" w:cs="仿宋"/>
          <w:spacing w:val="2"/>
          <w:position w:val="19"/>
          <w:sz w:val="24"/>
          <w:szCs w:val="24"/>
        </w:rPr>
        <w:t>5.2 采购人向投标人提供的有关现场的数据和资料，是采购人现有的能被投标人</w:t>
      </w:r>
    </w:p>
    <w:p w14:paraId="127176C7">
      <w:pPr>
        <w:spacing w:line="220" w:lineRule="auto"/>
        <w:ind w:left="1"/>
        <w:jc w:val="left"/>
        <w:rPr>
          <w:rFonts w:ascii="仿宋" w:hAnsi="仿宋" w:eastAsia="仿宋" w:cs="仿宋"/>
          <w:sz w:val="24"/>
          <w:szCs w:val="24"/>
        </w:rPr>
      </w:pPr>
      <w:r>
        <w:rPr>
          <w:rFonts w:ascii="仿宋" w:hAnsi="仿宋" w:eastAsia="仿宋" w:cs="仿宋"/>
          <w:spacing w:val="-2"/>
          <w:sz w:val="24"/>
          <w:szCs w:val="24"/>
        </w:rPr>
        <w:t>利用的资料，采购人对投标人做出的任何推论、理解和结论均不负责任。</w:t>
      </w:r>
    </w:p>
    <w:p w14:paraId="1478201B">
      <w:pPr>
        <w:spacing w:before="213" w:line="500" w:lineRule="exact"/>
        <w:jc w:val="left"/>
        <w:rPr>
          <w:rFonts w:ascii="仿宋" w:hAnsi="仿宋" w:eastAsia="仿宋" w:cs="仿宋"/>
          <w:sz w:val="24"/>
          <w:szCs w:val="24"/>
        </w:rPr>
      </w:pPr>
      <w:r>
        <w:rPr>
          <w:rFonts w:ascii="仿宋" w:hAnsi="仿宋" w:eastAsia="仿宋" w:cs="仿宋"/>
          <w:spacing w:val="2"/>
          <w:position w:val="19"/>
          <w:sz w:val="24"/>
          <w:szCs w:val="24"/>
        </w:rPr>
        <w:t>5.3 经采购人允许，投标人可为踏勘目的进入采购人的项目现场，但采购人不得</w:t>
      </w:r>
    </w:p>
    <w:p w14:paraId="5CD6B65E">
      <w:pPr>
        <w:spacing w:before="1" w:line="222" w:lineRule="auto"/>
        <w:ind w:left="27"/>
        <w:jc w:val="left"/>
        <w:rPr>
          <w:rFonts w:ascii="仿宋" w:hAnsi="仿宋" w:eastAsia="仿宋" w:cs="仿宋"/>
          <w:sz w:val="24"/>
          <w:szCs w:val="24"/>
        </w:rPr>
      </w:pPr>
      <w:r>
        <w:rPr>
          <w:rFonts w:ascii="仿宋" w:hAnsi="仿宋" w:eastAsia="仿宋" w:cs="仿宋"/>
          <w:spacing w:val="-2"/>
          <w:sz w:val="24"/>
          <w:szCs w:val="24"/>
        </w:rPr>
        <w:t>因此使采购人承担有关的责任和蒙授损失。投标人应承担踏勘现场的责任和风险。</w:t>
      </w:r>
    </w:p>
    <w:p w14:paraId="34A3F7FB">
      <w:pPr>
        <w:spacing w:before="211" w:line="223" w:lineRule="auto"/>
        <w:ind w:left="477"/>
        <w:jc w:val="left"/>
        <w:rPr>
          <w:rFonts w:ascii="仿宋" w:hAnsi="仿宋" w:eastAsia="仿宋" w:cs="仿宋"/>
          <w:sz w:val="24"/>
          <w:szCs w:val="24"/>
        </w:rPr>
      </w:pPr>
      <w:r>
        <w:rPr>
          <w:rFonts w:ascii="仿宋" w:hAnsi="仿宋" w:eastAsia="仿宋" w:cs="仿宋"/>
          <w:spacing w:val="-8"/>
          <w:sz w:val="24"/>
          <w:szCs w:val="24"/>
        </w:rPr>
        <w:t>6、磋商费用</w:t>
      </w:r>
    </w:p>
    <w:p w14:paraId="28F86331">
      <w:pPr>
        <w:spacing w:before="210" w:line="222" w:lineRule="auto"/>
        <w:ind w:left="477"/>
        <w:jc w:val="left"/>
        <w:rPr>
          <w:rFonts w:ascii="仿宋" w:hAnsi="仿宋" w:eastAsia="仿宋" w:cs="仿宋"/>
          <w:sz w:val="24"/>
          <w:szCs w:val="24"/>
        </w:rPr>
      </w:pPr>
      <w:r>
        <w:rPr>
          <w:rFonts w:ascii="仿宋" w:hAnsi="仿宋" w:eastAsia="仿宋" w:cs="仿宋"/>
          <w:spacing w:val="-3"/>
          <w:sz w:val="24"/>
          <w:szCs w:val="24"/>
        </w:rPr>
        <w:t>6.1</w:t>
      </w:r>
      <w:r>
        <w:rPr>
          <w:rFonts w:ascii="仿宋" w:hAnsi="仿宋" w:eastAsia="仿宋" w:cs="仿宋"/>
          <w:spacing w:val="-43"/>
          <w:sz w:val="24"/>
          <w:szCs w:val="24"/>
        </w:rPr>
        <w:t xml:space="preserve"> </w:t>
      </w:r>
      <w:r>
        <w:rPr>
          <w:rFonts w:ascii="仿宋" w:hAnsi="仿宋" w:eastAsia="仿宋" w:cs="仿宋"/>
          <w:spacing w:val="-3"/>
          <w:sz w:val="24"/>
          <w:szCs w:val="24"/>
        </w:rPr>
        <w:t>投标人应承担其参加本磋商活动自身所发生的费用；</w:t>
      </w:r>
    </w:p>
    <w:p w14:paraId="5EC7E362">
      <w:pPr>
        <w:spacing w:before="253" w:line="220" w:lineRule="auto"/>
        <w:ind w:left="482"/>
        <w:jc w:val="left"/>
        <w:rPr>
          <w:rFonts w:ascii="仿宋" w:hAnsi="仿宋" w:eastAsia="仿宋" w:cs="仿宋"/>
          <w:sz w:val="24"/>
          <w:szCs w:val="24"/>
        </w:rPr>
      </w:pPr>
      <w:bookmarkStart w:id="3" w:name="bookmark4"/>
      <w:bookmarkEnd w:id="3"/>
      <w:r>
        <w:rPr>
          <w:rFonts w:ascii="仿宋" w:hAnsi="仿宋" w:eastAsia="仿宋" w:cs="仿宋"/>
          <w:spacing w:val="-1"/>
          <w:sz w:val="24"/>
          <w:szCs w:val="24"/>
          <w14:textOutline w14:w="4354" w14:cap="flat" w14:cmpd="sng">
            <w14:solidFill>
              <w14:srgbClr w14:val="000000"/>
            </w14:solidFill>
            <w14:prstDash w14:val="solid"/>
            <w14:miter w14:val="0"/>
          </w14:textOutline>
        </w:rPr>
        <w:t>（二）竞争性磋商文件</w:t>
      </w:r>
    </w:p>
    <w:p w14:paraId="3D03684A">
      <w:pPr>
        <w:pStyle w:val="3"/>
        <w:spacing w:line="300" w:lineRule="auto"/>
        <w:jc w:val="left"/>
      </w:pPr>
    </w:p>
    <w:p w14:paraId="44E9616A">
      <w:pPr>
        <w:spacing w:before="78" w:line="220" w:lineRule="auto"/>
        <w:ind w:left="471"/>
        <w:jc w:val="left"/>
        <w:rPr>
          <w:rFonts w:ascii="仿宋" w:hAnsi="仿宋" w:eastAsia="仿宋" w:cs="仿宋"/>
          <w:sz w:val="24"/>
          <w:szCs w:val="24"/>
        </w:rPr>
      </w:pPr>
      <w:r>
        <w:rPr>
          <w:rFonts w:ascii="仿宋" w:hAnsi="仿宋" w:eastAsia="仿宋" w:cs="仿宋"/>
          <w:spacing w:val="-4"/>
          <w:sz w:val="24"/>
          <w:szCs w:val="24"/>
        </w:rPr>
        <w:t>7、竞争性磋商文件的组成</w:t>
      </w:r>
    </w:p>
    <w:p w14:paraId="160A5BCF">
      <w:pPr>
        <w:spacing w:before="214" w:line="500" w:lineRule="exact"/>
        <w:ind w:left="540"/>
        <w:jc w:val="left"/>
        <w:rPr>
          <w:rFonts w:ascii="仿宋" w:hAnsi="仿宋" w:eastAsia="仿宋" w:cs="仿宋"/>
          <w:sz w:val="24"/>
          <w:szCs w:val="24"/>
        </w:rPr>
      </w:pPr>
      <w:r>
        <w:rPr>
          <w:rFonts w:ascii="仿宋" w:hAnsi="仿宋" w:eastAsia="仿宋" w:cs="仿宋"/>
          <w:spacing w:val="-5"/>
          <w:position w:val="19"/>
          <w:sz w:val="24"/>
          <w:szCs w:val="24"/>
        </w:rPr>
        <w:t>7.1</w:t>
      </w:r>
      <w:r>
        <w:rPr>
          <w:rFonts w:ascii="仿宋" w:hAnsi="仿宋" w:eastAsia="仿宋" w:cs="仿宋"/>
          <w:spacing w:val="-38"/>
          <w:position w:val="19"/>
          <w:sz w:val="24"/>
          <w:szCs w:val="24"/>
        </w:rPr>
        <w:t xml:space="preserve"> </w:t>
      </w:r>
      <w:r>
        <w:rPr>
          <w:rFonts w:ascii="仿宋" w:hAnsi="仿宋" w:eastAsia="仿宋" w:cs="仿宋"/>
          <w:spacing w:val="-5"/>
          <w:position w:val="19"/>
          <w:sz w:val="24"/>
          <w:szCs w:val="24"/>
        </w:rPr>
        <w:t>竞争性磋商文件包括下列内容：</w:t>
      </w:r>
    </w:p>
    <w:p w14:paraId="67240126">
      <w:pPr>
        <w:spacing w:line="220" w:lineRule="auto"/>
        <w:ind w:left="811"/>
        <w:jc w:val="left"/>
        <w:rPr>
          <w:rFonts w:ascii="仿宋" w:hAnsi="仿宋" w:eastAsia="仿宋" w:cs="仿宋"/>
          <w:sz w:val="24"/>
          <w:szCs w:val="24"/>
        </w:rPr>
      </w:pPr>
      <w:r>
        <w:rPr>
          <w:rFonts w:ascii="仿宋" w:hAnsi="仿宋" w:eastAsia="仿宋" w:cs="仿宋"/>
          <w:spacing w:val="-5"/>
          <w:sz w:val="24"/>
          <w:szCs w:val="24"/>
        </w:rPr>
        <w:t>第一章</w:t>
      </w:r>
      <w:r>
        <w:rPr>
          <w:rFonts w:ascii="仿宋" w:hAnsi="仿宋" w:eastAsia="仿宋" w:cs="仿宋"/>
          <w:spacing w:val="13"/>
          <w:sz w:val="24"/>
          <w:szCs w:val="24"/>
        </w:rPr>
        <w:t xml:space="preserve">  </w:t>
      </w:r>
      <w:r>
        <w:rPr>
          <w:rFonts w:ascii="仿宋" w:hAnsi="仿宋" w:eastAsia="仿宋" w:cs="仿宋"/>
          <w:spacing w:val="-5"/>
          <w:sz w:val="24"/>
          <w:szCs w:val="24"/>
        </w:rPr>
        <w:t>竞争性磋商公告</w:t>
      </w:r>
    </w:p>
    <w:p w14:paraId="6065A21C">
      <w:pPr>
        <w:spacing w:line="214" w:lineRule="exact"/>
        <w:jc w:val="left"/>
      </w:pPr>
    </w:p>
    <w:tbl>
      <w:tblPr>
        <w:tblStyle w:val="12"/>
        <w:tblW w:w="3813" w:type="dxa"/>
        <w:tblInd w:w="811"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21"/>
        <w:gridCol w:w="2992"/>
      </w:tblGrid>
      <w:tr w14:paraId="642A3B8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821" w:type="dxa"/>
            <w:vAlign w:val="top"/>
          </w:tcPr>
          <w:p w14:paraId="29057D7B">
            <w:pPr>
              <w:pStyle w:val="13"/>
              <w:spacing w:line="222" w:lineRule="auto"/>
              <w:jc w:val="left"/>
              <w:rPr>
                <w:sz w:val="24"/>
                <w:szCs w:val="24"/>
              </w:rPr>
            </w:pPr>
            <w:r>
              <w:rPr>
                <w:spacing w:val="-6"/>
                <w:sz w:val="24"/>
                <w:szCs w:val="24"/>
              </w:rPr>
              <w:t>第二章</w:t>
            </w:r>
          </w:p>
        </w:tc>
        <w:tc>
          <w:tcPr>
            <w:tcW w:w="2992" w:type="dxa"/>
            <w:vAlign w:val="top"/>
          </w:tcPr>
          <w:p w14:paraId="1FAA9E24">
            <w:pPr>
              <w:pStyle w:val="13"/>
              <w:spacing w:line="221" w:lineRule="auto"/>
              <w:jc w:val="left"/>
              <w:rPr>
                <w:sz w:val="24"/>
                <w:szCs w:val="24"/>
              </w:rPr>
            </w:pPr>
            <w:r>
              <w:rPr>
                <w:spacing w:val="-2"/>
                <w:sz w:val="24"/>
                <w:szCs w:val="24"/>
              </w:rPr>
              <w:t>磋商须知前附表及磋商须知</w:t>
            </w:r>
          </w:p>
        </w:tc>
      </w:tr>
      <w:tr w14:paraId="42A8934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00" w:hRule="atLeast"/>
        </w:trPr>
        <w:tc>
          <w:tcPr>
            <w:tcW w:w="821" w:type="dxa"/>
            <w:vAlign w:val="top"/>
          </w:tcPr>
          <w:p w14:paraId="13FE00D9">
            <w:pPr>
              <w:pStyle w:val="13"/>
              <w:spacing w:before="128" w:line="222" w:lineRule="auto"/>
              <w:ind w:left="1"/>
              <w:jc w:val="left"/>
              <w:rPr>
                <w:sz w:val="24"/>
                <w:szCs w:val="24"/>
              </w:rPr>
            </w:pPr>
            <w:r>
              <w:rPr>
                <w:spacing w:val="-6"/>
                <w:sz w:val="24"/>
                <w:szCs w:val="24"/>
              </w:rPr>
              <w:t>第三章</w:t>
            </w:r>
          </w:p>
        </w:tc>
        <w:tc>
          <w:tcPr>
            <w:tcW w:w="2992" w:type="dxa"/>
            <w:vAlign w:val="top"/>
          </w:tcPr>
          <w:p w14:paraId="1250EB73">
            <w:pPr>
              <w:pStyle w:val="13"/>
              <w:spacing w:before="128" w:line="223" w:lineRule="auto"/>
              <w:ind w:left="136"/>
              <w:jc w:val="left"/>
              <w:rPr>
                <w:sz w:val="24"/>
                <w:szCs w:val="24"/>
              </w:rPr>
            </w:pPr>
            <w:r>
              <w:rPr>
                <w:spacing w:val="-4"/>
                <w:sz w:val="24"/>
                <w:szCs w:val="24"/>
              </w:rPr>
              <w:t>主要合同条款</w:t>
            </w:r>
          </w:p>
        </w:tc>
      </w:tr>
      <w:tr w14:paraId="760ED64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00" w:hRule="atLeast"/>
        </w:trPr>
        <w:tc>
          <w:tcPr>
            <w:tcW w:w="821" w:type="dxa"/>
            <w:vAlign w:val="top"/>
          </w:tcPr>
          <w:p w14:paraId="7C89A08C">
            <w:pPr>
              <w:pStyle w:val="13"/>
              <w:spacing w:before="128" w:line="222" w:lineRule="auto"/>
              <w:jc w:val="left"/>
              <w:rPr>
                <w:sz w:val="24"/>
                <w:szCs w:val="24"/>
              </w:rPr>
            </w:pPr>
            <w:r>
              <w:rPr>
                <w:spacing w:val="-6"/>
                <w:sz w:val="24"/>
                <w:szCs w:val="24"/>
              </w:rPr>
              <w:t>第四章</w:t>
            </w:r>
          </w:p>
        </w:tc>
        <w:tc>
          <w:tcPr>
            <w:tcW w:w="2992" w:type="dxa"/>
            <w:vAlign w:val="top"/>
          </w:tcPr>
          <w:p w14:paraId="11566B8B">
            <w:pPr>
              <w:pStyle w:val="13"/>
              <w:spacing w:before="127" w:line="221" w:lineRule="auto"/>
              <w:ind w:left="134"/>
              <w:jc w:val="left"/>
              <w:rPr>
                <w:sz w:val="24"/>
                <w:szCs w:val="24"/>
              </w:rPr>
            </w:pPr>
            <w:r>
              <w:rPr>
                <w:spacing w:val="-4"/>
                <w:sz w:val="24"/>
                <w:szCs w:val="24"/>
              </w:rPr>
              <w:t>工程量清单</w:t>
            </w:r>
          </w:p>
        </w:tc>
      </w:tr>
      <w:tr w14:paraId="41557ED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00" w:hRule="atLeast"/>
        </w:trPr>
        <w:tc>
          <w:tcPr>
            <w:tcW w:w="821" w:type="dxa"/>
            <w:vAlign w:val="top"/>
          </w:tcPr>
          <w:p w14:paraId="2C2DC93A">
            <w:pPr>
              <w:pStyle w:val="13"/>
              <w:spacing w:before="128" w:line="222" w:lineRule="auto"/>
              <w:jc w:val="left"/>
              <w:rPr>
                <w:sz w:val="24"/>
                <w:szCs w:val="24"/>
              </w:rPr>
            </w:pPr>
            <w:r>
              <w:rPr>
                <w:spacing w:val="-6"/>
                <w:sz w:val="24"/>
                <w:szCs w:val="24"/>
              </w:rPr>
              <w:t>第五章</w:t>
            </w:r>
          </w:p>
        </w:tc>
        <w:tc>
          <w:tcPr>
            <w:tcW w:w="2992" w:type="dxa"/>
            <w:vAlign w:val="top"/>
          </w:tcPr>
          <w:p w14:paraId="44CF5803">
            <w:pPr>
              <w:pStyle w:val="13"/>
              <w:spacing w:before="128" w:line="222" w:lineRule="auto"/>
              <w:ind w:left="129"/>
              <w:jc w:val="left"/>
              <w:rPr>
                <w:sz w:val="24"/>
                <w:szCs w:val="24"/>
              </w:rPr>
            </w:pPr>
            <w:r>
              <w:rPr>
                <w:spacing w:val="-2"/>
                <w:sz w:val="24"/>
                <w:szCs w:val="24"/>
              </w:rPr>
              <w:t>技术技术标准和要求</w:t>
            </w:r>
          </w:p>
        </w:tc>
      </w:tr>
      <w:tr w14:paraId="42F3F09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3" w:hRule="atLeast"/>
        </w:trPr>
        <w:tc>
          <w:tcPr>
            <w:tcW w:w="821" w:type="dxa"/>
            <w:vAlign w:val="top"/>
          </w:tcPr>
          <w:p w14:paraId="5179F6C1">
            <w:pPr>
              <w:pStyle w:val="13"/>
              <w:spacing w:before="127" w:line="181" w:lineRule="auto"/>
              <w:jc w:val="left"/>
              <w:rPr>
                <w:sz w:val="24"/>
                <w:szCs w:val="24"/>
              </w:rPr>
            </w:pPr>
            <w:r>
              <w:rPr>
                <w:spacing w:val="-6"/>
                <w:sz w:val="24"/>
                <w:szCs w:val="24"/>
              </w:rPr>
              <w:t>第</w:t>
            </w:r>
            <w:r>
              <w:rPr>
                <w:rFonts w:hint="eastAsia"/>
                <w:spacing w:val="-6"/>
                <w:sz w:val="24"/>
                <w:szCs w:val="24"/>
                <w:lang w:eastAsia="zh-CN"/>
              </w:rPr>
              <w:t>六</w:t>
            </w:r>
            <w:r>
              <w:rPr>
                <w:spacing w:val="-6"/>
                <w:sz w:val="24"/>
                <w:szCs w:val="24"/>
              </w:rPr>
              <w:t>章</w:t>
            </w:r>
          </w:p>
        </w:tc>
        <w:tc>
          <w:tcPr>
            <w:tcW w:w="2992" w:type="dxa"/>
            <w:vAlign w:val="top"/>
          </w:tcPr>
          <w:p w14:paraId="2585E40D">
            <w:pPr>
              <w:pStyle w:val="13"/>
              <w:spacing w:before="127" w:line="181" w:lineRule="auto"/>
              <w:ind w:left="136"/>
              <w:jc w:val="left"/>
              <w:rPr>
                <w:sz w:val="24"/>
                <w:szCs w:val="24"/>
              </w:rPr>
            </w:pPr>
            <w:r>
              <w:rPr>
                <w:spacing w:val="-3"/>
                <w:sz w:val="24"/>
                <w:szCs w:val="24"/>
              </w:rPr>
              <w:t>响应文件部分格式</w:t>
            </w:r>
          </w:p>
        </w:tc>
      </w:tr>
    </w:tbl>
    <w:p w14:paraId="38C55AD5">
      <w:pPr>
        <w:spacing w:before="254" w:line="385" w:lineRule="auto"/>
        <w:ind w:left="11" w:firstLine="529"/>
        <w:jc w:val="left"/>
        <w:rPr>
          <w:rFonts w:ascii="仿宋" w:hAnsi="仿宋" w:eastAsia="仿宋" w:cs="仿宋"/>
          <w:sz w:val="24"/>
          <w:szCs w:val="24"/>
        </w:rPr>
      </w:pPr>
      <w:r>
        <w:rPr>
          <w:rFonts w:ascii="仿宋" w:hAnsi="仿宋" w:eastAsia="仿宋" w:cs="仿宋"/>
          <w:spacing w:val="1"/>
          <w:sz w:val="24"/>
          <w:szCs w:val="24"/>
        </w:rPr>
        <w:t>7.2</w:t>
      </w:r>
      <w:r>
        <w:rPr>
          <w:rFonts w:ascii="仿宋" w:hAnsi="仿宋" w:eastAsia="仿宋" w:cs="仿宋"/>
          <w:spacing w:val="-40"/>
          <w:sz w:val="24"/>
          <w:szCs w:val="24"/>
        </w:rPr>
        <w:t xml:space="preserve"> </w:t>
      </w:r>
      <w:r>
        <w:rPr>
          <w:rFonts w:ascii="仿宋" w:hAnsi="仿宋" w:eastAsia="仿宋" w:cs="仿宋"/>
          <w:spacing w:val="1"/>
          <w:sz w:val="24"/>
          <w:szCs w:val="24"/>
        </w:rPr>
        <w:t>采购人在提交响应文件递交截止时间</w:t>
      </w:r>
      <w:r>
        <w:rPr>
          <w:rFonts w:ascii="仿宋" w:hAnsi="仿宋" w:eastAsia="仿宋" w:cs="仿宋"/>
          <w:spacing w:val="1"/>
          <w:sz w:val="24"/>
          <w:szCs w:val="24"/>
          <w:u w:val="single" w:color="auto"/>
        </w:rPr>
        <w:t xml:space="preserve"> 5</w:t>
      </w:r>
      <w:r>
        <w:rPr>
          <w:rFonts w:ascii="仿宋" w:hAnsi="仿宋" w:eastAsia="仿宋" w:cs="仿宋"/>
          <w:spacing w:val="-41"/>
          <w:sz w:val="24"/>
          <w:szCs w:val="24"/>
          <w:u w:val="single" w:color="auto"/>
        </w:rPr>
        <w:t xml:space="preserve"> </w:t>
      </w:r>
      <w:r>
        <w:rPr>
          <w:rFonts w:ascii="仿宋" w:hAnsi="仿宋" w:eastAsia="仿宋" w:cs="仿宋"/>
          <w:spacing w:val="1"/>
          <w:sz w:val="24"/>
          <w:szCs w:val="24"/>
        </w:rPr>
        <w:t>天前，以</w:t>
      </w:r>
      <w:r>
        <w:rPr>
          <w:rFonts w:ascii="仿宋" w:hAnsi="仿宋" w:eastAsia="仿宋" w:cs="仿宋"/>
          <w:sz w:val="24"/>
          <w:szCs w:val="24"/>
        </w:rPr>
        <w:t xml:space="preserve">书面形式发出的对竞争性磋 </w:t>
      </w:r>
      <w:r>
        <w:rPr>
          <w:rFonts w:ascii="仿宋" w:hAnsi="仿宋" w:eastAsia="仿宋" w:cs="仿宋"/>
          <w:spacing w:val="-3"/>
          <w:sz w:val="24"/>
          <w:szCs w:val="24"/>
        </w:rPr>
        <w:t>商文件的澄清或修改内容，均为竞争性磋商文件的组成部分</w:t>
      </w:r>
      <w:r>
        <w:rPr>
          <w:rFonts w:ascii="仿宋" w:hAnsi="仿宋" w:eastAsia="仿宋" w:cs="仿宋"/>
          <w:spacing w:val="-4"/>
          <w:sz w:val="24"/>
          <w:szCs w:val="24"/>
        </w:rPr>
        <w:t>，对采购人和投标人起约束</w:t>
      </w:r>
    </w:p>
    <w:p w14:paraId="5158D962">
      <w:pPr>
        <w:spacing w:line="220" w:lineRule="auto"/>
        <w:ind w:left="6"/>
        <w:jc w:val="left"/>
        <w:rPr>
          <w:rFonts w:ascii="仿宋" w:hAnsi="仿宋" w:eastAsia="仿宋" w:cs="仿宋"/>
          <w:sz w:val="24"/>
          <w:szCs w:val="24"/>
        </w:rPr>
      </w:pPr>
      <w:r>
        <w:rPr>
          <w:rFonts w:ascii="仿宋" w:hAnsi="仿宋" w:eastAsia="仿宋" w:cs="仿宋"/>
          <w:spacing w:val="-12"/>
          <w:sz w:val="24"/>
          <w:szCs w:val="24"/>
        </w:rPr>
        <w:t>作用。</w:t>
      </w:r>
    </w:p>
    <w:p w14:paraId="23D8F1D9">
      <w:pPr>
        <w:spacing w:before="211" w:line="385" w:lineRule="auto"/>
        <w:ind w:firstLine="532"/>
        <w:jc w:val="left"/>
        <w:rPr>
          <w:rFonts w:ascii="仿宋" w:hAnsi="仿宋" w:eastAsia="仿宋" w:cs="仿宋"/>
          <w:sz w:val="24"/>
          <w:szCs w:val="24"/>
        </w:rPr>
      </w:pPr>
      <w:r>
        <w:rPr>
          <w:rFonts w:ascii="仿宋" w:hAnsi="仿宋" w:eastAsia="仿宋" w:cs="仿宋"/>
          <w:spacing w:val="2"/>
          <w:sz w:val="24"/>
          <w:szCs w:val="24"/>
        </w:rPr>
        <w:t>7.3 投标人获取竞争性磋商文件后，应仔细检查竞争性磋商文件的所有内容</w:t>
      </w:r>
      <w:r>
        <w:rPr>
          <w:rFonts w:ascii="仿宋" w:hAnsi="仿宋" w:eastAsia="仿宋" w:cs="仿宋"/>
          <w:spacing w:val="1"/>
          <w:sz w:val="24"/>
          <w:szCs w:val="24"/>
        </w:rPr>
        <w:t>，如</w:t>
      </w:r>
      <w:r>
        <w:rPr>
          <w:rFonts w:ascii="仿宋" w:hAnsi="仿宋" w:eastAsia="仿宋" w:cs="仿宋"/>
          <w:sz w:val="24"/>
          <w:szCs w:val="24"/>
        </w:rPr>
        <w:t xml:space="preserve"> </w:t>
      </w:r>
      <w:r>
        <w:rPr>
          <w:rFonts w:ascii="仿宋" w:hAnsi="仿宋" w:eastAsia="仿宋" w:cs="仿宋"/>
          <w:spacing w:val="-2"/>
          <w:sz w:val="24"/>
          <w:szCs w:val="24"/>
        </w:rPr>
        <w:t>有残缺等问题应在获得竞争性磋商文件</w:t>
      </w:r>
      <w:r>
        <w:rPr>
          <w:rFonts w:ascii="仿宋" w:hAnsi="仿宋" w:eastAsia="仿宋" w:cs="仿宋"/>
          <w:spacing w:val="-2"/>
          <w:sz w:val="24"/>
          <w:szCs w:val="24"/>
          <w:u w:val="single" w:color="auto"/>
        </w:rPr>
        <w:t xml:space="preserve"> 2 </w:t>
      </w:r>
      <w:r>
        <w:rPr>
          <w:rFonts w:ascii="仿宋" w:hAnsi="仿宋" w:eastAsia="仿宋" w:cs="仿宋"/>
          <w:spacing w:val="-37"/>
          <w:sz w:val="24"/>
          <w:szCs w:val="24"/>
        </w:rPr>
        <w:t xml:space="preserve"> </w:t>
      </w:r>
      <w:r>
        <w:rPr>
          <w:rFonts w:ascii="仿宋" w:hAnsi="仿宋" w:eastAsia="仿宋" w:cs="仿宋"/>
          <w:spacing w:val="-2"/>
          <w:sz w:val="24"/>
          <w:szCs w:val="24"/>
        </w:rPr>
        <w:t>日内向采购人提出，否则，由此引起的损失</w:t>
      </w:r>
      <w:r>
        <w:rPr>
          <w:rFonts w:ascii="仿宋" w:hAnsi="仿宋" w:eastAsia="仿宋" w:cs="仿宋"/>
          <w:sz w:val="24"/>
          <w:szCs w:val="24"/>
        </w:rPr>
        <w:t xml:space="preserve"> </w:t>
      </w:r>
      <w:r>
        <w:rPr>
          <w:rFonts w:ascii="仿宋" w:hAnsi="仿宋" w:eastAsia="仿宋" w:cs="仿宋"/>
          <w:spacing w:val="-3"/>
          <w:sz w:val="24"/>
          <w:szCs w:val="24"/>
        </w:rPr>
        <w:t>由投标人自己承担。投标人同时应认真审阅竞争性磋商文件中所有的事项、格式、条款</w:t>
      </w:r>
      <w:r>
        <w:rPr>
          <w:rFonts w:ascii="仿宋" w:hAnsi="仿宋" w:eastAsia="仿宋" w:cs="仿宋"/>
          <w:sz w:val="24"/>
          <w:szCs w:val="24"/>
        </w:rPr>
        <w:t xml:space="preserve"> </w:t>
      </w:r>
      <w:r>
        <w:rPr>
          <w:rFonts w:ascii="仿宋" w:hAnsi="仿宋" w:eastAsia="仿宋" w:cs="仿宋"/>
          <w:spacing w:val="-3"/>
          <w:sz w:val="24"/>
          <w:szCs w:val="24"/>
        </w:rPr>
        <w:t>和规范要求等，若投标人的响应文件没有按竞争性磋商文件要求提交全部资料，或响应</w:t>
      </w:r>
      <w:r>
        <w:rPr>
          <w:rFonts w:ascii="仿宋" w:hAnsi="仿宋" w:eastAsia="仿宋" w:cs="仿宋"/>
          <w:sz w:val="24"/>
          <w:szCs w:val="24"/>
        </w:rPr>
        <w:t xml:space="preserve"> </w:t>
      </w:r>
      <w:r>
        <w:rPr>
          <w:rFonts w:ascii="仿宋" w:hAnsi="仿宋" w:eastAsia="仿宋" w:cs="仿宋"/>
          <w:spacing w:val="-3"/>
          <w:sz w:val="24"/>
          <w:szCs w:val="24"/>
        </w:rPr>
        <w:t>文件没有对竞争性磋商文件做出实质性响应，其风险由投标人自行承担，并根据有关条</w:t>
      </w:r>
    </w:p>
    <w:p w14:paraId="5CE8A46B">
      <w:pPr>
        <w:spacing w:before="1" w:line="221" w:lineRule="auto"/>
        <w:ind w:left="1"/>
        <w:jc w:val="left"/>
        <w:rPr>
          <w:rFonts w:ascii="仿宋" w:hAnsi="仿宋" w:eastAsia="仿宋" w:cs="仿宋"/>
          <w:sz w:val="24"/>
          <w:szCs w:val="24"/>
        </w:rPr>
      </w:pPr>
      <w:r>
        <w:rPr>
          <w:rFonts w:ascii="仿宋" w:hAnsi="仿宋" w:eastAsia="仿宋" w:cs="仿宋"/>
          <w:spacing w:val="-4"/>
          <w:sz w:val="24"/>
          <w:szCs w:val="24"/>
        </w:rPr>
        <w:t>款规定，该磋商有可能被拒绝。</w:t>
      </w:r>
    </w:p>
    <w:p w14:paraId="7CE86AD0">
      <w:pPr>
        <w:spacing w:line="221" w:lineRule="auto"/>
        <w:jc w:val="left"/>
        <w:rPr>
          <w:rFonts w:ascii="仿宋" w:hAnsi="仿宋" w:eastAsia="仿宋" w:cs="仿宋"/>
          <w:sz w:val="24"/>
          <w:szCs w:val="24"/>
        </w:rPr>
        <w:sectPr>
          <w:footerReference r:id="rId14" w:type="default"/>
          <w:pgSz w:w="11906" w:h="16839"/>
          <w:pgMar w:top="1440" w:right="1440" w:bottom="1440" w:left="1440" w:header="0" w:footer="1233" w:gutter="0"/>
          <w:pgNumType w:fmt="decimal"/>
          <w:cols w:space="720" w:num="1"/>
        </w:sectPr>
      </w:pPr>
    </w:p>
    <w:p w14:paraId="06BA3789">
      <w:pPr>
        <w:spacing w:before="202" w:line="500" w:lineRule="exact"/>
        <w:ind w:left="532"/>
        <w:jc w:val="left"/>
        <w:rPr>
          <w:rFonts w:ascii="仿宋" w:hAnsi="仿宋" w:eastAsia="仿宋" w:cs="仿宋"/>
          <w:sz w:val="24"/>
          <w:szCs w:val="24"/>
        </w:rPr>
      </w:pPr>
      <w:r>
        <w:rPr>
          <w:rFonts w:ascii="仿宋" w:hAnsi="仿宋" w:eastAsia="仿宋" w:cs="仿宋"/>
          <w:spacing w:val="2"/>
          <w:position w:val="19"/>
          <w:sz w:val="24"/>
          <w:szCs w:val="24"/>
        </w:rPr>
        <w:t>7.4 投标人在获取竞争性磋商文件等资料的同时，须对相关资料妥善保管，</w:t>
      </w:r>
      <w:r>
        <w:rPr>
          <w:rFonts w:ascii="仿宋" w:hAnsi="仿宋" w:eastAsia="仿宋" w:cs="仿宋"/>
          <w:spacing w:val="1"/>
          <w:position w:val="19"/>
          <w:sz w:val="24"/>
          <w:szCs w:val="24"/>
        </w:rPr>
        <w:t>不得</w:t>
      </w:r>
    </w:p>
    <w:p w14:paraId="6D9F0332">
      <w:pPr>
        <w:spacing w:line="218" w:lineRule="auto"/>
        <w:ind w:left="3"/>
        <w:jc w:val="left"/>
        <w:rPr>
          <w:rFonts w:ascii="仿宋" w:hAnsi="仿宋" w:eastAsia="仿宋" w:cs="仿宋"/>
          <w:sz w:val="24"/>
          <w:szCs w:val="24"/>
        </w:rPr>
      </w:pPr>
      <w:r>
        <w:rPr>
          <w:rFonts w:ascii="仿宋" w:hAnsi="仿宋" w:eastAsia="仿宋" w:cs="仿宋"/>
          <w:spacing w:val="-2"/>
          <w:sz w:val="24"/>
          <w:szCs w:val="24"/>
        </w:rPr>
        <w:t>遗失；须对相关资料涉及到的内容保密，严禁转借、复制。</w:t>
      </w:r>
    </w:p>
    <w:p w14:paraId="548F6456">
      <w:pPr>
        <w:spacing w:before="215" w:line="220" w:lineRule="auto"/>
        <w:ind w:left="528"/>
        <w:jc w:val="left"/>
        <w:rPr>
          <w:rFonts w:ascii="仿宋" w:hAnsi="仿宋" w:eastAsia="仿宋" w:cs="仿宋"/>
          <w:sz w:val="24"/>
          <w:szCs w:val="24"/>
        </w:rPr>
      </w:pPr>
      <w:r>
        <w:rPr>
          <w:rFonts w:ascii="仿宋" w:hAnsi="仿宋" w:eastAsia="仿宋" w:cs="仿宋"/>
          <w:spacing w:val="-2"/>
          <w:sz w:val="24"/>
          <w:szCs w:val="24"/>
        </w:rPr>
        <w:t>8、竞争性磋商文件的澄清</w:t>
      </w:r>
    </w:p>
    <w:p w14:paraId="28D20D01">
      <w:pPr>
        <w:spacing w:before="211" w:line="385" w:lineRule="auto"/>
        <w:ind w:left="2" w:firstLine="599"/>
        <w:jc w:val="left"/>
        <w:rPr>
          <w:rFonts w:ascii="仿宋" w:hAnsi="仿宋" w:eastAsia="仿宋" w:cs="仿宋"/>
          <w:sz w:val="24"/>
          <w:szCs w:val="24"/>
        </w:rPr>
      </w:pPr>
      <w:r>
        <w:rPr>
          <w:rFonts w:ascii="仿宋" w:hAnsi="仿宋" w:eastAsia="仿宋" w:cs="仿宋"/>
          <w:sz w:val="24"/>
          <w:szCs w:val="24"/>
        </w:rPr>
        <w:t>投标人若对竞争性磋商文件（含工程量清单）</w:t>
      </w:r>
      <w:r>
        <w:rPr>
          <w:rFonts w:ascii="仿宋" w:hAnsi="仿宋" w:eastAsia="仿宋" w:cs="仿宋"/>
          <w:spacing w:val="-1"/>
          <w:sz w:val="24"/>
          <w:szCs w:val="24"/>
        </w:rPr>
        <w:t>有任何疑问，应在收到文件后</w:t>
      </w:r>
      <w:r>
        <w:rPr>
          <w:rFonts w:ascii="仿宋" w:hAnsi="仿宋" w:eastAsia="仿宋" w:cs="仿宋"/>
          <w:spacing w:val="-1"/>
          <w:sz w:val="24"/>
          <w:szCs w:val="24"/>
          <w:u w:val="single" w:color="auto"/>
        </w:rPr>
        <w:t xml:space="preserve"> 2 </w:t>
      </w:r>
      <w:r>
        <w:rPr>
          <w:rFonts w:ascii="仿宋" w:hAnsi="仿宋" w:eastAsia="仿宋" w:cs="仿宋"/>
          <w:spacing w:val="-1"/>
          <w:sz w:val="24"/>
          <w:szCs w:val="24"/>
        </w:rPr>
        <w:t>天</w:t>
      </w:r>
      <w:r>
        <w:rPr>
          <w:rFonts w:ascii="仿宋" w:hAnsi="仿宋" w:eastAsia="仿宋" w:cs="仿宋"/>
          <w:sz w:val="24"/>
          <w:szCs w:val="24"/>
        </w:rPr>
        <w:t xml:space="preserve"> </w:t>
      </w:r>
      <w:r>
        <w:rPr>
          <w:rFonts w:ascii="仿宋" w:hAnsi="仿宋" w:eastAsia="仿宋" w:cs="仿宋"/>
          <w:spacing w:val="-3"/>
          <w:sz w:val="24"/>
          <w:szCs w:val="24"/>
        </w:rPr>
        <w:t>内以书面形式向采购人提出澄清要求。无论是采购人根据需要主动对竞争性磋商</w:t>
      </w:r>
      <w:r>
        <w:rPr>
          <w:rFonts w:ascii="仿宋" w:hAnsi="仿宋" w:eastAsia="仿宋" w:cs="仿宋"/>
          <w:spacing w:val="-4"/>
          <w:sz w:val="24"/>
          <w:szCs w:val="24"/>
        </w:rPr>
        <w:t>文件进</w:t>
      </w:r>
      <w:r>
        <w:rPr>
          <w:rFonts w:ascii="仿宋" w:hAnsi="仿宋" w:eastAsia="仿宋" w:cs="仿宋"/>
          <w:sz w:val="24"/>
          <w:szCs w:val="24"/>
        </w:rPr>
        <w:t xml:space="preserve"> </w:t>
      </w:r>
      <w:r>
        <w:rPr>
          <w:rFonts w:ascii="仿宋" w:hAnsi="仿宋" w:eastAsia="仿宋" w:cs="仿宋"/>
          <w:spacing w:val="-3"/>
          <w:sz w:val="24"/>
          <w:szCs w:val="24"/>
        </w:rPr>
        <w:t>行必要的澄清，或是根据投标人的要求对竞争性磋商文件做出澄清，采购人都将</w:t>
      </w:r>
      <w:r>
        <w:rPr>
          <w:rFonts w:ascii="仿宋" w:hAnsi="仿宋" w:eastAsia="仿宋" w:cs="仿宋"/>
          <w:spacing w:val="-4"/>
          <w:sz w:val="24"/>
          <w:szCs w:val="24"/>
        </w:rPr>
        <w:t>于磋商</w:t>
      </w:r>
      <w:r>
        <w:rPr>
          <w:rFonts w:ascii="仿宋" w:hAnsi="仿宋" w:eastAsia="仿宋" w:cs="仿宋"/>
          <w:sz w:val="24"/>
          <w:szCs w:val="24"/>
        </w:rPr>
        <w:t xml:space="preserve"> </w:t>
      </w:r>
      <w:r>
        <w:rPr>
          <w:rFonts w:ascii="仿宋" w:hAnsi="仿宋" w:eastAsia="仿宋" w:cs="仿宋"/>
          <w:spacing w:val="-3"/>
          <w:sz w:val="24"/>
          <w:szCs w:val="24"/>
        </w:rPr>
        <w:t>截止日前以书面形式予以澄清，同时将书面澄清文件向所有投标人发送。投标人</w:t>
      </w:r>
      <w:r>
        <w:rPr>
          <w:rFonts w:ascii="仿宋" w:hAnsi="仿宋" w:eastAsia="仿宋" w:cs="仿宋"/>
          <w:spacing w:val="-4"/>
          <w:sz w:val="24"/>
          <w:szCs w:val="24"/>
        </w:rPr>
        <w:t>在收到</w:t>
      </w:r>
      <w:r>
        <w:rPr>
          <w:rFonts w:ascii="仿宋" w:hAnsi="仿宋" w:eastAsia="仿宋" w:cs="仿宋"/>
          <w:sz w:val="24"/>
          <w:szCs w:val="24"/>
        </w:rPr>
        <w:t xml:space="preserve"> </w:t>
      </w:r>
      <w:r>
        <w:rPr>
          <w:rFonts w:ascii="仿宋" w:hAnsi="仿宋" w:eastAsia="仿宋" w:cs="仿宋"/>
          <w:spacing w:val="-3"/>
          <w:sz w:val="24"/>
          <w:szCs w:val="24"/>
        </w:rPr>
        <w:t>该澄清文件后应以书面形式给予确认，该澄清文件作为竞争性磋商文件的组成部分，具</w:t>
      </w:r>
    </w:p>
    <w:p w14:paraId="13430B8B">
      <w:pPr>
        <w:spacing w:line="220" w:lineRule="auto"/>
        <w:jc w:val="left"/>
        <w:rPr>
          <w:rFonts w:ascii="仿宋" w:hAnsi="仿宋" w:eastAsia="仿宋" w:cs="仿宋"/>
          <w:sz w:val="24"/>
          <w:szCs w:val="24"/>
        </w:rPr>
      </w:pPr>
      <w:r>
        <w:rPr>
          <w:rFonts w:ascii="仿宋" w:hAnsi="仿宋" w:eastAsia="仿宋" w:cs="仿宋"/>
          <w:spacing w:val="-7"/>
          <w:sz w:val="24"/>
          <w:szCs w:val="24"/>
        </w:rPr>
        <w:t>有约束作用。</w:t>
      </w:r>
    </w:p>
    <w:p w14:paraId="596EF36A">
      <w:pPr>
        <w:spacing w:before="214" w:line="220" w:lineRule="auto"/>
        <w:ind w:left="528"/>
        <w:jc w:val="left"/>
        <w:rPr>
          <w:rFonts w:ascii="仿宋" w:hAnsi="仿宋" w:eastAsia="仿宋" w:cs="仿宋"/>
          <w:sz w:val="24"/>
          <w:szCs w:val="24"/>
        </w:rPr>
      </w:pPr>
      <w:r>
        <w:rPr>
          <w:rFonts w:ascii="仿宋" w:hAnsi="仿宋" w:eastAsia="仿宋" w:cs="仿宋"/>
          <w:spacing w:val="-2"/>
          <w:sz w:val="24"/>
          <w:szCs w:val="24"/>
        </w:rPr>
        <w:t>9、竞争性磋商文件的修改</w:t>
      </w:r>
    </w:p>
    <w:p w14:paraId="4DBD793E">
      <w:pPr>
        <w:spacing w:before="214" w:line="385" w:lineRule="auto"/>
        <w:ind w:right="61"/>
        <w:jc w:val="left"/>
        <w:rPr>
          <w:rFonts w:ascii="仿宋" w:hAnsi="仿宋" w:eastAsia="仿宋" w:cs="仿宋"/>
          <w:sz w:val="24"/>
          <w:szCs w:val="24"/>
        </w:rPr>
      </w:pPr>
      <w:r>
        <w:rPr>
          <w:rFonts w:ascii="仿宋" w:hAnsi="仿宋" w:eastAsia="仿宋" w:cs="仿宋"/>
          <w:spacing w:val="-2"/>
          <w:sz w:val="24"/>
          <w:szCs w:val="24"/>
        </w:rPr>
        <w:t>9.1 竞争性磋商文件发出后，在提交响应文件截止时间</w:t>
      </w:r>
      <w:r>
        <w:rPr>
          <w:rFonts w:ascii="仿宋" w:hAnsi="仿宋" w:eastAsia="仿宋" w:cs="仿宋"/>
          <w:spacing w:val="-2"/>
          <w:sz w:val="24"/>
          <w:szCs w:val="24"/>
          <w:u w:val="single" w:color="auto"/>
        </w:rPr>
        <w:t xml:space="preserve"> 5 </w:t>
      </w:r>
      <w:r>
        <w:rPr>
          <w:rFonts w:ascii="仿宋" w:hAnsi="仿宋" w:eastAsia="仿宋" w:cs="仿宋"/>
          <w:spacing w:val="-46"/>
          <w:sz w:val="24"/>
          <w:szCs w:val="24"/>
        </w:rPr>
        <w:t xml:space="preserve"> </w:t>
      </w:r>
      <w:r>
        <w:rPr>
          <w:rFonts w:ascii="仿宋" w:hAnsi="仿宋" w:eastAsia="仿宋" w:cs="仿宋"/>
          <w:spacing w:val="-2"/>
          <w:sz w:val="24"/>
          <w:szCs w:val="24"/>
        </w:rPr>
        <w:t>日前，采购人可对竞争</w:t>
      </w:r>
    </w:p>
    <w:p w14:paraId="2D5F4275">
      <w:pPr>
        <w:spacing w:line="220" w:lineRule="auto"/>
        <w:ind w:left="6"/>
        <w:jc w:val="left"/>
        <w:rPr>
          <w:rFonts w:ascii="仿宋" w:hAnsi="仿宋" w:eastAsia="仿宋" w:cs="仿宋"/>
          <w:sz w:val="24"/>
          <w:szCs w:val="24"/>
        </w:rPr>
      </w:pPr>
      <w:r>
        <w:rPr>
          <w:rFonts w:ascii="仿宋" w:hAnsi="仿宋" w:eastAsia="仿宋" w:cs="仿宋"/>
          <w:spacing w:val="-4"/>
          <w:sz w:val="24"/>
          <w:szCs w:val="24"/>
        </w:rPr>
        <w:t>性磋商文件进行必要的澄清或修改。</w:t>
      </w:r>
    </w:p>
    <w:p w14:paraId="5C95604E">
      <w:pPr>
        <w:spacing w:before="213" w:line="385" w:lineRule="auto"/>
        <w:ind w:left="1" w:right="100" w:firstLine="526"/>
        <w:jc w:val="left"/>
        <w:rPr>
          <w:rFonts w:ascii="仿宋" w:hAnsi="仿宋" w:eastAsia="仿宋" w:cs="仿宋"/>
          <w:sz w:val="24"/>
          <w:szCs w:val="24"/>
        </w:rPr>
      </w:pPr>
      <w:r>
        <w:rPr>
          <w:rFonts w:ascii="仿宋" w:hAnsi="仿宋" w:eastAsia="仿宋" w:cs="仿宋"/>
          <w:spacing w:val="2"/>
          <w:sz w:val="24"/>
          <w:szCs w:val="24"/>
        </w:rPr>
        <w:t>9.2 竞争性磋商文件的修改将以书面形式发送给所有投标人，投标人应于收到该</w:t>
      </w:r>
      <w:r>
        <w:rPr>
          <w:rFonts w:ascii="仿宋" w:hAnsi="仿宋" w:eastAsia="仿宋" w:cs="仿宋"/>
          <w:spacing w:val="3"/>
          <w:sz w:val="24"/>
          <w:szCs w:val="24"/>
        </w:rPr>
        <w:t xml:space="preserve"> </w:t>
      </w:r>
      <w:r>
        <w:rPr>
          <w:rFonts w:ascii="仿宋" w:hAnsi="仿宋" w:eastAsia="仿宋" w:cs="仿宋"/>
          <w:spacing w:val="-3"/>
          <w:sz w:val="24"/>
          <w:szCs w:val="24"/>
        </w:rPr>
        <w:t>修改文件的同时以书面形式给予确认。竞争性磋商文件的修改内容或补充通知作</w:t>
      </w:r>
      <w:r>
        <w:rPr>
          <w:rFonts w:ascii="仿宋" w:hAnsi="仿宋" w:eastAsia="仿宋" w:cs="仿宋"/>
          <w:spacing w:val="-4"/>
          <w:sz w:val="24"/>
          <w:szCs w:val="24"/>
        </w:rPr>
        <w:t>为竞争</w:t>
      </w:r>
    </w:p>
    <w:p w14:paraId="7555AFF4">
      <w:pPr>
        <w:spacing w:line="220" w:lineRule="auto"/>
        <w:ind w:left="6"/>
        <w:jc w:val="left"/>
        <w:rPr>
          <w:rFonts w:ascii="仿宋" w:hAnsi="仿宋" w:eastAsia="仿宋" w:cs="仿宋"/>
          <w:sz w:val="24"/>
          <w:szCs w:val="24"/>
        </w:rPr>
      </w:pPr>
      <w:r>
        <w:rPr>
          <w:rFonts w:ascii="仿宋" w:hAnsi="仿宋" w:eastAsia="仿宋" w:cs="仿宋"/>
          <w:spacing w:val="-3"/>
          <w:sz w:val="24"/>
          <w:szCs w:val="24"/>
        </w:rPr>
        <w:t>性磋商文件的组成部分，具有约束作用。</w:t>
      </w:r>
    </w:p>
    <w:p w14:paraId="511D35DF">
      <w:pPr>
        <w:spacing w:before="213" w:line="385" w:lineRule="auto"/>
        <w:ind w:left="9" w:right="29" w:firstLine="518"/>
        <w:jc w:val="left"/>
        <w:rPr>
          <w:rFonts w:ascii="仿宋" w:hAnsi="仿宋" w:eastAsia="仿宋" w:cs="仿宋"/>
          <w:sz w:val="24"/>
          <w:szCs w:val="24"/>
        </w:rPr>
      </w:pPr>
      <w:r>
        <w:rPr>
          <w:rFonts w:ascii="仿宋" w:hAnsi="仿宋" w:eastAsia="仿宋" w:cs="仿宋"/>
          <w:spacing w:val="-3"/>
          <w:sz w:val="24"/>
          <w:szCs w:val="24"/>
        </w:rPr>
        <w:t>9.3</w:t>
      </w:r>
      <w:r>
        <w:rPr>
          <w:rFonts w:ascii="仿宋" w:hAnsi="仿宋" w:eastAsia="仿宋" w:cs="仿宋"/>
          <w:spacing w:val="-38"/>
          <w:sz w:val="24"/>
          <w:szCs w:val="24"/>
        </w:rPr>
        <w:t xml:space="preserve"> </w:t>
      </w:r>
      <w:r>
        <w:rPr>
          <w:rFonts w:ascii="仿宋" w:hAnsi="仿宋" w:eastAsia="仿宋" w:cs="仿宋"/>
          <w:spacing w:val="-3"/>
          <w:sz w:val="24"/>
          <w:szCs w:val="24"/>
        </w:rPr>
        <w:t>竞争性磋商文件的澄清、修改、补充等内容均</w:t>
      </w:r>
      <w:r>
        <w:rPr>
          <w:rFonts w:ascii="仿宋" w:hAnsi="仿宋" w:eastAsia="仿宋" w:cs="仿宋"/>
          <w:spacing w:val="-4"/>
          <w:sz w:val="24"/>
          <w:szCs w:val="24"/>
        </w:rPr>
        <w:t>以书面形式明确的内容为准。当</w:t>
      </w:r>
      <w:r>
        <w:rPr>
          <w:rFonts w:ascii="仿宋" w:hAnsi="仿宋" w:eastAsia="仿宋" w:cs="仿宋"/>
          <w:sz w:val="24"/>
          <w:szCs w:val="24"/>
        </w:rPr>
        <w:t xml:space="preserve"> </w:t>
      </w:r>
      <w:r>
        <w:rPr>
          <w:rFonts w:ascii="仿宋" w:hAnsi="仿宋" w:eastAsia="仿宋" w:cs="仿宋"/>
          <w:spacing w:val="-8"/>
          <w:sz w:val="24"/>
          <w:szCs w:val="24"/>
        </w:rPr>
        <w:t>竞争性磋商文件、竞争性磋商文件的澄清、修改、补充等在同一内容的表述上不一致时，</w:t>
      </w:r>
    </w:p>
    <w:p w14:paraId="528510FE">
      <w:pPr>
        <w:spacing w:line="222" w:lineRule="auto"/>
        <w:ind w:left="27"/>
        <w:jc w:val="left"/>
        <w:rPr>
          <w:rFonts w:ascii="仿宋" w:hAnsi="仿宋" w:eastAsia="仿宋" w:cs="仿宋"/>
          <w:sz w:val="24"/>
          <w:szCs w:val="24"/>
        </w:rPr>
      </w:pPr>
      <w:r>
        <w:rPr>
          <w:rFonts w:ascii="仿宋" w:hAnsi="仿宋" w:eastAsia="仿宋" w:cs="仿宋"/>
          <w:spacing w:val="-6"/>
          <w:sz w:val="24"/>
          <w:szCs w:val="24"/>
        </w:rPr>
        <w:t>以最后发出的书面文件为准。</w:t>
      </w:r>
    </w:p>
    <w:p w14:paraId="66DE3388">
      <w:pPr>
        <w:spacing w:before="253" w:line="222" w:lineRule="auto"/>
        <w:ind w:left="482"/>
        <w:jc w:val="left"/>
        <w:rPr>
          <w:rFonts w:ascii="仿宋" w:hAnsi="仿宋" w:eastAsia="仿宋" w:cs="仿宋"/>
          <w:sz w:val="24"/>
          <w:szCs w:val="24"/>
        </w:rPr>
      </w:pPr>
      <w:bookmarkStart w:id="4" w:name="bookmark5"/>
      <w:bookmarkEnd w:id="4"/>
      <w:r>
        <w:rPr>
          <w:rFonts w:ascii="仿宋" w:hAnsi="仿宋" w:eastAsia="仿宋" w:cs="仿宋"/>
          <w:spacing w:val="-1"/>
          <w:sz w:val="24"/>
          <w:szCs w:val="24"/>
          <w14:textOutline w14:w="4354" w14:cap="flat" w14:cmpd="sng">
            <w14:solidFill>
              <w14:srgbClr w14:val="000000"/>
            </w14:solidFill>
            <w14:prstDash w14:val="solid"/>
            <w14:miter w14:val="0"/>
          </w14:textOutline>
        </w:rPr>
        <w:t>（三）响应文件的编制</w:t>
      </w:r>
    </w:p>
    <w:p w14:paraId="3695AB27">
      <w:pPr>
        <w:pStyle w:val="3"/>
        <w:spacing w:line="297" w:lineRule="auto"/>
        <w:jc w:val="left"/>
      </w:pPr>
    </w:p>
    <w:p w14:paraId="6619916F">
      <w:pPr>
        <w:spacing w:before="79" w:line="221" w:lineRule="auto"/>
        <w:ind w:left="544"/>
        <w:jc w:val="left"/>
        <w:rPr>
          <w:rFonts w:ascii="仿宋" w:hAnsi="仿宋" w:eastAsia="仿宋" w:cs="仿宋"/>
          <w:sz w:val="24"/>
          <w:szCs w:val="24"/>
        </w:rPr>
      </w:pPr>
      <w:r>
        <w:rPr>
          <w:rFonts w:ascii="仿宋" w:hAnsi="仿宋" w:eastAsia="仿宋" w:cs="仿宋"/>
          <w:spacing w:val="-3"/>
          <w:sz w:val="24"/>
          <w:szCs w:val="24"/>
        </w:rPr>
        <w:t>10、响应文件的语言及度量衡单位</w:t>
      </w:r>
    </w:p>
    <w:p w14:paraId="393B7E25">
      <w:pPr>
        <w:spacing w:before="213" w:line="222" w:lineRule="auto"/>
        <w:ind w:left="544"/>
        <w:jc w:val="left"/>
        <w:rPr>
          <w:rFonts w:ascii="仿宋" w:hAnsi="仿宋" w:eastAsia="仿宋" w:cs="仿宋"/>
          <w:sz w:val="24"/>
          <w:szCs w:val="24"/>
        </w:rPr>
      </w:pPr>
      <w:r>
        <w:rPr>
          <w:rFonts w:ascii="仿宋" w:hAnsi="仿宋" w:eastAsia="仿宋" w:cs="仿宋"/>
          <w:spacing w:val="-2"/>
          <w:sz w:val="24"/>
          <w:szCs w:val="24"/>
        </w:rPr>
        <w:t>10.1</w:t>
      </w:r>
      <w:r>
        <w:rPr>
          <w:rFonts w:ascii="仿宋" w:hAnsi="仿宋" w:eastAsia="仿宋" w:cs="仿宋"/>
          <w:spacing w:val="-34"/>
          <w:sz w:val="24"/>
          <w:szCs w:val="24"/>
        </w:rPr>
        <w:t xml:space="preserve"> </w:t>
      </w:r>
      <w:r>
        <w:rPr>
          <w:rFonts w:ascii="仿宋" w:hAnsi="仿宋" w:eastAsia="仿宋" w:cs="仿宋"/>
          <w:spacing w:val="-2"/>
          <w:sz w:val="24"/>
          <w:szCs w:val="24"/>
        </w:rPr>
        <w:t>响应文件和与磋商有关的所有文件均应使用中文 。</w:t>
      </w:r>
    </w:p>
    <w:p w14:paraId="369DBCBA">
      <w:pPr>
        <w:spacing w:before="211" w:line="221" w:lineRule="auto"/>
        <w:ind w:left="544"/>
        <w:jc w:val="left"/>
        <w:rPr>
          <w:rFonts w:ascii="仿宋" w:hAnsi="仿宋" w:eastAsia="仿宋" w:cs="仿宋"/>
          <w:sz w:val="24"/>
          <w:szCs w:val="24"/>
        </w:rPr>
      </w:pPr>
      <w:r>
        <w:rPr>
          <w:rFonts w:ascii="仿宋" w:hAnsi="仿宋" w:eastAsia="仿宋" w:cs="仿宋"/>
          <w:spacing w:val="-1"/>
          <w:sz w:val="24"/>
          <w:szCs w:val="24"/>
        </w:rPr>
        <w:t>10.2</w:t>
      </w:r>
      <w:r>
        <w:rPr>
          <w:rFonts w:ascii="仿宋" w:hAnsi="仿宋" w:eastAsia="仿宋" w:cs="仿宋"/>
          <w:spacing w:val="-23"/>
          <w:sz w:val="24"/>
          <w:szCs w:val="24"/>
        </w:rPr>
        <w:t xml:space="preserve"> </w:t>
      </w:r>
      <w:r>
        <w:rPr>
          <w:rFonts w:ascii="仿宋" w:hAnsi="仿宋" w:eastAsia="仿宋" w:cs="仿宋"/>
          <w:spacing w:val="-1"/>
          <w:sz w:val="24"/>
          <w:szCs w:val="24"/>
        </w:rPr>
        <w:t>除工程规范另有规定外，响应文件使用的度量衡单位，均采用中华人民共和</w:t>
      </w:r>
    </w:p>
    <w:p w14:paraId="62AC95EF">
      <w:pPr>
        <w:spacing w:before="212" w:line="221" w:lineRule="auto"/>
        <w:ind w:left="30"/>
        <w:jc w:val="left"/>
        <w:rPr>
          <w:rFonts w:ascii="仿宋" w:hAnsi="仿宋" w:eastAsia="仿宋" w:cs="仿宋"/>
          <w:sz w:val="24"/>
          <w:szCs w:val="24"/>
        </w:rPr>
      </w:pPr>
      <w:r>
        <w:rPr>
          <w:rFonts w:ascii="仿宋" w:hAnsi="仿宋" w:eastAsia="仿宋" w:cs="仿宋"/>
          <w:spacing w:val="-9"/>
          <w:sz w:val="24"/>
          <w:szCs w:val="24"/>
        </w:rPr>
        <w:t>国法定计量单位。</w:t>
      </w:r>
    </w:p>
    <w:p w14:paraId="3C5C24B6">
      <w:pPr>
        <w:spacing w:before="214" w:line="222" w:lineRule="auto"/>
        <w:ind w:left="544"/>
        <w:jc w:val="left"/>
        <w:rPr>
          <w:rFonts w:ascii="仿宋" w:hAnsi="仿宋" w:eastAsia="仿宋" w:cs="仿宋"/>
          <w:sz w:val="24"/>
          <w:szCs w:val="24"/>
        </w:rPr>
      </w:pPr>
      <w:r>
        <w:rPr>
          <w:rFonts w:ascii="仿宋" w:hAnsi="仿宋" w:eastAsia="仿宋" w:cs="仿宋"/>
          <w:spacing w:val="-5"/>
          <w:sz w:val="24"/>
          <w:szCs w:val="24"/>
        </w:rPr>
        <w:t>11、响应文件的组成</w:t>
      </w:r>
    </w:p>
    <w:p w14:paraId="023357F5">
      <w:pPr>
        <w:spacing w:before="210" w:line="221" w:lineRule="auto"/>
        <w:ind w:left="492"/>
        <w:jc w:val="left"/>
        <w:rPr>
          <w:rFonts w:ascii="仿宋" w:hAnsi="仿宋" w:eastAsia="仿宋" w:cs="仿宋"/>
          <w:sz w:val="24"/>
          <w:szCs w:val="24"/>
        </w:rPr>
      </w:pPr>
      <w:r>
        <w:rPr>
          <w:rFonts w:ascii="仿宋" w:hAnsi="仿宋" w:eastAsia="仿宋" w:cs="仿宋"/>
          <w:spacing w:val="-2"/>
          <w:sz w:val="24"/>
          <w:szCs w:val="24"/>
        </w:rPr>
        <w:t>11.1 响应文件由资格审查部分、商务部分、经济部分、技术部分四部分组成。</w:t>
      </w:r>
    </w:p>
    <w:p w14:paraId="6E6D1167">
      <w:pPr>
        <w:spacing w:before="214" w:line="222" w:lineRule="auto"/>
        <w:ind w:left="492"/>
        <w:jc w:val="left"/>
        <w:rPr>
          <w:rFonts w:ascii="仿宋" w:hAnsi="仿宋" w:eastAsia="仿宋" w:cs="仿宋"/>
          <w:spacing w:val="-2"/>
          <w:sz w:val="24"/>
          <w:szCs w:val="24"/>
          <w:highlight w:val="none"/>
        </w:rPr>
      </w:pPr>
      <w:r>
        <w:rPr>
          <w:rFonts w:ascii="仿宋" w:hAnsi="仿宋" w:eastAsia="仿宋" w:cs="仿宋"/>
          <w:spacing w:val="-2"/>
          <w:sz w:val="24"/>
          <w:szCs w:val="24"/>
          <w:highlight w:val="none"/>
        </w:rPr>
        <w:t>11.2 资格审查部分主要包括下列内容</w:t>
      </w:r>
    </w:p>
    <w:p w14:paraId="45CADD22">
      <w:pPr>
        <w:keepNext w:val="0"/>
        <w:keepLines w:val="0"/>
        <w:pageBreakBefore w:val="0"/>
        <w:widowControl w:val="0"/>
        <w:kinsoku w:val="0"/>
        <w:wordWrap/>
        <w:overflowPunct w:val="0"/>
        <w:topLinePunct w:val="0"/>
        <w:autoSpaceDE w:val="0"/>
        <w:autoSpaceDN w:val="0"/>
        <w:bidi w:val="0"/>
        <w:adjustRightInd w:val="0"/>
        <w:snapToGrid w:val="0"/>
        <w:spacing w:before="214" w:line="224" w:lineRule="auto"/>
        <w:ind w:left="493"/>
        <w:jc w:val="left"/>
        <w:textAlignment w:val="baseline"/>
        <w:rPr>
          <w:rFonts w:ascii="仿宋" w:hAnsi="仿宋" w:eastAsia="仿宋" w:cs="仿宋"/>
          <w:spacing w:val="-2"/>
          <w:sz w:val="24"/>
          <w:szCs w:val="24"/>
          <w:lang w:val="en-US" w:eastAsia="zh-CN"/>
        </w:rPr>
      </w:pPr>
      <w:r>
        <w:rPr>
          <w:rFonts w:ascii="仿宋" w:hAnsi="仿宋" w:eastAsia="仿宋" w:cs="仿宋"/>
          <w:spacing w:val="-2"/>
          <w:sz w:val="24"/>
          <w:szCs w:val="24"/>
          <w:lang w:val="en-US" w:eastAsia="zh-CN"/>
        </w:rPr>
        <w:t>11.2.1 合格的三证合一营业执照；</w:t>
      </w:r>
    </w:p>
    <w:p w14:paraId="66384EF6">
      <w:pPr>
        <w:spacing w:before="211" w:line="222" w:lineRule="auto"/>
        <w:ind w:left="479" w:leftChars="228" w:firstLine="0" w:firstLineChars="0"/>
        <w:jc w:val="left"/>
        <w:outlineLvl w:val="0"/>
        <w:rPr>
          <w:rFonts w:hint="eastAsia" w:ascii="仿宋" w:hAnsi="仿宋" w:eastAsia="仿宋" w:cs="仿宋"/>
          <w:spacing w:val="-2"/>
          <w:sz w:val="24"/>
          <w:szCs w:val="24"/>
          <w:lang w:val="en-US" w:eastAsia="zh-CN"/>
        </w:rPr>
      </w:pPr>
      <w:r>
        <w:rPr>
          <w:rFonts w:ascii="仿宋" w:hAnsi="仿宋" w:eastAsia="仿宋" w:cs="仿宋"/>
          <w:sz w:val="24"/>
          <w:szCs w:val="24"/>
        </w:rPr>
        <w:t>11.2.</w:t>
      </w:r>
      <w:r>
        <w:rPr>
          <w:rFonts w:hint="eastAsia" w:ascii="仿宋" w:hAnsi="仿宋" w:eastAsia="仿宋" w:cs="仿宋"/>
          <w:sz w:val="24"/>
          <w:szCs w:val="24"/>
          <w:lang w:val="en-US" w:eastAsia="zh-CN"/>
        </w:rPr>
        <w:t>2</w:t>
      </w:r>
      <w:r>
        <w:rPr>
          <w:rFonts w:ascii="仿宋" w:hAnsi="仿宋" w:eastAsia="仿宋" w:cs="仿宋"/>
          <w:spacing w:val="-2"/>
          <w:sz w:val="24"/>
          <w:szCs w:val="24"/>
        </w:rPr>
        <w:t xml:space="preserve"> </w:t>
      </w:r>
      <w:r>
        <w:rPr>
          <w:rFonts w:hint="eastAsia" w:ascii="仿宋" w:hAnsi="仿宋" w:eastAsia="仿宋" w:cs="仿宋"/>
          <w:spacing w:val="-2"/>
          <w:sz w:val="24"/>
          <w:szCs w:val="24"/>
          <w:lang w:val="en-US" w:eastAsia="zh-CN"/>
        </w:rPr>
        <w:t>须具备市政公用工程总承包叁级及以上资质；同时具有有效的安全生产许可证；</w:t>
      </w:r>
    </w:p>
    <w:p w14:paraId="44A77398">
      <w:pPr>
        <w:spacing w:before="211" w:line="222" w:lineRule="auto"/>
        <w:ind w:left="479" w:leftChars="228" w:firstLine="0" w:firstLineChars="0"/>
        <w:jc w:val="left"/>
        <w:outlineLvl w:val="0"/>
        <w:rPr>
          <w:rFonts w:hint="eastAsia" w:ascii="仿宋" w:hAnsi="仿宋" w:eastAsia="仿宋" w:cs="仿宋"/>
          <w:spacing w:val="-2"/>
          <w:sz w:val="24"/>
          <w:szCs w:val="24"/>
          <w:lang w:val="en-US" w:eastAsia="zh-CN"/>
        </w:rPr>
      </w:pPr>
      <w:r>
        <w:rPr>
          <w:rFonts w:ascii="仿宋" w:hAnsi="仿宋" w:eastAsia="仿宋" w:cs="仿宋"/>
          <w:sz w:val="24"/>
          <w:szCs w:val="24"/>
        </w:rPr>
        <w:t>11.2</w:t>
      </w:r>
      <w:r>
        <w:rPr>
          <w:rFonts w:hint="eastAsia" w:ascii="仿宋" w:hAnsi="仿宋" w:eastAsia="仿宋" w:cs="仿宋"/>
          <w:sz w:val="24"/>
          <w:szCs w:val="24"/>
          <w:lang w:val="en-US" w:eastAsia="zh-CN"/>
        </w:rPr>
        <w:t>.</w:t>
      </w:r>
      <w:r>
        <w:rPr>
          <w:rFonts w:hint="eastAsia" w:ascii="仿宋" w:hAnsi="仿宋" w:eastAsia="仿宋" w:cs="仿宋"/>
          <w:spacing w:val="-2"/>
          <w:sz w:val="24"/>
          <w:szCs w:val="24"/>
          <w:lang w:val="en-US" w:eastAsia="zh-CN"/>
        </w:rPr>
        <w:t>3项目负责人资质要求:具备市政公用工程专业注册建造师二级及以上执业资格，具备有效的安考证（B证）且未担任其他在建工程项目的项目经理；</w:t>
      </w:r>
    </w:p>
    <w:p w14:paraId="2462DA5F">
      <w:pPr>
        <w:spacing w:before="211" w:line="222" w:lineRule="auto"/>
        <w:ind w:left="479" w:leftChars="228" w:firstLine="0" w:firstLineChars="0"/>
        <w:jc w:val="left"/>
        <w:outlineLvl w:val="0"/>
        <w:rPr>
          <w:rFonts w:hint="eastAsia" w:ascii="仿宋" w:hAnsi="仿宋" w:eastAsia="仿宋" w:cs="仿宋"/>
          <w:spacing w:val="-2"/>
          <w:sz w:val="24"/>
          <w:szCs w:val="24"/>
          <w:lang w:val="en-US" w:eastAsia="zh-CN"/>
        </w:rPr>
      </w:pPr>
      <w:r>
        <w:rPr>
          <w:rFonts w:ascii="仿宋" w:hAnsi="仿宋" w:eastAsia="仿宋" w:cs="仿宋"/>
          <w:sz w:val="24"/>
          <w:szCs w:val="24"/>
        </w:rPr>
        <w:t>11.2</w:t>
      </w:r>
      <w:r>
        <w:rPr>
          <w:rFonts w:hint="eastAsia" w:ascii="仿宋" w:hAnsi="仿宋" w:eastAsia="仿宋" w:cs="仿宋"/>
          <w:sz w:val="24"/>
          <w:szCs w:val="24"/>
          <w:lang w:val="en-US" w:eastAsia="zh-CN"/>
        </w:rPr>
        <w:t>.</w:t>
      </w:r>
      <w:r>
        <w:rPr>
          <w:rFonts w:hint="eastAsia" w:ascii="仿宋" w:hAnsi="仿宋" w:eastAsia="仿宋" w:cs="仿宋"/>
          <w:spacing w:val="-2"/>
          <w:sz w:val="24"/>
          <w:szCs w:val="24"/>
          <w:lang w:val="en-US" w:eastAsia="zh-CN"/>
        </w:rPr>
        <w:t>4法定代表人须提供法定代表人资格证明书及身份证或法定代表人授权委托书及被授权人身份证；</w:t>
      </w:r>
    </w:p>
    <w:p w14:paraId="22830AA1">
      <w:pPr>
        <w:spacing w:before="211" w:line="222" w:lineRule="auto"/>
        <w:ind w:left="479" w:leftChars="228" w:firstLine="0" w:firstLineChars="0"/>
        <w:jc w:val="left"/>
        <w:outlineLvl w:val="0"/>
        <w:rPr>
          <w:rFonts w:hint="eastAsia" w:ascii="仿宋" w:hAnsi="仿宋" w:eastAsia="仿宋" w:cs="仿宋"/>
          <w:spacing w:val="-2"/>
          <w:sz w:val="24"/>
          <w:szCs w:val="24"/>
          <w:lang w:val="en-US" w:eastAsia="zh-CN"/>
        </w:rPr>
      </w:pPr>
      <w:r>
        <w:rPr>
          <w:rFonts w:ascii="仿宋" w:hAnsi="仿宋" w:eastAsia="仿宋" w:cs="仿宋"/>
          <w:sz w:val="24"/>
          <w:szCs w:val="24"/>
        </w:rPr>
        <w:t>11.2</w:t>
      </w:r>
      <w:r>
        <w:rPr>
          <w:rFonts w:hint="eastAsia" w:ascii="仿宋" w:hAnsi="仿宋" w:eastAsia="仿宋" w:cs="仿宋"/>
          <w:sz w:val="24"/>
          <w:szCs w:val="24"/>
          <w:lang w:val="en-US" w:eastAsia="zh-CN"/>
        </w:rPr>
        <w:t>.</w:t>
      </w:r>
      <w:r>
        <w:rPr>
          <w:rFonts w:hint="eastAsia" w:ascii="仿宋" w:hAnsi="仿宋" w:eastAsia="仿宋" w:cs="仿宋"/>
          <w:spacing w:val="-2"/>
          <w:sz w:val="24"/>
          <w:szCs w:val="24"/>
          <w:lang w:val="en-US" w:eastAsia="zh-CN"/>
        </w:rPr>
        <w:t>5 2021年度至 2023 年度经会计事务所出具财务审计报告；2024 年以来新成立的公司须提供近一个月的银行资信证明）；</w:t>
      </w:r>
    </w:p>
    <w:p w14:paraId="1420BFC5">
      <w:pPr>
        <w:spacing w:before="211" w:line="222" w:lineRule="auto"/>
        <w:ind w:left="479" w:leftChars="228" w:firstLine="0" w:firstLineChars="0"/>
        <w:jc w:val="left"/>
        <w:outlineLvl w:val="0"/>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11.2.6 投标人在人员、设备、资金等方面具有相应的施工能力，有安全生产许可证，建造师、技术负责人及五大员不得担任其他在建工程项目；</w:t>
      </w:r>
    </w:p>
    <w:p w14:paraId="4AB14181">
      <w:pPr>
        <w:spacing w:before="211" w:line="222" w:lineRule="auto"/>
        <w:ind w:firstLine="480" w:firstLineChars="200"/>
        <w:jc w:val="left"/>
        <w:outlineLvl w:val="0"/>
        <w:rPr>
          <w:rFonts w:hint="eastAsia" w:ascii="仿宋" w:hAnsi="仿宋" w:eastAsia="仿宋" w:cs="仿宋"/>
          <w:spacing w:val="-2"/>
          <w:sz w:val="24"/>
          <w:szCs w:val="24"/>
          <w:lang w:val="en-US" w:eastAsia="zh-CN"/>
        </w:rPr>
      </w:pPr>
      <w:r>
        <w:rPr>
          <w:rFonts w:ascii="仿宋" w:hAnsi="仿宋" w:eastAsia="仿宋" w:cs="仿宋"/>
          <w:sz w:val="24"/>
          <w:szCs w:val="24"/>
        </w:rPr>
        <w:t>11.2</w:t>
      </w:r>
      <w:r>
        <w:rPr>
          <w:rFonts w:hint="eastAsia" w:ascii="仿宋" w:hAnsi="仿宋" w:eastAsia="仿宋" w:cs="仿宋"/>
          <w:sz w:val="24"/>
          <w:szCs w:val="24"/>
          <w:lang w:val="en-US" w:eastAsia="zh-CN"/>
        </w:rPr>
        <w:t>.</w:t>
      </w:r>
      <w:r>
        <w:rPr>
          <w:rFonts w:hint="eastAsia" w:ascii="仿宋" w:hAnsi="仿宋" w:eastAsia="仿宋" w:cs="仿宋"/>
          <w:spacing w:val="-2"/>
          <w:sz w:val="24"/>
          <w:szCs w:val="24"/>
          <w:lang w:val="en-US" w:eastAsia="zh-CN"/>
        </w:rPr>
        <w:t>7 提供本单位在参加政府采购活动中前三年内无重大违法记录的承诺声明函；</w:t>
      </w:r>
    </w:p>
    <w:p w14:paraId="445ADF1E">
      <w:pPr>
        <w:spacing w:before="211" w:line="222" w:lineRule="auto"/>
        <w:ind w:firstLine="472" w:firstLineChars="200"/>
        <w:jc w:val="left"/>
        <w:outlineLvl w:val="0"/>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11.2.8 中小企业声明函；</w:t>
      </w:r>
    </w:p>
    <w:p w14:paraId="65BE40B0">
      <w:pPr>
        <w:spacing w:before="211" w:line="222" w:lineRule="auto"/>
        <w:ind w:firstLine="480" w:firstLineChars="200"/>
        <w:jc w:val="left"/>
        <w:outlineLvl w:val="0"/>
        <w:rPr>
          <w:rFonts w:hint="eastAsia" w:ascii="仿宋" w:hAnsi="仿宋" w:eastAsia="仿宋" w:cs="仿宋"/>
          <w:spacing w:val="-2"/>
          <w:sz w:val="24"/>
          <w:szCs w:val="24"/>
          <w:lang w:val="en-US" w:eastAsia="zh-CN"/>
        </w:rPr>
      </w:pPr>
      <w:r>
        <w:rPr>
          <w:rFonts w:ascii="仿宋" w:hAnsi="仿宋" w:eastAsia="仿宋" w:cs="仿宋"/>
          <w:sz w:val="24"/>
          <w:szCs w:val="24"/>
        </w:rPr>
        <w:t>11.2</w:t>
      </w:r>
      <w:r>
        <w:rPr>
          <w:rFonts w:hint="eastAsia" w:ascii="仿宋" w:hAnsi="仿宋" w:eastAsia="仿宋" w:cs="仿宋"/>
          <w:sz w:val="24"/>
          <w:szCs w:val="24"/>
          <w:lang w:val="en-US" w:eastAsia="zh-CN"/>
        </w:rPr>
        <w:t>.</w:t>
      </w:r>
      <w:r>
        <w:rPr>
          <w:rFonts w:hint="eastAsia" w:ascii="仿宋" w:hAnsi="仿宋" w:eastAsia="仿宋" w:cs="仿宋"/>
          <w:spacing w:val="-2"/>
          <w:sz w:val="24"/>
          <w:szCs w:val="24"/>
          <w:lang w:val="en-US" w:eastAsia="zh-CN"/>
        </w:rPr>
        <w:t>9 磋商保证金凭证。</w:t>
      </w:r>
    </w:p>
    <w:p w14:paraId="50822B49">
      <w:pPr>
        <w:spacing w:before="211" w:line="222" w:lineRule="auto"/>
        <w:ind w:firstLine="472" w:firstLineChars="200"/>
        <w:jc w:val="left"/>
        <w:outlineLvl w:val="0"/>
        <w:rPr>
          <w:rFonts w:ascii="仿宋" w:hAnsi="仿宋" w:eastAsia="仿宋" w:cs="仿宋"/>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11.3</w:t>
      </w:r>
      <w:r>
        <w:rPr>
          <w:rFonts w:ascii="仿宋" w:hAnsi="仿宋" w:eastAsia="仿宋" w:cs="仿宋"/>
          <w:spacing w:val="-34"/>
          <w:sz w:val="24"/>
          <w:szCs w:val="24"/>
        </w:rPr>
        <w:t xml:space="preserve"> </w:t>
      </w:r>
      <w:r>
        <w:rPr>
          <w:rFonts w:ascii="仿宋" w:hAnsi="仿宋" w:eastAsia="仿宋" w:cs="仿宋"/>
          <w:spacing w:val="-2"/>
          <w:sz w:val="24"/>
          <w:szCs w:val="24"/>
          <w14:textOutline w14:w="4354" w14:cap="flat" w14:cmpd="sng">
            <w14:solidFill>
              <w14:srgbClr w14:val="000000"/>
            </w14:solidFill>
            <w14:prstDash w14:val="solid"/>
            <w14:miter w14:val="0"/>
          </w14:textOutline>
        </w:rPr>
        <w:t>商务部分包括以下部分主要内容：</w:t>
      </w:r>
    </w:p>
    <w:p w14:paraId="1B2E9905">
      <w:pPr>
        <w:spacing w:before="211" w:line="222" w:lineRule="auto"/>
        <w:ind w:left="730"/>
        <w:jc w:val="left"/>
        <w:rPr>
          <w:rFonts w:ascii="仿宋" w:hAnsi="仿宋" w:eastAsia="仿宋" w:cs="仿宋"/>
          <w:sz w:val="24"/>
          <w:szCs w:val="24"/>
        </w:rPr>
      </w:pPr>
      <w:r>
        <w:rPr>
          <w:rFonts w:ascii="仿宋" w:hAnsi="仿宋" w:eastAsia="仿宋" w:cs="仿宋"/>
          <w:spacing w:val="-8"/>
          <w:sz w:val="24"/>
          <w:szCs w:val="24"/>
        </w:rPr>
        <w:t>11.3.1</w:t>
      </w:r>
      <w:r>
        <w:rPr>
          <w:rFonts w:ascii="仿宋" w:hAnsi="仿宋" w:eastAsia="仿宋" w:cs="仿宋"/>
          <w:spacing w:val="-43"/>
          <w:sz w:val="24"/>
          <w:szCs w:val="24"/>
        </w:rPr>
        <w:t xml:space="preserve"> </w:t>
      </w:r>
      <w:r>
        <w:rPr>
          <w:rFonts w:ascii="仿宋" w:hAnsi="仿宋" w:eastAsia="仿宋" w:cs="仿宋"/>
          <w:spacing w:val="-8"/>
          <w:sz w:val="24"/>
          <w:szCs w:val="24"/>
        </w:rPr>
        <w:t>磋商函；</w:t>
      </w:r>
    </w:p>
    <w:p w14:paraId="752E7749">
      <w:pPr>
        <w:spacing w:before="212" w:line="222" w:lineRule="auto"/>
        <w:ind w:left="730"/>
        <w:jc w:val="left"/>
        <w:rPr>
          <w:rFonts w:ascii="仿宋" w:hAnsi="仿宋" w:eastAsia="仿宋" w:cs="仿宋"/>
          <w:sz w:val="24"/>
          <w:szCs w:val="24"/>
        </w:rPr>
      </w:pPr>
      <w:r>
        <w:rPr>
          <w:rFonts w:ascii="仿宋" w:hAnsi="仿宋" w:eastAsia="仿宋" w:cs="仿宋"/>
          <w:spacing w:val="-3"/>
          <w:sz w:val="24"/>
          <w:szCs w:val="24"/>
        </w:rPr>
        <w:t>11.3.2</w:t>
      </w:r>
      <w:r>
        <w:rPr>
          <w:rFonts w:ascii="仿宋" w:hAnsi="仿宋" w:eastAsia="仿宋" w:cs="仿宋"/>
          <w:spacing w:val="-44"/>
          <w:sz w:val="24"/>
          <w:szCs w:val="24"/>
        </w:rPr>
        <w:t xml:space="preserve"> </w:t>
      </w:r>
      <w:r>
        <w:rPr>
          <w:rFonts w:ascii="仿宋" w:hAnsi="仿宋" w:eastAsia="仿宋" w:cs="仿宋"/>
          <w:spacing w:val="-3"/>
          <w:sz w:val="24"/>
          <w:szCs w:val="24"/>
        </w:rPr>
        <w:t>投标人基本情况表</w:t>
      </w:r>
    </w:p>
    <w:p w14:paraId="734366EB">
      <w:pPr>
        <w:spacing w:before="211" w:line="222" w:lineRule="auto"/>
        <w:ind w:left="730"/>
        <w:jc w:val="left"/>
        <w:rPr>
          <w:rFonts w:ascii="仿宋" w:hAnsi="仿宋" w:eastAsia="仿宋" w:cs="仿宋"/>
          <w:sz w:val="24"/>
          <w:szCs w:val="24"/>
        </w:rPr>
      </w:pPr>
      <w:r>
        <w:rPr>
          <w:rFonts w:ascii="仿宋" w:hAnsi="仿宋" w:eastAsia="仿宋" w:cs="仿宋"/>
          <w:spacing w:val="-3"/>
          <w:sz w:val="24"/>
          <w:szCs w:val="24"/>
        </w:rPr>
        <w:t>11.3.3</w:t>
      </w:r>
      <w:r>
        <w:rPr>
          <w:rFonts w:ascii="仿宋" w:hAnsi="仿宋" w:eastAsia="仿宋" w:cs="仿宋"/>
          <w:spacing w:val="-41"/>
          <w:sz w:val="24"/>
          <w:szCs w:val="24"/>
        </w:rPr>
        <w:t xml:space="preserve"> </w:t>
      </w:r>
      <w:r>
        <w:rPr>
          <w:rFonts w:ascii="仿宋" w:hAnsi="仿宋" w:eastAsia="仿宋" w:cs="仿宋"/>
          <w:spacing w:val="-3"/>
          <w:sz w:val="24"/>
          <w:szCs w:val="24"/>
        </w:rPr>
        <w:t>项目管理机构配备表</w:t>
      </w:r>
    </w:p>
    <w:p w14:paraId="4C8E94E5">
      <w:pPr>
        <w:spacing w:before="211" w:line="222" w:lineRule="auto"/>
        <w:ind w:left="730"/>
        <w:jc w:val="left"/>
        <w:rPr>
          <w:rFonts w:ascii="仿宋" w:hAnsi="仿宋" w:eastAsia="仿宋" w:cs="仿宋"/>
          <w:sz w:val="24"/>
          <w:szCs w:val="24"/>
        </w:rPr>
      </w:pPr>
      <w:r>
        <w:rPr>
          <w:rFonts w:ascii="仿宋" w:hAnsi="仿宋" w:eastAsia="仿宋" w:cs="仿宋"/>
          <w:spacing w:val="-3"/>
          <w:sz w:val="24"/>
          <w:szCs w:val="24"/>
        </w:rPr>
        <w:t>11.3.</w:t>
      </w:r>
      <w:r>
        <w:rPr>
          <w:rFonts w:hint="eastAsia" w:ascii="仿宋" w:hAnsi="仿宋" w:eastAsia="仿宋" w:cs="仿宋"/>
          <w:spacing w:val="-3"/>
          <w:sz w:val="24"/>
          <w:szCs w:val="24"/>
          <w:lang w:val="en-US" w:eastAsia="zh-CN"/>
        </w:rPr>
        <w:t>4</w:t>
      </w:r>
      <w:r>
        <w:rPr>
          <w:rFonts w:ascii="仿宋" w:hAnsi="仿宋" w:eastAsia="仿宋" w:cs="仿宋"/>
          <w:spacing w:val="-32"/>
          <w:sz w:val="24"/>
          <w:szCs w:val="24"/>
        </w:rPr>
        <w:t xml:space="preserve"> </w:t>
      </w:r>
      <w:r>
        <w:rPr>
          <w:rFonts w:ascii="仿宋" w:hAnsi="仿宋" w:eastAsia="仿宋" w:cs="仿宋"/>
          <w:spacing w:val="-3"/>
          <w:sz w:val="24"/>
          <w:szCs w:val="24"/>
        </w:rPr>
        <w:t>近年完成的类似项目情况表</w:t>
      </w:r>
    </w:p>
    <w:p w14:paraId="13F5181E">
      <w:pPr>
        <w:spacing w:before="212" w:line="219" w:lineRule="auto"/>
        <w:ind w:left="730"/>
        <w:jc w:val="left"/>
        <w:rPr>
          <w:rFonts w:ascii="仿宋" w:hAnsi="仿宋" w:eastAsia="仿宋" w:cs="仿宋"/>
          <w:sz w:val="24"/>
          <w:szCs w:val="24"/>
        </w:rPr>
      </w:pPr>
      <w:r>
        <w:rPr>
          <w:rFonts w:ascii="仿宋" w:hAnsi="仿宋" w:eastAsia="仿宋" w:cs="仿宋"/>
          <w:spacing w:val="-3"/>
          <w:sz w:val="24"/>
          <w:szCs w:val="24"/>
        </w:rPr>
        <w:t>11.3.</w:t>
      </w:r>
      <w:r>
        <w:rPr>
          <w:rFonts w:hint="eastAsia" w:ascii="仿宋" w:hAnsi="仿宋" w:eastAsia="仿宋" w:cs="仿宋"/>
          <w:spacing w:val="-3"/>
          <w:sz w:val="24"/>
          <w:szCs w:val="24"/>
          <w:lang w:val="en-US" w:eastAsia="zh-CN"/>
        </w:rPr>
        <w:t>5</w:t>
      </w:r>
      <w:r>
        <w:rPr>
          <w:rFonts w:ascii="仿宋" w:hAnsi="仿宋" w:eastAsia="仿宋" w:cs="仿宋"/>
          <w:spacing w:val="-23"/>
          <w:sz w:val="24"/>
          <w:szCs w:val="24"/>
        </w:rPr>
        <w:t xml:space="preserve"> </w:t>
      </w:r>
      <w:r>
        <w:rPr>
          <w:rFonts w:ascii="仿宋" w:hAnsi="仿宋" w:eastAsia="仿宋" w:cs="仿宋"/>
          <w:spacing w:val="-3"/>
          <w:sz w:val="24"/>
          <w:szCs w:val="24"/>
        </w:rPr>
        <w:t>正在施工的和新承建的项目情况表</w:t>
      </w:r>
    </w:p>
    <w:p w14:paraId="3698DC74">
      <w:pPr>
        <w:spacing w:before="215" w:line="222" w:lineRule="auto"/>
        <w:ind w:left="730"/>
        <w:jc w:val="left"/>
        <w:rPr>
          <w:rFonts w:ascii="仿宋" w:hAnsi="仿宋" w:eastAsia="仿宋" w:cs="仿宋"/>
          <w:sz w:val="24"/>
          <w:szCs w:val="24"/>
        </w:rPr>
      </w:pPr>
      <w:r>
        <w:rPr>
          <w:rFonts w:ascii="仿宋" w:hAnsi="仿宋" w:eastAsia="仿宋" w:cs="仿宋"/>
          <w:spacing w:val="-3"/>
          <w:sz w:val="24"/>
          <w:szCs w:val="24"/>
        </w:rPr>
        <w:t>11.3.</w:t>
      </w:r>
      <w:r>
        <w:rPr>
          <w:rFonts w:hint="eastAsia" w:ascii="仿宋" w:hAnsi="仿宋" w:eastAsia="仿宋" w:cs="仿宋"/>
          <w:spacing w:val="-3"/>
          <w:sz w:val="24"/>
          <w:szCs w:val="24"/>
          <w:lang w:val="en-US" w:eastAsia="zh-CN"/>
        </w:rPr>
        <w:t>6</w:t>
      </w:r>
      <w:r>
        <w:rPr>
          <w:rFonts w:ascii="仿宋" w:hAnsi="仿宋" w:eastAsia="仿宋" w:cs="仿宋"/>
          <w:spacing w:val="-32"/>
          <w:sz w:val="24"/>
          <w:szCs w:val="24"/>
        </w:rPr>
        <w:t xml:space="preserve"> </w:t>
      </w:r>
      <w:r>
        <w:rPr>
          <w:rFonts w:ascii="仿宋" w:hAnsi="仿宋" w:eastAsia="仿宋" w:cs="仿宋"/>
          <w:spacing w:val="-3"/>
          <w:sz w:val="24"/>
          <w:szCs w:val="24"/>
        </w:rPr>
        <w:t>近年发生的诉讼和仲裁情况</w:t>
      </w:r>
    </w:p>
    <w:p w14:paraId="5D315DF2">
      <w:pPr>
        <w:spacing w:before="210" w:line="222" w:lineRule="auto"/>
        <w:ind w:left="730"/>
        <w:jc w:val="left"/>
        <w:rPr>
          <w:rFonts w:ascii="仿宋" w:hAnsi="仿宋" w:eastAsia="仿宋" w:cs="仿宋"/>
          <w:sz w:val="24"/>
          <w:szCs w:val="24"/>
        </w:rPr>
      </w:pPr>
      <w:r>
        <w:rPr>
          <w:rFonts w:ascii="仿宋" w:hAnsi="仿宋" w:eastAsia="仿宋" w:cs="仿宋"/>
          <w:spacing w:val="-5"/>
          <w:sz w:val="24"/>
          <w:szCs w:val="24"/>
        </w:rPr>
        <w:t>11.3.</w:t>
      </w:r>
      <w:r>
        <w:rPr>
          <w:rFonts w:hint="eastAsia" w:ascii="仿宋" w:hAnsi="仿宋" w:eastAsia="仿宋" w:cs="仿宋"/>
          <w:spacing w:val="-5"/>
          <w:sz w:val="24"/>
          <w:szCs w:val="24"/>
          <w:lang w:val="en-US" w:eastAsia="zh-CN"/>
        </w:rPr>
        <w:t>7</w:t>
      </w:r>
      <w:r>
        <w:rPr>
          <w:rFonts w:ascii="仿宋" w:hAnsi="仿宋" w:eastAsia="仿宋" w:cs="仿宋"/>
          <w:spacing w:val="-39"/>
          <w:sz w:val="24"/>
          <w:szCs w:val="24"/>
        </w:rPr>
        <w:t xml:space="preserve"> </w:t>
      </w:r>
      <w:r>
        <w:rPr>
          <w:rFonts w:ascii="仿宋" w:hAnsi="仿宋" w:eastAsia="仿宋" w:cs="仿宋"/>
          <w:spacing w:val="-5"/>
          <w:sz w:val="24"/>
          <w:szCs w:val="24"/>
        </w:rPr>
        <w:t>其他</w:t>
      </w:r>
    </w:p>
    <w:p w14:paraId="39326DB4">
      <w:pPr>
        <w:spacing w:before="212" w:line="221" w:lineRule="auto"/>
        <w:ind w:left="490"/>
        <w:jc w:val="left"/>
        <w:rPr>
          <w:rFonts w:ascii="仿宋" w:hAnsi="仿宋" w:eastAsia="仿宋" w:cs="仿宋"/>
          <w:sz w:val="24"/>
          <w:szCs w:val="24"/>
        </w:rPr>
      </w:pPr>
      <w:r>
        <w:rPr>
          <w:rFonts w:ascii="仿宋" w:hAnsi="仿宋" w:eastAsia="仿宋" w:cs="仿宋"/>
          <w:spacing w:val="-1"/>
          <w:sz w:val="24"/>
          <w:szCs w:val="24"/>
        </w:rPr>
        <w:t xml:space="preserve">11.4 </w:t>
      </w:r>
      <w:r>
        <w:rPr>
          <w:rFonts w:ascii="仿宋" w:hAnsi="仿宋" w:eastAsia="仿宋" w:cs="仿宋"/>
          <w:spacing w:val="-1"/>
          <w:sz w:val="24"/>
          <w:szCs w:val="24"/>
          <w14:textOutline w14:w="4354" w14:cap="flat" w14:cmpd="sng">
            <w14:solidFill>
              <w14:srgbClr w14:val="000000"/>
            </w14:solidFill>
            <w14:prstDash w14:val="solid"/>
            <w14:miter w14:val="0"/>
          </w14:textOutline>
        </w:rPr>
        <w:t>经济部分主要包括下列内容：</w:t>
      </w:r>
    </w:p>
    <w:p w14:paraId="16177752">
      <w:pPr>
        <w:spacing w:before="213" w:line="220" w:lineRule="auto"/>
        <w:ind w:left="719"/>
        <w:jc w:val="left"/>
        <w:rPr>
          <w:rFonts w:ascii="仿宋" w:hAnsi="仿宋" w:eastAsia="仿宋" w:cs="仿宋"/>
          <w:sz w:val="24"/>
          <w:szCs w:val="24"/>
          <w:highlight w:val="none"/>
        </w:rPr>
      </w:pPr>
      <w:r>
        <w:rPr>
          <w:rFonts w:ascii="仿宋" w:hAnsi="仿宋" w:eastAsia="仿宋" w:cs="仿宋"/>
          <w:spacing w:val="-2"/>
          <w:sz w:val="24"/>
          <w:szCs w:val="24"/>
          <w:highlight w:val="none"/>
          <w14:textOutline w14:w="4354" w14:cap="flat" w14:cmpd="sng">
            <w14:solidFill>
              <w14:srgbClr w14:val="000000"/>
            </w14:solidFill>
            <w14:prstDash w14:val="solid"/>
            <w14:miter w14:val="0"/>
          </w14:textOutline>
        </w:rPr>
        <w:t>注：1.投标人编制经济标参照提供的工</w:t>
      </w:r>
      <w:r>
        <w:rPr>
          <w:rFonts w:ascii="仿宋" w:hAnsi="仿宋" w:eastAsia="仿宋" w:cs="仿宋"/>
          <w:spacing w:val="-3"/>
          <w:sz w:val="24"/>
          <w:szCs w:val="24"/>
          <w:highlight w:val="none"/>
          <w14:textOutline w14:w="4354" w14:cap="flat" w14:cmpd="sng">
            <w14:solidFill>
              <w14:srgbClr w14:val="000000"/>
            </w14:solidFill>
            <w14:prstDash w14:val="solid"/>
            <w14:miter w14:val="0"/>
          </w14:textOutline>
        </w:rPr>
        <w:t>程量清单格式填写，并不得改动表中的</w:t>
      </w:r>
    </w:p>
    <w:p w14:paraId="50691C46">
      <w:pPr>
        <w:spacing w:before="214" w:line="500" w:lineRule="exact"/>
        <w:ind w:left="2"/>
        <w:jc w:val="left"/>
        <w:rPr>
          <w:rFonts w:ascii="仿宋" w:hAnsi="仿宋" w:eastAsia="仿宋" w:cs="仿宋"/>
          <w:sz w:val="24"/>
          <w:szCs w:val="24"/>
        </w:rPr>
      </w:pPr>
      <w:r>
        <w:rPr>
          <w:rFonts w:ascii="仿宋" w:hAnsi="仿宋" w:eastAsia="仿宋" w:cs="仿宋"/>
          <w:position w:val="19"/>
          <w:sz w:val="24"/>
          <w:szCs w:val="24"/>
          <w14:textOutline w14:w="4354" w14:cap="flat" w14:cmpd="sng">
            <w14:solidFill>
              <w14:srgbClr w14:val="000000"/>
            </w14:solidFill>
            <w14:prstDash w14:val="solid"/>
            <w14:miter w14:val="0"/>
          </w14:textOutline>
        </w:rPr>
        <w:t>具体内容及数据，表格内的顺序也不得变动，否则按重大偏差处理。</w:t>
      </w:r>
    </w:p>
    <w:p w14:paraId="4F7A881A">
      <w:pPr>
        <w:spacing w:before="1" w:line="220" w:lineRule="auto"/>
        <w:ind w:left="1195"/>
        <w:jc w:val="left"/>
        <w:rPr>
          <w:rFonts w:ascii="仿宋" w:hAnsi="仿宋" w:eastAsia="仿宋" w:cs="仿宋"/>
          <w:sz w:val="24"/>
          <w:szCs w:val="24"/>
        </w:rPr>
      </w:pPr>
      <w:r>
        <w:rPr>
          <w:rFonts w:ascii="仿宋" w:hAnsi="仿宋" w:eastAsia="仿宋" w:cs="仿宋"/>
          <w:sz w:val="24"/>
          <w:szCs w:val="24"/>
          <w14:textOutline w14:w="4354" w14:cap="flat" w14:cmpd="sng">
            <w14:solidFill>
              <w14:srgbClr w14:val="000000"/>
            </w14:solidFill>
            <w14:prstDash w14:val="solid"/>
            <w14:miter w14:val="0"/>
          </w14:textOutline>
        </w:rPr>
        <w:t>2.经济标具体格式参见本项目工程量清单。</w:t>
      </w:r>
    </w:p>
    <w:p w14:paraId="42ED7D52">
      <w:pPr>
        <w:keepNext w:val="0"/>
        <w:keepLines w:val="0"/>
        <w:pageBreakBefore w:val="0"/>
        <w:widowControl w:val="0"/>
        <w:kinsoku w:val="0"/>
        <w:wordWrap/>
        <w:overflowPunct w:val="0"/>
        <w:topLinePunct w:val="0"/>
        <w:autoSpaceDE w:val="0"/>
        <w:autoSpaceDN w:val="0"/>
        <w:bidi w:val="0"/>
        <w:adjustRightInd w:val="0"/>
        <w:snapToGrid w:val="0"/>
        <w:spacing w:before="214" w:line="224" w:lineRule="auto"/>
        <w:ind w:left="493"/>
        <w:jc w:val="left"/>
        <w:textAlignment w:val="baseline"/>
        <w:rPr>
          <w:rFonts w:ascii="仿宋" w:hAnsi="仿宋" w:eastAsia="仿宋" w:cs="仿宋"/>
          <w:spacing w:val="-2"/>
          <w:sz w:val="24"/>
          <w:szCs w:val="24"/>
          <w:lang w:val="en-US" w:eastAsia="zh-CN"/>
        </w:rPr>
        <w:sectPr>
          <w:footerReference r:id="rId15" w:type="default"/>
          <w:pgSz w:w="11906" w:h="16839"/>
          <w:pgMar w:top="1440" w:right="1440" w:bottom="1440" w:left="1440" w:header="0" w:footer="1233" w:gutter="0"/>
          <w:pgNumType w:fmt="decimal"/>
          <w:cols w:space="720" w:num="1"/>
        </w:sectPr>
      </w:pPr>
    </w:p>
    <w:p w14:paraId="1B30BF92">
      <w:pPr>
        <w:spacing w:before="212" w:line="222" w:lineRule="auto"/>
        <w:ind w:left="730"/>
        <w:jc w:val="left"/>
        <w:rPr>
          <w:rFonts w:ascii="仿宋" w:hAnsi="仿宋" w:eastAsia="仿宋" w:cs="仿宋"/>
          <w:sz w:val="24"/>
          <w:szCs w:val="24"/>
        </w:rPr>
      </w:pPr>
      <w:r>
        <w:rPr>
          <w:rFonts w:ascii="仿宋" w:hAnsi="仿宋" w:eastAsia="仿宋" w:cs="仿宋"/>
          <w:spacing w:val="-4"/>
          <w:sz w:val="24"/>
          <w:szCs w:val="24"/>
        </w:rPr>
        <w:t>11.5.1</w:t>
      </w:r>
      <w:r>
        <w:rPr>
          <w:rFonts w:ascii="仿宋" w:hAnsi="仿宋" w:eastAsia="仿宋" w:cs="仿宋"/>
          <w:spacing w:val="-37"/>
          <w:sz w:val="24"/>
          <w:szCs w:val="24"/>
        </w:rPr>
        <w:t xml:space="preserve"> </w:t>
      </w:r>
      <w:r>
        <w:rPr>
          <w:rFonts w:ascii="仿宋" w:hAnsi="仿宋" w:eastAsia="仿宋" w:cs="仿宋"/>
          <w:spacing w:val="-4"/>
          <w:sz w:val="24"/>
          <w:szCs w:val="24"/>
        </w:rPr>
        <w:t>施工组织设计</w:t>
      </w:r>
    </w:p>
    <w:p w14:paraId="7B55B205">
      <w:pPr>
        <w:keepNext w:val="0"/>
        <w:keepLines w:val="0"/>
        <w:pageBreakBefore w:val="0"/>
        <w:widowControl/>
        <w:kinsoku w:val="0"/>
        <w:wordWrap/>
        <w:overflowPunct/>
        <w:topLinePunct w:val="0"/>
        <w:autoSpaceDE w:val="0"/>
        <w:autoSpaceDN w:val="0"/>
        <w:bidi w:val="0"/>
        <w:adjustRightInd w:val="0"/>
        <w:snapToGrid w:val="0"/>
        <w:spacing w:before="213" w:line="320" w:lineRule="atLeast"/>
        <w:ind w:left="730"/>
        <w:jc w:val="left"/>
        <w:textAlignment w:val="baseline"/>
        <w:rPr>
          <w:rFonts w:ascii="仿宋" w:hAnsi="仿宋" w:eastAsia="仿宋" w:cs="仿宋"/>
          <w:sz w:val="24"/>
          <w:szCs w:val="24"/>
        </w:rPr>
      </w:pPr>
      <w:r>
        <w:rPr>
          <w:rFonts w:ascii="仿宋" w:hAnsi="仿宋" w:eastAsia="仿宋" w:cs="仿宋"/>
          <w:spacing w:val="-3"/>
          <w:sz w:val="24"/>
          <w:szCs w:val="24"/>
        </w:rPr>
        <w:t>11.5.</w:t>
      </w:r>
      <w:r>
        <w:rPr>
          <w:rFonts w:hint="eastAsia" w:ascii="仿宋" w:hAnsi="仿宋" w:eastAsia="仿宋" w:cs="仿宋"/>
          <w:spacing w:val="-3"/>
          <w:sz w:val="24"/>
          <w:szCs w:val="24"/>
          <w:lang w:val="en-US" w:eastAsia="zh-CN"/>
        </w:rPr>
        <w:t>2</w:t>
      </w:r>
      <w:r>
        <w:rPr>
          <w:rFonts w:ascii="仿宋" w:hAnsi="仿宋" w:eastAsia="仿宋" w:cs="仿宋"/>
          <w:spacing w:val="-3"/>
          <w:sz w:val="24"/>
          <w:szCs w:val="24"/>
        </w:rPr>
        <w:t>劳动力安排计划及其保证措施</w:t>
      </w:r>
    </w:p>
    <w:p w14:paraId="74F35127">
      <w:pPr>
        <w:keepNext w:val="0"/>
        <w:keepLines w:val="0"/>
        <w:pageBreakBefore w:val="0"/>
        <w:widowControl/>
        <w:kinsoku w:val="0"/>
        <w:wordWrap/>
        <w:overflowPunct/>
        <w:topLinePunct w:val="0"/>
        <w:autoSpaceDE w:val="0"/>
        <w:autoSpaceDN w:val="0"/>
        <w:bidi w:val="0"/>
        <w:adjustRightInd w:val="0"/>
        <w:snapToGrid w:val="0"/>
        <w:spacing w:before="213" w:line="320" w:lineRule="atLeast"/>
        <w:ind w:left="730"/>
        <w:jc w:val="left"/>
        <w:textAlignment w:val="baseline"/>
        <w:rPr>
          <w:rFonts w:ascii="仿宋" w:hAnsi="仿宋" w:eastAsia="仿宋" w:cs="仿宋"/>
          <w:sz w:val="24"/>
          <w:szCs w:val="24"/>
        </w:rPr>
      </w:pPr>
      <w:r>
        <w:rPr>
          <w:rFonts w:ascii="仿宋" w:hAnsi="仿宋" w:eastAsia="仿宋" w:cs="仿宋"/>
          <w:spacing w:val="-3"/>
          <w:sz w:val="24"/>
          <w:szCs w:val="24"/>
        </w:rPr>
        <w:t>11.5.</w:t>
      </w:r>
      <w:r>
        <w:rPr>
          <w:rFonts w:hint="eastAsia" w:ascii="仿宋" w:hAnsi="仿宋" w:eastAsia="仿宋" w:cs="仿宋"/>
          <w:spacing w:val="-3"/>
          <w:sz w:val="24"/>
          <w:szCs w:val="24"/>
          <w:lang w:val="en-US" w:eastAsia="zh-CN"/>
        </w:rPr>
        <w:t>3</w:t>
      </w:r>
      <w:r>
        <w:rPr>
          <w:rFonts w:ascii="仿宋" w:hAnsi="仿宋" w:eastAsia="仿宋" w:cs="仿宋"/>
          <w:spacing w:val="-32"/>
          <w:sz w:val="24"/>
          <w:szCs w:val="24"/>
        </w:rPr>
        <w:t xml:space="preserve"> </w:t>
      </w:r>
      <w:r>
        <w:rPr>
          <w:rFonts w:ascii="仿宋" w:hAnsi="仿宋" w:eastAsia="仿宋" w:cs="仿宋"/>
          <w:spacing w:val="-3"/>
          <w:sz w:val="24"/>
          <w:szCs w:val="24"/>
        </w:rPr>
        <w:t>材料（周转材料）投入计划</w:t>
      </w:r>
    </w:p>
    <w:p w14:paraId="7FC212C2">
      <w:pPr>
        <w:keepNext w:val="0"/>
        <w:keepLines w:val="0"/>
        <w:pageBreakBefore w:val="0"/>
        <w:widowControl/>
        <w:kinsoku w:val="0"/>
        <w:wordWrap/>
        <w:overflowPunct/>
        <w:topLinePunct w:val="0"/>
        <w:autoSpaceDE w:val="0"/>
        <w:autoSpaceDN w:val="0"/>
        <w:bidi w:val="0"/>
        <w:adjustRightInd w:val="0"/>
        <w:snapToGrid w:val="0"/>
        <w:spacing w:before="202" w:line="320" w:lineRule="atLeast"/>
        <w:ind w:left="731"/>
        <w:jc w:val="left"/>
        <w:textAlignment w:val="baseline"/>
        <w:rPr>
          <w:rFonts w:hint="default" w:ascii="仿宋" w:hAnsi="仿宋" w:eastAsia="仿宋" w:cs="仿宋"/>
          <w:sz w:val="24"/>
          <w:szCs w:val="24"/>
          <w:lang w:val="en-US" w:eastAsia="zh-CN"/>
        </w:rPr>
      </w:pPr>
      <w:r>
        <w:rPr>
          <w:rFonts w:ascii="仿宋" w:hAnsi="仿宋" w:eastAsia="仿宋" w:cs="仿宋"/>
          <w:spacing w:val="-5"/>
          <w:sz w:val="24"/>
          <w:szCs w:val="24"/>
        </w:rPr>
        <w:t>11.5.</w:t>
      </w:r>
      <w:r>
        <w:rPr>
          <w:rFonts w:hint="eastAsia" w:ascii="仿宋" w:hAnsi="仿宋" w:eastAsia="仿宋" w:cs="仿宋"/>
          <w:spacing w:val="-5"/>
          <w:sz w:val="24"/>
          <w:szCs w:val="24"/>
          <w:lang w:val="en-US" w:eastAsia="zh-CN"/>
        </w:rPr>
        <w:t>4</w:t>
      </w:r>
      <w:r>
        <w:rPr>
          <w:rFonts w:ascii="仿宋" w:hAnsi="仿宋" w:eastAsia="仿宋" w:cs="仿宋"/>
          <w:spacing w:val="-23"/>
          <w:sz w:val="24"/>
          <w:szCs w:val="24"/>
        </w:rPr>
        <w:t xml:space="preserve"> </w:t>
      </w:r>
      <w:r>
        <w:rPr>
          <w:rFonts w:hint="eastAsia" w:ascii="仿宋" w:hAnsi="仿宋" w:eastAsia="仿宋" w:cs="仿宋"/>
          <w:spacing w:val="-5"/>
          <w:sz w:val="24"/>
          <w:szCs w:val="24"/>
          <w:lang w:val="en-US" w:eastAsia="zh-CN"/>
        </w:rPr>
        <w:t>后期服务</w:t>
      </w:r>
    </w:p>
    <w:p w14:paraId="184E8578">
      <w:pPr>
        <w:keepNext w:val="0"/>
        <w:keepLines w:val="0"/>
        <w:pageBreakBefore w:val="0"/>
        <w:widowControl/>
        <w:kinsoku w:val="0"/>
        <w:wordWrap/>
        <w:overflowPunct/>
        <w:topLinePunct w:val="0"/>
        <w:autoSpaceDE w:val="0"/>
        <w:autoSpaceDN w:val="0"/>
        <w:bidi w:val="0"/>
        <w:adjustRightInd w:val="0"/>
        <w:snapToGrid w:val="0"/>
        <w:spacing w:before="209" w:line="320" w:lineRule="atLeast"/>
        <w:ind w:left="731"/>
        <w:jc w:val="left"/>
        <w:textAlignment w:val="baseline"/>
        <w:rPr>
          <w:rFonts w:ascii="仿宋" w:hAnsi="仿宋" w:eastAsia="仿宋" w:cs="仿宋"/>
          <w:sz w:val="24"/>
          <w:szCs w:val="24"/>
        </w:rPr>
      </w:pPr>
      <w:r>
        <w:rPr>
          <w:rFonts w:ascii="仿宋" w:hAnsi="仿宋" w:eastAsia="仿宋" w:cs="仿宋"/>
          <w:spacing w:val="-4"/>
          <w:sz w:val="24"/>
          <w:szCs w:val="24"/>
        </w:rPr>
        <w:t>11.5.</w:t>
      </w:r>
      <w:r>
        <w:rPr>
          <w:rFonts w:hint="eastAsia" w:ascii="仿宋" w:hAnsi="仿宋" w:eastAsia="仿宋" w:cs="仿宋"/>
          <w:spacing w:val="-4"/>
          <w:sz w:val="24"/>
          <w:szCs w:val="24"/>
          <w:lang w:val="en-US" w:eastAsia="zh-CN"/>
        </w:rPr>
        <w:t>5</w:t>
      </w:r>
      <w:r>
        <w:rPr>
          <w:rFonts w:ascii="仿宋" w:hAnsi="仿宋" w:eastAsia="仿宋" w:cs="仿宋"/>
          <w:spacing w:val="-37"/>
          <w:sz w:val="24"/>
          <w:szCs w:val="24"/>
        </w:rPr>
        <w:t xml:space="preserve"> </w:t>
      </w:r>
      <w:r>
        <w:rPr>
          <w:rFonts w:ascii="仿宋" w:hAnsi="仿宋" w:eastAsia="仿宋" w:cs="仿宋"/>
          <w:spacing w:val="-4"/>
          <w:sz w:val="24"/>
          <w:szCs w:val="24"/>
        </w:rPr>
        <w:t>施工技术方案</w:t>
      </w:r>
    </w:p>
    <w:p w14:paraId="171705FB">
      <w:pPr>
        <w:keepNext w:val="0"/>
        <w:keepLines w:val="0"/>
        <w:pageBreakBefore w:val="0"/>
        <w:widowControl/>
        <w:kinsoku w:val="0"/>
        <w:wordWrap/>
        <w:overflowPunct/>
        <w:topLinePunct w:val="0"/>
        <w:autoSpaceDE w:val="0"/>
        <w:autoSpaceDN w:val="0"/>
        <w:bidi w:val="0"/>
        <w:adjustRightInd w:val="0"/>
        <w:snapToGrid w:val="0"/>
        <w:spacing w:before="211" w:line="320" w:lineRule="atLeast"/>
        <w:ind w:left="731"/>
        <w:jc w:val="left"/>
        <w:textAlignment w:val="baseline"/>
        <w:rPr>
          <w:rFonts w:ascii="仿宋" w:hAnsi="仿宋" w:eastAsia="仿宋" w:cs="仿宋"/>
          <w:sz w:val="24"/>
          <w:szCs w:val="24"/>
        </w:rPr>
      </w:pPr>
      <w:r>
        <w:rPr>
          <w:rFonts w:ascii="仿宋" w:hAnsi="仿宋" w:eastAsia="仿宋" w:cs="仿宋"/>
          <w:spacing w:val="-4"/>
          <w:sz w:val="24"/>
          <w:szCs w:val="24"/>
        </w:rPr>
        <w:t>11.5.</w:t>
      </w:r>
      <w:r>
        <w:rPr>
          <w:rFonts w:hint="eastAsia" w:ascii="仿宋" w:hAnsi="仿宋" w:eastAsia="仿宋" w:cs="仿宋"/>
          <w:spacing w:val="-4"/>
          <w:sz w:val="24"/>
          <w:szCs w:val="24"/>
          <w:lang w:val="en-US" w:eastAsia="zh-CN"/>
        </w:rPr>
        <w:t xml:space="preserve">6 </w:t>
      </w:r>
      <w:r>
        <w:rPr>
          <w:rFonts w:ascii="仿宋" w:hAnsi="仿宋" w:eastAsia="仿宋" w:cs="仿宋"/>
          <w:spacing w:val="-4"/>
          <w:sz w:val="24"/>
          <w:szCs w:val="24"/>
        </w:rPr>
        <w:t>施工进度计划</w:t>
      </w:r>
    </w:p>
    <w:p w14:paraId="205E8DE9">
      <w:pPr>
        <w:keepNext w:val="0"/>
        <w:keepLines w:val="0"/>
        <w:pageBreakBefore w:val="0"/>
        <w:widowControl/>
        <w:kinsoku w:val="0"/>
        <w:wordWrap/>
        <w:overflowPunct/>
        <w:topLinePunct w:val="0"/>
        <w:autoSpaceDE w:val="0"/>
        <w:autoSpaceDN w:val="0"/>
        <w:bidi w:val="0"/>
        <w:adjustRightInd w:val="0"/>
        <w:snapToGrid w:val="0"/>
        <w:spacing w:before="210" w:line="320" w:lineRule="atLeast"/>
        <w:ind w:left="731"/>
        <w:jc w:val="left"/>
        <w:textAlignment w:val="baseline"/>
        <w:rPr>
          <w:rFonts w:ascii="仿宋" w:hAnsi="仿宋" w:eastAsia="仿宋" w:cs="仿宋"/>
          <w:sz w:val="24"/>
          <w:szCs w:val="24"/>
        </w:rPr>
      </w:pPr>
      <w:r>
        <w:rPr>
          <w:rFonts w:ascii="仿宋" w:hAnsi="仿宋" w:eastAsia="仿宋" w:cs="仿宋"/>
          <w:spacing w:val="-3"/>
          <w:sz w:val="24"/>
          <w:szCs w:val="24"/>
        </w:rPr>
        <w:t>11.5.</w:t>
      </w:r>
      <w:r>
        <w:rPr>
          <w:rFonts w:hint="eastAsia" w:ascii="仿宋" w:hAnsi="仿宋" w:eastAsia="仿宋" w:cs="仿宋"/>
          <w:spacing w:val="-3"/>
          <w:sz w:val="24"/>
          <w:szCs w:val="24"/>
          <w:lang w:val="en-US" w:eastAsia="zh-CN"/>
        </w:rPr>
        <w:t>7</w:t>
      </w:r>
      <w:r>
        <w:rPr>
          <w:rFonts w:ascii="仿宋" w:hAnsi="仿宋" w:eastAsia="仿宋" w:cs="仿宋"/>
          <w:spacing w:val="-32"/>
          <w:sz w:val="24"/>
          <w:szCs w:val="24"/>
        </w:rPr>
        <w:t xml:space="preserve"> </w:t>
      </w:r>
      <w:r>
        <w:rPr>
          <w:rFonts w:ascii="仿宋" w:hAnsi="仿宋" w:eastAsia="仿宋" w:cs="仿宋"/>
          <w:spacing w:val="-3"/>
          <w:sz w:val="24"/>
          <w:szCs w:val="24"/>
        </w:rPr>
        <w:t>质量安全文明施工保证措施</w:t>
      </w:r>
    </w:p>
    <w:p w14:paraId="5A2616F4">
      <w:pPr>
        <w:keepNext w:val="0"/>
        <w:keepLines w:val="0"/>
        <w:pageBreakBefore w:val="0"/>
        <w:widowControl/>
        <w:kinsoku w:val="0"/>
        <w:wordWrap/>
        <w:overflowPunct/>
        <w:topLinePunct w:val="0"/>
        <w:autoSpaceDE w:val="0"/>
        <w:autoSpaceDN w:val="0"/>
        <w:bidi w:val="0"/>
        <w:adjustRightInd w:val="0"/>
        <w:snapToGrid w:val="0"/>
        <w:spacing w:before="212" w:line="320" w:lineRule="atLeast"/>
        <w:ind w:left="731"/>
        <w:jc w:val="left"/>
        <w:textAlignment w:val="baseline"/>
        <w:rPr>
          <w:rFonts w:hint="default" w:eastAsia="仿宋"/>
          <w:lang w:val="en-US" w:eastAsia="zh-CN"/>
        </w:rPr>
      </w:pPr>
      <w:r>
        <w:rPr>
          <w:rFonts w:ascii="仿宋" w:hAnsi="仿宋" w:eastAsia="仿宋" w:cs="仿宋"/>
          <w:spacing w:val="-3"/>
          <w:sz w:val="24"/>
          <w:szCs w:val="24"/>
        </w:rPr>
        <w:t>11.5.</w:t>
      </w:r>
      <w:r>
        <w:rPr>
          <w:rFonts w:hint="eastAsia" w:ascii="仿宋" w:hAnsi="仿宋" w:eastAsia="仿宋" w:cs="仿宋"/>
          <w:spacing w:val="-3"/>
          <w:sz w:val="24"/>
          <w:szCs w:val="24"/>
          <w:lang w:val="en-US" w:eastAsia="zh-CN"/>
        </w:rPr>
        <w:t>8</w:t>
      </w:r>
      <w:r>
        <w:rPr>
          <w:rFonts w:ascii="仿宋" w:hAnsi="仿宋" w:eastAsia="仿宋" w:cs="仿宋"/>
          <w:spacing w:val="-35"/>
          <w:sz w:val="24"/>
          <w:szCs w:val="24"/>
        </w:rPr>
        <w:t xml:space="preserve"> </w:t>
      </w:r>
      <w:r>
        <w:rPr>
          <w:rFonts w:ascii="仿宋" w:hAnsi="仿宋" w:eastAsia="仿宋" w:cs="仿宋"/>
          <w:spacing w:val="-3"/>
          <w:sz w:val="24"/>
          <w:szCs w:val="24"/>
        </w:rPr>
        <w:t>技术难点及相应解决方案</w:t>
      </w:r>
    </w:p>
    <w:p w14:paraId="55419A94">
      <w:pPr>
        <w:keepNext w:val="0"/>
        <w:keepLines w:val="0"/>
        <w:pageBreakBefore w:val="0"/>
        <w:widowControl/>
        <w:kinsoku w:val="0"/>
        <w:wordWrap/>
        <w:overflowPunct/>
        <w:topLinePunct w:val="0"/>
        <w:autoSpaceDE w:val="0"/>
        <w:autoSpaceDN w:val="0"/>
        <w:bidi w:val="0"/>
        <w:adjustRightInd w:val="0"/>
        <w:snapToGrid w:val="0"/>
        <w:spacing w:before="211" w:line="320" w:lineRule="atLeast"/>
        <w:ind w:left="727"/>
        <w:jc w:val="left"/>
        <w:textAlignment w:val="baseline"/>
        <w:rPr>
          <w:rFonts w:ascii="仿宋" w:hAnsi="仿宋" w:eastAsia="仿宋" w:cs="仿宋"/>
          <w:sz w:val="24"/>
          <w:szCs w:val="24"/>
        </w:rPr>
      </w:pPr>
      <w:r>
        <w:rPr>
          <w:rFonts w:ascii="仿宋" w:hAnsi="仿宋" w:eastAsia="仿宋" w:cs="仿宋"/>
          <w:sz w:val="24"/>
          <w:szCs w:val="24"/>
          <w14:textOutline w14:w="4354" w14:cap="flat" w14:cmpd="sng">
            <w14:solidFill>
              <w14:srgbClr w14:val="000000"/>
            </w14:solidFill>
            <w14:prstDash w14:val="solid"/>
            <w14:miter w14:val="0"/>
          </w14:textOutline>
        </w:rPr>
        <w:t>注：投标人编制商务部分、技术部分应参照评标</w:t>
      </w:r>
      <w:r>
        <w:rPr>
          <w:rFonts w:ascii="仿宋" w:hAnsi="仿宋" w:eastAsia="仿宋" w:cs="仿宋"/>
          <w:spacing w:val="-1"/>
          <w:sz w:val="24"/>
          <w:szCs w:val="24"/>
          <w14:textOutline w14:w="4354" w14:cap="flat" w14:cmpd="sng">
            <w14:solidFill>
              <w14:srgbClr w14:val="000000"/>
            </w14:solidFill>
            <w14:prstDash w14:val="solid"/>
            <w14:miter w14:val="0"/>
          </w14:textOutline>
        </w:rPr>
        <w:t>办法。</w:t>
      </w:r>
    </w:p>
    <w:p w14:paraId="6095EDAF">
      <w:pPr>
        <w:keepNext w:val="0"/>
        <w:keepLines w:val="0"/>
        <w:pageBreakBefore w:val="0"/>
        <w:widowControl/>
        <w:kinsoku w:val="0"/>
        <w:wordWrap/>
        <w:overflowPunct/>
        <w:topLinePunct w:val="0"/>
        <w:autoSpaceDE w:val="0"/>
        <w:autoSpaceDN w:val="0"/>
        <w:bidi w:val="0"/>
        <w:adjustRightInd w:val="0"/>
        <w:snapToGrid w:val="0"/>
        <w:spacing w:before="213" w:line="320" w:lineRule="atLeast"/>
        <w:ind w:left="491"/>
        <w:jc w:val="left"/>
        <w:textAlignment w:val="baseline"/>
        <w:rPr>
          <w:rFonts w:ascii="仿宋" w:hAnsi="仿宋" w:eastAsia="仿宋" w:cs="仿宋"/>
          <w:sz w:val="24"/>
          <w:szCs w:val="24"/>
        </w:rPr>
      </w:pPr>
      <w:r>
        <w:rPr>
          <w:rFonts w:ascii="仿宋" w:hAnsi="仿宋" w:eastAsia="仿宋" w:cs="仿宋"/>
          <w:spacing w:val="-6"/>
          <w:sz w:val="24"/>
          <w:szCs w:val="24"/>
        </w:rPr>
        <w:t>11.6  投标文件的装订：</w:t>
      </w:r>
    </w:p>
    <w:p w14:paraId="2CB8E9CF">
      <w:pPr>
        <w:keepNext w:val="0"/>
        <w:keepLines w:val="0"/>
        <w:pageBreakBefore w:val="0"/>
        <w:widowControl/>
        <w:kinsoku w:val="0"/>
        <w:wordWrap/>
        <w:overflowPunct/>
        <w:topLinePunct w:val="0"/>
        <w:autoSpaceDE w:val="0"/>
        <w:autoSpaceDN w:val="0"/>
        <w:bidi w:val="0"/>
        <w:adjustRightInd w:val="0"/>
        <w:snapToGrid w:val="0"/>
        <w:spacing w:before="210" w:line="320" w:lineRule="atLeast"/>
        <w:ind w:left="12" w:right="1" w:firstLine="407"/>
        <w:jc w:val="left"/>
        <w:textAlignment w:val="baseline"/>
        <w:rPr>
          <w:rFonts w:ascii="仿宋" w:hAnsi="仿宋" w:eastAsia="仿宋" w:cs="仿宋"/>
          <w:sz w:val="24"/>
          <w:szCs w:val="24"/>
        </w:rPr>
      </w:pPr>
      <w:r>
        <w:rPr>
          <w:rFonts w:ascii="仿宋" w:hAnsi="仿宋" w:eastAsia="仿宋" w:cs="仿宋"/>
          <w:sz w:val="24"/>
          <w:szCs w:val="24"/>
          <w:highlight w:val="none"/>
          <w14:textOutline w14:w="4354" w14:cap="flat" w14:cmpd="sng">
            <w14:solidFill>
              <w14:srgbClr w14:val="000000"/>
            </w14:solidFill>
            <w14:prstDash w14:val="solid"/>
            <w14:miter w14:val="0"/>
          </w14:textOutline>
        </w:rPr>
        <w:t>投标人必须将投标文件中的有关文件按上述顺序</w:t>
      </w:r>
      <w:r>
        <w:rPr>
          <w:rFonts w:ascii="仿宋" w:hAnsi="仿宋" w:eastAsia="仿宋" w:cs="仿宋"/>
          <w:sz w:val="24"/>
          <w:szCs w:val="24"/>
          <w14:textOutline w14:w="4354" w14:cap="flat" w14:cmpd="sng">
            <w14:solidFill>
              <w14:srgbClr w14:val="000000"/>
            </w14:solidFill>
            <w14:prstDash w14:val="solid"/>
            <w14:miter w14:val="0"/>
          </w14:textOutline>
        </w:rPr>
        <w:t>排列装订成册</w:t>
      </w:r>
      <w:r>
        <w:rPr>
          <w:rFonts w:ascii="仿宋" w:hAnsi="仿宋" w:eastAsia="仿宋" w:cs="仿宋"/>
          <w:spacing w:val="-1"/>
          <w:sz w:val="24"/>
          <w:szCs w:val="24"/>
          <w14:textOutline w14:w="4354" w14:cap="flat" w14:cmpd="sng">
            <w14:solidFill>
              <w14:srgbClr w14:val="000000"/>
            </w14:solidFill>
            <w14:prstDash w14:val="solid"/>
            <w14:miter w14:val="0"/>
          </w14:textOutline>
        </w:rPr>
        <w:t>（胶装</w:t>
      </w:r>
      <w:r>
        <w:rPr>
          <w:rFonts w:ascii="仿宋" w:hAnsi="仿宋" w:eastAsia="仿宋" w:cs="仿宋"/>
          <w:spacing w:val="-11"/>
          <w:sz w:val="24"/>
          <w:szCs w:val="24"/>
          <w14:textOutline w14:w="4354" w14:cap="flat" w14:cmpd="sng">
            <w14:solidFill>
              <w14:srgbClr w14:val="000000"/>
            </w14:solidFill>
            <w14:prstDash w14:val="solid"/>
            <w14:miter w14:val="0"/>
          </w14:textOutline>
        </w:rPr>
        <w:t>），</w:t>
      </w:r>
      <w:r>
        <w:rPr>
          <w:rFonts w:ascii="仿宋" w:hAnsi="仿宋" w:eastAsia="仿宋" w:cs="仿宋"/>
          <w:spacing w:val="-1"/>
          <w:sz w:val="24"/>
          <w:szCs w:val="24"/>
          <w14:textOutline w14:w="4354" w14:cap="flat" w14:cmpd="sng">
            <w14:solidFill>
              <w14:srgbClr w14:val="000000"/>
            </w14:solidFill>
            <w14:prstDash w14:val="solid"/>
            <w14:miter w14:val="0"/>
          </w14:textOutline>
        </w:rPr>
        <w:t>并在首</w:t>
      </w:r>
      <w:r>
        <w:rPr>
          <w:rFonts w:ascii="仿宋" w:hAnsi="仿宋" w:eastAsia="仿宋" w:cs="仿宋"/>
          <w:sz w:val="24"/>
          <w:szCs w:val="24"/>
        </w:rPr>
        <w:t xml:space="preserve"> </w:t>
      </w:r>
      <w:r>
        <w:rPr>
          <w:rFonts w:ascii="仿宋" w:hAnsi="仿宋" w:eastAsia="仿宋" w:cs="仿宋"/>
          <w:spacing w:val="-4"/>
          <w:sz w:val="24"/>
          <w:szCs w:val="24"/>
          <w14:textOutline w14:w="4354" w14:cap="flat" w14:cmpd="sng">
            <w14:solidFill>
              <w14:srgbClr w14:val="000000"/>
            </w14:solidFill>
            <w14:prstDash w14:val="solid"/>
            <w14:miter w14:val="0"/>
          </w14:textOutline>
        </w:rPr>
        <w:t>页编制“</w:t>
      </w:r>
      <w:r>
        <w:rPr>
          <w:rFonts w:ascii="仿宋" w:hAnsi="仿宋" w:eastAsia="仿宋" w:cs="仿宋"/>
          <w:spacing w:val="-80"/>
          <w:sz w:val="24"/>
          <w:szCs w:val="24"/>
        </w:rPr>
        <w:t xml:space="preserve"> </w:t>
      </w:r>
      <w:r>
        <w:rPr>
          <w:rFonts w:ascii="仿宋" w:hAnsi="仿宋" w:eastAsia="仿宋" w:cs="仿宋"/>
          <w:spacing w:val="-4"/>
          <w:sz w:val="24"/>
          <w:szCs w:val="24"/>
          <w14:textOutline w14:w="4354" w14:cap="flat" w14:cmpd="sng">
            <w14:solidFill>
              <w14:srgbClr w14:val="000000"/>
            </w14:solidFill>
            <w14:prstDash w14:val="solid"/>
            <w14:miter w14:val="0"/>
          </w14:textOutline>
        </w:rPr>
        <w:t>响应文件目录</w:t>
      </w:r>
      <w:r>
        <w:rPr>
          <w:rFonts w:ascii="仿宋" w:hAnsi="仿宋" w:eastAsia="仿宋" w:cs="仿宋"/>
          <w:spacing w:val="-84"/>
          <w:sz w:val="24"/>
          <w:szCs w:val="24"/>
        </w:rPr>
        <w:t xml:space="preserve"> </w:t>
      </w:r>
      <w:r>
        <w:rPr>
          <w:rFonts w:ascii="仿宋" w:hAnsi="仿宋" w:eastAsia="仿宋" w:cs="仿宋"/>
          <w:spacing w:val="-4"/>
          <w:sz w:val="24"/>
          <w:szCs w:val="24"/>
          <w14:textOutline w14:w="4354" w14:cap="flat" w14:cmpd="sng">
            <w14:solidFill>
              <w14:srgbClr w14:val="000000"/>
            </w14:solidFill>
            <w14:prstDash w14:val="solid"/>
            <w14:miter w14:val="0"/>
          </w14:textOutline>
        </w:rPr>
        <w:t>”。封面应标明《×××××项目响应文件》，</w:t>
      </w:r>
      <w:r>
        <w:rPr>
          <w:rFonts w:ascii="仿宋" w:hAnsi="仿宋" w:eastAsia="仿宋" w:cs="仿宋"/>
          <w:spacing w:val="61"/>
          <w:sz w:val="24"/>
          <w:szCs w:val="24"/>
        </w:rPr>
        <w:t xml:space="preserve"> </w:t>
      </w:r>
      <w:r>
        <w:rPr>
          <w:rFonts w:ascii="仿宋" w:hAnsi="仿宋" w:eastAsia="仿宋" w:cs="仿宋"/>
          <w:spacing w:val="-4"/>
          <w:sz w:val="24"/>
          <w:szCs w:val="24"/>
          <w14:textOutline w14:w="4354" w14:cap="flat" w14:cmpd="sng">
            <w14:solidFill>
              <w14:srgbClr w14:val="000000"/>
            </w14:solidFill>
            <w14:prstDash w14:val="solid"/>
            <w14:miter w14:val="0"/>
          </w14:textOutline>
        </w:rPr>
        <w:t>同时必须标注</w:t>
      </w:r>
    </w:p>
    <w:p w14:paraId="66CF92FA">
      <w:pPr>
        <w:keepNext w:val="0"/>
        <w:keepLines w:val="0"/>
        <w:pageBreakBefore w:val="0"/>
        <w:widowControl/>
        <w:kinsoku w:val="0"/>
        <w:wordWrap/>
        <w:overflowPunct/>
        <w:topLinePunct w:val="0"/>
        <w:autoSpaceDE w:val="0"/>
        <w:autoSpaceDN w:val="0"/>
        <w:bidi w:val="0"/>
        <w:adjustRightInd w:val="0"/>
        <w:snapToGrid w:val="0"/>
        <w:spacing w:before="1" w:line="320" w:lineRule="atLeast"/>
        <w:ind w:left="3"/>
        <w:jc w:val="left"/>
        <w:textAlignment w:val="baseline"/>
        <w:rPr>
          <w:rFonts w:ascii="仿宋" w:hAnsi="仿宋" w:eastAsia="仿宋" w:cs="仿宋"/>
          <w:sz w:val="24"/>
          <w:szCs w:val="24"/>
        </w:rPr>
      </w:pPr>
      <w:r>
        <w:rPr>
          <w:rFonts w:ascii="仿宋" w:hAnsi="仿宋" w:eastAsia="仿宋" w:cs="仿宋"/>
          <w:sz w:val="24"/>
          <w:szCs w:val="24"/>
          <w14:textOutline w14:w="4354" w14:cap="flat" w14:cmpd="sng">
            <w14:solidFill>
              <w14:srgbClr w14:val="000000"/>
            </w14:solidFill>
            <w14:prstDash w14:val="solid"/>
            <w14:miter w14:val="0"/>
          </w14:textOutline>
        </w:rPr>
        <w:t>清楚</w:t>
      </w:r>
      <w:r>
        <w:rPr>
          <w:rFonts w:ascii="仿宋" w:hAnsi="仿宋" w:eastAsia="仿宋" w:cs="仿宋"/>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0"/>
          </w14:textOutline>
        </w:rPr>
        <w:t>“投标人名称”“地址”“联系方式”等内容。</w:t>
      </w:r>
    </w:p>
    <w:p w14:paraId="7F9FA419">
      <w:pPr>
        <w:keepNext w:val="0"/>
        <w:keepLines w:val="0"/>
        <w:pageBreakBefore w:val="0"/>
        <w:widowControl/>
        <w:kinsoku w:val="0"/>
        <w:wordWrap/>
        <w:overflowPunct/>
        <w:topLinePunct w:val="0"/>
        <w:autoSpaceDE w:val="0"/>
        <w:autoSpaceDN w:val="0"/>
        <w:bidi w:val="0"/>
        <w:adjustRightInd w:val="0"/>
        <w:snapToGrid w:val="0"/>
        <w:spacing w:before="213" w:line="320" w:lineRule="atLeast"/>
        <w:ind w:left="491"/>
        <w:jc w:val="left"/>
        <w:textAlignment w:val="baseline"/>
        <w:rPr>
          <w:rFonts w:ascii="仿宋" w:hAnsi="仿宋" w:eastAsia="仿宋" w:cs="仿宋"/>
          <w:sz w:val="24"/>
          <w:szCs w:val="24"/>
        </w:rPr>
      </w:pPr>
      <w:r>
        <w:rPr>
          <w:rFonts w:ascii="仿宋" w:hAnsi="仿宋" w:eastAsia="仿宋" w:cs="仿宋"/>
          <w:spacing w:val="-6"/>
          <w:sz w:val="24"/>
          <w:szCs w:val="24"/>
        </w:rPr>
        <w:t>12、响应文件格式</w:t>
      </w:r>
    </w:p>
    <w:p w14:paraId="4C412A7D">
      <w:pPr>
        <w:keepNext w:val="0"/>
        <w:keepLines w:val="0"/>
        <w:pageBreakBefore w:val="0"/>
        <w:widowControl/>
        <w:kinsoku w:val="0"/>
        <w:wordWrap/>
        <w:overflowPunct/>
        <w:topLinePunct w:val="0"/>
        <w:autoSpaceDE w:val="0"/>
        <w:autoSpaceDN w:val="0"/>
        <w:bidi w:val="0"/>
        <w:adjustRightInd w:val="0"/>
        <w:snapToGrid w:val="0"/>
        <w:spacing w:before="210" w:line="320" w:lineRule="atLeast"/>
        <w:ind w:left="2" w:firstLine="485"/>
        <w:jc w:val="left"/>
        <w:textAlignment w:val="baseline"/>
        <w:rPr>
          <w:rFonts w:ascii="仿宋" w:hAnsi="仿宋" w:eastAsia="仿宋" w:cs="仿宋"/>
          <w:sz w:val="24"/>
          <w:szCs w:val="24"/>
        </w:rPr>
      </w:pPr>
      <w:r>
        <w:rPr>
          <w:rFonts w:ascii="仿宋" w:hAnsi="仿宋" w:eastAsia="仿宋" w:cs="仿宋"/>
          <w:spacing w:val="-1"/>
          <w:sz w:val="24"/>
          <w:szCs w:val="24"/>
        </w:rPr>
        <w:t>响应文件包括本须知第</w:t>
      </w:r>
      <w:r>
        <w:rPr>
          <w:rFonts w:ascii="仿宋" w:hAnsi="仿宋" w:eastAsia="仿宋" w:cs="仿宋"/>
          <w:spacing w:val="-34"/>
          <w:sz w:val="24"/>
          <w:szCs w:val="24"/>
        </w:rPr>
        <w:t xml:space="preserve"> </w:t>
      </w:r>
      <w:r>
        <w:rPr>
          <w:rFonts w:ascii="仿宋" w:hAnsi="仿宋" w:eastAsia="仿宋" w:cs="仿宋"/>
          <w:spacing w:val="-1"/>
          <w:sz w:val="24"/>
          <w:szCs w:val="24"/>
          <w:u w:val="single"/>
        </w:rPr>
        <w:t>11</w:t>
      </w:r>
      <w:r>
        <w:rPr>
          <w:rFonts w:ascii="仿宋" w:hAnsi="仿宋" w:eastAsia="仿宋" w:cs="仿宋"/>
          <w:spacing w:val="-40"/>
          <w:sz w:val="24"/>
          <w:szCs w:val="24"/>
        </w:rPr>
        <w:t xml:space="preserve"> </w:t>
      </w:r>
      <w:r>
        <w:rPr>
          <w:rFonts w:ascii="仿宋" w:hAnsi="仿宋" w:eastAsia="仿宋" w:cs="仿宋"/>
          <w:spacing w:val="-1"/>
          <w:sz w:val="24"/>
          <w:szCs w:val="24"/>
        </w:rPr>
        <w:t>条中规定的内容，投</w:t>
      </w:r>
      <w:r>
        <w:rPr>
          <w:rFonts w:ascii="仿宋" w:hAnsi="仿宋" w:eastAsia="仿宋" w:cs="仿宋"/>
          <w:spacing w:val="-2"/>
          <w:sz w:val="24"/>
          <w:szCs w:val="24"/>
        </w:rPr>
        <w:t>标人提交的响应文件应当使用竞争</w:t>
      </w:r>
      <w:r>
        <w:rPr>
          <w:rFonts w:ascii="仿宋" w:hAnsi="仿宋" w:eastAsia="仿宋" w:cs="仿宋"/>
          <w:sz w:val="24"/>
          <w:szCs w:val="24"/>
        </w:rPr>
        <w:t xml:space="preserve"> </w:t>
      </w:r>
      <w:r>
        <w:rPr>
          <w:rFonts w:ascii="仿宋" w:hAnsi="仿宋" w:eastAsia="仿宋" w:cs="仿宋"/>
          <w:spacing w:val="-3"/>
          <w:sz w:val="24"/>
          <w:szCs w:val="24"/>
        </w:rPr>
        <w:t>性磋商文件所提供的响应文件全部格式（表格可以按同样格式扩展，磋商报</w:t>
      </w:r>
      <w:r>
        <w:rPr>
          <w:rFonts w:ascii="仿宋" w:hAnsi="仿宋" w:eastAsia="仿宋" w:cs="仿宋"/>
          <w:spacing w:val="-4"/>
          <w:sz w:val="24"/>
          <w:szCs w:val="24"/>
        </w:rPr>
        <w:t>价表中相关</w:t>
      </w:r>
      <w:r>
        <w:rPr>
          <w:rFonts w:ascii="仿宋" w:hAnsi="仿宋" w:eastAsia="仿宋" w:cs="仿宋"/>
          <w:sz w:val="24"/>
          <w:szCs w:val="24"/>
        </w:rPr>
        <w:t xml:space="preserve"> </w:t>
      </w:r>
      <w:r>
        <w:rPr>
          <w:rFonts w:ascii="仿宋" w:hAnsi="仿宋" w:eastAsia="仿宋" w:cs="仿宋"/>
          <w:spacing w:val="-2"/>
          <w:sz w:val="24"/>
          <w:szCs w:val="24"/>
        </w:rPr>
        <w:t>表格可根据不同预算软件进行适当调整</w:t>
      </w:r>
      <w:r>
        <w:rPr>
          <w:rFonts w:ascii="仿宋" w:hAnsi="仿宋" w:eastAsia="仿宋" w:cs="仿宋"/>
          <w:spacing w:val="-24"/>
          <w:sz w:val="24"/>
          <w:szCs w:val="24"/>
        </w:rPr>
        <w:t>），</w:t>
      </w:r>
      <w:r>
        <w:rPr>
          <w:rFonts w:ascii="仿宋" w:hAnsi="仿宋" w:eastAsia="仿宋" w:cs="仿宋"/>
          <w:spacing w:val="-2"/>
          <w:sz w:val="24"/>
          <w:szCs w:val="24"/>
        </w:rPr>
        <w:t>竞争性磋商文件未提供格式的部分，投标人</w:t>
      </w:r>
    </w:p>
    <w:p w14:paraId="512419C7">
      <w:pPr>
        <w:keepNext w:val="0"/>
        <w:keepLines w:val="0"/>
        <w:pageBreakBefore w:val="0"/>
        <w:widowControl/>
        <w:kinsoku w:val="0"/>
        <w:wordWrap/>
        <w:overflowPunct/>
        <w:topLinePunct w:val="0"/>
        <w:autoSpaceDE w:val="0"/>
        <w:autoSpaceDN w:val="0"/>
        <w:bidi w:val="0"/>
        <w:adjustRightInd w:val="0"/>
        <w:snapToGrid w:val="0"/>
        <w:spacing w:before="1" w:line="320" w:lineRule="atLeast"/>
        <w:ind w:left="4"/>
        <w:jc w:val="left"/>
        <w:textAlignment w:val="baseline"/>
        <w:rPr>
          <w:rFonts w:ascii="仿宋" w:hAnsi="仿宋" w:eastAsia="仿宋" w:cs="仿宋"/>
          <w:sz w:val="24"/>
          <w:szCs w:val="24"/>
        </w:rPr>
      </w:pPr>
      <w:r>
        <w:rPr>
          <w:rFonts w:ascii="仿宋" w:hAnsi="仿宋" w:eastAsia="仿宋" w:cs="仿宋"/>
          <w:spacing w:val="-6"/>
          <w:sz w:val="24"/>
          <w:szCs w:val="24"/>
        </w:rPr>
        <w:t>可自行设计格式。</w:t>
      </w:r>
    </w:p>
    <w:p w14:paraId="2CB01C7A">
      <w:pPr>
        <w:pStyle w:val="3"/>
        <w:keepNext w:val="0"/>
        <w:keepLines w:val="0"/>
        <w:pageBreakBefore w:val="0"/>
        <w:widowControl/>
        <w:kinsoku w:val="0"/>
        <w:wordWrap/>
        <w:overflowPunct/>
        <w:topLinePunct w:val="0"/>
        <w:autoSpaceDE w:val="0"/>
        <w:autoSpaceDN w:val="0"/>
        <w:bidi w:val="0"/>
        <w:adjustRightInd w:val="0"/>
        <w:snapToGrid w:val="0"/>
        <w:spacing w:line="320" w:lineRule="atLeast"/>
        <w:jc w:val="left"/>
        <w:textAlignment w:val="baseline"/>
        <w:rPr>
          <w:rFonts w:hint="default" w:eastAsia="仿宋"/>
          <w:lang w:val="en-US" w:eastAsia="zh-CN"/>
        </w:rPr>
      </w:pPr>
    </w:p>
    <w:p w14:paraId="63F35308">
      <w:pPr>
        <w:keepNext w:val="0"/>
        <w:keepLines w:val="0"/>
        <w:pageBreakBefore w:val="0"/>
        <w:widowControl/>
        <w:kinsoku w:val="0"/>
        <w:wordWrap/>
        <w:overflowPunct/>
        <w:topLinePunct w:val="0"/>
        <w:autoSpaceDE w:val="0"/>
        <w:autoSpaceDN w:val="0"/>
        <w:bidi w:val="0"/>
        <w:adjustRightInd w:val="0"/>
        <w:snapToGrid w:val="0"/>
        <w:spacing w:before="213" w:line="320" w:lineRule="atLeast"/>
        <w:ind w:left="491"/>
        <w:jc w:val="left"/>
        <w:textAlignment w:val="baseline"/>
        <w:rPr>
          <w:rFonts w:ascii="仿宋" w:hAnsi="仿宋" w:eastAsia="仿宋" w:cs="仿宋"/>
          <w:sz w:val="24"/>
          <w:szCs w:val="24"/>
        </w:rPr>
      </w:pPr>
      <w:r>
        <w:rPr>
          <w:rFonts w:ascii="仿宋" w:hAnsi="仿宋" w:eastAsia="仿宋" w:cs="仿宋"/>
          <w:spacing w:val="-6"/>
          <w:sz w:val="24"/>
          <w:szCs w:val="24"/>
        </w:rPr>
        <w:t>13、磋商报价</w:t>
      </w:r>
    </w:p>
    <w:p w14:paraId="29E728E1">
      <w:pPr>
        <w:keepNext w:val="0"/>
        <w:keepLines w:val="0"/>
        <w:pageBreakBefore w:val="0"/>
        <w:widowControl/>
        <w:kinsoku w:val="0"/>
        <w:wordWrap/>
        <w:overflowPunct/>
        <w:topLinePunct w:val="0"/>
        <w:autoSpaceDE w:val="0"/>
        <w:autoSpaceDN w:val="0"/>
        <w:bidi w:val="0"/>
        <w:adjustRightInd w:val="0"/>
        <w:snapToGrid w:val="0"/>
        <w:spacing w:before="211" w:line="320" w:lineRule="atLeast"/>
        <w:ind w:left="491"/>
        <w:jc w:val="left"/>
        <w:textAlignment w:val="baseline"/>
        <w:rPr>
          <w:rFonts w:ascii="仿宋" w:hAnsi="仿宋" w:eastAsia="仿宋" w:cs="仿宋"/>
          <w:sz w:val="24"/>
          <w:szCs w:val="24"/>
        </w:rPr>
      </w:pPr>
      <w:r>
        <w:rPr>
          <w:rFonts w:ascii="仿宋" w:hAnsi="仿宋" w:eastAsia="仿宋" w:cs="仿宋"/>
          <w:spacing w:val="-2"/>
          <w:sz w:val="24"/>
          <w:szCs w:val="24"/>
        </w:rPr>
        <w:t>13.1</w:t>
      </w:r>
      <w:r>
        <w:rPr>
          <w:rFonts w:ascii="仿宋" w:hAnsi="仿宋" w:eastAsia="仿宋" w:cs="仿宋"/>
          <w:spacing w:val="-38"/>
          <w:sz w:val="24"/>
          <w:szCs w:val="24"/>
        </w:rPr>
        <w:t xml:space="preserve"> </w:t>
      </w:r>
      <w:r>
        <w:rPr>
          <w:rFonts w:ascii="仿宋" w:hAnsi="仿宋" w:eastAsia="仿宋" w:cs="仿宋"/>
          <w:spacing w:val="-2"/>
          <w:sz w:val="24"/>
          <w:szCs w:val="24"/>
        </w:rPr>
        <w:t>本工程的磋商报价采用</w:t>
      </w:r>
      <w:r>
        <w:rPr>
          <w:rFonts w:ascii="仿宋" w:hAnsi="仿宋" w:eastAsia="仿宋" w:cs="仿宋"/>
          <w:spacing w:val="-2"/>
          <w:sz w:val="24"/>
          <w:szCs w:val="24"/>
          <w:u w:val="single" w:color="000000"/>
          <w14:textOutline w14:w="4354" w14:cap="flat" w14:cmpd="sng">
            <w14:solidFill>
              <w14:srgbClr w14:val="000000"/>
            </w14:solidFill>
            <w14:prstDash w14:val="solid"/>
            <w14:miter w14:val="0"/>
          </w14:textOutline>
        </w:rPr>
        <w:t>工程量清单报价</w:t>
      </w:r>
      <w:r>
        <w:rPr>
          <w:rFonts w:ascii="仿宋" w:hAnsi="仿宋" w:eastAsia="仿宋" w:cs="仿宋"/>
          <w:spacing w:val="-2"/>
          <w:sz w:val="24"/>
          <w:szCs w:val="24"/>
          <w14:textOutline w14:w="4354" w14:cap="flat" w14:cmpd="sng">
            <w14:solidFill>
              <w14:srgbClr w14:val="000000"/>
            </w14:solidFill>
            <w14:prstDash w14:val="solid"/>
            <w14:miter w14:val="0"/>
          </w14:textOutline>
        </w:rPr>
        <w:t>。</w:t>
      </w:r>
    </w:p>
    <w:p w14:paraId="082AE937">
      <w:pPr>
        <w:keepNext w:val="0"/>
        <w:keepLines w:val="0"/>
        <w:pageBreakBefore w:val="0"/>
        <w:widowControl/>
        <w:kinsoku w:val="0"/>
        <w:wordWrap/>
        <w:overflowPunct/>
        <w:topLinePunct w:val="0"/>
        <w:autoSpaceDE w:val="0"/>
        <w:autoSpaceDN w:val="0"/>
        <w:bidi w:val="0"/>
        <w:adjustRightInd w:val="0"/>
        <w:snapToGrid w:val="0"/>
        <w:spacing w:before="212" w:line="320" w:lineRule="atLeast"/>
        <w:ind w:left="4" w:firstLine="486"/>
        <w:jc w:val="left"/>
        <w:textAlignment w:val="baseline"/>
        <w:rPr>
          <w:rFonts w:ascii="仿宋" w:hAnsi="仿宋" w:eastAsia="仿宋" w:cs="仿宋"/>
          <w:sz w:val="24"/>
          <w:szCs w:val="24"/>
        </w:rPr>
      </w:pPr>
      <w:r>
        <w:rPr>
          <w:rFonts w:ascii="仿宋" w:hAnsi="仿宋" w:eastAsia="仿宋" w:cs="仿宋"/>
          <w:spacing w:val="1"/>
          <w:sz w:val="24"/>
          <w:szCs w:val="24"/>
        </w:rPr>
        <w:t>13.2</w:t>
      </w:r>
      <w:r>
        <w:rPr>
          <w:rFonts w:ascii="仿宋" w:hAnsi="仿宋" w:eastAsia="仿宋" w:cs="仿宋"/>
          <w:spacing w:val="-43"/>
          <w:sz w:val="24"/>
          <w:szCs w:val="24"/>
        </w:rPr>
        <w:t xml:space="preserve"> </w:t>
      </w:r>
      <w:r>
        <w:rPr>
          <w:rFonts w:ascii="仿宋" w:hAnsi="仿宋" w:eastAsia="仿宋" w:cs="仿宋"/>
          <w:spacing w:val="1"/>
          <w:sz w:val="24"/>
          <w:szCs w:val="24"/>
        </w:rPr>
        <w:t>投标人在工程量清单中所填入的综合单价应是完成工程量清单中一个规</w:t>
      </w:r>
      <w:r>
        <w:rPr>
          <w:rFonts w:ascii="仿宋" w:hAnsi="仿宋" w:eastAsia="仿宋" w:cs="仿宋"/>
          <w:sz w:val="24"/>
          <w:szCs w:val="24"/>
        </w:rPr>
        <w:t xml:space="preserve">定计 </w:t>
      </w:r>
      <w:r>
        <w:rPr>
          <w:rFonts w:ascii="仿宋" w:hAnsi="仿宋" w:eastAsia="仿宋" w:cs="仿宋"/>
          <w:spacing w:val="-3"/>
          <w:sz w:val="24"/>
          <w:szCs w:val="24"/>
        </w:rPr>
        <w:t>量单位项目所需的直接工程费、其它直接费、现场经费、间接费、企业</w:t>
      </w:r>
      <w:r>
        <w:rPr>
          <w:rFonts w:ascii="仿宋" w:hAnsi="仿宋" w:eastAsia="仿宋" w:cs="仿宋"/>
          <w:spacing w:val="-4"/>
          <w:sz w:val="24"/>
          <w:szCs w:val="24"/>
        </w:rPr>
        <w:t>利润、税金、材</w:t>
      </w:r>
    </w:p>
    <w:p w14:paraId="2CA737E3">
      <w:pPr>
        <w:keepNext w:val="0"/>
        <w:keepLines w:val="0"/>
        <w:pageBreakBefore w:val="0"/>
        <w:widowControl/>
        <w:kinsoku w:val="0"/>
        <w:wordWrap/>
        <w:overflowPunct/>
        <w:topLinePunct w:val="0"/>
        <w:autoSpaceDE w:val="0"/>
        <w:autoSpaceDN w:val="0"/>
        <w:bidi w:val="0"/>
        <w:adjustRightInd w:val="0"/>
        <w:snapToGrid w:val="0"/>
        <w:spacing w:line="320" w:lineRule="atLeast"/>
        <w:jc w:val="left"/>
        <w:textAlignment w:val="baseline"/>
        <w:rPr>
          <w:rFonts w:ascii="仿宋" w:hAnsi="仿宋" w:eastAsia="仿宋" w:cs="仿宋"/>
          <w:sz w:val="24"/>
          <w:szCs w:val="24"/>
        </w:rPr>
      </w:pPr>
      <w:r>
        <w:rPr>
          <w:rFonts w:ascii="仿宋" w:hAnsi="仿宋" w:eastAsia="仿宋" w:cs="仿宋"/>
          <w:spacing w:val="-3"/>
          <w:sz w:val="24"/>
          <w:szCs w:val="24"/>
        </w:rPr>
        <w:t>料价差并考虑所有风险因素报价。</w:t>
      </w:r>
    </w:p>
    <w:p w14:paraId="12445CF8">
      <w:pPr>
        <w:keepNext w:val="0"/>
        <w:keepLines w:val="0"/>
        <w:pageBreakBefore w:val="0"/>
        <w:widowControl/>
        <w:kinsoku w:val="0"/>
        <w:wordWrap/>
        <w:overflowPunct/>
        <w:topLinePunct w:val="0"/>
        <w:autoSpaceDE w:val="0"/>
        <w:autoSpaceDN w:val="0"/>
        <w:bidi w:val="0"/>
        <w:adjustRightInd w:val="0"/>
        <w:snapToGrid w:val="0"/>
        <w:spacing w:before="213" w:line="320" w:lineRule="atLeast"/>
        <w:ind w:firstLine="464" w:firstLineChars="200"/>
        <w:jc w:val="left"/>
        <w:textAlignment w:val="baseline"/>
        <w:rPr>
          <w:rFonts w:ascii="仿宋" w:hAnsi="仿宋" w:eastAsia="仿宋" w:cs="仿宋"/>
          <w:sz w:val="24"/>
          <w:szCs w:val="24"/>
        </w:rPr>
      </w:pPr>
      <w:r>
        <w:rPr>
          <w:rFonts w:ascii="仿宋" w:hAnsi="仿宋" w:eastAsia="仿宋" w:cs="仿宋"/>
          <w:spacing w:val="-4"/>
          <w:sz w:val="24"/>
          <w:szCs w:val="24"/>
        </w:rPr>
        <w:t>13.3 投标人磋商报价及详细预算编制要求：</w:t>
      </w:r>
    </w:p>
    <w:p w14:paraId="2D5B16EE">
      <w:pPr>
        <w:keepNext w:val="0"/>
        <w:keepLines w:val="0"/>
        <w:pageBreakBefore w:val="0"/>
        <w:widowControl/>
        <w:kinsoku w:val="0"/>
        <w:wordWrap/>
        <w:overflowPunct/>
        <w:topLinePunct w:val="0"/>
        <w:autoSpaceDE w:val="0"/>
        <w:autoSpaceDN w:val="0"/>
        <w:bidi w:val="0"/>
        <w:adjustRightInd w:val="0"/>
        <w:snapToGrid w:val="0"/>
        <w:spacing w:before="211" w:line="320" w:lineRule="atLeast"/>
        <w:ind w:left="2" w:firstLine="488"/>
        <w:jc w:val="left"/>
        <w:textAlignment w:val="baseline"/>
        <w:rPr>
          <w:rFonts w:ascii="仿宋" w:hAnsi="仿宋" w:eastAsia="仿宋" w:cs="仿宋"/>
          <w:sz w:val="24"/>
          <w:szCs w:val="24"/>
        </w:rPr>
      </w:pPr>
      <w:r>
        <w:rPr>
          <w:rFonts w:ascii="仿宋" w:hAnsi="仿宋" w:eastAsia="仿宋" w:cs="仿宋"/>
          <w:sz w:val="24"/>
          <w:szCs w:val="24"/>
        </w:rPr>
        <w:t>13.3.1 要求投标人，尤其是编制磋商报价的人员，要根据施工</w:t>
      </w:r>
      <w:r>
        <w:rPr>
          <w:rFonts w:ascii="仿宋" w:hAnsi="仿宋" w:eastAsia="仿宋" w:cs="仿宋"/>
          <w:spacing w:val="-1"/>
          <w:sz w:val="24"/>
          <w:szCs w:val="24"/>
        </w:rPr>
        <w:t>图纸，核实工程内</w:t>
      </w:r>
      <w:r>
        <w:rPr>
          <w:rFonts w:ascii="仿宋" w:hAnsi="仿宋" w:eastAsia="仿宋" w:cs="仿宋"/>
          <w:sz w:val="24"/>
          <w:szCs w:val="24"/>
        </w:rPr>
        <w:t xml:space="preserve"> </w:t>
      </w:r>
      <w:r>
        <w:rPr>
          <w:rFonts w:ascii="仿宋" w:hAnsi="仿宋" w:eastAsia="仿宋" w:cs="仿宋"/>
          <w:spacing w:val="-3"/>
          <w:sz w:val="24"/>
          <w:szCs w:val="24"/>
        </w:rPr>
        <w:t>容及工程量，如有异议可向采购人申请答疑，未提出异议的投标人就认为对</w:t>
      </w:r>
      <w:r>
        <w:rPr>
          <w:rFonts w:ascii="仿宋" w:hAnsi="仿宋" w:eastAsia="仿宋" w:cs="仿宋"/>
          <w:spacing w:val="-4"/>
          <w:sz w:val="24"/>
          <w:szCs w:val="24"/>
        </w:rPr>
        <w:t>磋商文件及</w:t>
      </w:r>
      <w:r>
        <w:rPr>
          <w:rFonts w:ascii="仿宋" w:hAnsi="仿宋" w:eastAsia="仿宋" w:cs="仿宋"/>
          <w:sz w:val="24"/>
          <w:szCs w:val="24"/>
        </w:rPr>
        <w:t xml:space="preserve"> </w:t>
      </w:r>
      <w:r>
        <w:rPr>
          <w:rFonts w:ascii="仿宋" w:hAnsi="仿宋" w:eastAsia="仿宋" w:cs="仿宋"/>
          <w:spacing w:val="-3"/>
          <w:sz w:val="24"/>
          <w:szCs w:val="24"/>
        </w:rPr>
        <w:t>工程量清单内容全部认可。根据清单标准和要求，认真核实工程内容。报价</w:t>
      </w:r>
      <w:r>
        <w:rPr>
          <w:rFonts w:ascii="仿宋" w:hAnsi="仿宋" w:eastAsia="仿宋" w:cs="仿宋"/>
          <w:spacing w:val="-4"/>
          <w:sz w:val="24"/>
          <w:szCs w:val="24"/>
        </w:rPr>
        <w:t>中要考虑工</w:t>
      </w:r>
      <w:r>
        <w:rPr>
          <w:rFonts w:ascii="仿宋" w:hAnsi="仿宋" w:eastAsia="仿宋" w:cs="仿宋"/>
          <w:sz w:val="24"/>
          <w:szCs w:val="24"/>
        </w:rPr>
        <w:t xml:space="preserve"> </w:t>
      </w:r>
      <w:r>
        <w:rPr>
          <w:rFonts w:ascii="仿宋" w:hAnsi="仿宋" w:eastAsia="仿宋" w:cs="仿宋"/>
          <w:spacing w:val="-8"/>
          <w:sz w:val="24"/>
          <w:szCs w:val="24"/>
        </w:rPr>
        <w:t>程量清单中未提供工程量的项目，</w:t>
      </w:r>
      <w:r>
        <w:rPr>
          <w:rFonts w:ascii="仿宋" w:hAnsi="仿宋" w:eastAsia="仿宋" w:cs="仿宋"/>
          <w:spacing w:val="75"/>
          <w:sz w:val="24"/>
          <w:szCs w:val="24"/>
        </w:rPr>
        <w:t xml:space="preserve"> </w:t>
      </w:r>
      <w:r>
        <w:rPr>
          <w:rFonts w:ascii="仿宋" w:hAnsi="仿宋" w:eastAsia="仿宋" w:cs="仿宋"/>
          <w:spacing w:val="-8"/>
          <w:sz w:val="24"/>
          <w:szCs w:val="24"/>
          <w:u w:val="single" w:color="auto"/>
        </w:rPr>
        <w:t>包括：拆除恢复、材料运输、</w:t>
      </w:r>
      <w:r>
        <w:rPr>
          <w:rFonts w:ascii="仿宋" w:hAnsi="仿宋" w:eastAsia="仿宋" w:cs="仿宋"/>
          <w:spacing w:val="-9"/>
          <w:sz w:val="24"/>
          <w:szCs w:val="24"/>
          <w:u w:val="single" w:color="auto"/>
        </w:rPr>
        <w:t>垃圾清运、施工现场保</w:t>
      </w:r>
    </w:p>
    <w:p w14:paraId="067D0888">
      <w:pPr>
        <w:spacing w:before="1" w:line="222" w:lineRule="auto"/>
        <w:ind w:left="3"/>
        <w:jc w:val="left"/>
        <w:rPr>
          <w:rFonts w:ascii="仿宋" w:hAnsi="仿宋" w:eastAsia="仿宋" w:cs="仿宋"/>
          <w:spacing w:val="-43"/>
          <w:sz w:val="24"/>
          <w:szCs w:val="24"/>
          <w:u w:val="single" w:color="auto"/>
        </w:rPr>
      </w:pPr>
      <w:r>
        <w:rPr>
          <w:rFonts w:ascii="仿宋" w:hAnsi="仿宋" w:eastAsia="仿宋" w:cs="仿宋"/>
          <w:spacing w:val="-43"/>
          <w:sz w:val="24"/>
          <w:szCs w:val="24"/>
          <w:u w:val="single" w:color="auto"/>
        </w:rPr>
        <w:t>洁等；</w:t>
      </w:r>
    </w:p>
    <w:p w14:paraId="5A67AB11">
      <w:pPr>
        <w:pStyle w:val="3"/>
        <w:jc w:val="left"/>
      </w:pPr>
    </w:p>
    <w:p w14:paraId="7EF4E4A6">
      <w:pPr>
        <w:spacing w:before="1" w:line="222" w:lineRule="auto"/>
        <w:ind w:left="3"/>
        <w:jc w:val="left"/>
        <w:rPr>
          <w:rFonts w:ascii="仿宋" w:hAnsi="仿宋" w:eastAsia="仿宋" w:cs="仿宋"/>
          <w:sz w:val="24"/>
          <w:szCs w:val="24"/>
        </w:rPr>
        <w:sectPr>
          <w:footerReference r:id="rId16" w:type="default"/>
          <w:pgSz w:w="11906" w:h="16839"/>
          <w:pgMar w:top="1440" w:right="1440" w:bottom="1440" w:left="1440" w:header="0" w:footer="1233" w:gutter="0"/>
          <w:pgNumType w:fmt="decimal"/>
          <w:cols w:space="720" w:num="1"/>
        </w:sectPr>
      </w:pPr>
      <w:r>
        <w:rPr>
          <w:rFonts w:ascii="仿宋" w:hAnsi="仿宋" w:eastAsia="仿宋" w:cs="仿宋"/>
          <w:sz w:val="24"/>
          <w:szCs w:val="24"/>
          <w14:textOutline w14:w="4354" w14:cap="flat" w14:cmpd="sng">
            <w14:solidFill>
              <w14:srgbClr w14:val="000000"/>
            </w14:solidFill>
            <w14:prstDash w14:val="solid"/>
            <w14:miter w14:val="0"/>
          </w14:textOutline>
        </w:rPr>
        <w:t>13.3.2</w:t>
      </w:r>
      <w:r>
        <w:rPr>
          <w:rFonts w:ascii="仿宋" w:hAnsi="仿宋" w:eastAsia="仿宋" w:cs="仿宋"/>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0"/>
          </w14:textOutline>
        </w:rPr>
        <w:t>建筑工程投资部分按分部分项工程量乘综合单价的形式计算</w:t>
      </w:r>
    </w:p>
    <w:p w14:paraId="6C4FFAF4">
      <w:pPr>
        <w:spacing w:before="201" w:line="385" w:lineRule="auto"/>
        <w:ind w:left="1" w:right="40" w:firstLine="489"/>
        <w:jc w:val="left"/>
        <w:rPr>
          <w:rFonts w:ascii="仿宋" w:hAnsi="仿宋" w:eastAsia="仿宋" w:cs="仿宋"/>
          <w:sz w:val="24"/>
          <w:szCs w:val="24"/>
        </w:rPr>
      </w:pPr>
      <w:r>
        <w:rPr>
          <w:rFonts w:ascii="仿宋" w:hAnsi="仿宋" w:eastAsia="仿宋" w:cs="仿宋"/>
          <w:sz w:val="24"/>
          <w:szCs w:val="24"/>
          <w14:textOutline w14:w="4354" w14:cap="flat" w14:cmpd="sng">
            <w14:solidFill>
              <w14:srgbClr w14:val="000000"/>
            </w14:solidFill>
            <w14:prstDash w14:val="solid"/>
            <w14:miter w14:val="0"/>
          </w14:textOutline>
        </w:rPr>
        <w:t>13.3.3</w:t>
      </w:r>
      <w:r>
        <w:rPr>
          <w:rFonts w:ascii="仿宋" w:hAnsi="仿宋" w:eastAsia="仿宋" w:cs="仿宋"/>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0"/>
          </w14:textOutline>
        </w:rPr>
        <w:t>费率标准：人工单价、主要材料预算价按现行市场价进行编制，主要材料</w:t>
      </w:r>
      <w:r>
        <w:rPr>
          <w:rFonts w:ascii="仿宋" w:hAnsi="仿宋" w:eastAsia="仿宋" w:cs="仿宋"/>
          <w:spacing w:val="7"/>
          <w:sz w:val="24"/>
          <w:szCs w:val="24"/>
        </w:rPr>
        <w:t xml:space="preserve"> </w:t>
      </w:r>
      <w:r>
        <w:rPr>
          <w:rFonts w:ascii="仿宋" w:hAnsi="仿宋" w:eastAsia="仿宋" w:cs="仿宋"/>
          <w:spacing w:val="2"/>
          <w:sz w:val="24"/>
          <w:szCs w:val="24"/>
          <w14:textOutline w14:w="4354" w14:cap="flat" w14:cmpd="sng">
            <w14:solidFill>
              <w14:srgbClr w14:val="000000"/>
            </w14:solidFill>
            <w14:prstDash w14:val="solid"/>
            <w14:miter w14:val="0"/>
          </w14:textOutline>
        </w:rPr>
        <w:t>价报价含购买价加运杂费和采购保管费；其它直接费、现场经费费率、间接费费率、</w:t>
      </w:r>
      <w:r>
        <w:rPr>
          <w:rFonts w:ascii="仿宋" w:hAnsi="仿宋" w:eastAsia="仿宋" w:cs="仿宋"/>
          <w:spacing w:val="8"/>
          <w:sz w:val="24"/>
          <w:szCs w:val="24"/>
        </w:rPr>
        <w:t xml:space="preserve"> </w:t>
      </w:r>
      <w:r>
        <w:rPr>
          <w:rFonts w:ascii="仿宋" w:hAnsi="仿宋" w:eastAsia="仿宋" w:cs="仿宋"/>
          <w:spacing w:val="3"/>
          <w:sz w:val="24"/>
          <w:szCs w:val="24"/>
          <w14:textOutline w14:w="4354" w14:cap="flat" w14:cmpd="sng">
            <w14:solidFill>
              <w14:srgbClr w14:val="000000"/>
            </w14:solidFill>
            <w14:prstDash w14:val="solid"/>
            <w14:miter w14:val="0"/>
          </w14:textOutline>
        </w:rPr>
        <w:t>企业利润费率、税金费率等按建筑工程预算定额进行选定。其中请各投标人根据企业</w:t>
      </w:r>
    </w:p>
    <w:p w14:paraId="3C799930">
      <w:pPr>
        <w:spacing w:line="219" w:lineRule="auto"/>
        <w:ind w:left="45"/>
        <w:jc w:val="left"/>
        <w:rPr>
          <w:rFonts w:ascii="仿宋" w:hAnsi="仿宋" w:eastAsia="仿宋" w:cs="仿宋"/>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自身情况在企业管理费和利润相应费率区间内自主选择费率。</w:t>
      </w:r>
    </w:p>
    <w:p w14:paraId="41331FAF">
      <w:pPr>
        <w:spacing w:before="213" w:line="385" w:lineRule="auto"/>
        <w:ind w:left="4" w:right="55" w:firstLine="486"/>
        <w:jc w:val="left"/>
        <w:rPr>
          <w:rFonts w:ascii="仿宋" w:hAnsi="仿宋" w:eastAsia="仿宋" w:cs="仿宋"/>
          <w:sz w:val="24"/>
          <w:szCs w:val="24"/>
        </w:rPr>
      </w:pPr>
      <w:r>
        <w:rPr>
          <w:rFonts w:ascii="仿宋" w:hAnsi="仿宋" w:eastAsia="仿宋" w:cs="仿宋"/>
          <w:spacing w:val="1"/>
          <w:sz w:val="24"/>
          <w:szCs w:val="24"/>
        </w:rPr>
        <w:t>13.4</w:t>
      </w:r>
      <w:r>
        <w:rPr>
          <w:rFonts w:ascii="仿宋" w:hAnsi="仿宋" w:eastAsia="仿宋" w:cs="仿宋"/>
          <w:spacing w:val="-42"/>
          <w:sz w:val="24"/>
          <w:szCs w:val="24"/>
        </w:rPr>
        <w:t xml:space="preserve"> </w:t>
      </w:r>
      <w:r>
        <w:rPr>
          <w:rFonts w:ascii="仿宋" w:hAnsi="仿宋" w:eastAsia="仿宋" w:cs="仿宋"/>
          <w:spacing w:val="1"/>
          <w:sz w:val="24"/>
          <w:szCs w:val="24"/>
        </w:rPr>
        <w:t>投标人可先到工地踏勘现场以充分了解工地位置、情况、道路、</w:t>
      </w:r>
      <w:r>
        <w:rPr>
          <w:rFonts w:ascii="仿宋" w:hAnsi="仿宋" w:eastAsia="仿宋" w:cs="仿宋"/>
          <w:sz w:val="24"/>
          <w:szCs w:val="24"/>
        </w:rPr>
        <w:t xml:space="preserve">储存空间、 </w:t>
      </w:r>
      <w:r>
        <w:rPr>
          <w:rFonts w:ascii="仿宋" w:hAnsi="仿宋" w:eastAsia="仿宋" w:cs="仿宋"/>
          <w:spacing w:val="-3"/>
          <w:sz w:val="24"/>
          <w:szCs w:val="24"/>
        </w:rPr>
        <w:t>装卸限制及任何其他足以影响承包价的情况，任何因忽视或误解工地情</w:t>
      </w:r>
      <w:r>
        <w:rPr>
          <w:rFonts w:ascii="仿宋" w:hAnsi="仿宋" w:eastAsia="仿宋" w:cs="仿宋"/>
          <w:spacing w:val="-4"/>
          <w:sz w:val="24"/>
          <w:szCs w:val="24"/>
        </w:rPr>
        <w:t>况而导致的索赔</w:t>
      </w:r>
    </w:p>
    <w:p w14:paraId="59A0AB0C">
      <w:pPr>
        <w:spacing w:line="220" w:lineRule="auto"/>
        <w:ind w:left="4"/>
        <w:jc w:val="left"/>
        <w:rPr>
          <w:rFonts w:ascii="仿宋" w:hAnsi="仿宋" w:eastAsia="仿宋" w:cs="仿宋"/>
          <w:sz w:val="24"/>
          <w:szCs w:val="24"/>
        </w:rPr>
      </w:pPr>
      <w:r>
        <w:rPr>
          <w:rFonts w:ascii="仿宋" w:hAnsi="仿宋" w:eastAsia="仿宋" w:cs="仿宋"/>
          <w:spacing w:val="-4"/>
          <w:sz w:val="24"/>
          <w:szCs w:val="24"/>
        </w:rPr>
        <w:t>或工期延长申请将不被批准。</w:t>
      </w:r>
    </w:p>
    <w:p w14:paraId="68991D02">
      <w:pPr>
        <w:spacing w:before="212" w:line="385" w:lineRule="auto"/>
        <w:ind w:left="25" w:right="55" w:firstLine="467"/>
        <w:jc w:val="left"/>
        <w:rPr>
          <w:rFonts w:ascii="仿宋" w:hAnsi="仿宋" w:eastAsia="仿宋" w:cs="仿宋"/>
          <w:sz w:val="24"/>
          <w:szCs w:val="24"/>
        </w:rPr>
      </w:pPr>
      <w:r>
        <w:rPr>
          <w:rFonts w:ascii="仿宋" w:hAnsi="仿宋" w:eastAsia="仿宋" w:cs="仿宋"/>
          <w:spacing w:val="1"/>
          <w:sz w:val="24"/>
          <w:szCs w:val="24"/>
        </w:rPr>
        <w:t>13.5</w:t>
      </w:r>
      <w:r>
        <w:rPr>
          <w:rFonts w:ascii="仿宋" w:hAnsi="仿宋" w:eastAsia="仿宋" w:cs="仿宋"/>
          <w:spacing w:val="-41"/>
          <w:sz w:val="24"/>
          <w:szCs w:val="24"/>
        </w:rPr>
        <w:t xml:space="preserve"> </w:t>
      </w:r>
      <w:r>
        <w:rPr>
          <w:rFonts w:ascii="仿宋" w:hAnsi="仿宋" w:eastAsia="仿宋" w:cs="仿宋"/>
          <w:spacing w:val="1"/>
          <w:sz w:val="24"/>
          <w:szCs w:val="24"/>
        </w:rPr>
        <w:t>本工程量清单所列的工程量及清单项目系采购人编制，本次投</w:t>
      </w:r>
      <w:r>
        <w:rPr>
          <w:rFonts w:ascii="仿宋" w:hAnsi="仿宋" w:eastAsia="仿宋" w:cs="仿宋"/>
          <w:sz w:val="24"/>
          <w:szCs w:val="24"/>
        </w:rPr>
        <w:t xml:space="preserve">标人磋商报价 </w:t>
      </w:r>
      <w:r>
        <w:rPr>
          <w:rFonts w:ascii="仿宋" w:hAnsi="仿宋" w:eastAsia="仿宋" w:cs="仿宋"/>
          <w:spacing w:val="-4"/>
          <w:sz w:val="24"/>
          <w:szCs w:val="24"/>
        </w:rPr>
        <w:t>以本工程量清单作为依据，将来在施工结算时以造价部门及采购人所签字确认的工程量</w:t>
      </w:r>
    </w:p>
    <w:p w14:paraId="606E58B4">
      <w:pPr>
        <w:spacing w:before="1" w:line="220" w:lineRule="auto"/>
        <w:ind w:left="9"/>
        <w:jc w:val="left"/>
        <w:rPr>
          <w:rFonts w:ascii="仿宋" w:hAnsi="仿宋" w:eastAsia="仿宋" w:cs="仿宋"/>
          <w:sz w:val="24"/>
          <w:szCs w:val="24"/>
        </w:rPr>
      </w:pPr>
      <w:r>
        <w:rPr>
          <w:rFonts w:ascii="仿宋" w:hAnsi="仿宋" w:eastAsia="仿宋" w:cs="仿宋"/>
          <w:spacing w:val="-7"/>
          <w:sz w:val="24"/>
          <w:szCs w:val="24"/>
        </w:rPr>
        <w:t>为实际工程量进行结算；</w:t>
      </w:r>
    </w:p>
    <w:p w14:paraId="47C0F23F">
      <w:pPr>
        <w:spacing w:before="212" w:line="385" w:lineRule="auto"/>
        <w:ind w:firstLine="419"/>
        <w:jc w:val="left"/>
        <w:rPr>
          <w:rFonts w:ascii="仿宋" w:hAnsi="仿宋" w:eastAsia="仿宋" w:cs="仿宋"/>
          <w:sz w:val="24"/>
          <w:szCs w:val="24"/>
        </w:rPr>
      </w:pPr>
      <w:r>
        <w:rPr>
          <w:rFonts w:ascii="仿宋" w:hAnsi="仿宋" w:eastAsia="仿宋" w:cs="仿宋"/>
          <w:spacing w:val="-1"/>
          <w:sz w:val="24"/>
          <w:szCs w:val="24"/>
          <w:highlight w:val="none"/>
          <w14:textOutline w14:w="4354" w14:cap="flat" w14:cmpd="sng">
            <w14:solidFill>
              <w14:srgbClr w14:val="000000"/>
            </w14:solidFill>
            <w14:prstDash w14:val="solid"/>
            <w14:miter w14:val="0"/>
          </w14:textOutline>
        </w:rPr>
        <w:t>13.6</w:t>
      </w:r>
      <w:r>
        <w:rPr>
          <w:rFonts w:ascii="仿宋" w:hAnsi="仿宋" w:eastAsia="仿宋" w:cs="仿宋"/>
          <w:spacing w:val="-42"/>
          <w:sz w:val="24"/>
          <w:szCs w:val="24"/>
          <w:highlight w:val="none"/>
        </w:rPr>
        <w:t xml:space="preserve"> </w:t>
      </w:r>
      <w:r>
        <w:rPr>
          <w:rFonts w:ascii="仿宋" w:hAnsi="仿宋" w:eastAsia="仿宋" w:cs="仿宋"/>
          <w:spacing w:val="-1"/>
          <w:sz w:val="24"/>
          <w:szCs w:val="24"/>
          <w:highlight w:val="none"/>
          <w14:textOutline w14:w="4354" w14:cap="flat" w14:cmpd="sng">
            <w14:solidFill>
              <w14:srgbClr w14:val="000000"/>
            </w14:solidFill>
            <w14:prstDash w14:val="solid"/>
            <w14:miter w14:val="0"/>
          </w14:textOutline>
        </w:rPr>
        <w:t>各投标人对竞争性磋商文件</w:t>
      </w:r>
      <w:r>
        <w:rPr>
          <w:rFonts w:ascii="仿宋" w:hAnsi="仿宋" w:eastAsia="仿宋" w:cs="仿宋"/>
          <w:spacing w:val="-1"/>
          <w:sz w:val="24"/>
          <w:szCs w:val="24"/>
          <w14:textOutline w14:w="4354" w14:cap="flat" w14:cmpd="sng">
            <w14:solidFill>
              <w14:srgbClr w14:val="000000"/>
            </w14:solidFill>
            <w14:prstDash w14:val="solid"/>
            <w14:miter w14:val="0"/>
          </w14:textOutline>
        </w:rPr>
        <w:t>中所列清单工程量不能</w:t>
      </w:r>
      <w:r>
        <w:rPr>
          <w:rFonts w:ascii="仿宋" w:hAnsi="仿宋" w:eastAsia="仿宋" w:cs="仿宋"/>
          <w:spacing w:val="-2"/>
          <w:sz w:val="24"/>
          <w:szCs w:val="24"/>
          <w14:textOutline w14:w="4354" w14:cap="flat" w14:cmpd="sng">
            <w14:solidFill>
              <w14:srgbClr w14:val="000000"/>
            </w14:solidFill>
            <w14:prstDash w14:val="solid"/>
            <w14:miter w14:val="0"/>
          </w14:textOutline>
        </w:rPr>
        <w:t>作任何修改或随意调整，</w:t>
      </w:r>
      <w:r>
        <w:rPr>
          <w:rFonts w:ascii="仿宋" w:hAnsi="仿宋" w:eastAsia="仿宋" w:cs="仿宋"/>
          <w:sz w:val="24"/>
          <w:szCs w:val="24"/>
        </w:rPr>
        <w:t xml:space="preserve"> </w:t>
      </w:r>
      <w:r>
        <w:rPr>
          <w:rFonts w:ascii="仿宋" w:hAnsi="仿宋" w:eastAsia="仿宋" w:cs="仿宋"/>
          <w:spacing w:val="3"/>
          <w:sz w:val="24"/>
          <w:szCs w:val="24"/>
          <w14:textOutline w14:w="4354" w14:cap="flat" w14:cmpd="sng">
            <w14:solidFill>
              <w14:srgbClr w14:val="000000"/>
            </w14:solidFill>
            <w14:prstDash w14:val="solid"/>
            <w14:miter w14:val="0"/>
          </w14:textOutline>
        </w:rPr>
        <w:t>若对工程量清单进行修改调整的，评标过程中将作废标处理，且投标人磋商报价不得</w:t>
      </w:r>
    </w:p>
    <w:p w14:paraId="362D6C5E">
      <w:pPr>
        <w:spacing w:line="220" w:lineRule="auto"/>
        <w:ind w:left="8"/>
        <w:jc w:val="left"/>
        <w:rPr>
          <w:rFonts w:ascii="仿宋" w:hAnsi="仿宋" w:eastAsia="仿宋" w:cs="仿宋"/>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高于最高限价（招标控制价</w:t>
      </w:r>
      <w:r>
        <w:rPr>
          <w:rFonts w:ascii="仿宋" w:hAnsi="仿宋" w:eastAsia="仿宋" w:cs="仿宋"/>
          <w:spacing w:val="17"/>
          <w:sz w:val="24"/>
          <w:szCs w:val="24"/>
          <w14:textOutline w14:w="4354" w14:cap="flat" w14:cmpd="sng">
            <w14:solidFill>
              <w14:srgbClr w14:val="000000"/>
            </w14:solidFill>
            <w14:prstDash w14:val="solid"/>
            <w14:miter w14:val="0"/>
          </w14:textOutline>
        </w:rPr>
        <w:t>），</w:t>
      </w:r>
      <w:r>
        <w:rPr>
          <w:rFonts w:ascii="仿宋" w:hAnsi="仿宋" w:eastAsia="仿宋" w:cs="仿宋"/>
          <w:spacing w:val="-2"/>
          <w:sz w:val="24"/>
          <w:szCs w:val="24"/>
          <w14:textOutline w14:w="4354" w14:cap="flat" w14:cmpd="sng">
            <w14:solidFill>
              <w14:srgbClr w14:val="000000"/>
            </w14:solidFill>
            <w14:prstDash w14:val="solid"/>
            <w14:miter w14:val="0"/>
          </w14:textOutline>
        </w:rPr>
        <w:t>否则作废标处理；</w:t>
      </w:r>
    </w:p>
    <w:p w14:paraId="7E5A2E34">
      <w:pPr>
        <w:spacing w:before="214" w:line="222" w:lineRule="auto"/>
        <w:ind w:firstLine="444" w:firstLineChars="200"/>
        <w:jc w:val="left"/>
        <w:rPr>
          <w:rFonts w:ascii="仿宋" w:hAnsi="仿宋" w:eastAsia="仿宋" w:cs="仿宋"/>
          <w:sz w:val="24"/>
          <w:szCs w:val="24"/>
        </w:rPr>
      </w:pPr>
      <w:r>
        <w:rPr>
          <w:rFonts w:ascii="仿宋" w:hAnsi="仿宋" w:eastAsia="仿宋" w:cs="仿宋"/>
          <w:spacing w:val="-9"/>
          <w:sz w:val="24"/>
          <w:szCs w:val="24"/>
        </w:rPr>
        <w:t>14、磋商货币</w:t>
      </w:r>
    </w:p>
    <w:p w14:paraId="5C868DF6">
      <w:pPr>
        <w:spacing w:before="213" w:line="303" w:lineRule="auto"/>
        <w:ind w:right="3735" w:firstLine="472" w:firstLineChars="200"/>
        <w:jc w:val="left"/>
        <w:rPr>
          <w:rFonts w:ascii="仿宋" w:hAnsi="仿宋" w:eastAsia="仿宋" w:cs="仿宋"/>
          <w:spacing w:val="-2"/>
          <w:sz w:val="24"/>
          <w:szCs w:val="24"/>
          <w:u w:val="single" w:color="auto"/>
        </w:rPr>
      </w:pPr>
      <w:r>
        <w:rPr>
          <w:rFonts w:ascii="仿宋" w:hAnsi="仿宋" w:eastAsia="仿宋" w:cs="仿宋"/>
          <w:spacing w:val="-2"/>
          <w:sz w:val="24"/>
          <w:szCs w:val="24"/>
        </w:rPr>
        <w:t>14.1</w:t>
      </w:r>
      <w:r>
        <w:rPr>
          <w:rFonts w:ascii="仿宋" w:hAnsi="仿宋" w:eastAsia="仿宋" w:cs="仿宋"/>
          <w:spacing w:val="-40"/>
          <w:sz w:val="24"/>
          <w:szCs w:val="24"/>
        </w:rPr>
        <w:t xml:space="preserve"> </w:t>
      </w:r>
      <w:r>
        <w:rPr>
          <w:rFonts w:ascii="仿宋" w:hAnsi="仿宋" w:eastAsia="仿宋" w:cs="仿宋"/>
          <w:spacing w:val="-2"/>
          <w:sz w:val="24"/>
          <w:szCs w:val="24"/>
        </w:rPr>
        <w:t>本工程磋商报价采用的币种为</w:t>
      </w:r>
      <w:r>
        <w:rPr>
          <w:rFonts w:ascii="仿宋" w:hAnsi="仿宋" w:eastAsia="仿宋" w:cs="仿宋"/>
          <w:spacing w:val="-2"/>
          <w:sz w:val="24"/>
          <w:szCs w:val="24"/>
          <w:u w:val="single" w:color="auto"/>
        </w:rPr>
        <w:t xml:space="preserve">  人民币</w:t>
      </w:r>
    </w:p>
    <w:p w14:paraId="58DC8488">
      <w:pPr>
        <w:spacing w:before="213" w:line="303" w:lineRule="auto"/>
        <w:ind w:right="3735" w:firstLine="452" w:firstLineChars="200"/>
        <w:jc w:val="left"/>
        <w:rPr>
          <w:rFonts w:ascii="仿宋" w:hAnsi="仿宋" w:eastAsia="仿宋" w:cs="仿宋"/>
          <w:sz w:val="24"/>
          <w:szCs w:val="24"/>
        </w:rPr>
      </w:pPr>
      <w:r>
        <w:rPr>
          <w:rFonts w:ascii="仿宋" w:hAnsi="仿宋" w:eastAsia="仿宋" w:cs="仿宋"/>
          <w:spacing w:val="-7"/>
          <w:sz w:val="24"/>
          <w:szCs w:val="24"/>
        </w:rPr>
        <w:t>15、磋商有效期</w:t>
      </w:r>
    </w:p>
    <w:p w14:paraId="6C7FEF46">
      <w:pPr>
        <w:spacing w:before="210" w:line="385" w:lineRule="auto"/>
        <w:ind w:right="57" w:firstLine="480" w:firstLineChars="200"/>
        <w:jc w:val="left"/>
        <w:rPr>
          <w:rFonts w:ascii="仿宋" w:hAnsi="仿宋" w:eastAsia="仿宋" w:cs="仿宋"/>
          <w:sz w:val="24"/>
          <w:szCs w:val="24"/>
        </w:rPr>
      </w:pPr>
      <w:r>
        <w:rPr>
          <w:rFonts w:ascii="仿宋" w:hAnsi="仿宋" w:eastAsia="仿宋" w:cs="仿宋"/>
          <w:sz w:val="24"/>
          <w:szCs w:val="24"/>
        </w:rPr>
        <w:t>15.1</w:t>
      </w:r>
      <w:r>
        <w:rPr>
          <w:rFonts w:ascii="仿宋" w:hAnsi="仿宋" w:eastAsia="仿宋" w:cs="仿宋"/>
          <w:spacing w:val="-30"/>
          <w:sz w:val="24"/>
          <w:szCs w:val="24"/>
        </w:rPr>
        <w:t xml:space="preserve"> </w:t>
      </w:r>
      <w:r>
        <w:rPr>
          <w:rFonts w:ascii="仿宋" w:hAnsi="仿宋" w:eastAsia="仿宋" w:cs="仿宋"/>
          <w:sz w:val="24"/>
          <w:szCs w:val="24"/>
        </w:rPr>
        <w:t>磋商有效期</w:t>
      </w:r>
      <w:r>
        <w:rPr>
          <w:rFonts w:ascii="仿宋" w:hAnsi="仿宋" w:eastAsia="仿宋" w:cs="仿宋"/>
          <w:sz w:val="24"/>
          <w:szCs w:val="24"/>
          <w:u w:val="single" w:color="auto"/>
        </w:rPr>
        <w:t xml:space="preserve"> </w:t>
      </w:r>
      <w:r>
        <w:rPr>
          <w:rFonts w:ascii="仿宋" w:hAnsi="仿宋" w:eastAsia="仿宋" w:cs="仿宋"/>
          <w:sz w:val="24"/>
          <w:szCs w:val="24"/>
          <w:u w:val="single" w:color="000000"/>
          <w14:textOutline w14:w="4354" w14:cap="flat" w14:cmpd="sng">
            <w14:solidFill>
              <w14:srgbClr w14:val="000000"/>
            </w14:solidFill>
            <w14:prstDash w14:val="solid"/>
            <w14:miter w14:val="0"/>
          </w14:textOutline>
        </w:rPr>
        <w:t>90</w:t>
      </w:r>
      <w:r>
        <w:rPr>
          <w:rFonts w:ascii="仿宋" w:hAnsi="仿宋" w:eastAsia="仿宋" w:cs="仿宋"/>
          <w:sz w:val="24"/>
          <w:szCs w:val="24"/>
          <w:u w:val="single" w:color="auto"/>
        </w:rPr>
        <w:t xml:space="preserve"> </w:t>
      </w:r>
      <w:r>
        <w:rPr>
          <w:rFonts w:ascii="仿宋" w:hAnsi="仿宋" w:eastAsia="仿宋" w:cs="仿宋"/>
          <w:sz w:val="24"/>
          <w:szCs w:val="24"/>
          <w14:textOutline w14:w="4354" w14:cap="flat" w14:cmpd="sng">
            <w14:solidFill>
              <w14:srgbClr w14:val="000000"/>
            </w14:solidFill>
            <w14:prstDash w14:val="solid"/>
            <w14:miter w14:val="0"/>
          </w14:textOutline>
        </w:rPr>
        <w:t>天</w:t>
      </w:r>
      <w:r>
        <w:rPr>
          <w:rFonts w:ascii="仿宋" w:hAnsi="仿宋" w:eastAsia="仿宋" w:cs="仿宋"/>
          <w:sz w:val="24"/>
          <w:szCs w:val="24"/>
        </w:rPr>
        <w:t>，在此期限内，凡符合本竞争性磋商文件要求的响应文件</w:t>
      </w:r>
    </w:p>
    <w:p w14:paraId="0F61B4D9">
      <w:pPr>
        <w:spacing w:before="1" w:line="220" w:lineRule="auto"/>
        <w:jc w:val="left"/>
        <w:rPr>
          <w:rFonts w:ascii="仿宋" w:hAnsi="仿宋" w:eastAsia="仿宋" w:cs="仿宋"/>
          <w:sz w:val="24"/>
          <w:szCs w:val="24"/>
        </w:rPr>
      </w:pPr>
      <w:r>
        <w:rPr>
          <w:rFonts w:ascii="仿宋" w:hAnsi="仿宋" w:eastAsia="仿宋" w:cs="仿宋"/>
          <w:spacing w:val="-7"/>
          <w:sz w:val="24"/>
          <w:szCs w:val="24"/>
        </w:rPr>
        <w:t>均保持有效。</w:t>
      </w:r>
    </w:p>
    <w:p w14:paraId="2A918002">
      <w:pPr>
        <w:spacing w:before="211" w:line="385" w:lineRule="auto"/>
        <w:ind w:right="55" w:firstLine="480" w:firstLineChars="200"/>
        <w:jc w:val="left"/>
        <w:rPr>
          <w:rFonts w:ascii="仿宋" w:hAnsi="仿宋" w:eastAsia="仿宋" w:cs="仿宋"/>
          <w:sz w:val="21"/>
          <w:szCs w:val="21"/>
        </w:rPr>
      </w:pPr>
      <w:r>
        <w:rPr>
          <w:rFonts w:ascii="仿宋" w:hAnsi="仿宋" w:eastAsia="仿宋" w:cs="仿宋"/>
          <w:sz w:val="24"/>
          <w:szCs w:val="24"/>
        </w:rPr>
        <w:t>15.2</w:t>
      </w:r>
      <w:r>
        <w:rPr>
          <w:rFonts w:ascii="仿宋" w:hAnsi="仿宋" w:eastAsia="仿宋" w:cs="仿宋"/>
          <w:spacing w:val="-28"/>
          <w:sz w:val="24"/>
          <w:szCs w:val="24"/>
        </w:rPr>
        <w:t xml:space="preserve"> </w:t>
      </w:r>
      <w:r>
        <w:rPr>
          <w:rFonts w:ascii="仿宋" w:hAnsi="仿宋" w:eastAsia="仿宋" w:cs="仿宋"/>
          <w:sz w:val="24"/>
          <w:szCs w:val="24"/>
        </w:rPr>
        <w:t xml:space="preserve">在特殊情况下，采购人在原定磋商有效期内，可以根据需要以书面形式向投 </w:t>
      </w:r>
      <w:r>
        <w:rPr>
          <w:rFonts w:ascii="仿宋" w:hAnsi="仿宋" w:eastAsia="仿宋" w:cs="仿宋"/>
          <w:spacing w:val="-3"/>
          <w:sz w:val="24"/>
          <w:szCs w:val="24"/>
        </w:rPr>
        <w:t>标人提出延长磋商有效期的要求，对此要求投标人须以书面形式予以答复。投标</w:t>
      </w:r>
      <w:r>
        <w:rPr>
          <w:rFonts w:ascii="仿宋" w:hAnsi="仿宋" w:eastAsia="仿宋" w:cs="仿宋"/>
          <w:spacing w:val="-4"/>
          <w:sz w:val="24"/>
          <w:szCs w:val="24"/>
        </w:rPr>
        <w:t>人可以</w:t>
      </w:r>
      <w:r>
        <w:rPr>
          <w:rFonts w:ascii="仿宋" w:hAnsi="仿宋" w:eastAsia="仿宋" w:cs="仿宋"/>
          <w:sz w:val="24"/>
          <w:szCs w:val="24"/>
        </w:rPr>
        <w:t xml:space="preserve"> </w:t>
      </w:r>
      <w:r>
        <w:rPr>
          <w:rFonts w:ascii="仿宋" w:hAnsi="仿宋" w:eastAsia="仿宋" w:cs="仿宋"/>
          <w:spacing w:val="-3"/>
          <w:sz w:val="24"/>
          <w:szCs w:val="24"/>
        </w:rPr>
        <w:t>拒绝采购人这种要求，而不被没收磋商保证金。同意延长磋商有效期的投标人既</w:t>
      </w:r>
      <w:r>
        <w:rPr>
          <w:rFonts w:ascii="仿宋" w:hAnsi="仿宋" w:eastAsia="仿宋" w:cs="仿宋"/>
          <w:spacing w:val="-4"/>
          <w:sz w:val="24"/>
          <w:szCs w:val="24"/>
        </w:rPr>
        <w:t>不能要</w:t>
      </w:r>
      <w:r>
        <w:rPr>
          <w:rFonts w:ascii="仿宋" w:hAnsi="仿宋" w:eastAsia="仿宋" w:cs="仿宋"/>
          <w:sz w:val="24"/>
          <w:szCs w:val="24"/>
        </w:rPr>
        <w:t xml:space="preserve"> </w:t>
      </w:r>
      <w:r>
        <w:rPr>
          <w:rFonts w:ascii="仿宋" w:hAnsi="仿宋" w:eastAsia="仿宋" w:cs="仿宋"/>
          <w:spacing w:val="-3"/>
          <w:sz w:val="24"/>
          <w:szCs w:val="24"/>
        </w:rPr>
        <w:t>求也不允许修改其响应文件，但需要相应的延长磋商担保的有效期，在延长的磋</w:t>
      </w:r>
      <w:r>
        <w:rPr>
          <w:rFonts w:ascii="仿宋" w:hAnsi="仿宋" w:eastAsia="仿宋" w:cs="仿宋"/>
          <w:spacing w:val="-4"/>
          <w:sz w:val="24"/>
          <w:szCs w:val="24"/>
        </w:rPr>
        <w:t>商有效</w:t>
      </w:r>
      <w:r>
        <w:rPr>
          <w:rFonts w:ascii="仿宋" w:hAnsi="仿宋" w:eastAsia="仿宋" w:cs="仿宋"/>
          <w:spacing w:val="-1"/>
          <w:sz w:val="24"/>
          <w:szCs w:val="24"/>
        </w:rPr>
        <w:t>期内磋商保证金的退还与没收的规定仍然适用</w:t>
      </w:r>
      <w:r>
        <w:rPr>
          <w:rFonts w:ascii="仿宋" w:hAnsi="仿宋" w:eastAsia="仿宋" w:cs="仿宋"/>
          <w:spacing w:val="-1"/>
          <w:sz w:val="21"/>
          <w:szCs w:val="21"/>
        </w:rPr>
        <w:t>。</w:t>
      </w:r>
    </w:p>
    <w:p w14:paraId="3C072736">
      <w:pPr>
        <w:spacing w:before="213" w:line="221" w:lineRule="auto"/>
        <w:ind w:firstLine="456" w:firstLineChars="200"/>
        <w:jc w:val="left"/>
        <w:rPr>
          <w:rFonts w:ascii="仿宋" w:hAnsi="仿宋" w:eastAsia="仿宋" w:cs="仿宋"/>
          <w:sz w:val="24"/>
          <w:szCs w:val="24"/>
        </w:rPr>
      </w:pPr>
      <w:r>
        <w:rPr>
          <w:rFonts w:ascii="仿宋" w:hAnsi="仿宋" w:eastAsia="仿宋" w:cs="仿宋"/>
          <w:spacing w:val="-6"/>
          <w:sz w:val="24"/>
          <w:szCs w:val="24"/>
        </w:rPr>
        <w:t>16、磋商保证金</w:t>
      </w:r>
    </w:p>
    <w:p w14:paraId="0A7C7B3D">
      <w:pPr>
        <w:spacing w:before="213" w:line="500" w:lineRule="exact"/>
        <w:ind w:right="56" w:firstLine="480" w:firstLineChars="200"/>
        <w:jc w:val="left"/>
        <w:rPr>
          <w:rFonts w:ascii="仿宋" w:hAnsi="仿宋" w:eastAsia="仿宋" w:cs="仿宋"/>
          <w:sz w:val="24"/>
          <w:szCs w:val="24"/>
        </w:rPr>
      </w:pPr>
      <w:r>
        <w:rPr>
          <w:rFonts w:ascii="仿宋" w:hAnsi="仿宋" w:eastAsia="仿宋" w:cs="仿宋"/>
          <w:position w:val="19"/>
          <w:sz w:val="24"/>
          <w:szCs w:val="24"/>
        </w:rPr>
        <w:t>16.1</w:t>
      </w:r>
      <w:r>
        <w:rPr>
          <w:rFonts w:ascii="仿宋" w:hAnsi="仿宋" w:eastAsia="仿宋" w:cs="仿宋"/>
          <w:spacing w:val="-28"/>
          <w:position w:val="19"/>
          <w:sz w:val="24"/>
          <w:szCs w:val="24"/>
        </w:rPr>
        <w:t xml:space="preserve"> </w:t>
      </w:r>
      <w:r>
        <w:rPr>
          <w:rFonts w:ascii="仿宋" w:hAnsi="仿宋" w:eastAsia="仿宋" w:cs="仿宋"/>
          <w:position w:val="19"/>
          <w:sz w:val="24"/>
          <w:szCs w:val="24"/>
        </w:rPr>
        <w:t>投标人应在提交响应文件的同时，应按本须知前附表所规定的数额向采购理机构以银行电汇形式提交磋商保证金，保证金将作为响应文件的组成部分；</w:t>
      </w:r>
    </w:p>
    <w:p w14:paraId="2FD60E52">
      <w:pPr>
        <w:spacing w:before="214" w:line="221" w:lineRule="auto"/>
        <w:ind w:firstLine="464" w:firstLineChars="200"/>
        <w:jc w:val="left"/>
        <w:rPr>
          <w:rFonts w:ascii="仿宋" w:hAnsi="仿宋" w:eastAsia="仿宋" w:cs="仿宋"/>
          <w:sz w:val="24"/>
          <w:szCs w:val="24"/>
        </w:rPr>
      </w:pPr>
      <w:r>
        <w:rPr>
          <w:rFonts w:ascii="仿宋" w:hAnsi="仿宋" w:eastAsia="仿宋" w:cs="仿宋"/>
          <w:spacing w:val="-4"/>
          <w:sz w:val="24"/>
          <w:szCs w:val="24"/>
        </w:rPr>
        <w:t>16.2</w:t>
      </w:r>
      <w:r>
        <w:rPr>
          <w:rFonts w:ascii="仿宋" w:hAnsi="仿宋" w:eastAsia="仿宋" w:cs="仿宋"/>
          <w:spacing w:val="-34"/>
          <w:sz w:val="24"/>
          <w:szCs w:val="24"/>
        </w:rPr>
        <w:t xml:space="preserve"> </w:t>
      </w:r>
      <w:r>
        <w:rPr>
          <w:rFonts w:ascii="仿宋" w:hAnsi="仿宋" w:eastAsia="仿宋" w:cs="仿宋"/>
          <w:spacing w:val="-4"/>
          <w:sz w:val="24"/>
          <w:szCs w:val="24"/>
        </w:rPr>
        <w:t>磋商保证金退还程序</w:t>
      </w:r>
    </w:p>
    <w:p w14:paraId="6EB1ED3C">
      <w:pPr>
        <w:spacing w:line="221" w:lineRule="auto"/>
        <w:jc w:val="left"/>
        <w:rPr>
          <w:rFonts w:ascii="仿宋" w:hAnsi="仿宋" w:eastAsia="仿宋" w:cs="仿宋"/>
          <w:sz w:val="24"/>
          <w:szCs w:val="24"/>
        </w:rPr>
      </w:pPr>
    </w:p>
    <w:p w14:paraId="58D90F74">
      <w:pPr>
        <w:spacing w:before="213" w:line="500" w:lineRule="exact"/>
        <w:ind w:right="56"/>
        <w:jc w:val="left"/>
        <w:rPr>
          <w:rFonts w:ascii="仿宋" w:hAnsi="仿宋" w:eastAsia="仿宋" w:cs="仿宋"/>
          <w:position w:val="19"/>
          <w:sz w:val="24"/>
          <w:szCs w:val="24"/>
        </w:rPr>
      </w:pPr>
      <w:r>
        <w:rPr>
          <w:rFonts w:ascii="仿宋" w:hAnsi="仿宋" w:eastAsia="仿宋" w:cs="仿宋"/>
          <w:position w:val="19"/>
          <w:sz w:val="24"/>
          <w:szCs w:val="24"/>
        </w:rPr>
        <w:t>16.2.1 在三个工作日公示期满无异议后，收到由未中标供应商提供的以下资料后,五个工作日内</w:t>
      </w:r>
      <w:r>
        <w:rPr>
          <w:rFonts w:hint="eastAsia" w:ascii="仿宋" w:hAnsi="仿宋" w:eastAsia="仿宋" w:cs="仿宋"/>
          <w:position w:val="19"/>
          <w:sz w:val="24"/>
          <w:szCs w:val="24"/>
          <w:lang w:eastAsia="zh-CN"/>
        </w:rPr>
        <w:t>新疆新业景顺工程管理有限公司</w:t>
      </w:r>
      <w:r>
        <w:rPr>
          <w:rFonts w:ascii="仿宋" w:hAnsi="仿宋" w:eastAsia="仿宋" w:cs="仿宋"/>
          <w:position w:val="19"/>
          <w:sz w:val="24"/>
          <w:szCs w:val="24"/>
        </w:rPr>
        <w:t>将办理向未成交候选人退保证金的手续；</w:t>
      </w:r>
    </w:p>
    <w:p w14:paraId="63184208">
      <w:pPr>
        <w:spacing w:before="213" w:line="500" w:lineRule="exact"/>
        <w:ind w:right="56" w:firstLine="480" w:firstLineChars="200"/>
        <w:jc w:val="left"/>
        <w:rPr>
          <w:rFonts w:hint="eastAsia" w:ascii="仿宋" w:hAnsi="仿宋" w:eastAsia="仿宋" w:cs="仿宋"/>
          <w:position w:val="19"/>
          <w:sz w:val="24"/>
          <w:szCs w:val="24"/>
          <w:lang w:val="en-US" w:eastAsia="zh-CN"/>
        </w:rPr>
      </w:pPr>
      <w:r>
        <w:rPr>
          <w:rFonts w:ascii="仿宋" w:hAnsi="仿宋" w:eastAsia="仿宋" w:cs="仿宋"/>
          <w:position w:val="19"/>
          <w:sz w:val="24"/>
          <w:szCs w:val="24"/>
        </w:rPr>
        <w:t>16.2.2 成交人待签定合同后携带承包合同及以上退保证金资料至新疆</w:t>
      </w:r>
      <w:r>
        <w:rPr>
          <w:rFonts w:hint="eastAsia" w:ascii="仿宋" w:hAnsi="仿宋" w:eastAsia="仿宋" w:cs="仿宋"/>
          <w:position w:val="19"/>
          <w:sz w:val="24"/>
          <w:szCs w:val="24"/>
          <w:lang w:eastAsia="zh-CN"/>
        </w:rPr>
        <w:t>新业景顺工程管理</w:t>
      </w:r>
      <w:r>
        <w:rPr>
          <w:rFonts w:ascii="仿宋" w:hAnsi="仿宋" w:eastAsia="仿宋" w:cs="仿宋"/>
          <w:position w:val="19"/>
          <w:sz w:val="24"/>
          <w:szCs w:val="24"/>
        </w:rPr>
        <w:t>有限公司办理退保证金的手续；</w:t>
      </w:r>
    </w:p>
    <w:p w14:paraId="7EA48FD4">
      <w:pPr>
        <w:spacing w:before="212" w:line="385" w:lineRule="auto"/>
        <w:ind w:right="698" w:firstLine="492" w:firstLineChars="200"/>
        <w:jc w:val="left"/>
        <w:rPr>
          <w:rFonts w:ascii="仿宋" w:hAnsi="仿宋" w:eastAsia="仿宋" w:cs="仿宋"/>
          <w:sz w:val="24"/>
          <w:szCs w:val="24"/>
        </w:rPr>
      </w:pPr>
      <w:r>
        <w:rPr>
          <w:rFonts w:ascii="仿宋" w:hAnsi="仿宋" w:eastAsia="仿宋" w:cs="仿宋"/>
          <w:spacing w:val="3"/>
          <w:sz w:val="24"/>
          <w:szCs w:val="24"/>
          <w:highlight w:val="none"/>
        </w:rPr>
        <w:t>16.3</w:t>
      </w:r>
      <w:r>
        <w:rPr>
          <w:rFonts w:ascii="仿宋" w:hAnsi="仿宋" w:eastAsia="仿宋" w:cs="仿宋"/>
          <w:spacing w:val="3"/>
          <w:sz w:val="24"/>
          <w:szCs w:val="24"/>
          <w:highlight w:val="none"/>
          <w14:textOutline w14:w="4354" w14:cap="flat" w14:cmpd="sng">
            <w14:solidFill>
              <w14:srgbClr w14:val="000000"/>
            </w14:solidFill>
            <w14:prstDash w14:val="solid"/>
            <w14:miter w14:val="0"/>
          </w14:textOutline>
        </w:rPr>
        <w:t>磋商保证金为响应文件组成部分，未提交磋商保证金或没有按竞争性磋商</w:t>
      </w:r>
      <w:r>
        <w:rPr>
          <w:rFonts w:ascii="仿宋" w:hAnsi="仿宋" w:eastAsia="仿宋" w:cs="仿宋"/>
          <w:sz w:val="24"/>
          <w:szCs w:val="24"/>
          <w:highlight w:val="none"/>
        </w:rPr>
        <w:t xml:space="preserve"> </w:t>
      </w:r>
      <w:r>
        <w:rPr>
          <w:rFonts w:ascii="仿宋" w:hAnsi="仿宋" w:eastAsia="仿宋" w:cs="仿宋"/>
          <w:spacing w:val="3"/>
          <w:sz w:val="24"/>
          <w:szCs w:val="24"/>
          <w:highlight w:val="none"/>
          <w14:textOutline w14:w="4354" w14:cap="flat" w14:cmpd="sng">
            <w14:solidFill>
              <w14:srgbClr w14:val="000000"/>
            </w14:solidFill>
            <w14:prstDash w14:val="solid"/>
            <w14:miter w14:val="0"/>
          </w14:textOutline>
        </w:rPr>
        <w:t>文件要求的形式提交磋商保证金的响应文件</w:t>
      </w:r>
      <w:r>
        <w:rPr>
          <w:rFonts w:ascii="仿宋" w:hAnsi="仿宋" w:eastAsia="仿宋" w:cs="仿宋"/>
          <w:spacing w:val="3"/>
          <w:sz w:val="24"/>
          <w:szCs w:val="24"/>
          <w14:textOutline w14:w="4354" w14:cap="flat" w14:cmpd="sng">
            <w14:solidFill>
              <w14:srgbClr w14:val="000000"/>
            </w14:solidFill>
            <w14:prstDash w14:val="solid"/>
            <w14:miter w14:val="0"/>
          </w14:textOutline>
        </w:rPr>
        <w:t>将视为实质上不响应竞争性磋商文件，采</w:t>
      </w:r>
      <w:r>
        <w:rPr>
          <w:rFonts w:ascii="仿宋" w:hAnsi="仿宋" w:eastAsia="仿宋" w:cs="仿宋"/>
          <w:spacing w:val="-1"/>
          <w:sz w:val="24"/>
          <w:szCs w:val="24"/>
          <w14:textOutline w14:w="4354" w14:cap="flat" w14:cmpd="sng">
            <w14:solidFill>
              <w14:srgbClr w14:val="000000"/>
            </w14:solidFill>
            <w14:prstDash w14:val="solid"/>
            <w14:miter w14:val="0"/>
          </w14:textOutline>
        </w:rPr>
        <w:t>购人有权将其磋商作废标处理。</w:t>
      </w:r>
    </w:p>
    <w:p w14:paraId="57CC97C9">
      <w:pPr>
        <w:spacing w:before="214" w:line="221" w:lineRule="auto"/>
        <w:ind w:firstLine="480" w:firstLineChars="200"/>
        <w:jc w:val="left"/>
        <w:rPr>
          <w:rFonts w:ascii="仿宋" w:hAnsi="仿宋" w:eastAsia="仿宋" w:cs="仿宋"/>
          <w:sz w:val="24"/>
          <w:szCs w:val="24"/>
        </w:rPr>
      </w:pPr>
      <w:r>
        <w:rPr>
          <w:rFonts w:ascii="仿宋" w:hAnsi="仿宋" w:eastAsia="仿宋" w:cs="仿宋"/>
          <w:sz w:val="24"/>
          <w:szCs w:val="24"/>
          <w14:textOutline w14:w="4354" w14:cap="flat" w14:cmpd="sng">
            <w14:solidFill>
              <w14:srgbClr w14:val="000000"/>
            </w14:solidFill>
            <w14:prstDash w14:val="solid"/>
            <w14:miter w14:val="0"/>
          </w14:textOutline>
        </w:rPr>
        <w:t>16.4</w:t>
      </w:r>
      <w:r>
        <w:rPr>
          <w:rFonts w:ascii="仿宋" w:hAnsi="仿宋" w:eastAsia="仿宋" w:cs="仿宋"/>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0"/>
          </w14:textOutline>
        </w:rPr>
        <w:t>如投标人发生下列情况之一时，磋商保证金将不予退</w:t>
      </w:r>
      <w:r>
        <w:rPr>
          <w:rFonts w:ascii="仿宋" w:hAnsi="仿宋" w:eastAsia="仿宋" w:cs="仿宋"/>
          <w:spacing w:val="-1"/>
          <w:sz w:val="24"/>
          <w:szCs w:val="24"/>
          <w14:textOutline w14:w="4354" w14:cap="flat" w14:cmpd="sng">
            <w14:solidFill>
              <w14:srgbClr w14:val="000000"/>
            </w14:solidFill>
            <w14:prstDash w14:val="solid"/>
            <w14:miter w14:val="0"/>
          </w14:textOutline>
        </w:rPr>
        <w:t>还：</w:t>
      </w:r>
    </w:p>
    <w:p w14:paraId="00FF9A57">
      <w:pPr>
        <w:spacing w:before="198" w:line="220" w:lineRule="auto"/>
        <w:ind w:firstLine="468" w:firstLineChars="200"/>
        <w:jc w:val="left"/>
        <w:rPr>
          <w:rFonts w:ascii="仿宋" w:hAnsi="仿宋" w:eastAsia="仿宋" w:cs="仿宋"/>
          <w:spacing w:val="-3"/>
          <w:sz w:val="24"/>
          <w:szCs w:val="24"/>
        </w:rPr>
      </w:pPr>
      <w:r>
        <w:rPr>
          <w:rFonts w:ascii="仿宋" w:hAnsi="仿宋" w:eastAsia="仿宋" w:cs="仿宋"/>
          <w:spacing w:val="-3"/>
          <w:sz w:val="24"/>
          <w:szCs w:val="24"/>
        </w:rPr>
        <w:t>16.4.1 供应商在提交响应文件截止时间后撤回响应文件</w:t>
      </w:r>
    </w:p>
    <w:p w14:paraId="4B10A269">
      <w:pPr>
        <w:spacing w:before="198" w:line="220" w:lineRule="auto"/>
        <w:ind w:firstLine="468" w:firstLineChars="200"/>
        <w:jc w:val="left"/>
        <w:rPr>
          <w:rFonts w:ascii="仿宋" w:hAnsi="仿宋" w:eastAsia="仿宋" w:cs="仿宋"/>
          <w:spacing w:val="-3"/>
          <w:sz w:val="24"/>
          <w:szCs w:val="24"/>
        </w:rPr>
      </w:pPr>
      <w:r>
        <w:rPr>
          <w:rFonts w:ascii="仿宋" w:hAnsi="仿宋" w:eastAsia="仿宋" w:cs="仿宋"/>
          <w:spacing w:val="-3"/>
          <w:sz w:val="24"/>
          <w:szCs w:val="24"/>
        </w:rPr>
        <w:t>16.4.2 供应商在响应文件中提供虚假材料的；</w:t>
      </w:r>
    </w:p>
    <w:p w14:paraId="02E3172D">
      <w:pPr>
        <w:spacing w:before="198" w:line="220" w:lineRule="auto"/>
        <w:ind w:firstLine="468" w:firstLineChars="200"/>
        <w:jc w:val="left"/>
        <w:rPr>
          <w:rFonts w:ascii="仿宋" w:hAnsi="仿宋" w:eastAsia="仿宋" w:cs="仿宋"/>
          <w:spacing w:val="-3"/>
          <w:sz w:val="24"/>
          <w:szCs w:val="24"/>
        </w:rPr>
      </w:pPr>
      <w:r>
        <w:rPr>
          <w:rFonts w:ascii="仿宋" w:hAnsi="仿宋" w:eastAsia="仿宋" w:cs="仿宋"/>
          <w:spacing w:val="-3"/>
          <w:sz w:val="24"/>
          <w:szCs w:val="24"/>
        </w:rPr>
        <w:t>16.4.3 除因不可抗力或磋商文件认可的情形以外，成交供应商不与采购人签订合同的；</w:t>
      </w:r>
    </w:p>
    <w:p w14:paraId="30CA3CB8">
      <w:pPr>
        <w:spacing w:before="198" w:line="220" w:lineRule="auto"/>
        <w:ind w:firstLine="468" w:firstLineChars="200"/>
        <w:jc w:val="left"/>
        <w:rPr>
          <w:rFonts w:ascii="仿宋" w:hAnsi="仿宋" w:eastAsia="仿宋" w:cs="仿宋"/>
          <w:spacing w:val="-3"/>
          <w:sz w:val="24"/>
          <w:szCs w:val="24"/>
        </w:rPr>
      </w:pPr>
      <w:r>
        <w:rPr>
          <w:rFonts w:ascii="仿宋" w:hAnsi="仿宋" w:eastAsia="仿宋" w:cs="仿宋"/>
          <w:spacing w:val="-3"/>
          <w:sz w:val="24"/>
          <w:szCs w:val="24"/>
        </w:rPr>
        <w:t>16.4.4 供应商与采购人、其他供应商或者采购代理机构恶意串通的；</w:t>
      </w:r>
    </w:p>
    <w:p w14:paraId="08ECE3BB">
      <w:pPr>
        <w:spacing w:before="198" w:line="220" w:lineRule="auto"/>
        <w:ind w:firstLine="468" w:firstLineChars="200"/>
        <w:jc w:val="left"/>
        <w:rPr>
          <w:rFonts w:ascii="仿宋" w:hAnsi="仿宋" w:eastAsia="仿宋" w:cs="仿宋"/>
          <w:spacing w:val="-3"/>
          <w:sz w:val="24"/>
          <w:szCs w:val="24"/>
        </w:rPr>
      </w:pPr>
      <w:r>
        <w:rPr>
          <w:rFonts w:ascii="仿宋" w:hAnsi="仿宋" w:eastAsia="仿宋" w:cs="仿宋"/>
          <w:spacing w:val="-3"/>
          <w:sz w:val="24"/>
          <w:szCs w:val="24"/>
        </w:rPr>
        <w:t>16.4.5 磋商文件规定的其他情形。</w:t>
      </w:r>
    </w:p>
    <w:p w14:paraId="55AB497F">
      <w:pPr>
        <w:spacing w:before="198" w:line="220" w:lineRule="auto"/>
        <w:ind w:firstLine="468" w:firstLineChars="200"/>
        <w:jc w:val="left"/>
        <w:rPr>
          <w:rFonts w:ascii="仿宋" w:hAnsi="仿宋" w:eastAsia="仿宋" w:cs="仿宋"/>
          <w:spacing w:val="-3"/>
          <w:sz w:val="24"/>
          <w:szCs w:val="24"/>
        </w:rPr>
      </w:pPr>
      <w:r>
        <w:rPr>
          <w:rFonts w:ascii="仿宋" w:hAnsi="仿宋" w:eastAsia="仿宋" w:cs="仿宋"/>
          <w:spacing w:val="-3"/>
          <w:sz w:val="24"/>
          <w:szCs w:val="24"/>
        </w:rPr>
        <w:t>17、响应文件的份数和签署</w:t>
      </w:r>
    </w:p>
    <w:p w14:paraId="24A27B0D">
      <w:pPr>
        <w:spacing w:before="308" w:line="500" w:lineRule="exact"/>
        <w:ind w:firstLine="476" w:firstLineChars="200"/>
        <w:jc w:val="left"/>
        <w:rPr>
          <w:rFonts w:ascii="仿宋" w:hAnsi="仿宋" w:eastAsia="仿宋" w:cs="仿宋"/>
          <w:spacing w:val="-1"/>
          <w:position w:val="19"/>
          <w:sz w:val="24"/>
          <w:szCs w:val="24"/>
        </w:rPr>
      </w:pPr>
      <w:r>
        <w:rPr>
          <w:rFonts w:ascii="仿宋" w:hAnsi="仿宋" w:eastAsia="仿宋" w:cs="仿宋"/>
          <w:spacing w:val="-1"/>
          <w:position w:val="19"/>
          <w:sz w:val="24"/>
          <w:szCs w:val="24"/>
        </w:rPr>
        <w:t>17.1 响应文件应按磋商须知前附表中规定的份数编制。</w:t>
      </w:r>
    </w:p>
    <w:p w14:paraId="4CFA71D7">
      <w:pPr>
        <w:spacing w:before="209" w:line="385" w:lineRule="auto"/>
        <w:ind w:right="30" w:firstLine="476" w:firstLineChars="200"/>
        <w:jc w:val="left"/>
        <w:rPr>
          <w:rFonts w:ascii="仿宋" w:hAnsi="仿宋" w:eastAsia="仿宋" w:cs="仿宋"/>
          <w:spacing w:val="-1"/>
          <w:sz w:val="24"/>
          <w:szCs w:val="24"/>
        </w:rPr>
      </w:pPr>
      <w:r>
        <w:rPr>
          <w:rFonts w:ascii="仿宋" w:hAnsi="仿宋" w:eastAsia="仿宋" w:cs="仿宋"/>
          <w:spacing w:val="-1"/>
          <w:sz w:val="24"/>
          <w:szCs w:val="24"/>
        </w:rPr>
        <w:t>17.2 响应文件的正本和副本均需打印或使用不褪色的蓝、黑墨水笔书写，字迹应清晰易于辨认，并应在响应文件封面上清楚地注明“正本 ”或“副本 ”。正本和副本如有不一致之处，以正本为准。</w:t>
      </w:r>
    </w:p>
    <w:p w14:paraId="3E293592">
      <w:pPr>
        <w:spacing w:before="209" w:line="385" w:lineRule="auto"/>
        <w:ind w:right="30" w:firstLine="476" w:firstLineChars="200"/>
        <w:jc w:val="left"/>
        <w:rPr>
          <w:rFonts w:ascii="仿宋" w:hAnsi="仿宋" w:eastAsia="仿宋" w:cs="仿宋"/>
          <w:sz w:val="24"/>
          <w:szCs w:val="24"/>
        </w:rPr>
      </w:pPr>
      <w:r>
        <w:rPr>
          <w:rFonts w:ascii="仿宋" w:hAnsi="仿宋" w:eastAsia="仿宋" w:cs="仿宋"/>
          <w:spacing w:val="-1"/>
          <w:sz w:val="24"/>
          <w:szCs w:val="24"/>
        </w:rPr>
        <w:t>17.3 响应文件封面、磋商函均应加盖投标人印章并经法定代表人或其委托代理人</w:t>
      </w:r>
      <w:r>
        <w:rPr>
          <w:rFonts w:ascii="仿宋" w:hAnsi="仿宋" w:eastAsia="仿宋" w:cs="仿宋"/>
          <w:spacing w:val="10"/>
          <w:sz w:val="24"/>
          <w:szCs w:val="24"/>
        </w:rPr>
        <w:t xml:space="preserve"> </w:t>
      </w:r>
      <w:r>
        <w:rPr>
          <w:rFonts w:ascii="仿宋" w:hAnsi="仿宋" w:eastAsia="仿宋" w:cs="仿宋"/>
          <w:spacing w:val="-3"/>
          <w:sz w:val="24"/>
          <w:szCs w:val="24"/>
        </w:rPr>
        <w:t>签字或盖章。由委托代理人签字或盖章的在响应文件中须同时提交响应文件签署</w:t>
      </w:r>
      <w:r>
        <w:rPr>
          <w:rFonts w:ascii="仿宋" w:hAnsi="仿宋" w:eastAsia="仿宋" w:cs="仿宋"/>
          <w:spacing w:val="-4"/>
          <w:sz w:val="24"/>
          <w:szCs w:val="24"/>
        </w:rPr>
        <w:t>授权委</w:t>
      </w:r>
      <w:r>
        <w:rPr>
          <w:rFonts w:ascii="仿宋" w:hAnsi="仿宋" w:eastAsia="仿宋" w:cs="仿宋"/>
          <w:sz w:val="24"/>
          <w:szCs w:val="24"/>
        </w:rPr>
        <w:t xml:space="preserve"> </w:t>
      </w:r>
      <w:r>
        <w:rPr>
          <w:rFonts w:ascii="仿宋" w:hAnsi="仿宋" w:eastAsia="仿宋" w:cs="仿宋"/>
          <w:spacing w:val="-3"/>
          <w:sz w:val="24"/>
          <w:szCs w:val="24"/>
        </w:rPr>
        <w:t>托书。响应文件签署授权委托书格式、签字、盖章及内容均应符合要求，否则响</w:t>
      </w:r>
      <w:r>
        <w:rPr>
          <w:rFonts w:ascii="仿宋" w:hAnsi="仿宋" w:eastAsia="仿宋" w:cs="仿宋"/>
          <w:spacing w:val="-4"/>
          <w:sz w:val="24"/>
          <w:szCs w:val="24"/>
        </w:rPr>
        <w:t>应文件</w:t>
      </w:r>
      <w:r>
        <w:rPr>
          <w:rFonts w:ascii="仿宋" w:hAnsi="仿宋" w:eastAsia="仿宋" w:cs="仿宋"/>
          <w:spacing w:val="-5"/>
          <w:sz w:val="24"/>
          <w:szCs w:val="24"/>
        </w:rPr>
        <w:t>签署授权委托书无效。</w:t>
      </w:r>
    </w:p>
    <w:p w14:paraId="18C0F13F">
      <w:pPr>
        <w:spacing w:line="221" w:lineRule="auto"/>
        <w:jc w:val="left"/>
        <w:rPr>
          <w:rFonts w:ascii="仿宋" w:hAnsi="仿宋" w:eastAsia="仿宋" w:cs="仿宋"/>
          <w:sz w:val="24"/>
          <w:szCs w:val="24"/>
        </w:rPr>
      </w:pPr>
    </w:p>
    <w:p w14:paraId="655C8D3A">
      <w:pPr>
        <w:spacing w:before="213" w:line="500" w:lineRule="exact"/>
        <w:ind w:right="56"/>
        <w:jc w:val="left"/>
        <w:rPr>
          <w:rFonts w:ascii="仿宋" w:hAnsi="仿宋" w:eastAsia="仿宋" w:cs="仿宋"/>
          <w:position w:val="19"/>
          <w:sz w:val="24"/>
          <w:szCs w:val="24"/>
        </w:rPr>
      </w:pPr>
      <w:r>
        <w:rPr>
          <w:rFonts w:ascii="仿宋" w:hAnsi="仿宋" w:eastAsia="仿宋" w:cs="仿宋"/>
          <w:position w:val="19"/>
          <w:sz w:val="24"/>
          <w:szCs w:val="24"/>
        </w:rPr>
        <w:t>16.2.1 在三个工作日公示期满无异议后，收到由未中标供应商提供的以下资料后,五个工作日内</w:t>
      </w:r>
      <w:r>
        <w:rPr>
          <w:rFonts w:hint="eastAsia" w:ascii="仿宋" w:hAnsi="仿宋" w:eastAsia="仿宋" w:cs="仿宋"/>
          <w:position w:val="19"/>
          <w:sz w:val="24"/>
          <w:szCs w:val="24"/>
          <w:lang w:eastAsia="zh-CN"/>
        </w:rPr>
        <w:t>新疆新业景顺工程管理有限公司</w:t>
      </w:r>
      <w:r>
        <w:rPr>
          <w:rFonts w:ascii="仿宋" w:hAnsi="仿宋" w:eastAsia="仿宋" w:cs="仿宋"/>
          <w:position w:val="19"/>
          <w:sz w:val="24"/>
          <w:szCs w:val="24"/>
        </w:rPr>
        <w:t>将办理向未成交候选人退保证金的手续；</w:t>
      </w:r>
    </w:p>
    <w:p w14:paraId="40BFEFC5">
      <w:pPr>
        <w:spacing w:before="213" w:line="500" w:lineRule="exact"/>
        <w:ind w:right="56" w:firstLine="480" w:firstLineChars="200"/>
        <w:jc w:val="left"/>
        <w:rPr>
          <w:rFonts w:hint="eastAsia" w:ascii="仿宋" w:hAnsi="仿宋" w:eastAsia="仿宋" w:cs="仿宋"/>
          <w:position w:val="19"/>
          <w:sz w:val="24"/>
          <w:szCs w:val="24"/>
          <w:lang w:val="en-US" w:eastAsia="zh-CN"/>
        </w:rPr>
      </w:pPr>
      <w:r>
        <w:rPr>
          <w:rFonts w:ascii="仿宋" w:hAnsi="仿宋" w:eastAsia="仿宋" w:cs="仿宋"/>
          <w:position w:val="19"/>
          <w:sz w:val="24"/>
          <w:szCs w:val="24"/>
        </w:rPr>
        <w:t>16.2.2 成交人待签定合同后携带承包合同及以上退保证金资料至新疆</w:t>
      </w:r>
      <w:r>
        <w:rPr>
          <w:rFonts w:hint="eastAsia" w:ascii="仿宋" w:hAnsi="仿宋" w:eastAsia="仿宋" w:cs="仿宋"/>
          <w:position w:val="19"/>
          <w:sz w:val="24"/>
          <w:szCs w:val="24"/>
          <w:lang w:eastAsia="zh-CN"/>
        </w:rPr>
        <w:t>新业景顺工程管理</w:t>
      </w:r>
      <w:r>
        <w:rPr>
          <w:rFonts w:ascii="仿宋" w:hAnsi="仿宋" w:eastAsia="仿宋" w:cs="仿宋"/>
          <w:position w:val="19"/>
          <w:sz w:val="24"/>
          <w:szCs w:val="24"/>
        </w:rPr>
        <w:t>有限公司办理退保证金的手续；</w:t>
      </w:r>
    </w:p>
    <w:p w14:paraId="33527F97">
      <w:pPr>
        <w:spacing w:before="212" w:line="385" w:lineRule="auto"/>
        <w:ind w:right="698" w:firstLine="492" w:firstLineChars="200"/>
        <w:jc w:val="left"/>
        <w:rPr>
          <w:rFonts w:ascii="仿宋" w:hAnsi="仿宋" w:eastAsia="仿宋" w:cs="仿宋"/>
          <w:sz w:val="24"/>
          <w:szCs w:val="24"/>
        </w:rPr>
      </w:pPr>
      <w:r>
        <w:rPr>
          <w:rFonts w:ascii="仿宋" w:hAnsi="仿宋" w:eastAsia="仿宋" w:cs="仿宋"/>
          <w:spacing w:val="3"/>
          <w:sz w:val="24"/>
          <w:szCs w:val="24"/>
          <w:highlight w:val="none"/>
        </w:rPr>
        <w:t>16.3</w:t>
      </w:r>
      <w:r>
        <w:rPr>
          <w:rFonts w:ascii="仿宋" w:hAnsi="仿宋" w:eastAsia="仿宋" w:cs="仿宋"/>
          <w:spacing w:val="3"/>
          <w:sz w:val="24"/>
          <w:szCs w:val="24"/>
          <w:highlight w:val="none"/>
          <w14:textOutline w14:w="4354" w14:cap="flat" w14:cmpd="sng">
            <w14:solidFill>
              <w14:srgbClr w14:val="000000"/>
            </w14:solidFill>
            <w14:prstDash w14:val="solid"/>
            <w14:miter w14:val="0"/>
          </w14:textOutline>
        </w:rPr>
        <w:t>磋商保证金为响应文件组成部分，未提交磋商保证金或没有按竞争性磋商</w:t>
      </w:r>
      <w:r>
        <w:rPr>
          <w:rFonts w:ascii="仿宋" w:hAnsi="仿宋" w:eastAsia="仿宋" w:cs="仿宋"/>
          <w:sz w:val="24"/>
          <w:szCs w:val="24"/>
          <w:highlight w:val="none"/>
        </w:rPr>
        <w:t xml:space="preserve"> </w:t>
      </w:r>
      <w:r>
        <w:rPr>
          <w:rFonts w:ascii="仿宋" w:hAnsi="仿宋" w:eastAsia="仿宋" w:cs="仿宋"/>
          <w:spacing w:val="3"/>
          <w:sz w:val="24"/>
          <w:szCs w:val="24"/>
          <w:highlight w:val="none"/>
          <w14:textOutline w14:w="4354" w14:cap="flat" w14:cmpd="sng">
            <w14:solidFill>
              <w14:srgbClr w14:val="000000"/>
            </w14:solidFill>
            <w14:prstDash w14:val="solid"/>
            <w14:miter w14:val="0"/>
          </w14:textOutline>
        </w:rPr>
        <w:t>文件要求的形式提交磋商保证金的响应文件</w:t>
      </w:r>
      <w:r>
        <w:rPr>
          <w:rFonts w:ascii="仿宋" w:hAnsi="仿宋" w:eastAsia="仿宋" w:cs="仿宋"/>
          <w:spacing w:val="3"/>
          <w:sz w:val="24"/>
          <w:szCs w:val="24"/>
          <w14:textOutline w14:w="4354" w14:cap="flat" w14:cmpd="sng">
            <w14:solidFill>
              <w14:srgbClr w14:val="000000"/>
            </w14:solidFill>
            <w14:prstDash w14:val="solid"/>
            <w14:miter w14:val="0"/>
          </w14:textOutline>
        </w:rPr>
        <w:t>将视为实质上不响应竞争性磋商文件，采</w:t>
      </w:r>
      <w:r>
        <w:rPr>
          <w:rFonts w:ascii="仿宋" w:hAnsi="仿宋" w:eastAsia="仿宋" w:cs="仿宋"/>
          <w:spacing w:val="-1"/>
          <w:sz w:val="24"/>
          <w:szCs w:val="24"/>
          <w14:textOutline w14:w="4354" w14:cap="flat" w14:cmpd="sng">
            <w14:solidFill>
              <w14:srgbClr w14:val="000000"/>
            </w14:solidFill>
            <w14:prstDash w14:val="solid"/>
            <w14:miter w14:val="0"/>
          </w14:textOutline>
        </w:rPr>
        <w:t>购人有权将其磋商作废标处理。</w:t>
      </w:r>
    </w:p>
    <w:p w14:paraId="2BEE36AF">
      <w:pPr>
        <w:spacing w:before="214" w:line="221" w:lineRule="auto"/>
        <w:ind w:firstLine="480" w:firstLineChars="200"/>
        <w:jc w:val="left"/>
        <w:rPr>
          <w:rFonts w:ascii="仿宋" w:hAnsi="仿宋" w:eastAsia="仿宋" w:cs="仿宋"/>
          <w:sz w:val="24"/>
          <w:szCs w:val="24"/>
        </w:rPr>
      </w:pPr>
      <w:r>
        <w:rPr>
          <w:rFonts w:ascii="仿宋" w:hAnsi="仿宋" w:eastAsia="仿宋" w:cs="仿宋"/>
          <w:sz w:val="24"/>
          <w:szCs w:val="24"/>
          <w14:textOutline w14:w="4354" w14:cap="flat" w14:cmpd="sng">
            <w14:solidFill>
              <w14:srgbClr w14:val="000000"/>
            </w14:solidFill>
            <w14:prstDash w14:val="solid"/>
            <w14:miter w14:val="0"/>
          </w14:textOutline>
        </w:rPr>
        <w:t>16.4</w:t>
      </w:r>
      <w:r>
        <w:rPr>
          <w:rFonts w:ascii="仿宋" w:hAnsi="仿宋" w:eastAsia="仿宋" w:cs="仿宋"/>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0"/>
          </w14:textOutline>
        </w:rPr>
        <w:t>如投标人发生下列情况之一时，磋商保证金将不予退</w:t>
      </w:r>
      <w:r>
        <w:rPr>
          <w:rFonts w:ascii="仿宋" w:hAnsi="仿宋" w:eastAsia="仿宋" w:cs="仿宋"/>
          <w:spacing w:val="-1"/>
          <w:sz w:val="24"/>
          <w:szCs w:val="24"/>
          <w14:textOutline w14:w="4354" w14:cap="flat" w14:cmpd="sng">
            <w14:solidFill>
              <w14:srgbClr w14:val="000000"/>
            </w14:solidFill>
            <w14:prstDash w14:val="solid"/>
            <w14:miter w14:val="0"/>
          </w14:textOutline>
        </w:rPr>
        <w:t>还：</w:t>
      </w:r>
    </w:p>
    <w:p w14:paraId="2EE049FA">
      <w:pPr>
        <w:spacing w:before="198" w:line="220" w:lineRule="auto"/>
        <w:ind w:firstLine="468" w:firstLineChars="200"/>
        <w:jc w:val="left"/>
        <w:rPr>
          <w:rFonts w:ascii="仿宋" w:hAnsi="仿宋" w:eastAsia="仿宋" w:cs="仿宋"/>
          <w:spacing w:val="-3"/>
          <w:sz w:val="24"/>
          <w:szCs w:val="24"/>
        </w:rPr>
      </w:pPr>
      <w:r>
        <w:rPr>
          <w:rFonts w:ascii="仿宋" w:hAnsi="仿宋" w:eastAsia="仿宋" w:cs="仿宋"/>
          <w:spacing w:val="-3"/>
          <w:sz w:val="24"/>
          <w:szCs w:val="24"/>
        </w:rPr>
        <w:t>16.4.1 供应商在提交响应文件截止时间后撤回响应文件</w:t>
      </w:r>
    </w:p>
    <w:p w14:paraId="7651DC9F">
      <w:pPr>
        <w:spacing w:before="198" w:line="220" w:lineRule="auto"/>
        <w:ind w:firstLine="468" w:firstLineChars="200"/>
        <w:jc w:val="left"/>
        <w:rPr>
          <w:rFonts w:ascii="仿宋" w:hAnsi="仿宋" w:eastAsia="仿宋" w:cs="仿宋"/>
          <w:spacing w:val="-3"/>
          <w:sz w:val="24"/>
          <w:szCs w:val="24"/>
        </w:rPr>
      </w:pPr>
      <w:r>
        <w:rPr>
          <w:rFonts w:ascii="仿宋" w:hAnsi="仿宋" w:eastAsia="仿宋" w:cs="仿宋"/>
          <w:spacing w:val="-3"/>
          <w:sz w:val="24"/>
          <w:szCs w:val="24"/>
        </w:rPr>
        <w:t>16.4.2 供应商在响应文件中提供虚假材料的；</w:t>
      </w:r>
    </w:p>
    <w:p w14:paraId="4C96C8BF">
      <w:pPr>
        <w:spacing w:before="198" w:line="220" w:lineRule="auto"/>
        <w:ind w:firstLine="468" w:firstLineChars="200"/>
        <w:jc w:val="left"/>
        <w:rPr>
          <w:rFonts w:ascii="仿宋" w:hAnsi="仿宋" w:eastAsia="仿宋" w:cs="仿宋"/>
          <w:spacing w:val="-3"/>
          <w:sz w:val="24"/>
          <w:szCs w:val="24"/>
        </w:rPr>
      </w:pPr>
      <w:r>
        <w:rPr>
          <w:rFonts w:ascii="仿宋" w:hAnsi="仿宋" w:eastAsia="仿宋" w:cs="仿宋"/>
          <w:spacing w:val="-3"/>
          <w:sz w:val="24"/>
          <w:szCs w:val="24"/>
        </w:rPr>
        <w:t>16.4.3 除因不可抗力或磋商文件认可的情形以外，成交供应商不与采购人签订合同的；</w:t>
      </w:r>
    </w:p>
    <w:p w14:paraId="0DA1F25B">
      <w:pPr>
        <w:spacing w:before="198" w:line="220" w:lineRule="auto"/>
        <w:ind w:firstLine="468" w:firstLineChars="200"/>
        <w:jc w:val="left"/>
        <w:rPr>
          <w:rFonts w:ascii="仿宋" w:hAnsi="仿宋" w:eastAsia="仿宋" w:cs="仿宋"/>
          <w:spacing w:val="-3"/>
          <w:sz w:val="24"/>
          <w:szCs w:val="24"/>
        </w:rPr>
      </w:pPr>
      <w:r>
        <w:rPr>
          <w:rFonts w:ascii="仿宋" w:hAnsi="仿宋" w:eastAsia="仿宋" w:cs="仿宋"/>
          <w:spacing w:val="-3"/>
          <w:sz w:val="24"/>
          <w:szCs w:val="24"/>
        </w:rPr>
        <w:t>16.4.4 供应商与采购人、其他供应商或者采购代理机构恶意串通的；</w:t>
      </w:r>
    </w:p>
    <w:p w14:paraId="27BDB8A4">
      <w:pPr>
        <w:spacing w:before="198" w:line="220" w:lineRule="auto"/>
        <w:ind w:firstLine="468" w:firstLineChars="200"/>
        <w:jc w:val="left"/>
        <w:rPr>
          <w:rFonts w:ascii="仿宋" w:hAnsi="仿宋" w:eastAsia="仿宋" w:cs="仿宋"/>
          <w:spacing w:val="-3"/>
          <w:sz w:val="24"/>
          <w:szCs w:val="24"/>
        </w:rPr>
      </w:pPr>
      <w:r>
        <w:rPr>
          <w:rFonts w:ascii="仿宋" w:hAnsi="仿宋" w:eastAsia="仿宋" w:cs="仿宋"/>
          <w:spacing w:val="-3"/>
          <w:sz w:val="24"/>
          <w:szCs w:val="24"/>
        </w:rPr>
        <w:t>16.4.5 磋商文件规定的其他情形。</w:t>
      </w:r>
    </w:p>
    <w:p w14:paraId="1429BC3E">
      <w:pPr>
        <w:spacing w:before="198" w:line="220" w:lineRule="auto"/>
        <w:ind w:firstLine="468" w:firstLineChars="200"/>
        <w:jc w:val="left"/>
        <w:rPr>
          <w:rFonts w:ascii="仿宋" w:hAnsi="仿宋" w:eastAsia="仿宋" w:cs="仿宋"/>
          <w:spacing w:val="-3"/>
          <w:sz w:val="24"/>
          <w:szCs w:val="24"/>
        </w:rPr>
      </w:pPr>
      <w:r>
        <w:rPr>
          <w:rFonts w:ascii="仿宋" w:hAnsi="仿宋" w:eastAsia="仿宋" w:cs="仿宋"/>
          <w:spacing w:val="-3"/>
          <w:sz w:val="24"/>
          <w:szCs w:val="24"/>
        </w:rPr>
        <w:t>17、响应文件的份数和签署</w:t>
      </w:r>
    </w:p>
    <w:p w14:paraId="0D07C6DC">
      <w:pPr>
        <w:spacing w:before="308" w:line="500" w:lineRule="exact"/>
        <w:ind w:firstLine="476" w:firstLineChars="200"/>
        <w:jc w:val="left"/>
        <w:rPr>
          <w:rFonts w:ascii="仿宋" w:hAnsi="仿宋" w:eastAsia="仿宋" w:cs="仿宋"/>
          <w:spacing w:val="-1"/>
          <w:position w:val="19"/>
          <w:sz w:val="24"/>
          <w:szCs w:val="24"/>
        </w:rPr>
      </w:pPr>
      <w:r>
        <w:rPr>
          <w:rFonts w:ascii="仿宋" w:hAnsi="仿宋" w:eastAsia="仿宋" w:cs="仿宋"/>
          <w:spacing w:val="-1"/>
          <w:position w:val="19"/>
          <w:sz w:val="24"/>
          <w:szCs w:val="24"/>
        </w:rPr>
        <w:t>17.1 响应文件应按磋商须知前附表中规定的份数编制。</w:t>
      </w:r>
    </w:p>
    <w:p w14:paraId="31FCC50D">
      <w:pPr>
        <w:spacing w:before="209" w:line="385" w:lineRule="auto"/>
        <w:ind w:right="30" w:firstLine="476" w:firstLineChars="200"/>
        <w:jc w:val="left"/>
        <w:rPr>
          <w:rFonts w:ascii="仿宋" w:hAnsi="仿宋" w:eastAsia="仿宋" w:cs="仿宋"/>
          <w:spacing w:val="-1"/>
          <w:sz w:val="24"/>
          <w:szCs w:val="24"/>
        </w:rPr>
      </w:pPr>
      <w:r>
        <w:rPr>
          <w:rFonts w:ascii="仿宋" w:hAnsi="仿宋" w:eastAsia="仿宋" w:cs="仿宋"/>
          <w:spacing w:val="-1"/>
          <w:sz w:val="24"/>
          <w:szCs w:val="24"/>
        </w:rPr>
        <w:t>17.2 响应文件的正本和副本均需打印或使用不褪色的蓝、黑墨水笔书写，字迹应清晰易于辨认，并应在响应文件封面上清楚地注明“正本 ”或“副本 ”。正本和副本如有不一致之处，以正本为准。</w:t>
      </w:r>
    </w:p>
    <w:p w14:paraId="14369FC1">
      <w:pPr>
        <w:spacing w:before="209" w:line="385" w:lineRule="auto"/>
        <w:ind w:right="30" w:firstLine="476" w:firstLineChars="200"/>
        <w:jc w:val="left"/>
        <w:rPr>
          <w:rFonts w:ascii="仿宋" w:hAnsi="仿宋" w:eastAsia="仿宋" w:cs="仿宋"/>
          <w:spacing w:val="-5"/>
          <w:sz w:val="24"/>
          <w:szCs w:val="24"/>
        </w:rPr>
      </w:pPr>
      <w:r>
        <w:rPr>
          <w:rFonts w:ascii="仿宋" w:hAnsi="仿宋" w:eastAsia="仿宋" w:cs="仿宋"/>
          <w:spacing w:val="-1"/>
          <w:sz w:val="24"/>
          <w:szCs w:val="24"/>
        </w:rPr>
        <w:t>17.3 响应文件封面、磋商函均应加盖投标人印章并经法定代表人或其委托代理人</w:t>
      </w:r>
      <w:r>
        <w:rPr>
          <w:rFonts w:ascii="仿宋" w:hAnsi="仿宋" w:eastAsia="仿宋" w:cs="仿宋"/>
          <w:spacing w:val="10"/>
          <w:sz w:val="24"/>
          <w:szCs w:val="24"/>
        </w:rPr>
        <w:t xml:space="preserve"> </w:t>
      </w:r>
      <w:r>
        <w:rPr>
          <w:rFonts w:ascii="仿宋" w:hAnsi="仿宋" w:eastAsia="仿宋" w:cs="仿宋"/>
          <w:spacing w:val="-3"/>
          <w:sz w:val="24"/>
          <w:szCs w:val="24"/>
        </w:rPr>
        <w:t>签字或盖章。由委托代理人签字或盖章的在响应文件中须同时提交响应文件签署</w:t>
      </w:r>
      <w:r>
        <w:rPr>
          <w:rFonts w:ascii="仿宋" w:hAnsi="仿宋" w:eastAsia="仿宋" w:cs="仿宋"/>
          <w:spacing w:val="-4"/>
          <w:sz w:val="24"/>
          <w:szCs w:val="24"/>
        </w:rPr>
        <w:t>授权委</w:t>
      </w:r>
      <w:r>
        <w:rPr>
          <w:rFonts w:ascii="仿宋" w:hAnsi="仿宋" w:eastAsia="仿宋" w:cs="仿宋"/>
          <w:sz w:val="24"/>
          <w:szCs w:val="24"/>
        </w:rPr>
        <w:t xml:space="preserve"> </w:t>
      </w:r>
      <w:r>
        <w:rPr>
          <w:rFonts w:ascii="仿宋" w:hAnsi="仿宋" w:eastAsia="仿宋" w:cs="仿宋"/>
          <w:spacing w:val="-3"/>
          <w:sz w:val="24"/>
          <w:szCs w:val="24"/>
        </w:rPr>
        <w:t>托书。响应文件签署授权委托书格式、签字、盖章及内容均应符合要求，否则响</w:t>
      </w:r>
      <w:r>
        <w:rPr>
          <w:rFonts w:ascii="仿宋" w:hAnsi="仿宋" w:eastAsia="仿宋" w:cs="仿宋"/>
          <w:spacing w:val="-4"/>
          <w:sz w:val="24"/>
          <w:szCs w:val="24"/>
        </w:rPr>
        <w:t>应文件</w:t>
      </w:r>
      <w:r>
        <w:rPr>
          <w:rFonts w:ascii="仿宋" w:hAnsi="仿宋" w:eastAsia="仿宋" w:cs="仿宋"/>
          <w:spacing w:val="-5"/>
          <w:sz w:val="24"/>
          <w:szCs w:val="24"/>
        </w:rPr>
        <w:t>签署授权委托书无效。</w:t>
      </w:r>
    </w:p>
    <w:p w14:paraId="0DA950EF">
      <w:pPr>
        <w:spacing w:before="209" w:line="385" w:lineRule="auto"/>
        <w:ind w:right="30" w:firstLine="476" w:firstLineChars="200"/>
        <w:jc w:val="left"/>
        <w:rPr>
          <w:rFonts w:ascii="仿宋" w:hAnsi="仿宋" w:eastAsia="仿宋" w:cs="仿宋"/>
          <w:spacing w:val="-1"/>
          <w:sz w:val="24"/>
          <w:szCs w:val="24"/>
        </w:rPr>
      </w:pPr>
      <w:r>
        <w:rPr>
          <w:rFonts w:ascii="仿宋" w:hAnsi="仿宋" w:eastAsia="仿宋" w:cs="仿宋"/>
          <w:spacing w:val="-1"/>
          <w:sz w:val="24"/>
          <w:szCs w:val="24"/>
        </w:rPr>
        <w:t>17.4 除投标人对错误处须修改外，全套响应文件应无涂改或行间插字和增删。如有修改，修改处应由投标人加盖投标人的印章或由响应文件签字人签字或盖章。</w:t>
      </w:r>
    </w:p>
    <w:p w14:paraId="453BCC95">
      <w:pPr>
        <w:spacing w:before="255" w:line="222" w:lineRule="auto"/>
        <w:ind w:left="482"/>
        <w:jc w:val="left"/>
        <w:rPr>
          <w:rFonts w:ascii="仿宋" w:hAnsi="仿宋" w:eastAsia="仿宋" w:cs="仿宋"/>
          <w:sz w:val="24"/>
          <w:szCs w:val="24"/>
        </w:rPr>
      </w:pPr>
      <w:r>
        <w:rPr>
          <w:rFonts w:ascii="仿宋" w:hAnsi="仿宋" w:eastAsia="仿宋" w:cs="仿宋"/>
          <w:spacing w:val="-1"/>
          <w:sz w:val="24"/>
          <w:szCs w:val="24"/>
          <w14:textOutline w14:w="4354" w14:cap="flat" w14:cmpd="sng">
            <w14:solidFill>
              <w14:srgbClr w14:val="000000"/>
            </w14:solidFill>
            <w14:prstDash w14:val="solid"/>
            <w14:miter w14:val="0"/>
          </w14:textOutline>
        </w:rPr>
        <w:t>（四）响应文件的提交</w:t>
      </w:r>
    </w:p>
    <w:p w14:paraId="1F671F85">
      <w:pPr>
        <w:pStyle w:val="3"/>
        <w:spacing w:line="296" w:lineRule="auto"/>
        <w:jc w:val="left"/>
      </w:pPr>
    </w:p>
    <w:p w14:paraId="58295855">
      <w:pPr>
        <w:spacing w:before="79" w:line="221" w:lineRule="auto"/>
        <w:ind w:left="492"/>
        <w:jc w:val="left"/>
        <w:rPr>
          <w:rFonts w:ascii="仿宋" w:hAnsi="仿宋" w:eastAsia="仿宋" w:cs="仿宋"/>
          <w:sz w:val="24"/>
          <w:szCs w:val="24"/>
        </w:rPr>
      </w:pPr>
      <w:r>
        <w:rPr>
          <w:rFonts w:ascii="仿宋" w:hAnsi="仿宋" w:eastAsia="仿宋" w:cs="仿宋"/>
          <w:spacing w:val="-2"/>
          <w:sz w:val="24"/>
          <w:szCs w:val="24"/>
        </w:rPr>
        <w:t>18.1</w:t>
      </w:r>
      <w:r>
        <w:rPr>
          <w:rFonts w:ascii="仿宋" w:hAnsi="仿宋" w:eastAsia="仿宋" w:cs="仿宋"/>
          <w:spacing w:val="-45"/>
          <w:sz w:val="24"/>
          <w:szCs w:val="24"/>
        </w:rPr>
        <w:t xml:space="preserve"> </w:t>
      </w:r>
      <w:r>
        <w:rPr>
          <w:rFonts w:ascii="仿宋" w:hAnsi="仿宋" w:eastAsia="仿宋" w:cs="仿宋"/>
          <w:spacing w:val="-2"/>
          <w:sz w:val="24"/>
          <w:szCs w:val="24"/>
        </w:rPr>
        <w:t>投标时间及投标截止时间: 详见《招标公告》或《</w:t>
      </w:r>
      <w:r>
        <w:rPr>
          <w:rFonts w:ascii="仿宋" w:hAnsi="仿宋" w:eastAsia="仿宋" w:cs="仿宋"/>
          <w:spacing w:val="-3"/>
          <w:sz w:val="24"/>
          <w:szCs w:val="24"/>
        </w:rPr>
        <w:t>变更通知》。</w:t>
      </w:r>
    </w:p>
    <w:p w14:paraId="6F287B39">
      <w:pPr>
        <w:spacing w:before="214" w:line="303" w:lineRule="auto"/>
        <w:ind w:left="492" w:right="2541"/>
        <w:jc w:val="left"/>
        <w:rPr>
          <w:rFonts w:ascii="仿宋" w:hAnsi="仿宋" w:eastAsia="仿宋" w:cs="仿宋"/>
          <w:spacing w:val="-3"/>
          <w:sz w:val="24"/>
          <w:szCs w:val="24"/>
        </w:rPr>
      </w:pPr>
      <w:r>
        <w:rPr>
          <w:rFonts w:ascii="仿宋" w:hAnsi="仿宋" w:eastAsia="仿宋" w:cs="仿宋"/>
          <w:spacing w:val="-3"/>
          <w:sz w:val="24"/>
          <w:szCs w:val="24"/>
        </w:rPr>
        <w:t>18.2</w:t>
      </w:r>
      <w:r>
        <w:rPr>
          <w:rFonts w:ascii="仿宋" w:hAnsi="仿宋" w:eastAsia="仿宋" w:cs="仿宋"/>
          <w:spacing w:val="-39"/>
          <w:sz w:val="24"/>
          <w:szCs w:val="24"/>
        </w:rPr>
        <w:t xml:space="preserve"> </w:t>
      </w:r>
      <w:r>
        <w:rPr>
          <w:rFonts w:ascii="仿宋" w:hAnsi="仿宋" w:eastAsia="仿宋" w:cs="仿宋"/>
          <w:spacing w:val="-3"/>
          <w:sz w:val="24"/>
          <w:szCs w:val="24"/>
        </w:rPr>
        <w:t>超过投标截止时间以后递交的投标文件将拒绝受理</w:t>
      </w:r>
    </w:p>
    <w:p w14:paraId="2B8CD5A9">
      <w:pPr>
        <w:spacing w:before="214" w:line="303" w:lineRule="auto"/>
        <w:ind w:left="492" w:right="2541"/>
        <w:jc w:val="left"/>
        <w:rPr>
          <w:rFonts w:ascii="仿宋" w:hAnsi="仿宋" w:eastAsia="仿宋" w:cs="仿宋"/>
          <w:sz w:val="24"/>
          <w:szCs w:val="24"/>
        </w:rPr>
      </w:pPr>
      <w:r>
        <w:rPr>
          <w:rFonts w:ascii="仿宋" w:hAnsi="仿宋" w:eastAsia="仿宋" w:cs="仿宋"/>
          <w:spacing w:val="-5"/>
          <w:sz w:val="24"/>
          <w:szCs w:val="24"/>
        </w:rPr>
        <w:t>19、响应文件的提交</w:t>
      </w:r>
    </w:p>
    <w:p w14:paraId="261A44F7">
      <w:pPr>
        <w:spacing w:before="210" w:line="222" w:lineRule="auto"/>
        <w:ind w:left="492"/>
        <w:jc w:val="left"/>
        <w:rPr>
          <w:rFonts w:ascii="仿宋" w:hAnsi="仿宋" w:eastAsia="仿宋" w:cs="仿宋"/>
          <w:sz w:val="24"/>
          <w:szCs w:val="24"/>
        </w:rPr>
      </w:pPr>
      <w:r>
        <w:rPr>
          <w:rFonts w:ascii="仿宋" w:hAnsi="仿宋" w:eastAsia="仿宋" w:cs="仿宋"/>
          <w:spacing w:val="-10"/>
          <w:sz w:val="24"/>
          <w:szCs w:val="24"/>
        </w:rPr>
        <w:t>19.1 响应文件递交地点：</w:t>
      </w:r>
      <w:r>
        <w:rPr>
          <w:rFonts w:ascii="仿宋" w:hAnsi="仿宋" w:eastAsia="仿宋" w:cs="仿宋"/>
          <w:spacing w:val="89"/>
          <w:sz w:val="24"/>
          <w:szCs w:val="24"/>
        </w:rPr>
        <w:t xml:space="preserve"> </w:t>
      </w:r>
      <w:r>
        <w:rPr>
          <w:rFonts w:ascii="仿宋" w:hAnsi="仿宋" w:eastAsia="仿宋" w:cs="仿宋"/>
          <w:spacing w:val="-10"/>
          <w:sz w:val="24"/>
          <w:szCs w:val="24"/>
          <w14:textOutline w14:w="4354" w14:cap="flat" w14:cmpd="sng">
            <w14:solidFill>
              <w14:srgbClr w14:val="000000"/>
            </w14:solidFill>
            <w14:prstDash w14:val="solid"/>
            <w14:miter w14:val="0"/>
          </w14:textOutline>
        </w:rPr>
        <w:t>见磋商须知前附表。</w:t>
      </w:r>
    </w:p>
    <w:p w14:paraId="7B092CA1">
      <w:pPr>
        <w:spacing w:before="211" w:line="222" w:lineRule="auto"/>
        <w:ind w:left="492"/>
        <w:jc w:val="left"/>
        <w:rPr>
          <w:rFonts w:ascii="仿宋" w:hAnsi="仿宋" w:eastAsia="仿宋" w:cs="仿宋"/>
          <w:sz w:val="24"/>
          <w:szCs w:val="24"/>
        </w:rPr>
      </w:pPr>
      <w:r>
        <w:rPr>
          <w:rFonts w:ascii="仿宋" w:hAnsi="仿宋" w:eastAsia="仿宋" w:cs="仿宋"/>
          <w:spacing w:val="-9"/>
          <w:sz w:val="24"/>
          <w:szCs w:val="24"/>
        </w:rPr>
        <w:t>19.2 响应文件递交截止时间：</w:t>
      </w:r>
      <w:r>
        <w:rPr>
          <w:rFonts w:ascii="仿宋" w:hAnsi="仿宋" w:eastAsia="仿宋" w:cs="仿宋"/>
          <w:spacing w:val="84"/>
          <w:sz w:val="24"/>
          <w:szCs w:val="24"/>
        </w:rPr>
        <w:t xml:space="preserve"> </w:t>
      </w:r>
      <w:r>
        <w:rPr>
          <w:rFonts w:ascii="仿宋" w:hAnsi="仿宋" w:eastAsia="仿宋" w:cs="仿宋"/>
          <w:spacing w:val="-9"/>
          <w:sz w:val="24"/>
          <w:szCs w:val="24"/>
          <w14:textOutline w14:w="4354" w14:cap="flat" w14:cmpd="sng">
            <w14:solidFill>
              <w14:srgbClr w14:val="000000"/>
            </w14:solidFill>
            <w14:prstDash w14:val="solid"/>
            <w14:miter w14:val="0"/>
          </w14:textOutline>
        </w:rPr>
        <w:t>见磋商须知前附表。</w:t>
      </w:r>
    </w:p>
    <w:p w14:paraId="5426FB35">
      <w:pPr>
        <w:spacing w:before="213" w:line="222" w:lineRule="auto"/>
        <w:ind w:right="30" w:firstLine="480" w:firstLineChars="200"/>
        <w:jc w:val="left"/>
        <w:rPr>
          <w:rFonts w:ascii="仿宋" w:hAnsi="仿宋" w:eastAsia="仿宋" w:cs="仿宋"/>
          <w:sz w:val="24"/>
          <w:szCs w:val="24"/>
        </w:rPr>
      </w:pPr>
      <w:r>
        <w:rPr>
          <w:rFonts w:ascii="仿宋" w:hAnsi="仿宋" w:eastAsia="仿宋" w:cs="仿宋"/>
          <w:sz w:val="24"/>
          <w:szCs w:val="24"/>
        </w:rPr>
        <w:t>19.3 投标人应按规定的时间和地点由法定代表人或其授权的委托代</w:t>
      </w:r>
      <w:r>
        <w:rPr>
          <w:rFonts w:ascii="仿宋" w:hAnsi="仿宋" w:eastAsia="仿宋" w:cs="仿宋"/>
          <w:spacing w:val="-1"/>
          <w:sz w:val="24"/>
          <w:szCs w:val="24"/>
        </w:rPr>
        <w:t>理人提交响应</w:t>
      </w:r>
    </w:p>
    <w:p w14:paraId="0EC2039D">
      <w:pPr>
        <w:spacing w:before="211" w:line="222" w:lineRule="auto"/>
        <w:jc w:val="left"/>
        <w:rPr>
          <w:rFonts w:ascii="仿宋" w:hAnsi="仿宋" w:eastAsia="仿宋" w:cs="仿宋"/>
          <w:sz w:val="24"/>
          <w:szCs w:val="24"/>
        </w:rPr>
      </w:pPr>
      <w:r>
        <w:rPr>
          <w:rFonts w:ascii="仿宋" w:hAnsi="仿宋" w:eastAsia="仿宋" w:cs="仿宋"/>
          <w:spacing w:val="-11"/>
          <w:sz w:val="24"/>
          <w:szCs w:val="24"/>
        </w:rPr>
        <w:t>文件。</w:t>
      </w:r>
    </w:p>
    <w:p w14:paraId="10DF7215">
      <w:pPr>
        <w:spacing w:before="212" w:line="219" w:lineRule="auto"/>
        <w:ind w:left="512"/>
        <w:jc w:val="left"/>
        <w:rPr>
          <w:rFonts w:ascii="仿宋" w:hAnsi="仿宋" w:eastAsia="仿宋" w:cs="仿宋"/>
          <w:sz w:val="24"/>
          <w:szCs w:val="24"/>
        </w:rPr>
      </w:pPr>
      <w:r>
        <w:rPr>
          <w:rFonts w:ascii="仿宋" w:hAnsi="仿宋" w:eastAsia="仿宋" w:cs="仿宋"/>
          <w:spacing w:val="-2"/>
          <w:sz w:val="24"/>
          <w:szCs w:val="24"/>
        </w:rPr>
        <w:t>19.4 投标人在磋商递交截止时间后送达的响应文件，将被拒绝并退回给投标人。</w:t>
      </w:r>
    </w:p>
    <w:p w14:paraId="5116CD07">
      <w:pPr>
        <w:spacing w:before="214" w:line="500" w:lineRule="exact"/>
        <w:ind w:right="28" w:firstLine="452" w:firstLineChars="200"/>
        <w:jc w:val="left"/>
        <w:rPr>
          <w:rFonts w:ascii="仿宋" w:hAnsi="仿宋" w:eastAsia="仿宋" w:cs="仿宋"/>
          <w:sz w:val="24"/>
          <w:szCs w:val="24"/>
        </w:rPr>
      </w:pPr>
      <w:r>
        <w:rPr>
          <w:rFonts w:ascii="仿宋" w:hAnsi="仿宋" w:eastAsia="仿宋" w:cs="仿宋"/>
          <w:spacing w:val="-7"/>
          <w:position w:val="19"/>
          <w:sz w:val="24"/>
          <w:szCs w:val="24"/>
        </w:rPr>
        <w:t>19.5 到响应文件递交截止时间，</w:t>
      </w:r>
      <w:r>
        <w:rPr>
          <w:rFonts w:ascii="仿宋" w:hAnsi="仿宋" w:eastAsia="仿宋" w:cs="仿宋"/>
          <w:spacing w:val="90"/>
          <w:position w:val="19"/>
          <w:sz w:val="24"/>
          <w:szCs w:val="24"/>
        </w:rPr>
        <w:t xml:space="preserve"> </w:t>
      </w:r>
      <w:r>
        <w:rPr>
          <w:rFonts w:ascii="仿宋" w:hAnsi="仿宋" w:eastAsia="仿宋" w:cs="仿宋"/>
          <w:spacing w:val="-7"/>
          <w:position w:val="19"/>
          <w:sz w:val="24"/>
          <w:szCs w:val="24"/>
        </w:rPr>
        <w:t>收到的有效响应文件少于</w:t>
      </w:r>
      <w:r>
        <w:rPr>
          <w:rFonts w:ascii="仿宋" w:hAnsi="仿宋" w:eastAsia="仿宋" w:cs="仿宋"/>
          <w:spacing w:val="-47"/>
          <w:position w:val="19"/>
          <w:sz w:val="24"/>
          <w:szCs w:val="24"/>
        </w:rPr>
        <w:t xml:space="preserve"> </w:t>
      </w:r>
      <w:r>
        <w:rPr>
          <w:rFonts w:ascii="仿宋" w:hAnsi="仿宋" w:eastAsia="仿宋" w:cs="仿宋"/>
          <w:spacing w:val="-7"/>
          <w:position w:val="19"/>
          <w:sz w:val="24"/>
          <w:szCs w:val="24"/>
        </w:rPr>
        <w:t>3</w:t>
      </w:r>
      <w:r>
        <w:rPr>
          <w:rFonts w:ascii="仿宋" w:hAnsi="仿宋" w:eastAsia="仿宋" w:cs="仿宋"/>
          <w:spacing w:val="-43"/>
          <w:position w:val="19"/>
          <w:sz w:val="24"/>
          <w:szCs w:val="24"/>
        </w:rPr>
        <w:t xml:space="preserve"> </w:t>
      </w:r>
      <w:r>
        <w:rPr>
          <w:rFonts w:ascii="仿宋" w:hAnsi="仿宋" w:eastAsia="仿宋" w:cs="仿宋"/>
          <w:spacing w:val="-7"/>
          <w:position w:val="19"/>
          <w:sz w:val="24"/>
          <w:szCs w:val="24"/>
        </w:rPr>
        <w:t>个的，采购人将依法</w:t>
      </w:r>
    </w:p>
    <w:p w14:paraId="6C2C95E7">
      <w:pPr>
        <w:spacing w:before="1" w:line="220" w:lineRule="auto"/>
        <w:ind w:left="10"/>
        <w:jc w:val="left"/>
        <w:rPr>
          <w:rFonts w:hint="eastAsia" w:ascii="仿宋" w:hAnsi="仿宋" w:eastAsia="仿宋" w:cs="仿宋"/>
          <w:spacing w:val="-5"/>
          <w:sz w:val="24"/>
          <w:szCs w:val="24"/>
          <w:lang w:eastAsia="zh-CN"/>
        </w:rPr>
      </w:pPr>
      <w:r>
        <w:rPr>
          <w:rFonts w:ascii="仿宋" w:hAnsi="仿宋" w:eastAsia="仿宋" w:cs="仿宋"/>
          <w:spacing w:val="-5"/>
          <w:sz w:val="24"/>
          <w:szCs w:val="24"/>
        </w:rPr>
        <w:t>重新组织竞争性磋商</w:t>
      </w:r>
      <w:r>
        <w:rPr>
          <w:rFonts w:hint="eastAsia" w:ascii="仿宋" w:hAnsi="仿宋" w:eastAsia="仿宋" w:cs="仿宋"/>
          <w:spacing w:val="-5"/>
          <w:sz w:val="24"/>
          <w:szCs w:val="24"/>
          <w:lang w:eastAsia="zh-CN"/>
        </w:rPr>
        <w:t>。</w:t>
      </w:r>
    </w:p>
    <w:p w14:paraId="22A941A2">
      <w:pPr>
        <w:spacing w:before="1" w:line="220" w:lineRule="auto"/>
        <w:ind w:left="10"/>
        <w:jc w:val="left"/>
        <w:rPr>
          <w:rFonts w:hint="eastAsia" w:ascii="仿宋" w:hAnsi="仿宋" w:eastAsia="仿宋" w:cs="仿宋"/>
          <w:spacing w:val="-5"/>
          <w:sz w:val="24"/>
          <w:szCs w:val="24"/>
          <w:lang w:eastAsia="zh-CN"/>
        </w:rPr>
      </w:pPr>
    </w:p>
    <w:p w14:paraId="22E72E54">
      <w:pPr>
        <w:keepNext w:val="0"/>
        <w:keepLines w:val="0"/>
        <w:pageBreakBefore w:val="0"/>
        <w:wordWrap/>
        <w:overflowPunct/>
        <w:topLinePunct w:val="0"/>
        <w:autoSpaceDE w:val="0"/>
        <w:autoSpaceDN w:val="0"/>
        <w:bidi w:val="0"/>
        <w:adjustRightInd w:val="0"/>
        <w:spacing w:before="49" w:line="360" w:lineRule="auto"/>
        <w:ind w:left="210" w:leftChars="100" w:firstLine="476" w:firstLineChars="200"/>
        <w:jc w:val="left"/>
        <w:outlineLvl w:val="0"/>
        <w:rPr>
          <w:rFonts w:ascii="仿宋" w:hAnsi="仿宋" w:eastAsia="仿宋" w:cs="仿宋"/>
          <w:sz w:val="24"/>
          <w:szCs w:val="24"/>
        </w:rPr>
      </w:pPr>
      <w:r>
        <w:rPr>
          <w:rFonts w:ascii="仿宋" w:hAnsi="仿宋" w:eastAsia="仿宋" w:cs="仿宋"/>
          <w:spacing w:val="-1"/>
          <w:sz w:val="24"/>
          <w:szCs w:val="24"/>
          <w14:textOutline w14:w="4354" w14:cap="flat" w14:cmpd="sng">
            <w14:solidFill>
              <w14:srgbClr w14:val="000000"/>
            </w14:solidFill>
            <w14:prstDash w14:val="solid"/>
            <w14:miter w14:val="0"/>
          </w14:textOutline>
        </w:rPr>
        <w:t>20、资格审查资料</w:t>
      </w:r>
    </w:p>
    <w:p w14:paraId="7DD431C2">
      <w:pPr>
        <w:pStyle w:val="15"/>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484" w:firstLineChars="200"/>
        <w:jc w:val="left"/>
        <w:textAlignment w:val="auto"/>
        <w:rPr>
          <w:rFonts w:ascii="仿宋" w:hAnsi="仿宋" w:eastAsia="仿宋" w:cs="仿宋"/>
          <w:spacing w:val="1"/>
          <w:position w:val="19"/>
          <w:sz w:val="24"/>
          <w:szCs w:val="24"/>
          <w:lang w:val="en-US" w:eastAsia="zh-CN"/>
          <w14:textOutline w14:w="4354" w14:cap="flat" w14:cmpd="sng">
            <w14:solidFill>
              <w14:srgbClr w14:val="000000"/>
            </w14:solidFill>
            <w14:prstDash w14:val="solid"/>
            <w14:miter w14:val="0"/>
          </w14:textOutline>
        </w:rPr>
      </w:pPr>
      <w:r>
        <w:rPr>
          <w:rFonts w:ascii="仿宋" w:hAnsi="仿宋" w:eastAsia="仿宋" w:cs="仿宋"/>
          <w:spacing w:val="1"/>
          <w:position w:val="19"/>
          <w:sz w:val="24"/>
          <w:szCs w:val="24"/>
          <w14:textOutline w14:w="4354" w14:cap="flat" w14:cmpd="sng">
            <w14:solidFill>
              <w14:srgbClr w14:val="000000"/>
            </w14:solidFill>
            <w14:prstDash w14:val="solid"/>
            <w14:miter w14:val="0"/>
          </w14:textOutline>
        </w:rPr>
        <w:t>20.</w:t>
      </w:r>
      <w:r>
        <w:rPr>
          <w:rFonts w:ascii="仿宋" w:hAnsi="仿宋" w:eastAsia="仿宋" w:cs="仿宋"/>
          <w:spacing w:val="1"/>
          <w:position w:val="19"/>
          <w:sz w:val="24"/>
          <w:szCs w:val="24"/>
          <w:lang w:val="en-US" w:eastAsia="zh-CN"/>
          <w14:textOutline w14:w="4354" w14:cap="flat" w14:cmpd="sng">
            <w14:solidFill>
              <w14:srgbClr w14:val="000000"/>
            </w14:solidFill>
            <w14:prstDash w14:val="solid"/>
            <w14:miter w14:val="0"/>
          </w14:textOutline>
        </w:rPr>
        <w:t>1 合格的三证合一营业执照；</w:t>
      </w:r>
    </w:p>
    <w:p w14:paraId="7959C554">
      <w:pPr>
        <w:pStyle w:val="15"/>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484" w:firstLineChars="200"/>
        <w:jc w:val="left"/>
        <w:textAlignment w:val="auto"/>
        <w:rPr>
          <w:rFonts w:hint="eastAsia" w:ascii="仿宋" w:hAnsi="仿宋" w:eastAsia="仿宋" w:cs="仿宋"/>
          <w:spacing w:val="1"/>
          <w:position w:val="19"/>
          <w:sz w:val="24"/>
          <w:szCs w:val="24"/>
          <w:lang w:val="en-US" w:eastAsia="zh-CN"/>
          <w14:textOutline w14:w="4354" w14:cap="flat" w14:cmpd="sng">
            <w14:solidFill>
              <w14:srgbClr w14:val="000000"/>
            </w14:solidFill>
            <w14:prstDash w14:val="solid"/>
            <w14:miter w14:val="0"/>
          </w14:textOutline>
        </w:rPr>
      </w:pPr>
      <w:r>
        <w:rPr>
          <w:rFonts w:hint="eastAsia" w:ascii="仿宋" w:hAnsi="仿宋" w:eastAsia="仿宋" w:cs="仿宋"/>
          <w:spacing w:val="1"/>
          <w:position w:val="19"/>
          <w:sz w:val="24"/>
          <w:szCs w:val="24"/>
          <w:lang w:val="en-US" w:eastAsia="zh-CN"/>
          <w14:textOutline w14:w="4354" w14:cap="flat" w14:cmpd="sng">
            <w14:solidFill>
              <w14:srgbClr w14:val="000000"/>
            </w14:solidFill>
            <w14:prstDash w14:val="solid"/>
            <w14:miter w14:val="0"/>
          </w14:textOutline>
        </w:rPr>
        <w:t>20.2</w:t>
      </w:r>
      <w:r>
        <w:rPr>
          <w:rFonts w:ascii="仿宋" w:hAnsi="仿宋" w:eastAsia="仿宋" w:cs="仿宋"/>
          <w:spacing w:val="1"/>
          <w:position w:val="19"/>
          <w:sz w:val="24"/>
          <w:szCs w:val="24"/>
          <w14:textOutline w14:w="4354" w14:cap="flat" w14:cmpd="sng">
            <w14:solidFill>
              <w14:srgbClr w14:val="000000"/>
            </w14:solidFill>
            <w14:prstDash w14:val="solid"/>
            <w14:miter w14:val="0"/>
          </w14:textOutline>
        </w:rPr>
        <w:t xml:space="preserve"> </w:t>
      </w:r>
      <w:r>
        <w:rPr>
          <w:rFonts w:hint="eastAsia" w:ascii="仿宋" w:hAnsi="仿宋" w:eastAsia="仿宋" w:cs="仿宋"/>
          <w:spacing w:val="1"/>
          <w:position w:val="19"/>
          <w:sz w:val="24"/>
          <w:szCs w:val="24"/>
          <w:lang w:val="en-US" w:eastAsia="zh-CN"/>
          <w14:textOutline w14:w="4354" w14:cap="flat" w14:cmpd="sng">
            <w14:solidFill>
              <w14:srgbClr w14:val="000000"/>
            </w14:solidFill>
            <w14:prstDash w14:val="solid"/>
            <w14:miter w14:val="0"/>
          </w14:textOutline>
        </w:rPr>
        <w:t>须具备市政公用工程总承包叁级及以上资质；同时具有有效的安全生产许可证；</w:t>
      </w:r>
    </w:p>
    <w:p w14:paraId="51EF88AD">
      <w:pPr>
        <w:pStyle w:val="15"/>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484" w:firstLineChars="200"/>
        <w:jc w:val="left"/>
        <w:textAlignment w:val="auto"/>
        <w:rPr>
          <w:rFonts w:hint="eastAsia" w:ascii="仿宋" w:hAnsi="仿宋" w:eastAsia="仿宋" w:cs="仿宋"/>
          <w:spacing w:val="1"/>
          <w:position w:val="19"/>
          <w:sz w:val="24"/>
          <w:szCs w:val="24"/>
          <w:lang w:val="en-US" w:eastAsia="zh-CN"/>
          <w14:textOutline w14:w="4354" w14:cap="flat" w14:cmpd="sng">
            <w14:solidFill>
              <w14:srgbClr w14:val="000000"/>
            </w14:solidFill>
            <w14:prstDash w14:val="solid"/>
            <w14:miter w14:val="0"/>
          </w14:textOutline>
        </w:rPr>
      </w:pPr>
      <w:r>
        <w:rPr>
          <w:rFonts w:hint="eastAsia" w:ascii="仿宋" w:hAnsi="仿宋" w:eastAsia="仿宋" w:cs="仿宋"/>
          <w:spacing w:val="1"/>
          <w:position w:val="19"/>
          <w:sz w:val="24"/>
          <w:szCs w:val="24"/>
          <w:lang w:val="en-US" w:eastAsia="zh-CN"/>
          <w14:textOutline w14:w="4354" w14:cap="flat" w14:cmpd="sng">
            <w14:solidFill>
              <w14:srgbClr w14:val="000000"/>
            </w14:solidFill>
            <w14:prstDash w14:val="solid"/>
            <w14:miter w14:val="0"/>
          </w14:textOutline>
        </w:rPr>
        <w:t>20.3 项目负责人资质要求:具备市政公用工程专业注册建造师二级及以上执业资格，具备有效的安考证（B证）且未担任其他在建工程项目的项目经理；</w:t>
      </w:r>
    </w:p>
    <w:p w14:paraId="1A767826">
      <w:pPr>
        <w:pStyle w:val="15"/>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484" w:firstLineChars="200"/>
        <w:jc w:val="left"/>
        <w:textAlignment w:val="auto"/>
        <w:rPr>
          <w:rFonts w:hint="eastAsia" w:ascii="仿宋" w:hAnsi="仿宋" w:eastAsia="仿宋" w:cs="仿宋"/>
          <w:spacing w:val="1"/>
          <w:position w:val="19"/>
          <w:sz w:val="24"/>
          <w:szCs w:val="24"/>
          <w:lang w:val="en-US" w:eastAsia="zh-CN"/>
          <w14:textOutline w14:w="4354" w14:cap="flat" w14:cmpd="sng">
            <w14:solidFill>
              <w14:srgbClr w14:val="000000"/>
            </w14:solidFill>
            <w14:prstDash w14:val="solid"/>
            <w14:miter w14:val="0"/>
          </w14:textOutline>
        </w:rPr>
      </w:pPr>
      <w:r>
        <w:rPr>
          <w:rFonts w:hint="eastAsia" w:ascii="仿宋" w:hAnsi="仿宋" w:eastAsia="仿宋" w:cs="仿宋"/>
          <w:spacing w:val="1"/>
          <w:position w:val="19"/>
          <w:sz w:val="24"/>
          <w:szCs w:val="24"/>
          <w:lang w:val="en-US" w:eastAsia="zh-CN"/>
          <w14:textOutline w14:w="4354" w14:cap="flat" w14:cmpd="sng">
            <w14:solidFill>
              <w14:srgbClr w14:val="000000"/>
            </w14:solidFill>
            <w14:prstDash w14:val="solid"/>
            <w14:miter w14:val="0"/>
          </w14:textOutline>
        </w:rPr>
        <w:t>20.4 法定代表人须提供法定代表人资格证明书及身份证或法定代表人授权委托书及被授权人身份证；</w:t>
      </w:r>
    </w:p>
    <w:p w14:paraId="3696F2A4">
      <w:pPr>
        <w:pStyle w:val="15"/>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484" w:firstLineChars="200"/>
        <w:jc w:val="left"/>
        <w:textAlignment w:val="auto"/>
        <w:rPr>
          <w:rFonts w:ascii="仿宋" w:hAnsi="仿宋" w:eastAsia="仿宋" w:cs="仿宋"/>
          <w:spacing w:val="1"/>
          <w:position w:val="19"/>
          <w:sz w:val="24"/>
          <w:szCs w:val="24"/>
          <w:lang w:val="en-US" w:eastAsia="zh-CN"/>
          <w14:textOutline w14:w="4354" w14:cap="flat" w14:cmpd="sng">
            <w14:solidFill>
              <w14:srgbClr w14:val="000000"/>
            </w14:solidFill>
            <w14:prstDash w14:val="solid"/>
            <w14:miter w14:val="0"/>
          </w14:textOutline>
        </w:rPr>
      </w:pPr>
      <w:r>
        <w:rPr>
          <w:rFonts w:hint="eastAsia" w:ascii="仿宋" w:hAnsi="仿宋" w:eastAsia="仿宋" w:cs="仿宋"/>
          <w:spacing w:val="1"/>
          <w:position w:val="19"/>
          <w:sz w:val="24"/>
          <w:szCs w:val="24"/>
          <w:lang w:val="en-US" w:eastAsia="zh-CN"/>
          <w14:textOutline w14:w="4354" w14:cap="flat" w14:cmpd="sng">
            <w14:solidFill>
              <w14:srgbClr w14:val="000000"/>
            </w14:solidFill>
            <w14:prstDash w14:val="solid"/>
            <w14:miter w14:val="0"/>
          </w14:textOutline>
        </w:rPr>
        <w:t>20.5 2021年度至 2023 年度经会计事务所出具财务审计报告；2024 年以来新成立的公司须提供近一个月的银行资信证明）；</w:t>
      </w:r>
    </w:p>
    <w:p w14:paraId="70CE74D5">
      <w:pPr>
        <w:pStyle w:val="15"/>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484" w:firstLineChars="200"/>
        <w:jc w:val="left"/>
        <w:textAlignment w:val="auto"/>
        <w:rPr>
          <w:rFonts w:hint="eastAsia" w:ascii="仿宋" w:hAnsi="仿宋" w:eastAsia="仿宋" w:cs="仿宋"/>
          <w:spacing w:val="1"/>
          <w:position w:val="19"/>
          <w:sz w:val="24"/>
          <w:szCs w:val="24"/>
          <w:lang w:val="en-US" w:eastAsia="zh-CN"/>
          <w14:textOutline w14:w="4354" w14:cap="flat" w14:cmpd="sng">
            <w14:solidFill>
              <w14:srgbClr w14:val="000000"/>
            </w14:solidFill>
            <w14:prstDash w14:val="solid"/>
            <w14:miter w14:val="0"/>
          </w14:textOutline>
        </w:rPr>
      </w:pPr>
      <w:r>
        <w:rPr>
          <w:rFonts w:hint="eastAsia" w:ascii="仿宋" w:hAnsi="仿宋" w:eastAsia="仿宋" w:cs="仿宋"/>
          <w:spacing w:val="1"/>
          <w:position w:val="19"/>
          <w:sz w:val="24"/>
          <w:szCs w:val="24"/>
          <w:lang w:val="en-US" w:eastAsia="zh-CN"/>
          <w14:textOutline w14:w="4354" w14:cap="flat" w14:cmpd="sng">
            <w14:solidFill>
              <w14:srgbClr w14:val="000000"/>
            </w14:solidFill>
            <w14:prstDash w14:val="solid"/>
            <w14:miter w14:val="0"/>
          </w14:textOutline>
        </w:rPr>
        <w:t>20.6 投标人在人员、设备、资金等方面具有相应的施工能力，有安全生产许可证，建造师、技术负责人及五大员不得担任其他在建工程项目；</w:t>
      </w:r>
    </w:p>
    <w:p w14:paraId="0B16E4DE">
      <w:pPr>
        <w:pStyle w:val="15"/>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484" w:firstLineChars="200"/>
        <w:jc w:val="left"/>
        <w:textAlignment w:val="auto"/>
        <w:rPr>
          <w:rFonts w:hint="eastAsia" w:ascii="仿宋" w:hAnsi="仿宋" w:eastAsia="仿宋" w:cs="仿宋"/>
          <w:spacing w:val="1"/>
          <w:position w:val="19"/>
          <w:sz w:val="24"/>
          <w:szCs w:val="24"/>
          <w:highlight w:val="yellow"/>
          <w:lang w:val="en-US" w:eastAsia="zh-CN"/>
          <w14:textOutline w14:w="4354" w14:cap="flat" w14:cmpd="sng">
            <w14:solidFill>
              <w14:srgbClr w14:val="000000"/>
            </w14:solidFill>
            <w14:prstDash w14:val="solid"/>
            <w14:miter w14:val="0"/>
          </w14:textOutline>
        </w:rPr>
      </w:pPr>
      <w:r>
        <w:rPr>
          <w:rFonts w:hint="eastAsia" w:ascii="仿宋" w:hAnsi="仿宋" w:eastAsia="仿宋" w:cs="仿宋"/>
          <w:spacing w:val="1"/>
          <w:position w:val="19"/>
          <w:sz w:val="24"/>
          <w:szCs w:val="24"/>
          <w:highlight w:val="none"/>
          <w:lang w:val="en-US" w:eastAsia="zh-CN"/>
          <w14:textOutline w14:w="4354" w14:cap="flat" w14:cmpd="sng">
            <w14:solidFill>
              <w14:srgbClr w14:val="000000"/>
            </w14:solidFill>
            <w14:prstDash w14:val="solid"/>
            <w14:miter w14:val="0"/>
          </w14:textOutline>
        </w:rPr>
        <w:t xml:space="preserve">20.7 </w:t>
      </w:r>
      <w:r>
        <w:rPr>
          <w:rFonts w:hint="eastAsia" w:ascii="仿宋" w:hAnsi="仿宋" w:eastAsia="仿宋" w:cs="仿宋"/>
          <w:spacing w:val="1"/>
          <w:position w:val="19"/>
          <w:sz w:val="24"/>
          <w:szCs w:val="24"/>
          <w:lang w:val="en-US" w:eastAsia="zh-CN"/>
          <w14:textOutline w14:w="4354" w14:cap="flat" w14:cmpd="sng">
            <w14:solidFill>
              <w14:srgbClr w14:val="000000"/>
            </w14:solidFill>
            <w14:prstDash w14:val="solid"/>
            <w14:miter w14:val="0"/>
          </w14:textOutline>
        </w:rPr>
        <w:t>提供本单位在参加政府采购活动中前三年内无重大违法记录的承诺声明函；</w:t>
      </w:r>
    </w:p>
    <w:p w14:paraId="52592AB2">
      <w:pPr>
        <w:pStyle w:val="15"/>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484" w:firstLineChars="200"/>
        <w:jc w:val="left"/>
        <w:textAlignment w:val="auto"/>
        <w:rPr>
          <w:rFonts w:hint="eastAsia" w:ascii="仿宋" w:hAnsi="仿宋" w:eastAsia="仿宋" w:cs="仿宋"/>
          <w:spacing w:val="1"/>
          <w:position w:val="19"/>
          <w:sz w:val="24"/>
          <w:szCs w:val="24"/>
          <w:lang w:val="en-US" w:eastAsia="zh-CN"/>
          <w14:textOutline w14:w="4354" w14:cap="flat" w14:cmpd="sng">
            <w14:solidFill>
              <w14:srgbClr w14:val="000000"/>
            </w14:solidFill>
            <w14:prstDash w14:val="solid"/>
            <w14:miter w14:val="0"/>
          </w14:textOutline>
        </w:rPr>
      </w:pPr>
      <w:r>
        <w:rPr>
          <w:rFonts w:hint="eastAsia" w:ascii="仿宋" w:hAnsi="仿宋" w:eastAsia="仿宋" w:cs="仿宋"/>
          <w:spacing w:val="1"/>
          <w:position w:val="19"/>
          <w:sz w:val="24"/>
          <w:szCs w:val="24"/>
          <w:lang w:val="en-US" w:eastAsia="zh-CN"/>
          <w14:textOutline w14:w="4354" w14:cap="flat" w14:cmpd="sng">
            <w14:solidFill>
              <w14:srgbClr w14:val="000000"/>
            </w14:solidFill>
            <w14:prstDash w14:val="solid"/>
            <w14:miter w14:val="0"/>
          </w14:textOutline>
        </w:rPr>
        <w:t>20.8 中小企业声明函；</w:t>
      </w:r>
    </w:p>
    <w:p w14:paraId="69B8FF43">
      <w:pPr>
        <w:pStyle w:val="15"/>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484" w:firstLineChars="200"/>
        <w:jc w:val="left"/>
        <w:textAlignment w:val="auto"/>
        <w:rPr>
          <w:rFonts w:hint="default" w:ascii="仿宋" w:hAnsi="仿宋" w:eastAsia="仿宋" w:cs="仿宋"/>
          <w:spacing w:val="1"/>
          <w:position w:val="19"/>
          <w:sz w:val="24"/>
          <w:szCs w:val="24"/>
          <w:lang w:val="en-US" w:eastAsia="zh-CN"/>
          <w14:textOutline w14:w="4354" w14:cap="flat" w14:cmpd="sng">
            <w14:solidFill>
              <w14:srgbClr w14:val="000000"/>
            </w14:solidFill>
            <w14:prstDash w14:val="solid"/>
            <w14:miter w14:val="0"/>
          </w14:textOutline>
        </w:rPr>
      </w:pPr>
      <w:r>
        <w:rPr>
          <w:rFonts w:hint="eastAsia" w:ascii="仿宋" w:hAnsi="仿宋" w:eastAsia="仿宋" w:cs="仿宋"/>
          <w:spacing w:val="1"/>
          <w:position w:val="19"/>
          <w:sz w:val="24"/>
          <w:szCs w:val="24"/>
          <w:lang w:val="en-US" w:eastAsia="zh-CN"/>
          <w14:textOutline w14:w="4354" w14:cap="flat" w14:cmpd="sng">
            <w14:solidFill>
              <w14:srgbClr w14:val="000000"/>
            </w14:solidFill>
            <w14:prstDash w14:val="solid"/>
            <w14:miter w14:val="0"/>
          </w14:textOutline>
        </w:rPr>
        <w:t>20.9 磋商保证金凭证。</w:t>
      </w:r>
    </w:p>
    <w:p w14:paraId="2EC35960">
      <w:pPr>
        <w:pStyle w:val="15"/>
        <w:keepNext w:val="0"/>
        <w:keepLines w:val="0"/>
        <w:pageBreakBefore w:val="0"/>
        <w:widowControl w:val="0"/>
        <w:kinsoku/>
        <w:wordWrap/>
        <w:overflowPunct/>
        <w:topLinePunct w:val="0"/>
        <w:autoSpaceDE w:val="0"/>
        <w:autoSpaceDN w:val="0"/>
        <w:bidi w:val="0"/>
        <w:adjustRightInd w:val="0"/>
        <w:snapToGrid/>
        <w:spacing w:line="200" w:lineRule="atLeast"/>
        <w:jc w:val="left"/>
        <w:textAlignment w:val="auto"/>
        <w:rPr>
          <w:rFonts w:hint="eastAsia" w:ascii="仿宋" w:hAnsi="仿宋" w:eastAsia="仿宋" w:cs="仿宋"/>
          <w:snapToGrid w:val="0"/>
          <w:color w:val="000000"/>
          <w:spacing w:val="1"/>
          <w:kern w:val="0"/>
          <w:position w:val="19"/>
          <w:sz w:val="24"/>
          <w:szCs w:val="24"/>
          <w:lang w:val="en-US" w:eastAsia="en-US" w:bidi="ar-SA"/>
          <w14:textOutline w14:w="4354" w14:cap="flat" w14:cmpd="sng">
            <w14:solidFill>
              <w14:srgbClr w14:val="000000"/>
            </w14:solidFill>
            <w14:prstDash w14:val="solid"/>
            <w14:miter w14:val="0"/>
          </w14:textOutline>
        </w:rPr>
      </w:pPr>
      <w:r>
        <w:rPr>
          <w:rFonts w:hint="eastAsia" w:ascii="仿宋" w:hAnsi="仿宋" w:eastAsia="仿宋" w:cs="仿宋"/>
          <w:snapToGrid w:val="0"/>
          <w:color w:val="000000"/>
          <w:spacing w:val="1"/>
          <w:kern w:val="0"/>
          <w:position w:val="19"/>
          <w:sz w:val="24"/>
          <w:szCs w:val="24"/>
          <w:lang w:val="en-US" w:eastAsia="en-US" w:bidi="ar-SA"/>
          <w14:textOutline w14:w="4354" w14:cap="flat" w14:cmpd="sng">
            <w14:solidFill>
              <w14:srgbClr w14:val="000000"/>
            </w14:solidFill>
            <w14:prstDash w14:val="solid"/>
            <w14:miter w14:val="0"/>
          </w14:textOutline>
        </w:rPr>
        <w:t>敬请投标人注意：以上（</w:t>
      </w:r>
      <w:r>
        <w:rPr>
          <w:rFonts w:hint="eastAsia" w:ascii="仿宋" w:hAnsi="仿宋" w:eastAsia="仿宋" w:cs="仿宋"/>
          <w:snapToGrid w:val="0"/>
          <w:color w:val="000000"/>
          <w:spacing w:val="1"/>
          <w:kern w:val="0"/>
          <w:position w:val="19"/>
          <w:sz w:val="24"/>
          <w:szCs w:val="24"/>
          <w:lang w:val="en-US" w:eastAsia="zh-CN" w:bidi="ar-SA"/>
          <w14:textOutline w14:w="4354" w14:cap="flat" w14:cmpd="sng">
            <w14:solidFill>
              <w14:srgbClr w14:val="000000"/>
            </w14:solidFill>
            <w14:prstDash w14:val="solid"/>
            <w14:miter w14:val="0"/>
          </w14:textOutline>
        </w:rPr>
        <w:t>20.</w:t>
      </w:r>
      <w:r>
        <w:rPr>
          <w:rFonts w:hint="eastAsia" w:ascii="仿宋" w:hAnsi="仿宋" w:eastAsia="仿宋" w:cs="仿宋"/>
          <w:snapToGrid w:val="0"/>
          <w:color w:val="000000"/>
          <w:spacing w:val="1"/>
          <w:kern w:val="0"/>
          <w:position w:val="19"/>
          <w:sz w:val="24"/>
          <w:szCs w:val="24"/>
          <w:lang w:val="en-US" w:eastAsia="en-US" w:bidi="ar-SA"/>
          <w14:textOutline w14:w="4354" w14:cap="flat" w14:cmpd="sng">
            <w14:solidFill>
              <w14:srgbClr w14:val="000000"/>
            </w14:solidFill>
            <w14:prstDash w14:val="solid"/>
            <w14:miter w14:val="0"/>
          </w14:textOutline>
        </w:rPr>
        <w:t>1</w:t>
      </w:r>
      <w:r>
        <w:rPr>
          <w:rFonts w:hint="eastAsia" w:ascii="仿宋" w:hAnsi="仿宋" w:eastAsia="仿宋" w:cs="仿宋"/>
          <w:snapToGrid w:val="0"/>
          <w:color w:val="000000"/>
          <w:spacing w:val="1"/>
          <w:kern w:val="0"/>
          <w:position w:val="19"/>
          <w:sz w:val="24"/>
          <w:szCs w:val="24"/>
          <w:lang w:val="en-US" w:eastAsia="zh-CN" w:bidi="ar-SA"/>
          <w14:textOutline w14:w="4354" w14:cap="flat" w14:cmpd="sng">
            <w14:solidFill>
              <w14:srgbClr w14:val="000000"/>
            </w14:solidFill>
            <w14:prstDash w14:val="solid"/>
            <w14:miter w14:val="0"/>
          </w14:textOutline>
        </w:rPr>
        <w:t>.</w:t>
      </w:r>
      <w:r>
        <w:rPr>
          <w:rFonts w:hint="eastAsia" w:ascii="仿宋" w:hAnsi="仿宋" w:eastAsia="仿宋" w:cs="仿宋"/>
          <w:snapToGrid w:val="0"/>
          <w:color w:val="000000"/>
          <w:spacing w:val="1"/>
          <w:kern w:val="0"/>
          <w:position w:val="19"/>
          <w:sz w:val="24"/>
          <w:szCs w:val="24"/>
          <w:lang w:val="en-US" w:eastAsia="en-US" w:bidi="ar-SA"/>
          <w14:textOutline w14:w="4354" w14:cap="flat" w14:cmpd="sng">
            <w14:solidFill>
              <w14:srgbClr w14:val="000000"/>
            </w14:solidFill>
            <w14:prstDash w14:val="solid"/>
            <w14:miter w14:val="0"/>
          </w14:textOutline>
        </w:rPr>
        <w:t>）-（</w:t>
      </w:r>
      <w:r>
        <w:rPr>
          <w:rFonts w:hint="eastAsia" w:ascii="仿宋" w:hAnsi="仿宋" w:eastAsia="仿宋" w:cs="仿宋"/>
          <w:snapToGrid w:val="0"/>
          <w:color w:val="000000"/>
          <w:spacing w:val="1"/>
          <w:kern w:val="0"/>
          <w:position w:val="19"/>
          <w:sz w:val="24"/>
          <w:szCs w:val="24"/>
          <w:lang w:val="en-US" w:eastAsia="zh-CN" w:bidi="ar-SA"/>
          <w14:textOutline w14:w="4354" w14:cap="flat" w14:cmpd="sng">
            <w14:solidFill>
              <w14:srgbClr w14:val="000000"/>
            </w14:solidFill>
            <w14:prstDash w14:val="solid"/>
            <w14:miter w14:val="0"/>
          </w14:textOutline>
        </w:rPr>
        <w:t>20.9</w:t>
      </w:r>
      <w:r>
        <w:rPr>
          <w:rFonts w:hint="eastAsia" w:ascii="仿宋" w:hAnsi="仿宋" w:eastAsia="仿宋" w:cs="仿宋"/>
          <w:snapToGrid w:val="0"/>
          <w:color w:val="000000"/>
          <w:spacing w:val="1"/>
          <w:kern w:val="0"/>
          <w:position w:val="19"/>
          <w:sz w:val="24"/>
          <w:szCs w:val="24"/>
          <w:lang w:val="en-US" w:eastAsia="en-US" w:bidi="ar-SA"/>
          <w14:textOutline w14:w="4354" w14:cap="flat" w14:cmpd="sng">
            <w14:solidFill>
              <w14:srgbClr w14:val="000000"/>
            </w14:solidFill>
            <w14:prstDash w14:val="solid"/>
            <w14:miter w14:val="0"/>
          </w14:textOutline>
        </w:rPr>
        <w:t>）项为现场必查的资格证明文件，均需上传至政采云线上（www.zcygov.cn）上传不全按无效标处理！</w:t>
      </w:r>
    </w:p>
    <w:p w14:paraId="232AFB76">
      <w:pPr>
        <w:pStyle w:val="15"/>
        <w:keepNext w:val="0"/>
        <w:keepLines w:val="0"/>
        <w:pageBreakBefore w:val="0"/>
        <w:widowControl w:val="0"/>
        <w:kinsoku/>
        <w:wordWrap/>
        <w:overflowPunct/>
        <w:topLinePunct w:val="0"/>
        <w:autoSpaceDE w:val="0"/>
        <w:autoSpaceDN w:val="0"/>
        <w:bidi w:val="0"/>
        <w:adjustRightInd w:val="0"/>
        <w:snapToGrid/>
        <w:spacing w:line="200" w:lineRule="atLeast"/>
        <w:jc w:val="left"/>
        <w:textAlignment w:val="auto"/>
        <w:rPr>
          <w:rFonts w:hint="eastAsia" w:ascii="仿宋" w:hAnsi="仿宋" w:eastAsia="仿宋" w:cs="仿宋"/>
          <w:snapToGrid w:val="0"/>
          <w:color w:val="000000"/>
          <w:spacing w:val="1"/>
          <w:kern w:val="0"/>
          <w:position w:val="19"/>
          <w:sz w:val="24"/>
          <w:szCs w:val="24"/>
          <w:lang w:val="en-US" w:eastAsia="en-US" w:bidi="ar-SA"/>
          <w14:textOutline w14:w="4354" w14:cap="flat" w14:cmpd="sng">
            <w14:solidFill>
              <w14:srgbClr w14:val="000000"/>
            </w14:solidFill>
            <w14:prstDash w14:val="solid"/>
            <w14:miter w14:val="0"/>
          </w14:textOutline>
        </w:rPr>
      </w:pPr>
    </w:p>
    <w:p w14:paraId="179F4CF6">
      <w:pPr>
        <w:pStyle w:val="15"/>
        <w:keepNext w:val="0"/>
        <w:keepLines w:val="0"/>
        <w:pageBreakBefore w:val="0"/>
        <w:widowControl w:val="0"/>
        <w:kinsoku/>
        <w:wordWrap/>
        <w:overflowPunct/>
        <w:topLinePunct w:val="0"/>
        <w:autoSpaceDE w:val="0"/>
        <w:autoSpaceDN w:val="0"/>
        <w:bidi w:val="0"/>
        <w:adjustRightInd w:val="0"/>
        <w:snapToGrid/>
        <w:spacing w:line="200" w:lineRule="atLeast"/>
        <w:jc w:val="left"/>
        <w:textAlignment w:val="auto"/>
        <w:rPr>
          <w:rFonts w:hint="eastAsia" w:ascii="仿宋" w:hAnsi="仿宋" w:eastAsia="仿宋" w:cs="仿宋"/>
          <w:snapToGrid w:val="0"/>
          <w:color w:val="000000"/>
          <w:spacing w:val="1"/>
          <w:kern w:val="0"/>
          <w:position w:val="19"/>
          <w:sz w:val="24"/>
          <w:szCs w:val="24"/>
          <w:lang w:val="en-US" w:eastAsia="en-US" w:bidi="ar-SA"/>
          <w14:textOutline w14:w="4354" w14:cap="flat" w14:cmpd="sng">
            <w14:solidFill>
              <w14:srgbClr w14:val="000000"/>
            </w14:solidFill>
            <w14:prstDash w14:val="solid"/>
            <w14:miter w14:val="0"/>
          </w14:textOutline>
        </w:rPr>
      </w:pPr>
    </w:p>
    <w:tbl>
      <w:tblPr>
        <w:tblStyle w:val="7"/>
        <w:tblW w:w="93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8531"/>
      </w:tblGrid>
      <w:tr w14:paraId="715605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jc w:val="center"/>
        </w:trPr>
        <w:tc>
          <w:tcPr>
            <w:tcW w:w="828" w:type="dxa"/>
            <w:tcBorders>
              <w:top w:val="single" w:color="auto" w:sz="12" w:space="0"/>
            </w:tcBorders>
            <w:noWrap w:val="0"/>
            <w:vAlign w:val="center"/>
          </w:tcPr>
          <w:p w14:paraId="4B636B69">
            <w:pPr>
              <w:spacing w:line="600" w:lineRule="exact"/>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序号</w:t>
            </w:r>
          </w:p>
        </w:tc>
        <w:tc>
          <w:tcPr>
            <w:tcW w:w="8531" w:type="dxa"/>
            <w:tcBorders>
              <w:top w:val="single" w:color="auto" w:sz="12" w:space="0"/>
            </w:tcBorders>
            <w:noWrap w:val="0"/>
            <w:vAlign w:val="center"/>
          </w:tcPr>
          <w:p w14:paraId="4E921DB0">
            <w:pPr>
              <w:spacing w:line="600" w:lineRule="exact"/>
              <w:jc w:val="left"/>
              <w:rPr>
                <w:rFonts w:hint="eastAsia" w:ascii="仿宋" w:hAnsi="仿宋" w:eastAsia="仿宋" w:cs="仿宋"/>
                <w:sz w:val="28"/>
                <w:szCs w:val="28"/>
                <w:highlight w:val="none"/>
                <w:lang w:eastAsia="en-US"/>
              </w:rPr>
            </w:pPr>
            <w:r>
              <w:rPr>
                <w:rFonts w:hint="eastAsia" w:ascii="仿宋" w:hAnsi="仿宋" w:eastAsia="仿宋" w:cs="仿宋"/>
                <w:sz w:val="28"/>
                <w:szCs w:val="28"/>
                <w:highlight w:val="none"/>
                <w:lang w:eastAsia="en-US"/>
              </w:rPr>
              <w:t>评审内容</w:t>
            </w:r>
          </w:p>
        </w:tc>
      </w:tr>
      <w:tr w14:paraId="23123A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828" w:type="dxa"/>
            <w:noWrap w:val="0"/>
            <w:vAlign w:val="center"/>
          </w:tcPr>
          <w:p w14:paraId="4D235856">
            <w:pPr>
              <w:spacing w:line="600" w:lineRule="exact"/>
              <w:jc w:val="left"/>
              <w:rPr>
                <w:rFonts w:hint="eastAsia" w:ascii="仿宋" w:hAnsi="仿宋" w:eastAsia="仿宋" w:cs="仿宋"/>
                <w:sz w:val="28"/>
                <w:szCs w:val="28"/>
                <w:highlight w:val="none"/>
                <w:lang w:eastAsia="en-US"/>
              </w:rPr>
            </w:pPr>
            <w:r>
              <w:rPr>
                <w:rFonts w:hint="eastAsia" w:ascii="仿宋" w:hAnsi="仿宋" w:eastAsia="仿宋" w:cs="仿宋"/>
                <w:sz w:val="28"/>
                <w:szCs w:val="28"/>
                <w:highlight w:val="none"/>
                <w:lang w:eastAsia="en-US"/>
              </w:rPr>
              <w:t>1</w:t>
            </w:r>
          </w:p>
        </w:tc>
        <w:tc>
          <w:tcPr>
            <w:tcW w:w="8531" w:type="dxa"/>
            <w:noWrap w:val="0"/>
            <w:vAlign w:val="center"/>
          </w:tcPr>
          <w:p w14:paraId="065201FB">
            <w:pPr>
              <w:spacing w:line="600" w:lineRule="exact"/>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合格的三证合一营业执照；</w:t>
            </w:r>
          </w:p>
        </w:tc>
      </w:tr>
      <w:tr w14:paraId="6B34BE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2" w:hRule="atLeast"/>
          <w:jc w:val="center"/>
        </w:trPr>
        <w:tc>
          <w:tcPr>
            <w:tcW w:w="828" w:type="dxa"/>
            <w:noWrap w:val="0"/>
            <w:vAlign w:val="center"/>
          </w:tcPr>
          <w:p w14:paraId="1909135E">
            <w:pPr>
              <w:spacing w:line="600" w:lineRule="exact"/>
              <w:jc w:val="left"/>
              <w:rPr>
                <w:rFonts w:hint="eastAsia" w:ascii="仿宋" w:hAnsi="仿宋" w:eastAsia="仿宋" w:cs="仿宋"/>
                <w:sz w:val="28"/>
                <w:szCs w:val="28"/>
                <w:highlight w:val="none"/>
                <w:lang w:eastAsia="en-US"/>
              </w:rPr>
            </w:pPr>
            <w:r>
              <w:rPr>
                <w:rFonts w:hint="eastAsia" w:ascii="仿宋" w:hAnsi="仿宋" w:eastAsia="仿宋" w:cs="仿宋"/>
                <w:sz w:val="28"/>
                <w:szCs w:val="28"/>
                <w:highlight w:val="none"/>
                <w:lang w:eastAsia="en-US"/>
              </w:rPr>
              <w:t>2</w:t>
            </w:r>
          </w:p>
        </w:tc>
        <w:tc>
          <w:tcPr>
            <w:tcW w:w="8531" w:type="dxa"/>
            <w:noWrap w:val="0"/>
            <w:vAlign w:val="center"/>
          </w:tcPr>
          <w:p w14:paraId="60A2D6F9">
            <w:pPr>
              <w:spacing w:line="600" w:lineRule="exact"/>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须具备市政公用工程总承包叁级及以上资质；同时具有有效的安全生产许可证；</w:t>
            </w:r>
          </w:p>
        </w:tc>
      </w:tr>
      <w:tr w14:paraId="5651D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828" w:type="dxa"/>
            <w:noWrap w:val="0"/>
            <w:vAlign w:val="center"/>
          </w:tcPr>
          <w:p w14:paraId="1FEA4079">
            <w:pPr>
              <w:spacing w:line="600" w:lineRule="exact"/>
              <w:jc w:val="left"/>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3</w:t>
            </w:r>
          </w:p>
        </w:tc>
        <w:tc>
          <w:tcPr>
            <w:tcW w:w="8531" w:type="dxa"/>
            <w:noWrap w:val="0"/>
            <w:vAlign w:val="center"/>
          </w:tcPr>
          <w:p w14:paraId="07E3D038">
            <w:pPr>
              <w:spacing w:line="600" w:lineRule="exact"/>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项目负责人资质要求:具备市政公用工程专业注册建造师二级及以上执业资格，具备有效的安考证（B证）且未担任其他在建工程项目的项目经理；</w:t>
            </w:r>
          </w:p>
        </w:tc>
      </w:tr>
      <w:tr w14:paraId="51C027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828" w:type="dxa"/>
            <w:noWrap w:val="0"/>
            <w:vAlign w:val="center"/>
          </w:tcPr>
          <w:p w14:paraId="131223F7">
            <w:pPr>
              <w:spacing w:line="600" w:lineRule="exact"/>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p>
        </w:tc>
        <w:tc>
          <w:tcPr>
            <w:tcW w:w="8531" w:type="dxa"/>
            <w:noWrap w:val="0"/>
            <w:vAlign w:val="center"/>
          </w:tcPr>
          <w:p w14:paraId="537E0CF2">
            <w:pPr>
              <w:spacing w:line="600" w:lineRule="exact"/>
              <w:jc w:val="left"/>
              <w:rPr>
                <w:rFonts w:hint="eastAsia" w:ascii="仿宋" w:hAnsi="仿宋" w:eastAsia="仿宋" w:cs="仿宋"/>
                <w:sz w:val="28"/>
                <w:szCs w:val="28"/>
                <w:highlight w:val="none"/>
                <w:lang w:eastAsia="en-US"/>
              </w:rPr>
            </w:pPr>
            <w:r>
              <w:rPr>
                <w:rFonts w:hint="eastAsia" w:ascii="仿宋" w:hAnsi="仿宋" w:eastAsia="仿宋" w:cs="仿宋"/>
                <w:sz w:val="28"/>
                <w:szCs w:val="28"/>
                <w:highlight w:val="none"/>
                <w:lang w:val="en-US" w:eastAsia="en-US"/>
              </w:rPr>
              <w:t>法定代表人须提供法定代表人资格证明书及身份证或法定代表人授权委托书及被授权人身份证；</w:t>
            </w:r>
          </w:p>
        </w:tc>
      </w:tr>
      <w:tr w14:paraId="372400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5" w:hRule="atLeast"/>
          <w:jc w:val="center"/>
        </w:trPr>
        <w:tc>
          <w:tcPr>
            <w:tcW w:w="828" w:type="dxa"/>
            <w:noWrap w:val="0"/>
            <w:vAlign w:val="center"/>
          </w:tcPr>
          <w:p w14:paraId="646866DF">
            <w:pPr>
              <w:spacing w:line="600" w:lineRule="exact"/>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w:t>
            </w:r>
          </w:p>
        </w:tc>
        <w:tc>
          <w:tcPr>
            <w:tcW w:w="8531" w:type="dxa"/>
            <w:noWrap w:val="0"/>
            <w:vAlign w:val="center"/>
          </w:tcPr>
          <w:p w14:paraId="37A99C60">
            <w:pPr>
              <w:spacing w:line="600" w:lineRule="exact"/>
              <w:jc w:val="left"/>
              <w:rPr>
                <w:rFonts w:hint="eastAsia" w:ascii="仿宋" w:hAnsi="仿宋" w:eastAsia="仿宋" w:cs="仿宋"/>
                <w:sz w:val="28"/>
                <w:szCs w:val="28"/>
                <w:highlight w:val="none"/>
                <w:lang w:eastAsia="en-US"/>
              </w:rPr>
            </w:pPr>
            <w:r>
              <w:rPr>
                <w:rFonts w:hint="eastAsia" w:ascii="仿宋" w:hAnsi="仿宋" w:eastAsia="仿宋" w:cs="仿宋"/>
                <w:sz w:val="28"/>
                <w:szCs w:val="28"/>
                <w:highlight w:val="none"/>
                <w:lang w:val="en-US" w:eastAsia="en-US"/>
              </w:rPr>
              <w:t>2021年度至 2023 年度经会计事务所出具财务审计报告；2024 年以来新成立的公司须提供近一个月的银行资信证明）；</w:t>
            </w:r>
          </w:p>
        </w:tc>
      </w:tr>
      <w:tr w14:paraId="50A9D0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828" w:type="dxa"/>
            <w:noWrap w:val="0"/>
            <w:vAlign w:val="center"/>
          </w:tcPr>
          <w:p w14:paraId="21172F59">
            <w:pPr>
              <w:spacing w:line="600" w:lineRule="exact"/>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w:t>
            </w:r>
          </w:p>
        </w:tc>
        <w:tc>
          <w:tcPr>
            <w:tcW w:w="8531" w:type="dxa"/>
            <w:noWrap w:val="0"/>
            <w:vAlign w:val="center"/>
          </w:tcPr>
          <w:p w14:paraId="7F678039">
            <w:pPr>
              <w:spacing w:line="600" w:lineRule="exact"/>
              <w:jc w:val="left"/>
              <w:rPr>
                <w:rFonts w:hint="eastAsia" w:ascii="仿宋" w:hAnsi="仿宋" w:eastAsia="仿宋" w:cs="仿宋"/>
                <w:sz w:val="28"/>
                <w:szCs w:val="28"/>
                <w:highlight w:val="none"/>
                <w:lang w:eastAsia="en-US"/>
              </w:rPr>
            </w:pPr>
            <w:r>
              <w:rPr>
                <w:rFonts w:hint="eastAsia" w:ascii="仿宋" w:hAnsi="仿宋" w:eastAsia="仿宋" w:cs="仿宋"/>
                <w:sz w:val="28"/>
                <w:szCs w:val="28"/>
                <w:highlight w:val="none"/>
                <w:lang w:val="en-US" w:eastAsia="en-US"/>
              </w:rPr>
              <w:t>投标人在人员、设备、资金等方面具有相应的施工能力，有安全生产许可证，建造师、技术负责人及五大员不得担任其他在建工程项目；</w:t>
            </w:r>
          </w:p>
        </w:tc>
      </w:tr>
      <w:tr w14:paraId="34C476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828" w:type="dxa"/>
            <w:noWrap w:val="0"/>
            <w:vAlign w:val="center"/>
          </w:tcPr>
          <w:p w14:paraId="248353F0">
            <w:pPr>
              <w:spacing w:line="600" w:lineRule="exact"/>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w:t>
            </w:r>
          </w:p>
        </w:tc>
        <w:tc>
          <w:tcPr>
            <w:tcW w:w="8531" w:type="dxa"/>
            <w:noWrap w:val="0"/>
            <w:vAlign w:val="center"/>
          </w:tcPr>
          <w:p w14:paraId="50DF8EB4">
            <w:pPr>
              <w:spacing w:line="600" w:lineRule="exact"/>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提供本单位在参加政府采购活动中前三年内无重大违法记录的承诺声明函；</w:t>
            </w:r>
          </w:p>
        </w:tc>
      </w:tr>
      <w:tr w14:paraId="54FAD5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828" w:type="dxa"/>
            <w:noWrap w:val="0"/>
            <w:vAlign w:val="center"/>
          </w:tcPr>
          <w:p w14:paraId="10C98E7A">
            <w:pPr>
              <w:spacing w:line="600" w:lineRule="exact"/>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w:t>
            </w:r>
          </w:p>
        </w:tc>
        <w:tc>
          <w:tcPr>
            <w:tcW w:w="8531" w:type="dxa"/>
            <w:noWrap w:val="0"/>
            <w:vAlign w:val="center"/>
          </w:tcPr>
          <w:p w14:paraId="5EB5E764">
            <w:pPr>
              <w:spacing w:line="600" w:lineRule="exact"/>
              <w:jc w:val="left"/>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中小企业声明函；</w:t>
            </w:r>
          </w:p>
        </w:tc>
      </w:tr>
      <w:tr w14:paraId="1B588B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828" w:type="dxa"/>
            <w:noWrap w:val="0"/>
            <w:vAlign w:val="center"/>
          </w:tcPr>
          <w:p w14:paraId="55409628">
            <w:pPr>
              <w:spacing w:line="600" w:lineRule="exact"/>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w:t>
            </w:r>
          </w:p>
        </w:tc>
        <w:tc>
          <w:tcPr>
            <w:tcW w:w="8531" w:type="dxa"/>
            <w:noWrap w:val="0"/>
            <w:vAlign w:val="center"/>
          </w:tcPr>
          <w:p w14:paraId="0A90C82C">
            <w:pPr>
              <w:spacing w:line="600" w:lineRule="exact"/>
              <w:jc w:val="left"/>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磋商保证金凭证</w:t>
            </w:r>
          </w:p>
        </w:tc>
      </w:tr>
      <w:tr w14:paraId="2065B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53" w:hRule="atLeast"/>
          <w:jc w:val="center"/>
        </w:trPr>
        <w:tc>
          <w:tcPr>
            <w:tcW w:w="9359" w:type="dxa"/>
            <w:gridSpan w:val="2"/>
            <w:noWrap w:val="0"/>
            <w:vAlign w:val="center"/>
          </w:tcPr>
          <w:p w14:paraId="3830D143">
            <w:pPr>
              <w:tabs>
                <w:tab w:val="left" w:pos="3409"/>
              </w:tabs>
              <w:spacing w:line="600" w:lineRule="exact"/>
              <w:jc w:val="left"/>
              <w:rPr>
                <w:rFonts w:hint="eastAsia" w:ascii="仿宋" w:hAnsi="仿宋" w:eastAsia="仿宋" w:cs="仿宋"/>
                <w:sz w:val="28"/>
                <w:szCs w:val="28"/>
                <w:highlight w:val="none"/>
                <w:lang w:eastAsia="zh-CN"/>
              </w:rPr>
            </w:pPr>
            <w:r>
              <w:rPr>
                <w:rFonts w:ascii="仿宋" w:hAnsi="仿宋" w:eastAsia="仿宋" w:cs="仿宋"/>
                <w:b/>
                <w:bCs/>
                <w:color w:val="000000"/>
                <w:sz w:val="24"/>
                <w:szCs w:val="24"/>
              </w:rPr>
              <w:t>说明：以上资格证明文件要求单独提交，供应商必须满足资格性审查表内所有条款，否则被认定为无效响应。</w:t>
            </w:r>
          </w:p>
        </w:tc>
      </w:tr>
    </w:tbl>
    <w:p w14:paraId="579BDDD4">
      <w:pPr>
        <w:pStyle w:val="15"/>
        <w:keepNext w:val="0"/>
        <w:keepLines w:val="0"/>
        <w:pageBreakBefore w:val="0"/>
        <w:widowControl w:val="0"/>
        <w:kinsoku/>
        <w:wordWrap/>
        <w:overflowPunct/>
        <w:topLinePunct w:val="0"/>
        <w:autoSpaceDE w:val="0"/>
        <w:autoSpaceDN w:val="0"/>
        <w:bidi w:val="0"/>
        <w:adjustRightInd w:val="0"/>
        <w:snapToGrid/>
        <w:spacing w:line="200" w:lineRule="atLeast"/>
        <w:jc w:val="left"/>
        <w:textAlignment w:val="auto"/>
        <w:rPr>
          <w:rFonts w:hint="eastAsia" w:ascii="仿宋" w:hAnsi="仿宋" w:eastAsia="仿宋" w:cs="仿宋"/>
          <w:snapToGrid w:val="0"/>
          <w:color w:val="000000"/>
          <w:spacing w:val="1"/>
          <w:kern w:val="0"/>
          <w:position w:val="19"/>
          <w:sz w:val="24"/>
          <w:szCs w:val="24"/>
          <w:lang w:val="en-US" w:eastAsia="en-US" w:bidi="ar-SA"/>
          <w14:textOutline w14:w="4354" w14:cap="flat" w14:cmpd="sng">
            <w14:solidFill>
              <w14:srgbClr w14:val="000000"/>
            </w14:solidFill>
            <w14:prstDash w14:val="solid"/>
            <w14:miter w14:val="0"/>
          </w14:textOutline>
        </w:rPr>
      </w:pPr>
    </w:p>
    <w:p w14:paraId="5B206128">
      <w:pPr>
        <w:spacing w:before="211" w:line="222" w:lineRule="auto"/>
        <w:ind w:left="473"/>
        <w:jc w:val="left"/>
        <w:rPr>
          <w:rFonts w:ascii="仿宋" w:hAnsi="仿宋" w:eastAsia="仿宋" w:cs="仿宋"/>
          <w:sz w:val="24"/>
          <w:szCs w:val="24"/>
        </w:rPr>
      </w:pPr>
      <w:r>
        <w:rPr>
          <w:rFonts w:ascii="仿宋" w:hAnsi="仿宋" w:eastAsia="仿宋" w:cs="仿宋"/>
          <w:spacing w:val="-3"/>
          <w:sz w:val="24"/>
          <w:szCs w:val="24"/>
        </w:rPr>
        <w:t>21、响应文件的补充、修改与撤回</w:t>
      </w:r>
    </w:p>
    <w:p w14:paraId="4F211114">
      <w:pPr>
        <w:spacing w:before="211" w:line="385" w:lineRule="auto"/>
        <w:ind w:right="33" w:firstLine="494"/>
        <w:jc w:val="left"/>
        <w:rPr>
          <w:rFonts w:ascii="仿宋" w:hAnsi="仿宋" w:eastAsia="仿宋" w:cs="仿宋"/>
          <w:sz w:val="24"/>
          <w:szCs w:val="24"/>
        </w:rPr>
      </w:pPr>
      <w:r>
        <w:rPr>
          <w:rFonts w:ascii="仿宋" w:hAnsi="仿宋" w:eastAsia="仿宋" w:cs="仿宋"/>
          <w:sz w:val="24"/>
          <w:szCs w:val="24"/>
        </w:rPr>
        <w:t>21.1 投标人在提交响应文件以后，在规定的磋商截</w:t>
      </w:r>
      <w:r>
        <w:rPr>
          <w:rFonts w:ascii="仿宋" w:hAnsi="仿宋" w:eastAsia="仿宋" w:cs="仿宋"/>
          <w:spacing w:val="-1"/>
          <w:sz w:val="24"/>
          <w:szCs w:val="24"/>
        </w:rPr>
        <w:t>止时间之前，可以书面形式补</w:t>
      </w:r>
      <w:r>
        <w:rPr>
          <w:rFonts w:ascii="仿宋" w:hAnsi="仿宋" w:eastAsia="仿宋" w:cs="仿宋"/>
          <w:sz w:val="24"/>
          <w:szCs w:val="24"/>
        </w:rPr>
        <w:t xml:space="preserve"> </w:t>
      </w:r>
      <w:r>
        <w:rPr>
          <w:rFonts w:ascii="仿宋" w:hAnsi="仿宋" w:eastAsia="仿宋" w:cs="仿宋"/>
          <w:spacing w:val="-3"/>
          <w:sz w:val="24"/>
          <w:szCs w:val="24"/>
        </w:rPr>
        <w:t>充修改或撤回已提交的响应文件，并以书面形式通知采购人。补充、修改的内</w:t>
      </w:r>
      <w:r>
        <w:rPr>
          <w:rFonts w:ascii="仿宋" w:hAnsi="仿宋" w:eastAsia="仿宋" w:cs="仿宋"/>
          <w:spacing w:val="-4"/>
          <w:sz w:val="24"/>
          <w:szCs w:val="24"/>
        </w:rPr>
        <w:t>容为响应</w:t>
      </w:r>
    </w:p>
    <w:p w14:paraId="516942F2">
      <w:pPr>
        <w:spacing w:line="222" w:lineRule="auto"/>
        <w:jc w:val="left"/>
        <w:rPr>
          <w:rFonts w:ascii="仿宋" w:hAnsi="仿宋" w:eastAsia="仿宋" w:cs="仿宋"/>
          <w:sz w:val="24"/>
          <w:szCs w:val="24"/>
        </w:rPr>
      </w:pPr>
      <w:r>
        <w:rPr>
          <w:rFonts w:ascii="仿宋" w:hAnsi="仿宋" w:eastAsia="仿宋" w:cs="仿宋"/>
          <w:spacing w:val="-6"/>
          <w:sz w:val="24"/>
          <w:szCs w:val="24"/>
        </w:rPr>
        <w:t>文件的组成部分。</w:t>
      </w:r>
    </w:p>
    <w:p w14:paraId="4E3A15B2">
      <w:pPr>
        <w:spacing w:before="211" w:line="500" w:lineRule="exact"/>
        <w:ind w:right="33"/>
        <w:jc w:val="left"/>
        <w:rPr>
          <w:rFonts w:ascii="仿宋" w:hAnsi="仿宋" w:eastAsia="仿宋" w:cs="仿宋"/>
          <w:sz w:val="24"/>
          <w:szCs w:val="24"/>
          <w:highlight w:val="none"/>
        </w:rPr>
      </w:pPr>
      <w:r>
        <w:rPr>
          <w:rFonts w:ascii="仿宋" w:hAnsi="仿宋" w:eastAsia="仿宋" w:cs="仿宋"/>
          <w:position w:val="19"/>
          <w:sz w:val="24"/>
          <w:szCs w:val="24"/>
          <w:highlight w:val="none"/>
        </w:rPr>
        <w:t>21.2</w:t>
      </w:r>
      <w:r>
        <w:rPr>
          <w:rFonts w:ascii="仿宋" w:hAnsi="仿宋" w:eastAsia="仿宋" w:cs="仿宋"/>
          <w:spacing w:val="32"/>
          <w:position w:val="19"/>
          <w:sz w:val="21"/>
          <w:szCs w:val="21"/>
          <w:highlight w:val="none"/>
        </w:rPr>
        <w:t xml:space="preserve"> </w:t>
      </w:r>
      <w:r>
        <w:rPr>
          <w:rFonts w:ascii="仿宋" w:hAnsi="仿宋" w:eastAsia="仿宋" w:cs="仿宋"/>
          <w:position w:val="19"/>
          <w:sz w:val="24"/>
          <w:szCs w:val="24"/>
          <w:highlight w:val="none"/>
          <w14:textOutline w14:w="4354" w14:cap="flat" w14:cmpd="sng">
            <w14:solidFill>
              <w14:srgbClr w14:val="000000"/>
            </w14:solidFill>
            <w14:prstDash w14:val="solid"/>
            <w14:miter w14:val="0"/>
          </w14:textOutline>
        </w:rPr>
        <w:t>投标人对响应文件的补充、修改，应按有关规定密封、标记和提交，并在</w:t>
      </w:r>
    </w:p>
    <w:p w14:paraId="01115D62">
      <w:pPr>
        <w:spacing w:before="1" w:line="219" w:lineRule="auto"/>
        <w:ind w:left="29"/>
        <w:jc w:val="left"/>
        <w:rPr>
          <w:rFonts w:ascii="仿宋" w:hAnsi="仿宋" w:eastAsia="仿宋" w:cs="仿宋"/>
          <w:sz w:val="24"/>
          <w:szCs w:val="24"/>
          <w:highlight w:val="none"/>
        </w:rPr>
      </w:pPr>
      <w:r>
        <w:rPr>
          <w:rFonts w:ascii="仿宋" w:hAnsi="仿宋" w:eastAsia="仿宋" w:cs="仿宋"/>
          <w:spacing w:val="-1"/>
          <w:sz w:val="24"/>
          <w:szCs w:val="24"/>
          <w:highlight w:val="none"/>
          <w14:textOutline w14:w="4354" w14:cap="flat" w14:cmpd="sng">
            <w14:solidFill>
              <w14:srgbClr w14:val="000000"/>
            </w14:solidFill>
            <w14:prstDash w14:val="solid"/>
            <w14:miter w14:val="0"/>
          </w14:textOutline>
        </w:rPr>
        <w:t>内外层响应文件密封袋上清楚标明“补充、修改”或“撤回”字样。</w:t>
      </w:r>
    </w:p>
    <w:p w14:paraId="015233E7">
      <w:pPr>
        <w:spacing w:before="215" w:line="219" w:lineRule="auto"/>
        <w:ind w:left="495"/>
        <w:jc w:val="left"/>
        <w:rPr>
          <w:rFonts w:ascii="仿宋" w:hAnsi="仿宋" w:eastAsia="仿宋" w:cs="仿宋"/>
          <w:sz w:val="24"/>
          <w:szCs w:val="24"/>
          <w:highlight w:val="none"/>
        </w:rPr>
      </w:pPr>
      <w:r>
        <w:rPr>
          <w:rFonts w:ascii="仿宋" w:hAnsi="仿宋" w:eastAsia="仿宋" w:cs="仿宋"/>
          <w:sz w:val="24"/>
          <w:szCs w:val="24"/>
          <w:highlight w:val="none"/>
        </w:rPr>
        <w:t>21.3</w:t>
      </w:r>
      <w:r>
        <w:rPr>
          <w:rFonts w:ascii="仿宋" w:hAnsi="仿宋" w:eastAsia="仿宋" w:cs="仿宋"/>
          <w:sz w:val="24"/>
          <w:szCs w:val="24"/>
          <w:highlight w:val="none"/>
          <w14:textOutline w14:w="4354" w14:cap="flat" w14:cmpd="sng">
            <w14:solidFill>
              <w14:srgbClr w14:val="000000"/>
            </w14:solidFill>
            <w14:prstDash w14:val="solid"/>
            <w14:miter w14:val="0"/>
          </w14:textOutline>
        </w:rPr>
        <w:t>在磋商截止时间之后，投标人不得补充、修改响应文件。</w:t>
      </w:r>
    </w:p>
    <w:p w14:paraId="1C67A5C5">
      <w:pPr>
        <w:spacing w:before="215" w:line="500" w:lineRule="exact"/>
        <w:ind w:right="33"/>
        <w:jc w:val="left"/>
        <w:rPr>
          <w:rFonts w:ascii="仿宋" w:hAnsi="仿宋" w:eastAsia="仿宋" w:cs="仿宋"/>
          <w:sz w:val="24"/>
          <w:szCs w:val="24"/>
        </w:rPr>
      </w:pPr>
      <w:r>
        <w:rPr>
          <w:rFonts w:ascii="仿宋" w:hAnsi="仿宋" w:eastAsia="仿宋" w:cs="仿宋"/>
          <w:position w:val="19"/>
          <w:sz w:val="24"/>
          <w:szCs w:val="24"/>
          <w:highlight w:val="none"/>
        </w:rPr>
        <w:t xml:space="preserve">21.4 </w:t>
      </w:r>
      <w:r>
        <w:rPr>
          <w:rFonts w:ascii="仿宋" w:hAnsi="仿宋" w:eastAsia="仿宋" w:cs="仿宋"/>
          <w:position w:val="19"/>
          <w:sz w:val="24"/>
          <w:szCs w:val="24"/>
          <w:highlight w:val="none"/>
          <w14:textOutline w14:w="4354" w14:cap="flat" w14:cmpd="sng">
            <w14:solidFill>
              <w14:srgbClr w14:val="000000"/>
            </w14:solidFill>
            <w14:prstDash w14:val="solid"/>
            <w14:miter w14:val="0"/>
          </w14:textOutline>
        </w:rPr>
        <w:t>在磋商截止时间至磋商有效期满之前，投标人</w:t>
      </w:r>
      <w:r>
        <w:rPr>
          <w:rFonts w:ascii="仿宋" w:hAnsi="仿宋" w:eastAsia="仿宋" w:cs="仿宋"/>
          <w:position w:val="19"/>
          <w:sz w:val="24"/>
          <w:szCs w:val="24"/>
          <w14:textOutline w14:w="4354" w14:cap="flat" w14:cmpd="sng">
            <w14:solidFill>
              <w14:srgbClr w14:val="000000"/>
            </w14:solidFill>
            <w14:prstDash w14:val="solid"/>
            <w14:miter w14:val="0"/>
          </w14:textOutline>
        </w:rPr>
        <w:t>不得撤回其响应文件，否则</w:t>
      </w:r>
    </w:p>
    <w:p w14:paraId="1E967FBB">
      <w:pPr>
        <w:keepNext w:val="0"/>
        <w:keepLines w:val="0"/>
        <w:pageBreakBefore w:val="0"/>
        <w:widowControl w:val="0"/>
        <w:kinsoku w:val="0"/>
        <w:wordWrap/>
        <w:overflowPunct/>
        <w:topLinePunct w:val="0"/>
        <w:autoSpaceDE w:val="0"/>
        <w:autoSpaceDN w:val="0"/>
        <w:bidi w:val="0"/>
        <w:adjustRightInd w:val="0"/>
        <w:snapToGrid w:val="0"/>
        <w:spacing w:before="1" w:line="221" w:lineRule="auto"/>
        <w:ind w:left="0"/>
        <w:jc w:val="left"/>
        <w:textAlignment w:val="baseline"/>
        <w:rPr>
          <w:rFonts w:ascii="仿宋" w:hAnsi="仿宋" w:eastAsia="仿宋" w:cs="仿宋"/>
          <w:spacing w:val="-1"/>
          <w:sz w:val="24"/>
          <w:szCs w:val="24"/>
          <w14:textOutline w14:w="4354" w14:cap="flat" w14:cmpd="sng">
            <w14:solidFill>
              <w14:srgbClr w14:val="000000"/>
            </w14:solidFill>
            <w14:prstDash w14:val="solid"/>
            <w14:miter w14:val="0"/>
          </w14:textOutline>
        </w:rPr>
      </w:pPr>
      <w:r>
        <w:rPr>
          <w:rFonts w:ascii="仿宋" w:hAnsi="仿宋" w:eastAsia="仿宋" w:cs="仿宋"/>
          <w:spacing w:val="-1"/>
          <w:sz w:val="24"/>
          <w:szCs w:val="24"/>
          <w14:textOutline w14:w="4354" w14:cap="flat" w14:cmpd="sng">
            <w14:solidFill>
              <w14:srgbClr w14:val="000000"/>
            </w14:solidFill>
            <w14:prstDash w14:val="solid"/>
            <w14:miter w14:val="0"/>
          </w14:textOutline>
        </w:rPr>
        <w:t>其磋商保证金将被没收。</w:t>
      </w:r>
    </w:p>
    <w:p w14:paraId="2F12D0E8">
      <w:pPr>
        <w:keepNext w:val="0"/>
        <w:keepLines w:val="0"/>
        <w:pageBreakBefore w:val="0"/>
        <w:widowControl w:val="0"/>
        <w:kinsoku w:val="0"/>
        <w:wordWrap/>
        <w:overflowPunct/>
        <w:topLinePunct w:val="0"/>
        <w:autoSpaceDE w:val="0"/>
        <w:autoSpaceDN w:val="0"/>
        <w:bidi w:val="0"/>
        <w:adjustRightInd w:val="0"/>
        <w:snapToGrid w:val="0"/>
        <w:spacing w:before="1" w:line="221" w:lineRule="auto"/>
        <w:ind w:left="0"/>
        <w:jc w:val="left"/>
        <w:textAlignment w:val="baseline"/>
        <w:rPr>
          <w:rFonts w:ascii="仿宋" w:hAnsi="仿宋" w:eastAsia="仿宋" w:cs="仿宋"/>
          <w:spacing w:val="-1"/>
          <w:sz w:val="24"/>
          <w:szCs w:val="24"/>
          <w14:textOutline w14:w="4354" w14:cap="flat" w14:cmpd="sng">
            <w14:solidFill>
              <w14:srgbClr w14:val="000000"/>
            </w14:solidFill>
            <w14:prstDash w14:val="solid"/>
            <w14:miter w14:val="0"/>
          </w14:textOutline>
        </w:rPr>
      </w:pPr>
    </w:p>
    <w:p w14:paraId="7E4510A2">
      <w:pPr>
        <w:keepNext w:val="0"/>
        <w:keepLines w:val="0"/>
        <w:pageBreakBefore w:val="0"/>
        <w:widowControl w:val="0"/>
        <w:kinsoku w:val="0"/>
        <w:wordWrap/>
        <w:overflowPunct/>
        <w:topLinePunct w:val="0"/>
        <w:autoSpaceDE w:val="0"/>
        <w:autoSpaceDN w:val="0"/>
        <w:bidi w:val="0"/>
        <w:adjustRightInd w:val="0"/>
        <w:snapToGrid w:val="0"/>
        <w:spacing w:before="1" w:line="221" w:lineRule="auto"/>
        <w:ind w:left="0" w:firstLine="456" w:firstLineChars="200"/>
        <w:jc w:val="left"/>
        <w:textAlignment w:val="baseline"/>
        <w:rPr>
          <w:rFonts w:ascii="仿宋" w:hAnsi="仿宋" w:eastAsia="仿宋" w:cs="仿宋"/>
          <w:sz w:val="24"/>
          <w:szCs w:val="24"/>
        </w:rPr>
      </w:pPr>
      <w:r>
        <w:rPr>
          <w:rFonts w:ascii="仿宋" w:hAnsi="仿宋" w:eastAsia="仿宋" w:cs="仿宋"/>
          <w:spacing w:val="-6"/>
          <w:sz w:val="24"/>
          <w:szCs w:val="24"/>
          <w14:textOutline w14:w="4354" w14:cap="flat" w14:cmpd="sng">
            <w14:solidFill>
              <w14:srgbClr w14:val="000000"/>
            </w14:solidFill>
            <w14:prstDash w14:val="solid"/>
            <w14:miter w14:val="0"/>
          </w14:textOutline>
        </w:rPr>
        <w:t>（五）</w:t>
      </w:r>
      <w:r>
        <w:rPr>
          <w:rFonts w:ascii="仿宋" w:hAnsi="仿宋" w:eastAsia="仿宋" w:cs="仿宋"/>
          <w:spacing w:val="17"/>
          <w:sz w:val="24"/>
          <w:szCs w:val="24"/>
        </w:rPr>
        <w:t xml:space="preserve"> </w:t>
      </w:r>
      <w:r>
        <w:rPr>
          <w:rFonts w:ascii="仿宋" w:hAnsi="仿宋" w:eastAsia="仿宋" w:cs="仿宋"/>
          <w:spacing w:val="-6"/>
          <w:sz w:val="24"/>
          <w:szCs w:val="24"/>
          <w14:textOutline w14:w="4354" w14:cap="flat" w14:cmpd="sng">
            <w14:solidFill>
              <w14:srgbClr w14:val="000000"/>
            </w14:solidFill>
            <w14:prstDash w14:val="solid"/>
            <w14:miter w14:val="0"/>
          </w14:textOutline>
        </w:rPr>
        <w:t>磋</w:t>
      </w:r>
      <w:r>
        <w:rPr>
          <w:rFonts w:ascii="仿宋" w:hAnsi="仿宋" w:eastAsia="仿宋" w:cs="仿宋"/>
          <w:spacing w:val="25"/>
          <w:sz w:val="24"/>
          <w:szCs w:val="24"/>
        </w:rPr>
        <w:t xml:space="preserve"> </w:t>
      </w:r>
      <w:r>
        <w:rPr>
          <w:rFonts w:ascii="仿宋" w:hAnsi="仿宋" w:eastAsia="仿宋" w:cs="仿宋"/>
          <w:spacing w:val="-6"/>
          <w:sz w:val="24"/>
          <w:szCs w:val="24"/>
          <w14:textOutline w14:w="4354" w14:cap="flat" w14:cmpd="sng">
            <w14:solidFill>
              <w14:srgbClr w14:val="000000"/>
            </w14:solidFill>
            <w14:prstDash w14:val="solid"/>
            <w14:miter w14:val="0"/>
          </w14:textOutline>
        </w:rPr>
        <w:t>商</w:t>
      </w:r>
    </w:p>
    <w:p w14:paraId="162A8049">
      <w:pPr>
        <w:pStyle w:val="3"/>
        <w:spacing w:line="296" w:lineRule="auto"/>
        <w:jc w:val="left"/>
      </w:pPr>
    </w:p>
    <w:p w14:paraId="02F9F80E">
      <w:pPr>
        <w:spacing w:before="78" w:line="223" w:lineRule="auto"/>
        <w:ind w:left="495"/>
        <w:jc w:val="left"/>
        <w:rPr>
          <w:rFonts w:ascii="仿宋" w:hAnsi="仿宋" w:eastAsia="仿宋" w:cs="仿宋"/>
          <w:sz w:val="24"/>
          <w:szCs w:val="24"/>
        </w:rPr>
      </w:pPr>
      <w:r>
        <w:rPr>
          <w:rFonts w:ascii="仿宋" w:hAnsi="仿宋" w:eastAsia="仿宋" w:cs="仿宋"/>
          <w:spacing w:val="-4"/>
          <w:sz w:val="24"/>
          <w:szCs w:val="24"/>
        </w:rPr>
        <w:t>22、磋商会议</w:t>
      </w:r>
    </w:p>
    <w:p w14:paraId="1707A28C">
      <w:pPr>
        <w:spacing w:before="210" w:line="222" w:lineRule="auto"/>
        <w:ind w:left="495"/>
        <w:jc w:val="left"/>
        <w:rPr>
          <w:rFonts w:ascii="仿宋" w:hAnsi="仿宋" w:eastAsia="仿宋" w:cs="仿宋"/>
          <w:sz w:val="24"/>
          <w:szCs w:val="24"/>
        </w:rPr>
      </w:pPr>
      <w:r>
        <w:rPr>
          <w:rFonts w:ascii="仿宋" w:hAnsi="仿宋" w:eastAsia="仿宋" w:cs="仿宋"/>
          <w:spacing w:val="-10"/>
          <w:sz w:val="24"/>
          <w:szCs w:val="24"/>
        </w:rPr>
        <w:t>22.1</w:t>
      </w:r>
      <w:r>
        <w:rPr>
          <w:rFonts w:ascii="仿宋" w:hAnsi="仿宋" w:eastAsia="仿宋" w:cs="仿宋"/>
          <w:spacing w:val="-40"/>
          <w:sz w:val="24"/>
          <w:szCs w:val="24"/>
        </w:rPr>
        <w:t xml:space="preserve"> </w:t>
      </w:r>
      <w:r>
        <w:rPr>
          <w:rFonts w:ascii="仿宋" w:hAnsi="仿宋" w:eastAsia="仿宋" w:cs="仿宋"/>
          <w:spacing w:val="-10"/>
          <w:sz w:val="24"/>
          <w:szCs w:val="24"/>
        </w:rPr>
        <w:t>磋商地点：</w:t>
      </w:r>
      <w:r>
        <w:rPr>
          <w:rFonts w:ascii="仿宋" w:hAnsi="仿宋" w:eastAsia="仿宋" w:cs="仿宋"/>
          <w:spacing w:val="34"/>
          <w:sz w:val="24"/>
          <w:szCs w:val="24"/>
        </w:rPr>
        <w:t xml:space="preserve"> </w:t>
      </w:r>
      <w:r>
        <w:rPr>
          <w:rFonts w:ascii="仿宋" w:hAnsi="仿宋" w:eastAsia="仿宋" w:cs="仿宋"/>
          <w:spacing w:val="-10"/>
          <w:sz w:val="24"/>
          <w:szCs w:val="24"/>
          <w14:textOutline w14:w="4354" w14:cap="flat" w14:cmpd="sng">
            <w14:solidFill>
              <w14:srgbClr w14:val="000000"/>
            </w14:solidFill>
            <w14:prstDash w14:val="solid"/>
            <w14:miter w14:val="0"/>
          </w14:textOutline>
        </w:rPr>
        <w:t>见磋商须知前附表。</w:t>
      </w:r>
    </w:p>
    <w:p w14:paraId="498FAB53">
      <w:pPr>
        <w:spacing w:before="211" w:line="222" w:lineRule="auto"/>
        <w:ind w:left="495"/>
        <w:jc w:val="left"/>
        <w:rPr>
          <w:rFonts w:ascii="仿宋" w:hAnsi="仿宋" w:eastAsia="仿宋" w:cs="仿宋"/>
          <w:spacing w:val="-10"/>
          <w:sz w:val="24"/>
          <w:szCs w:val="24"/>
          <w14:textOutline w14:w="4354" w14:cap="flat" w14:cmpd="sng">
            <w14:solidFill>
              <w14:srgbClr w14:val="000000"/>
            </w14:solidFill>
            <w14:prstDash w14:val="solid"/>
            <w14:miter w14:val="0"/>
          </w14:textOutline>
        </w:rPr>
      </w:pPr>
      <w:r>
        <w:rPr>
          <w:rFonts w:ascii="仿宋" w:hAnsi="仿宋" w:eastAsia="仿宋" w:cs="仿宋"/>
          <w:spacing w:val="-10"/>
          <w:sz w:val="24"/>
          <w:szCs w:val="24"/>
        </w:rPr>
        <w:t>22.2</w:t>
      </w:r>
      <w:r>
        <w:rPr>
          <w:rFonts w:ascii="仿宋" w:hAnsi="仿宋" w:eastAsia="仿宋" w:cs="仿宋"/>
          <w:spacing w:val="-40"/>
          <w:sz w:val="24"/>
          <w:szCs w:val="24"/>
        </w:rPr>
        <w:t xml:space="preserve"> </w:t>
      </w:r>
      <w:r>
        <w:rPr>
          <w:rFonts w:ascii="仿宋" w:hAnsi="仿宋" w:eastAsia="仿宋" w:cs="仿宋"/>
          <w:spacing w:val="-10"/>
          <w:sz w:val="24"/>
          <w:szCs w:val="24"/>
        </w:rPr>
        <w:t>磋商时间：</w:t>
      </w:r>
      <w:r>
        <w:rPr>
          <w:rFonts w:ascii="仿宋" w:hAnsi="仿宋" w:eastAsia="仿宋" w:cs="仿宋"/>
          <w:spacing w:val="34"/>
          <w:sz w:val="24"/>
          <w:szCs w:val="24"/>
        </w:rPr>
        <w:t xml:space="preserve"> </w:t>
      </w:r>
      <w:r>
        <w:rPr>
          <w:rFonts w:ascii="仿宋" w:hAnsi="仿宋" w:eastAsia="仿宋" w:cs="仿宋"/>
          <w:spacing w:val="-10"/>
          <w:sz w:val="24"/>
          <w:szCs w:val="24"/>
          <w14:textOutline w14:w="4354" w14:cap="flat" w14:cmpd="sng">
            <w14:solidFill>
              <w14:srgbClr w14:val="000000"/>
            </w14:solidFill>
            <w14:prstDash w14:val="solid"/>
            <w14:miter w14:val="0"/>
          </w14:textOutline>
        </w:rPr>
        <w:t>见磋商须知前附表。</w:t>
      </w:r>
    </w:p>
    <w:p w14:paraId="67615157">
      <w:pPr>
        <w:spacing w:before="210" w:line="222" w:lineRule="auto"/>
        <w:ind w:left="495"/>
        <w:jc w:val="left"/>
        <w:rPr>
          <w:rFonts w:ascii="仿宋" w:hAnsi="仿宋" w:eastAsia="仿宋" w:cs="仿宋"/>
          <w:spacing w:val="-10"/>
          <w:sz w:val="24"/>
          <w:szCs w:val="24"/>
        </w:rPr>
      </w:pPr>
      <w:r>
        <w:rPr>
          <w:rFonts w:ascii="仿宋" w:hAnsi="仿宋" w:eastAsia="仿宋" w:cs="仿宋"/>
          <w:spacing w:val="-10"/>
          <w:sz w:val="24"/>
          <w:szCs w:val="24"/>
        </w:rPr>
        <w:t>23、开启程序</w:t>
      </w:r>
    </w:p>
    <w:p w14:paraId="0EF5554C">
      <w:pPr>
        <w:spacing w:before="211" w:line="222" w:lineRule="auto"/>
        <w:ind w:left="495"/>
        <w:jc w:val="left"/>
        <w:rPr>
          <w:rFonts w:ascii="仿宋" w:hAnsi="仿宋" w:eastAsia="仿宋" w:cs="仿宋"/>
          <w:spacing w:val="-10"/>
          <w:sz w:val="24"/>
          <w:szCs w:val="24"/>
          <w14:textOutline w14:w="4354" w14:cap="flat" w14:cmpd="sng">
            <w14:solidFill>
              <w14:srgbClr w14:val="000000"/>
            </w14:solidFill>
            <w14:prstDash w14:val="solid"/>
            <w14:miter w14:val="0"/>
          </w14:textOutline>
        </w:rPr>
      </w:pPr>
    </w:p>
    <w:p w14:paraId="3A128D94">
      <w:pPr>
        <w:spacing w:line="220" w:lineRule="auto"/>
        <w:ind w:firstLine="480" w:firstLineChars="200"/>
        <w:jc w:val="left"/>
        <w:rPr>
          <w:rFonts w:hint="eastAsia" w:ascii="仿宋" w:hAnsi="仿宋" w:eastAsia="仿宋" w:cs="仿宋"/>
          <w:spacing w:val="-5"/>
          <w:sz w:val="24"/>
          <w:szCs w:val="24"/>
        </w:rPr>
      </w:pPr>
      <w:r>
        <w:rPr>
          <w:rFonts w:hint="eastAsia" w:ascii="仿宋" w:hAnsi="仿宋" w:eastAsia="仿宋" w:cs="仿宋"/>
          <w:sz w:val="24"/>
          <w:szCs w:val="24"/>
          <w:lang w:val="en-US" w:eastAsia="zh-CN"/>
        </w:rPr>
        <w:t xml:space="preserve">23.1 </w:t>
      </w:r>
      <w:r>
        <w:rPr>
          <w:rFonts w:hint="eastAsia" w:ascii="仿宋" w:hAnsi="仿宋" w:eastAsia="仿宋" w:cs="仿宋"/>
          <w:spacing w:val="-5"/>
          <w:sz w:val="24"/>
          <w:szCs w:val="24"/>
          <w:lang w:val="en-US"/>
        </w:rPr>
        <w:t>开启会议</w:t>
      </w:r>
      <w:r>
        <w:rPr>
          <w:rFonts w:hint="eastAsia" w:ascii="仿宋" w:hAnsi="仿宋" w:eastAsia="仿宋" w:cs="仿宋"/>
          <w:spacing w:val="-5"/>
          <w:sz w:val="24"/>
          <w:szCs w:val="24"/>
        </w:rPr>
        <w:t>由</w:t>
      </w:r>
      <w:r>
        <w:rPr>
          <w:rFonts w:hint="eastAsia" w:ascii="仿宋" w:hAnsi="仿宋" w:eastAsia="仿宋" w:cs="仿宋"/>
          <w:spacing w:val="-5"/>
          <w:sz w:val="24"/>
          <w:szCs w:val="24"/>
          <w:lang w:val="en-US" w:eastAsia="zh-CN"/>
        </w:rPr>
        <w:t>采购人和招标代理公司</w:t>
      </w:r>
      <w:r>
        <w:rPr>
          <w:rFonts w:hint="eastAsia" w:ascii="仿宋" w:hAnsi="仿宋" w:eastAsia="仿宋" w:cs="仿宋"/>
          <w:spacing w:val="-5"/>
          <w:sz w:val="24"/>
          <w:szCs w:val="24"/>
        </w:rPr>
        <w:t>主持并在磋商邀请中规定的日期、时间和地点组织公开</w:t>
      </w:r>
      <w:r>
        <w:rPr>
          <w:rFonts w:hint="eastAsia" w:ascii="仿宋" w:hAnsi="仿宋" w:eastAsia="仿宋" w:cs="仿宋"/>
          <w:spacing w:val="-5"/>
          <w:sz w:val="24"/>
          <w:szCs w:val="24"/>
          <w:lang w:val="en-US"/>
        </w:rPr>
        <w:t>开启</w:t>
      </w:r>
      <w:r>
        <w:rPr>
          <w:rFonts w:hint="eastAsia" w:ascii="仿宋" w:hAnsi="仿宋" w:eastAsia="仿宋" w:cs="仿宋"/>
          <w:spacing w:val="-5"/>
          <w:sz w:val="24"/>
          <w:szCs w:val="24"/>
        </w:rPr>
        <w:t>。允许</w:t>
      </w:r>
      <w:r>
        <w:rPr>
          <w:rFonts w:hint="eastAsia" w:ascii="仿宋" w:hAnsi="仿宋" w:eastAsia="仿宋" w:cs="仿宋"/>
          <w:spacing w:val="-5"/>
          <w:sz w:val="24"/>
          <w:szCs w:val="24"/>
          <w:lang w:val="en-US"/>
        </w:rPr>
        <w:t>供应商</w:t>
      </w:r>
      <w:r>
        <w:rPr>
          <w:rFonts w:hint="eastAsia" w:ascii="仿宋" w:hAnsi="仿宋" w:eastAsia="仿宋" w:cs="仿宋"/>
          <w:spacing w:val="-5"/>
          <w:sz w:val="24"/>
          <w:szCs w:val="24"/>
        </w:rPr>
        <w:t>的法定代表人或其授权人参加</w:t>
      </w:r>
      <w:r>
        <w:rPr>
          <w:rFonts w:hint="eastAsia" w:ascii="仿宋" w:hAnsi="仿宋" w:eastAsia="仿宋" w:cs="仿宋"/>
          <w:spacing w:val="-5"/>
          <w:sz w:val="24"/>
          <w:szCs w:val="24"/>
          <w:lang w:val="en-US"/>
        </w:rPr>
        <w:t>开启会议</w:t>
      </w:r>
      <w:r>
        <w:rPr>
          <w:rFonts w:hint="eastAsia" w:ascii="仿宋" w:hAnsi="仿宋" w:eastAsia="仿宋" w:cs="仿宋"/>
          <w:spacing w:val="-5"/>
          <w:sz w:val="24"/>
          <w:szCs w:val="24"/>
        </w:rPr>
        <w:t>。</w:t>
      </w:r>
    </w:p>
    <w:p w14:paraId="6252D991">
      <w:pPr>
        <w:spacing w:before="211" w:line="222" w:lineRule="auto"/>
        <w:ind w:left="495"/>
        <w:jc w:val="left"/>
        <w:rPr>
          <w:rFonts w:hint="default" w:ascii="仿宋" w:hAnsi="仿宋" w:eastAsia="仿宋" w:cs="仿宋"/>
          <w:spacing w:val="-10"/>
          <w:sz w:val="24"/>
          <w:szCs w:val="24"/>
          <w:lang w:val="en-US" w:eastAsia="zh-CN"/>
        </w:rPr>
      </w:pPr>
      <w:r>
        <w:rPr>
          <w:rFonts w:hint="default" w:ascii="仿宋" w:hAnsi="仿宋" w:eastAsia="仿宋" w:cs="仿宋"/>
          <w:spacing w:val="-10"/>
          <w:sz w:val="24"/>
          <w:szCs w:val="24"/>
          <w:lang w:val="en-US" w:eastAsia="zh-CN"/>
        </w:rPr>
        <w:t>23.2 电子响应文件解密，由招标代理公司工作人员开启解密。</w:t>
      </w:r>
    </w:p>
    <w:p w14:paraId="5D13D65D">
      <w:pPr>
        <w:spacing w:before="211" w:line="222" w:lineRule="auto"/>
        <w:ind w:firstLine="460" w:firstLineChars="200"/>
        <w:jc w:val="left"/>
        <w:rPr>
          <w:rFonts w:hint="default"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 xml:space="preserve">23.3 </w:t>
      </w:r>
      <w:r>
        <w:rPr>
          <w:rFonts w:hint="default" w:ascii="仿宋" w:hAnsi="仿宋" w:eastAsia="仿宋" w:cs="仿宋"/>
          <w:spacing w:val="-5"/>
          <w:sz w:val="24"/>
          <w:szCs w:val="24"/>
          <w:lang w:val="en-US" w:eastAsia="zh-CN"/>
        </w:rPr>
        <w:t>供应商代表对开启过程和开启记录有疑问，以及认为采购人、招标代理公司相关工作人员有需要回避的情形的，应当场提出询问或者回避申请。采购人、招标代理公司工作人员对供应商代表提出的询问或者回避申请应当及时处理。</w:t>
      </w:r>
    </w:p>
    <w:p w14:paraId="3A01CADF">
      <w:pPr>
        <w:pStyle w:val="11"/>
        <w:jc w:val="left"/>
        <w:rPr>
          <w:rFonts w:hint="default" w:ascii="仿宋" w:hAnsi="仿宋" w:eastAsia="仿宋" w:cs="仿宋"/>
          <w:spacing w:val="-5"/>
          <w:sz w:val="24"/>
          <w:szCs w:val="24"/>
          <w:lang w:val="en-US" w:eastAsia="zh-CN"/>
        </w:rPr>
      </w:pPr>
    </w:p>
    <w:p w14:paraId="2ED8F4E8">
      <w:pPr>
        <w:spacing w:before="258" w:line="222" w:lineRule="auto"/>
        <w:jc w:val="left"/>
        <w:rPr>
          <w:rFonts w:ascii="仿宋" w:hAnsi="仿宋" w:eastAsia="仿宋" w:cs="仿宋"/>
          <w:spacing w:val="-7"/>
          <w:sz w:val="24"/>
          <w:szCs w:val="24"/>
          <w14:textOutline w14:w="4354" w14:cap="flat" w14:cmpd="sng">
            <w14:solidFill>
              <w14:srgbClr w14:val="000000"/>
            </w14:solidFill>
            <w14:prstDash w14:val="solid"/>
            <w14:miter w14:val="0"/>
          </w14:textOutline>
        </w:rPr>
      </w:pPr>
    </w:p>
    <w:p w14:paraId="4EDB6846">
      <w:pPr>
        <w:spacing w:before="258" w:line="222" w:lineRule="auto"/>
        <w:jc w:val="left"/>
        <w:rPr>
          <w:rFonts w:ascii="仿宋" w:hAnsi="仿宋" w:eastAsia="仿宋" w:cs="仿宋"/>
          <w:sz w:val="24"/>
          <w:szCs w:val="24"/>
        </w:rPr>
      </w:pPr>
      <w:r>
        <w:rPr>
          <w:rFonts w:ascii="仿宋" w:hAnsi="仿宋" w:eastAsia="仿宋" w:cs="仿宋"/>
          <w:spacing w:val="-7"/>
          <w:sz w:val="24"/>
          <w:szCs w:val="24"/>
          <w14:textOutline w14:w="4354" w14:cap="flat" w14:cmpd="sng">
            <w14:solidFill>
              <w14:srgbClr w14:val="000000"/>
            </w14:solidFill>
            <w14:prstDash w14:val="solid"/>
            <w14:miter w14:val="0"/>
          </w14:textOutline>
        </w:rPr>
        <w:t>（六）</w:t>
      </w:r>
      <w:r>
        <w:rPr>
          <w:rFonts w:ascii="仿宋" w:hAnsi="仿宋" w:eastAsia="仿宋" w:cs="仿宋"/>
          <w:spacing w:val="22"/>
          <w:sz w:val="24"/>
          <w:szCs w:val="24"/>
        </w:rPr>
        <w:t xml:space="preserve"> </w:t>
      </w:r>
      <w:r>
        <w:rPr>
          <w:rFonts w:ascii="仿宋" w:hAnsi="仿宋" w:eastAsia="仿宋" w:cs="仿宋"/>
          <w:spacing w:val="-7"/>
          <w:sz w:val="24"/>
          <w:szCs w:val="24"/>
          <w14:textOutline w14:w="4354" w14:cap="flat" w14:cmpd="sng">
            <w14:solidFill>
              <w14:srgbClr w14:val="000000"/>
            </w14:solidFill>
            <w14:prstDash w14:val="solid"/>
            <w14:miter w14:val="0"/>
          </w14:textOutline>
        </w:rPr>
        <w:t>评审</w:t>
      </w:r>
    </w:p>
    <w:p w14:paraId="6D44E501">
      <w:pPr>
        <w:pStyle w:val="3"/>
        <w:spacing w:line="297" w:lineRule="auto"/>
        <w:jc w:val="left"/>
      </w:pPr>
    </w:p>
    <w:p w14:paraId="2CA69A76">
      <w:pPr>
        <w:spacing w:before="78" w:line="222" w:lineRule="auto"/>
        <w:ind w:left="498"/>
        <w:jc w:val="left"/>
        <w:rPr>
          <w:rFonts w:ascii="仿宋" w:hAnsi="仿宋" w:eastAsia="仿宋" w:cs="仿宋"/>
          <w:sz w:val="24"/>
          <w:szCs w:val="24"/>
        </w:rPr>
      </w:pPr>
      <w:r>
        <w:rPr>
          <w:rFonts w:ascii="仿宋" w:hAnsi="仿宋" w:eastAsia="仿宋" w:cs="仿宋"/>
          <w:spacing w:val="-4"/>
          <w:sz w:val="24"/>
          <w:szCs w:val="24"/>
        </w:rPr>
        <w:t>24、磋商小组与评审</w:t>
      </w:r>
    </w:p>
    <w:p w14:paraId="0AA3DC89">
      <w:pPr>
        <w:spacing w:before="211" w:line="222" w:lineRule="auto"/>
        <w:ind w:left="498"/>
        <w:jc w:val="left"/>
        <w:rPr>
          <w:rFonts w:ascii="仿宋" w:hAnsi="仿宋" w:eastAsia="仿宋" w:cs="仿宋"/>
          <w:sz w:val="24"/>
          <w:szCs w:val="24"/>
        </w:rPr>
      </w:pPr>
      <w:r>
        <w:rPr>
          <w:rFonts w:ascii="仿宋" w:hAnsi="仿宋" w:eastAsia="仿宋" w:cs="仿宋"/>
          <w:spacing w:val="-3"/>
          <w:sz w:val="24"/>
          <w:szCs w:val="24"/>
        </w:rPr>
        <w:t>24.1</w:t>
      </w:r>
      <w:r>
        <w:rPr>
          <w:rFonts w:ascii="仿宋" w:hAnsi="仿宋" w:eastAsia="仿宋" w:cs="仿宋"/>
          <w:spacing w:val="-30"/>
          <w:sz w:val="24"/>
          <w:szCs w:val="24"/>
        </w:rPr>
        <w:t xml:space="preserve"> </w:t>
      </w:r>
      <w:r>
        <w:rPr>
          <w:rFonts w:ascii="仿宋" w:hAnsi="仿宋" w:eastAsia="仿宋" w:cs="仿宋"/>
          <w:spacing w:val="-3"/>
          <w:sz w:val="24"/>
          <w:szCs w:val="24"/>
        </w:rPr>
        <w:t>磋商小组由采购人依法组建，负责评标活动。</w:t>
      </w:r>
    </w:p>
    <w:p w14:paraId="34ED3A47">
      <w:pPr>
        <w:spacing w:before="211" w:line="500" w:lineRule="exact"/>
        <w:ind w:left="458"/>
        <w:jc w:val="left"/>
        <w:rPr>
          <w:rFonts w:ascii="仿宋" w:hAnsi="仿宋" w:eastAsia="仿宋" w:cs="仿宋"/>
          <w:sz w:val="24"/>
          <w:szCs w:val="24"/>
        </w:rPr>
      </w:pPr>
      <w:r>
        <w:rPr>
          <w:rFonts w:ascii="仿宋" w:hAnsi="仿宋" w:eastAsia="仿宋" w:cs="仿宋"/>
          <w:spacing w:val="-1"/>
          <w:position w:val="19"/>
          <w:sz w:val="24"/>
          <w:szCs w:val="24"/>
        </w:rPr>
        <w:t>24.2 磋商前，</w:t>
      </w:r>
      <w:r>
        <w:rPr>
          <w:rFonts w:ascii="仿宋" w:hAnsi="仿宋" w:eastAsia="仿宋" w:cs="仿宋"/>
          <w:spacing w:val="-71"/>
          <w:position w:val="19"/>
          <w:sz w:val="24"/>
          <w:szCs w:val="24"/>
        </w:rPr>
        <w:t xml:space="preserve"> </w:t>
      </w:r>
      <w:r>
        <w:rPr>
          <w:rFonts w:ascii="仿宋" w:hAnsi="仿宋" w:eastAsia="仿宋" w:cs="仿宋"/>
          <w:spacing w:val="-1"/>
          <w:position w:val="19"/>
          <w:sz w:val="24"/>
          <w:szCs w:val="24"/>
        </w:rPr>
        <w:t>由代理机构从“政采云专家库中</w:t>
      </w:r>
      <w:r>
        <w:rPr>
          <w:rFonts w:ascii="仿宋" w:hAnsi="仿宋" w:eastAsia="仿宋" w:cs="仿宋"/>
          <w:spacing w:val="-87"/>
          <w:position w:val="19"/>
          <w:sz w:val="24"/>
          <w:szCs w:val="24"/>
        </w:rPr>
        <w:t xml:space="preserve"> </w:t>
      </w:r>
      <w:r>
        <w:rPr>
          <w:rFonts w:ascii="仿宋" w:hAnsi="仿宋" w:eastAsia="仿宋" w:cs="仿宋"/>
          <w:spacing w:val="-1"/>
          <w:position w:val="19"/>
          <w:sz w:val="24"/>
          <w:szCs w:val="24"/>
        </w:rPr>
        <w:t>”抽取评标专家组成磋商小</w:t>
      </w:r>
      <w:r>
        <w:rPr>
          <w:rFonts w:ascii="仿宋" w:hAnsi="仿宋" w:eastAsia="仿宋" w:cs="仿宋"/>
          <w:spacing w:val="-2"/>
          <w:position w:val="19"/>
          <w:sz w:val="24"/>
          <w:szCs w:val="24"/>
        </w:rPr>
        <w:t>组，磋</w:t>
      </w:r>
    </w:p>
    <w:p w14:paraId="2AD1003F">
      <w:pPr>
        <w:spacing w:before="2" w:line="220" w:lineRule="auto"/>
        <w:ind w:left="11"/>
        <w:jc w:val="left"/>
        <w:rPr>
          <w:rFonts w:ascii="仿宋" w:hAnsi="仿宋" w:eastAsia="仿宋" w:cs="仿宋"/>
          <w:sz w:val="24"/>
          <w:szCs w:val="24"/>
        </w:rPr>
      </w:pPr>
      <w:r>
        <w:rPr>
          <w:rFonts w:ascii="仿宋" w:hAnsi="仿宋" w:eastAsia="仿宋" w:cs="仿宋"/>
          <w:spacing w:val="-6"/>
          <w:sz w:val="24"/>
          <w:szCs w:val="24"/>
        </w:rPr>
        <w:t>商小组成员人数为</w:t>
      </w:r>
      <w:r>
        <w:rPr>
          <w:rFonts w:ascii="仿宋" w:hAnsi="仿宋" w:eastAsia="仿宋" w:cs="仿宋"/>
          <w:spacing w:val="-32"/>
          <w:sz w:val="24"/>
          <w:szCs w:val="24"/>
        </w:rPr>
        <w:t xml:space="preserve"> </w:t>
      </w:r>
      <w:r>
        <w:rPr>
          <w:rFonts w:ascii="仿宋" w:hAnsi="仿宋" w:eastAsia="仿宋" w:cs="仿宋"/>
          <w:spacing w:val="-6"/>
          <w:sz w:val="24"/>
          <w:szCs w:val="24"/>
          <w:u w:val="single" w:color="auto"/>
        </w:rPr>
        <w:t>3</w:t>
      </w:r>
      <w:r>
        <w:rPr>
          <w:rFonts w:ascii="仿宋" w:hAnsi="仿宋" w:eastAsia="仿宋" w:cs="仿宋"/>
          <w:spacing w:val="-40"/>
          <w:sz w:val="24"/>
          <w:szCs w:val="24"/>
          <w:u w:val="single" w:color="auto"/>
        </w:rPr>
        <w:t xml:space="preserve"> </w:t>
      </w:r>
      <w:r>
        <w:rPr>
          <w:rFonts w:ascii="仿宋" w:hAnsi="仿宋" w:eastAsia="仿宋" w:cs="仿宋"/>
          <w:spacing w:val="-6"/>
          <w:sz w:val="24"/>
          <w:szCs w:val="24"/>
        </w:rPr>
        <w:t>人以上的单数；磋商小组成员有下列情形之一的，应主动提出回避：</w:t>
      </w:r>
    </w:p>
    <w:p w14:paraId="3F1BFB64">
      <w:pPr>
        <w:spacing w:before="213" w:line="222" w:lineRule="auto"/>
        <w:ind w:left="478"/>
        <w:jc w:val="left"/>
        <w:rPr>
          <w:rFonts w:ascii="仿宋" w:hAnsi="仿宋" w:eastAsia="仿宋" w:cs="仿宋"/>
          <w:sz w:val="24"/>
          <w:szCs w:val="24"/>
        </w:rPr>
      </w:pPr>
      <w:r>
        <w:rPr>
          <w:rFonts w:ascii="仿宋" w:hAnsi="仿宋" w:eastAsia="仿宋" w:cs="仿宋"/>
          <w:spacing w:val="-3"/>
          <w:sz w:val="24"/>
          <w:szCs w:val="24"/>
        </w:rPr>
        <w:t>24.2.1</w:t>
      </w:r>
      <w:r>
        <w:rPr>
          <w:rFonts w:ascii="仿宋" w:hAnsi="仿宋" w:eastAsia="仿宋" w:cs="仿宋"/>
          <w:spacing w:val="-45"/>
          <w:sz w:val="24"/>
          <w:szCs w:val="24"/>
        </w:rPr>
        <w:t xml:space="preserve"> </w:t>
      </w:r>
      <w:r>
        <w:rPr>
          <w:rFonts w:ascii="仿宋" w:hAnsi="仿宋" w:eastAsia="仿宋" w:cs="仿宋"/>
          <w:spacing w:val="-3"/>
          <w:sz w:val="24"/>
          <w:szCs w:val="24"/>
        </w:rPr>
        <w:t>投标人或者磋商主要负责人的</w:t>
      </w:r>
      <w:r>
        <w:rPr>
          <w:rFonts w:ascii="仿宋" w:hAnsi="仿宋" w:eastAsia="仿宋" w:cs="仿宋"/>
          <w:spacing w:val="-4"/>
          <w:sz w:val="24"/>
          <w:szCs w:val="24"/>
        </w:rPr>
        <w:t>近亲亲属；</w:t>
      </w:r>
    </w:p>
    <w:p w14:paraId="3D2F2E1A">
      <w:pPr>
        <w:spacing w:before="211" w:line="221" w:lineRule="auto"/>
        <w:ind w:left="478"/>
        <w:jc w:val="left"/>
        <w:rPr>
          <w:rFonts w:ascii="仿宋" w:hAnsi="仿宋" w:eastAsia="仿宋" w:cs="仿宋"/>
          <w:sz w:val="24"/>
          <w:szCs w:val="24"/>
        </w:rPr>
      </w:pPr>
      <w:r>
        <w:rPr>
          <w:rFonts w:ascii="仿宋" w:hAnsi="仿宋" w:eastAsia="仿宋" w:cs="仿宋"/>
          <w:spacing w:val="-3"/>
          <w:sz w:val="24"/>
          <w:szCs w:val="24"/>
        </w:rPr>
        <w:t>24.2.2</w:t>
      </w:r>
      <w:r>
        <w:rPr>
          <w:rFonts w:ascii="仿宋" w:hAnsi="仿宋" w:eastAsia="仿宋" w:cs="仿宋"/>
          <w:spacing w:val="-26"/>
          <w:sz w:val="24"/>
          <w:szCs w:val="24"/>
        </w:rPr>
        <w:t xml:space="preserve"> </w:t>
      </w:r>
      <w:r>
        <w:rPr>
          <w:rFonts w:ascii="仿宋" w:hAnsi="仿宋" w:eastAsia="仿宋" w:cs="仿宋"/>
          <w:spacing w:val="-3"/>
          <w:sz w:val="24"/>
          <w:szCs w:val="24"/>
        </w:rPr>
        <w:t>与投标人有经济利益关系，可能影响磋商公开公正评审的；</w:t>
      </w:r>
    </w:p>
    <w:p w14:paraId="13737AC5">
      <w:pPr>
        <w:spacing w:before="213" w:line="219" w:lineRule="auto"/>
        <w:ind w:left="478"/>
        <w:jc w:val="left"/>
        <w:rPr>
          <w:rFonts w:ascii="仿宋" w:hAnsi="仿宋" w:eastAsia="仿宋" w:cs="仿宋"/>
          <w:sz w:val="24"/>
          <w:szCs w:val="24"/>
        </w:rPr>
      </w:pPr>
      <w:r>
        <w:rPr>
          <w:rFonts w:ascii="仿宋" w:hAnsi="仿宋" w:eastAsia="仿宋" w:cs="仿宋"/>
          <w:sz w:val="24"/>
          <w:szCs w:val="24"/>
        </w:rPr>
        <w:t>24.2.3 曾在招标、评标以及其它与招标或采购有关活动中有违法行为而受到行政</w:t>
      </w:r>
    </w:p>
    <w:p w14:paraId="68641B38">
      <w:pPr>
        <w:spacing w:before="215" w:line="223" w:lineRule="auto"/>
        <w:ind w:left="3"/>
        <w:jc w:val="left"/>
        <w:rPr>
          <w:rFonts w:ascii="仿宋" w:hAnsi="仿宋" w:eastAsia="仿宋" w:cs="仿宋"/>
          <w:sz w:val="24"/>
          <w:szCs w:val="24"/>
        </w:rPr>
      </w:pPr>
      <w:r>
        <w:rPr>
          <w:rFonts w:ascii="仿宋" w:hAnsi="仿宋" w:eastAsia="仿宋" w:cs="仿宋"/>
          <w:spacing w:val="-5"/>
          <w:sz w:val="24"/>
          <w:szCs w:val="24"/>
        </w:rPr>
        <w:t>处罚或刑事处罚的。</w:t>
      </w:r>
    </w:p>
    <w:p w14:paraId="194D7F9F">
      <w:pPr>
        <w:spacing w:before="210" w:line="221" w:lineRule="auto"/>
        <w:ind w:left="478"/>
        <w:jc w:val="left"/>
        <w:rPr>
          <w:rFonts w:ascii="仿宋" w:hAnsi="仿宋" w:eastAsia="仿宋" w:cs="仿宋"/>
          <w:sz w:val="24"/>
          <w:szCs w:val="24"/>
        </w:rPr>
      </w:pPr>
      <w:r>
        <w:rPr>
          <w:rFonts w:ascii="仿宋" w:hAnsi="仿宋" w:eastAsia="仿宋" w:cs="仿宋"/>
          <w:spacing w:val="-4"/>
          <w:sz w:val="24"/>
          <w:szCs w:val="24"/>
        </w:rPr>
        <w:t>25、评审过程的保密</w:t>
      </w:r>
    </w:p>
    <w:p w14:paraId="38A808C8">
      <w:pPr>
        <w:spacing w:before="213" w:line="500" w:lineRule="exact"/>
        <w:ind w:left="478"/>
        <w:jc w:val="left"/>
        <w:rPr>
          <w:rFonts w:ascii="仿宋" w:hAnsi="仿宋" w:eastAsia="仿宋" w:cs="仿宋"/>
          <w:sz w:val="24"/>
          <w:szCs w:val="24"/>
        </w:rPr>
      </w:pPr>
      <w:r>
        <w:rPr>
          <w:rFonts w:ascii="仿宋" w:hAnsi="仿宋" w:eastAsia="仿宋" w:cs="仿宋"/>
          <w:spacing w:val="1"/>
          <w:position w:val="19"/>
          <w:sz w:val="24"/>
          <w:szCs w:val="24"/>
        </w:rPr>
        <w:t>25.1</w:t>
      </w:r>
      <w:r>
        <w:rPr>
          <w:rFonts w:ascii="仿宋" w:hAnsi="仿宋" w:eastAsia="仿宋" w:cs="仿宋"/>
          <w:spacing w:val="-30"/>
          <w:position w:val="19"/>
          <w:sz w:val="24"/>
          <w:szCs w:val="24"/>
        </w:rPr>
        <w:t xml:space="preserve"> </w:t>
      </w:r>
      <w:r>
        <w:rPr>
          <w:rFonts w:ascii="仿宋" w:hAnsi="仿宋" w:eastAsia="仿宋" w:cs="仿宋"/>
          <w:spacing w:val="1"/>
          <w:position w:val="19"/>
          <w:sz w:val="24"/>
          <w:szCs w:val="24"/>
        </w:rPr>
        <w:t>开启后，直至授予成交人合同为止，凡属于对响应文件的审查、澄清、评价</w:t>
      </w:r>
    </w:p>
    <w:p w14:paraId="67CF3FAF">
      <w:pPr>
        <w:spacing w:line="220" w:lineRule="auto"/>
        <w:jc w:val="left"/>
        <w:rPr>
          <w:rFonts w:ascii="仿宋" w:hAnsi="仿宋" w:eastAsia="仿宋" w:cs="仿宋"/>
          <w:sz w:val="24"/>
          <w:szCs w:val="24"/>
        </w:rPr>
      </w:pPr>
      <w:r>
        <w:rPr>
          <w:rFonts w:ascii="仿宋" w:hAnsi="仿宋" w:eastAsia="仿宋" w:cs="仿宋"/>
          <w:spacing w:val="-4"/>
          <w:sz w:val="24"/>
          <w:szCs w:val="24"/>
        </w:rPr>
        <w:t>和比较的有关资料以及成交候选人的推荐情况，与评标有关</w:t>
      </w:r>
      <w:r>
        <w:rPr>
          <w:rFonts w:ascii="仿宋" w:hAnsi="仿宋" w:eastAsia="仿宋" w:cs="仿宋"/>
          <w:spacing w:val="-5"/>
          <w:sz w:val="24"/>
          <w:szCs w:val="24"/>
        </w:rPr>
        <w:t>的其他任何情况均严格保密。</w:t>
      </w:r>
    </w:p>
    <w:p w14:paraId="2AB7F273">
      <w:pPr>
        <w:spacing w:before="214" w:line="500" w:lineRule="exact"/>
        <w:ind w:left="498"/>
        <w:jc w:val="left"/>
        <w:rPr>
          <w:rFonts w:ascii="仿宋" w:hAnsi="仿宋" w:eastAsia="仿宋" w:cs="仿宋"/>
          <w:sz w:val="24"/>
          <w:szCs w:val="24"/>
        </w:rPr>
      </w:pPr>
      <w:r>
        <w:rPr>
          <w:rFonts w:ascii="仿宋" w:hAnsi="仿宋" w:eastAsia="仿宋" w:cs="仿宋"/>
          <w:position w:val="19"/>
          <w:sz w:val="24"/>
          <w:szCs w:val="24"/>
        </w:rPr>
        <w:t>25.2 在响应文件的评审和比较、成交候选人推荐以及</w:t>
      </w:r>
      <w:r>
        <w:rPr>
          <w:rFonts w:ascii="仿宋" w:hAnsi="仿宋" w:eastAsia="仿宋" w:cs="仿宋"/>
          <w:spacing w:val="-1"/>
          <w:position w:val="19"/>
          <w:sz w:val="24"/>
          <w:szCs w:val="24"/>
        </w:rPr>
        <w:t>授予合同的过程中，投标人</w:t>
      </w:r>
    </w:p>
    <w:p w14:paraId="70FC1D95">
      <w:pPr>
        <w:spacing w:before="1" w:line="220" w:lineRule="auto"/>
        <w:ind w:left="33"/>
        <w:jc w:val="left"/>
        <w:rPr>
          <w:rFonts w:ascii="仿宋" w:hAnsi="仿宋" w:eastAsia="仿宋" w:cs="仿宋"/>
          <w:sz w:val="24"/>
          <w:szCs w:val="24"/>
        </w:rPr>
      </w:pPr>
      <w:r>
        <w:rPr>
          <w:rFonts w:ascii="仿宋" w:hAnsi="仿宋" w:eastAsia="仿宋" w:cs="仿宋"/>
          <w:spacing w:val="-3"/>
          <w:sz w:val="24"/>
          <w:szCs w:val="24"/>
        </w:rPr>
        <w:t>向采购人和磋商小组施加影响的任何行为，都将会导致其磋商被拒绝。</w:t>
      </w:r>
    </w:p>
    <w:p w14:paraId="77341AAC">
      <w:pPr>
        <w:spacing w:before="213" w:line="500" w:lineRule="exact"/>
        <w:ind w:left="498"/>
        <w:jc w:val="left"/>
        <w:rPr>
          <w:rFonts w:ascii="仿宋" w:hAnsi="仿宋" w:eastAsia="仿宋" w:cs="仿宋"/>
          <w:sz w:val="24"/>
          <w:szCs w:val="24"/>
        </w:rPr>
      </w:pPr>
      <w:r>
        <w:rPr>
          <w:rFonts w:ascii="仿宋" w:hAnsi="仿宋" w:eastAsia="仿宋" w:cs="仿宋"/>
          <w:spacing w:val="1"/>
          <w:position w:val="19"/>
          <w:sz w:val="24"/>
          <w:szCs w:val="24"/>
        </w:rPr>
        <w:t>25.3</w:t>
      </w:r>
      <w:r>
        <w:rPr>
          <w:rFonts w:ascii="仿宋" w:hAnsi="仿宋" w:eastAsia="仿宋" w:cs="仿宋"/>
          <w:spacing w:val="-38"/>
          <w:position w:val="19"/>
          <w:sz w:val="24"/>
          <w:szCs w:val="24"/>
        </w:rPr>
        <w:t xml:space="preserve"> </w:t>
      </w:r>
      <w:r>
        <w:rPr>
          <w:rFonts w:ascii="仿宋" w:hAnsi="仿宋" w:eastAsia="仿宋" w:cs="仿宋"/>
          <w:spacing w:val="1"/>
          <w:position w:val="19"/>
          <w:sz w:val="24"/>
          <w:szCs w:val="24"/>
        </w:rPr>
        <w:t>成交人确定后，采购人不对未成交人就评标过程</w:t>
      </w:r>
      <w:r>
        <w:rPr>
          <w:rFonts w:ascii="仿宋" w:hAnsi="仿宋" w:eastAsia="仿宋" w:cs="仿宋"/>
          <w:position w:val="19"/>
          <w:sz w:val="24"/>
          <w:szCs w:val="24"/>
        </w:rPr>
        <w:t>以及未能中标原因作出任何</w:t>
      </w:r>
    </w:p>
    <w:p w14:paraId="0F99C9EA">
      <w:pPr>
        <w:spacing w:line="220" w:lineRule="auto"/>
        <w:ind w:left="4"/>
        <w:jc w:val="left"/>
        <w:rPr>
          <w:rFonts w:ascii="仿宋" w:hAnsi="仿宋" w:eastAsia="仿宋" w:cs="仿宋"/>
          <w:sz w:val="24"/>
          <w:szCs w:val="24"/>
        </w:rPr>
      </w:pPr>
      <w:r>
        <w:rPr>
          <w:rFonts w:ascii="仿宋" w:hAnsi="仿宋" w:eastAsia="仿宋" w:cs="仿宋"/>
          <w:sz w:val="24"/>
          <w:szCs w:val="24"/>
        </w:rPr>
        <w:t>解释。未成交人不得向磋商小组组成人员或</w:t>
      </w:r>
      <w:r>
        <w:rPr>
          <w:rFonts w:ascii="仿宋" w:hAnsi="仿宋" w:eastAsia="仿宋" w:cs="仿宋"/>
          <w:spacing w:val="-1"/>
          <w:sz w:val="24"/>
          <w:szCs w:val="24"/>
        </w:rPr>
        <w:t>其他有关人员索问评标过程的情况和材料。</w:t>
      </w:r>
    </w:p>
    <w:p w14:paraId="2E70F33E">
      <w:pPr>
        <w:numPr>
          <w:ilvl w:val="0"/>
          <w:numId w:val="2"/>
        </w:numPr>
        <w:spacing w:before="214" w:line="222" w:lineRule="auto"/>
        <w:ind w:left="498"/>
        <w:jc w:val="left"/>
        <w:rPr>
          <w:rFonts w:ascii="仿宋" w:hAnsi="仿宋" w:eastAsia="仿宋" w:cs="仿宋"/>
          <w:spacing w:val="-3"/>
          <w:sz w:val="24"/>
          <w:szCs w:val="24"/>
        </w:rPr>
      </w:pPr>
      <w:r>
        <w:rPr>
          <w:rFonts w:ascii="仿宋" w:hAnsi="仿宋" w:eastAsia="仿宋" w:cs="仿宋"/>
          <w:spacing w:val="-3"/>
          <w:sz w:val="24"/>
          <w:szCs w:val="24"/>
        </w:rPr>
        <w:t>响应文件的澄清</w:t>
      </w:r>
    </w:p>
    <w:p w14:paraId="35289770">
      <w:pPr>
        <w:spacing w:before="201" w:line="385" w:lineRule="auto"/>
        <w:ind w:right="91" w:firstLine="464" w:firstLineChars="200"/>
        <w:jc w:val="left"/>
        <w:rPr>
          <w:rFonts w:ascii="仿宋" w:hAnsi="仿宋" w:eastAsia="仿宋" w:cs="仿宋"/>
          <w:sz w:val="24"/>
          <w:szCs w:val="24"/>
        </w:rPr>
      </w:pPr>
      <w:r>
        <w:rPr>
          <w:rFonts w:ascii="仿宋" w:hAnsi="仿宋" w:eastAsia="仿宋" w:cs="仿宋"/>
          <w:spacing w:val="-4"/>
          <w:sz w:val="24"/>
          <w:szCs w:val="24"/>
        </w:rPr>
        <w:t>为有助于响应文件的审查、评价和比较，磋商小组可以书面形式要求投标人对</w:t>
      </w:r>
      <w:r>
        <w:rPr>
          <w:rFonts w:ascii="仿宋" w:hAnsi="仿宋" w:eastAsia="仿宋" w:cs="仿宋"/>
          <w:spacing w:val="-5"/>
          <w:sz w:val="24"/>
          <w:szCs w:val="24"/>
        </w:rPr>
        <w:t>响应</w:t>
      </w:r>
      <w:r>
        <w:rPr>
          <w:rFonts w:ascii="仿宋" w:hAnsi="仿宋" w:eastAsia="仿宋" w:cs="仿宋"/>
          <w:sz w:val="24"/>
          <w:szCs w:val="24"/>
        </w:rPr>
        <w:t xml:space="preserve"> </w:t>
      </w:r>
      <w:r>
        <w:rPr>
          <w:rFonts w:ascii="仿宋" w:hAnsi="仿宋" w:eastAsia="仿宋" w:cs="仿宋"/>
          <w:spacing w:val="-2"/>
          <w:sz w:val="24"/>
          <w:szCs w:val="24"/>
        </w:rPr>
        <w:t>文件含义不明确的内容作必要的澄清或说明，投标人应采用书面形式进行澄清或说明，</w:t>
      </w:r>
      <w:r>
        <w:rPr>
          <w:rFonts w:ascii="仿宋" w:hAnsi="仿宋" w:eastAsia="仿宋" w:cs="仿宋"/>
          <w:spacing w:val="9"/>
          <w:sz w:val="24"/>
          <w:szCs w:val="24"/>
        </w:rPr>
        <w:t xml:space="preserve"> </w:t>
      </w:r>
      <w:r>
        <w:rPr>
          <w:rFonts w:ascii="仿宋" w:hAnsi="仿宋" w:eastAsia="仿宋" w:cs="仿宋"/>
          <w:spacing w:val="-3"/>
          <w:sz w:val="24"/>
          <w:szCs w:val="24"/>
        </w:rPr>
        <w:t>但不得超出响应文件的范围或改变响应文件的实质性内容。凡属于磋商小组在评标</w:t>
      </w:r>
      <w:r>
        <w:rPr>
          <w:rFonts w:ascii="仿宋" w:hAnsi="仿宋" w:eastAsia="仿宋" w:cs="仿宋"/>
          <w:spacing w:val="-4"/>
          <w:sz w:val="24"/>
          <w:szCs w:val="24"/>
        </w:rPr>
        <w:t>中发</w:t>
      </w:r>
    </w:p>
    <w:p w14:paraId="5C7C02C8">
      <w:pPr>
        <w:spacing w:line="219" w:lineRule="auto"/>
        <w:jc w:val="left"/>
        <w:rPr>
          <w:rFonts w:ascii="仿宋" w:hAnsi="仿宋" w:eastAsia="仿宋" w:cs="仿宋"/>
          <w:sz w:val="24"/>
          <w:szCs w:val="24"/>
        </w:rPr>
      </w:pPr>
      <w:r>
        <w:rPr>
          <w:rFonts w:ascii="仿宋" w:hAnsi="仿宋" w:eastAsia="仿宋" w:cs="仿宋"/>
          <w:spacing w:val="-3"/>
          <w:sz w:val="24"/>
          <w:szCs w:val="24"/>
        </w:rPr>
        <w:t>现的计算错误进行核实的修改不在此列。</w:t>
      </w:r>
    </w:p>
    <w:p w14:paraId="32287BB0">
      <w:pPr>
        <w:spacing w:before="215" w:line="222" w:lineRule="auto"/>
        <w:ind w:left="496"/>
        <w:jc w:val="left"/>
        <w:rPr>
          <w:rFonts w:ascii="仿宋" w:hAnsi="仿宋" w:eastAsia="仿宋" w:cs="仿宋"/>
          <w:sz w:val="24"/>
          <w:szCs w:val="24"/>
        </w:rPr>
      </w:pPr>
      <w:r>
        <w:rPr>
          <w:rFonts w:ascii="仿宋" w:hAnsi="仿宋" w:eastAsia="仿宋" w:cs="仿宋"/>
          <w:spacing w:val="-6"/>
          <w:sz w:val="24"/>
          <w:szCs w:val="24"/>
        </w:rPr>
        <w:t>27、评审</w:t>
      </w:r>
    </w:p>
    <w:p w14:paraId="15BCAE8F">
      <w:pPr>
        <w:spacing w:before="211" w:line="222" w:lineRule="auto"/>
        <w:ind w:left="476"/>
        <w:jc w:val="left"/>
        <w:rPr>
          <w:rFonts w:ascii="仿宋" w:hAnsi="仿宋" w:eastAsia="仿宋" w:cs="仿宋"/>
          <w:sz w:val="24"/>
          <w:szCs w:val="24"/>
        </w:rPr>
      </w:pPr>
      <w:r>
        <w:rPr>
          <w:rFonts w:ascii="仿宋" w:hAnsi="仿宋" w:eastAsia="仿宋" w:cs="仿宋"/>
          <w:spacing w:val="-3"/>
          <w:sz w:val="24"/>
          <w:szCs w:val="24"/>
        </w:rPr>
        <w:t>27.1</w:t>
      </w:r>
      <w:r>
        <w:rPr>
          <w:rFonts w:ascii="仿宋" w:hAnsi="仿宋" w:eastAsia="仿宋" w:cs="仿宋"/>
          <w:spacing w:val="16"/>
          <w:sz w:val="24"/>
          <w:szCs w:val="24"/>
        </w:rPr>
        <w:t xml:space="preserve"> </w:t>
      </w:r>
      <w:r>
        <w:rPr>
          <w:rFonts w:ascii="仿宋" w:hAnsi="仿宋" w:eastAsia="仿宋" w:cs="仿宋"/>
          <w:spacing w:val="-3"/>
          <w:sz w:val="24"/>
          <w:szCs w:val="24"/>
        </w:rPr>
        <w:t>评审办法</w:t>
      </w:r>
    </w:p>
    <w:p w14:paraId="6FB03A33">
      <w:pPr>
        <w:spacing w:before="209" w:line="385" w:lineRule="auto"/>
        <w:ind w:right="142" w:firstLine="476"/>
        <w:jc w:val="left"/>
        <w:rPr>
          <w:rFonts w:ascii="仿宋" w:hAnsi="仿宋" w:eastAsia="仿宋" w:cs="仿宋"/>
          <w:sz w:val="24"/>
          <w:szCs w:val="24"/>
        </w:rPr>
      </w:pPr>
      <w:r>
        <w:rPr>
          <w:rFonts w:ascii="仿宋" w:hAnsi="仿宋" w:eastAsia="仿宋" w:cs="仿宋"/>
          <w:sz w:val="24"/>
          <w:szCs w:val="24"/>
        </w:rPr>
        <w:t>27.1.1 本次竞争性磋商评审工作采用经评审的</w:t>
      </w:r>
      <w:r>
        <w:rPr>
          <w:rFonts w:ascii="仿宋" w:hAnsi="仿宋" w:eastAsia="仿宋" w:cs="仿宋"/>
          <w:sz w:val="24"/>
          <w:szCs w:val="24"/>
          <w14:textOutline w14:w="4354" w14:cap="flat" w14:cmpd="sng">
            <w14:solidFill>
              <w14:srgbClr w14:val="000000"/>
            </w14:solidFill>
            <w14:prstDash w14:val="solid"/>
            <w14:miter w14:val="0"/>
          </w14:textOutline>
        </w:rPr>
        <w:t>综合评分法</w:t>
      </w:r>
      <w:r>
        <w:rPr>
          <w:rFonts w:ascii="仿宋" w:hAnsi="仿宋" w:eastAsia="仿宋" w:cs="仿宋"/>
          <w:sz w:val="24"/>
          <w:szCs w:val="24"/>
        </w:rPr>
        <w:t>；本项目磋商办法参照</w:t>
      </w:r>
      <w:r>
        <w:rPr>
          <w:rFonts w:ascii="仿宋" w:hAnsi="仿宋" w:eastAsia="仿宋" w:cs="仿宋"/>
          <w:spacing w:val="7"/>
          <w:sz w:val="24"/>
          <w:szCs w:val="24"/>
        </w:rPr>
        <w:t xml:space="preserve"> </w:t>
      </w:r>
      <w:r>
        <w:rPr>
          <w:rFonts w:ascii="仿宋" w:hAnsi="仿宋" w:eastAsia="仿宋" w:cs="仿宋"/>
          <w:spacing w:val="-4"/>
          <w:sz w:val="24"/>
          <w:szCs w:val="24"/>
        </w:rPr>
        <w:t>执行《中华人民共和国政府采购法》、《中华人民共和国政府采购法实施条件》</w:t>
      </w:r>
      <w:r>
        <w:rPr>
          <w:rFonts w:ascii="仿宋" w:hAnsi="仿宋" w:eastAsia="仿宋" w:cs="仿宋"/>
          <w:spacing w:val="-5"/>
          <w:sz w:val="24"/>
          <w:szCs w:val="24"/>
        </w:rPr>
        <w:t>、《中</w:t>
      </w:r>
      <w:r>
        <w:rPr>
          <w:rFonts w:ascii="仿宋" w:hAnsi="仿宋" w:eastAsia="仿宋" w:cs="仿宋"/>
          <w:sz w:val="24"/>
          <w:szCs w:val="24"/>
        </w:rPr>
        <w:t xml:space="preserve"> </w:t>
      </w:r>
      <w:r>
        <w:rPr>
          <w:rFonts w:ascii="仿宋" w:hAnsi="仿宋" w:eastAsia="仿宋" w:cs="仿宋"/>
          <w:spacing w:val="-1"/>
          <w:sz w:val="24"/>
          <w:szCs w:val="24"/>
        </w:rPr>
        <w:t>华人民共和国财务部令和第</w:t>
      </w:r>
      <w:r>
        <w:rPr>
          <w:rFonts w:ascii="仿宋" w:hAnsi="仿宋" w:eastAsia="仿宋" w:cs="仿宋"/>
          <w:spacing w:val="-33"/>
          <w:sz w:val="24"/>
          <w:szCs w:val="24"/>
        </w:rPr>
        <w:t xml:space="preserve"> </w:t>
      </w:r>
      <w:r>
        <w:rPr>
          <w:rFonts w:ascii="仿宋" w:hAnsi="仿宋" w:eastAsia="仿宋" w:cs="仿宋"/>
          <w:spacing w:val="-1"/>
          <w:sz w:val="24"/>
          <w:szCs w:val="24"/>
        </w:rPr>
        <w:t>18</w:t>
      </w:r>
      <w:r>
        <w:rPr>
          <w:rFonts w:ascii="仿宋" w:hAnsi="仿宋" w:eastAsia="仿宋" w:cs="仿宋"/>
          <w:spacing w:val="-38"/>
          <w:sz w:val="24"/>
          <w:szCs w:val="24"/>
        </w:rPr>
        <w:t xml:space="preserve"> </w:t>
      </w:r>
      <w:r>
        <w:rPr>
          <w:rFonts w:ascii="仿宋" w:hAnsi="仿宋" w:eastAsia="仿宋" w:cs="仿宋"/>
          <w:spacing w:val="-1"/>
          <w:sz w:val="24"/>
          <w:szCs w:val="24"/>
        </w:rPr>
        <w:t>号》《政府采购竞争性磋商采购方式</w:t>
      </w:r>
      <w:r>
        <w:rPr>
          <w:rFonts w:ascii="仿宋" w:hAnsi="仿宋" w:eastAsia="仿宋" w:cs="仿宋"/>
          <w:spacing w:val="-2"/>
          <w:sz w:val="24"/>
          <w:szCs w:val="24"/>
        </w:rPr>
        <w:t>管理暂行办法》等</w:t>
      </w:r>
    </w:p>
    <w:p w14:paraId="1DD205D1">
      <w:pPr>
        <w:spacing w:line="221" w:lineRule="auto"/>
        <w:ind w:left="2"/>
        <w:jc w:val="left"/>
        <w:rPr>
          <w:rFonts w:ascii="仿宋" w:hAnsi="仿宋" w:eastAsia="仿宋" w:cs="仿宋"/>
          <w:sz w:val="24"/>
          <w:szCs w:val="24"/>
        </w:rPr>
      </w:pPr>
      <w:r>
        <w:rPr>
          <w:rFonts w:ascii="仿宋" w:hAnsi="仿宋" w:eastAsia="仿宋" w:cs="仿宋"/>
          <w:spacing w:val="-7"/>
          <w:sz w:val="24"/>
          <w:szCs w:val="24"/>
        </w:rPr>
        <w:t>相关法律法规制定；</w:t>
      </w:r>
    </w:p>
    <w:p w14:paraId="68F5F589">
      <w:pPr>
        <w:spacing w:before="212" w:line="500" w:lineRule="exact"/>
        <w:ind w:left="476"/>
        <w:jc w:val="left"/>
        <w:rPr>
          <w:rFonts w:ascii="仿宋" w:hAnsi="仿宋" w:eastAsia="仿宋" w:cs="仿宋"/>
          <w:sz w:val="24"/>
          <w:szCs w:val="24"/>
        </w:rPr>
      </w:pPr>
      <w:r>
        <w:rPr>
          <w:rFonts w:ascii="仿宋" w:hAnsi="仿宋" w:eastAsia="仿宋" w:cs="仿宋"/>
          <w:position w:val="19"/>
          <w:sz w:val="24"/>
          <w:szCs w:val="24"/>
        </w:rPr>
        <w:t>27.1.2</w:t>
      </w:r>
      <w:r>
        <w:rPr>
          <w:rFonts w:ascii="仿宋" w:hAnsi="仿宋" w:eastAsia="仿宋" w:cs="仿宋"/>
          <w:spacing w:val="-42"/>
          <w:position w:val="19"/>
          <w:sz w:val="24"/>
          <w:szCs w:val="24"/>
        </w:rPr>
        <w:t xml:space="preserve"> </w:t>
      </w:r>
      <w:r>
        <w:rPr>
          <w:rFonts w:ascii="仿宋" w:hAnsi="仿宋" w:eastAsia="仿宋" w:cs="仿宋"/>
          <w:position w:val="19"/>
          <w:sz w:val="24"/>
          <w:szCs w:val="24"/>
        </w:rPr>
        <w:t>经磋商确定最终采购需求和提交最后报价的投标人后，</w:t>
      </w:r>
      <w:r>
        <w:rPr>
          <w:rFonts w:ascii="仿宋" w:hAnsi="仿宋" w:eastAsia="仿宋" w:cs="仿宋"/>
          <w:spacing w:val="-68"/>
          <w:position w:val="19"/>
          <w:sz w:val="24"/>
          <w:szCs w:val="24"/>
        </w:rPr>
        <w:t xml:space="preserve"> </w:t>
      </w:r>
      <w:r>
        <w:rPr>
          <w:rFonts w:ascii="仿宋" w:hAnsi="仿宋" w:eastAsia="仿宋" w:cs="仿宋"/>
          <w:position w:val="19"/>
          <w:sz w:val="24"/>
          <w:szCs w:val="24"/>
        </w:rPr>
        <w:t>由磋商小组</w:t>
      </w:r>
      <w:r>
        <w:rPr>
          <w:rFonts w:ascii="仿宋" w:hAnsi="仿宋" w:eastAsia="仿宋" w:cs="仿宋"/>
          <w:spacing w:val="-1"/>
          <w:position w:val="19"/>
          <w:sz w:val="24"/>
          <w:szCs w:val="24"/>
        </w:rPr>
        <w:t>采用综</w:t>
      </w:r>
    </w:p>
    <w:p w14:paraId="4080EF02">
      <w:pPr>
        <w:spacing w:before="1" w:line="220" w:lineRule="auto"/>
        <w:ind w:left="7"/>
        <w:jc w:val="left"/>
        <w:rPr>
          <w:rFonts w:ascii="仿宋" w:hAnsi="仿宋" w:eastAsia="仿宋" w:cs="仿宋"/>
          <w:sz w:val="24"/>
          <w:szCs w:val="24"/>
        </w:rPr>
      </w:pPr>
      <w:r>
        <w:rPr>
          <w:rFonts w:ascii="仿宋" w:hAnsi="仿宋" w:eastAsia="仿宋" w:cs="仿宋"/>
          <w:spacing w:val="-2"/>
          <w:sz w:val="24"/>
          <w:szCs w:val="24"/>
        </w:rPr>
        <w:t>合评分法对提交最后报价的投标人的响应文件和最后报价进行综合评分。</w:t>
      </w:r>
    </w:p>
    <w:p w14:paraId="4E9EBF20">
      <w:pPr>
        <w:spacing w:before="212" w:line="385" w:lineRule="auto"/>
        <w:ind w:left="1" w:right="141" w:firstLine="474"/>
        <w:jc w:val="left"/>
        <w:rPr>
          <w:rFonts w:ascii="仿宋" w:hAnsi="仿宋" w:eastAsia="仿宋" w:cs="仿宋"/>
          <w:sz w:val="24"/>
          <w:szCs w:val="24"/>
        </w:rPr>
      </w:pPr>
      <w:r>
        <w:rPr>
          <w:rFonts w:ascii="仿宋" w:hAnsi="仿宋" w:eastAsia="仿宋" w:cs="仿宋"/>
          <w:sz w:val="24"/>
          <w:szCs w:val="24"/>
        </w:rPr>
        <w:t>27.1.3 磋商小组将对响应文件提出的工程质量、施工工期、施工组织设计、磋商</w:t>
      </w:r>
      <w:r>
        <w:rPr>
          <w:rFonts w:ascii="仿宋" w:hAnsi="仿宋" w:eastAsia="仿宋" w:cs="仿宋"/>
          <w:spacing w:val="7"/>
          <w:sz w:val="24"/>
          <w:szCs w:val="24"/>
        </w:rPr>
        <w:t xml:space="preserve"> </w:t>
      </w:r>
      <w:r>
        <w:rPr>
          <w:rFonts w:ascii="仿宋" w:hAnsi="仿宋" w:eastAsia="仿宋" w:cs="仿宋"/>
          <w:spacing w:val="-3"/>
          <w:sz w:val="24"/>
          <w:szCs w:val="24"/>
        </w:rPr>
        <w:t>价格等，能否最大限度的满足竞争性磋商文件中规定的各项要求和评价标准进</w:t>
      </w:r>
      <w:r>
        <w:rPr>
          <w:rFonts w:ascii="仿宋" w:hAnsi="仿宋" w:eastAsia="仿宋" w:cs="仿宋"/>
          <w:spacing w:val="-4"/>
          <w:sz w:val="24"/>
          <w:szCs w:val="24"/>
        </w:rPr>
        <w:t>行评审和</w:t>
      </w:r>
    </w:p>
    <w:p w14:paraId="32713754">
      <w:pPr>
        <w:spacing w:before="1" w:line="221" w:lineRule="auto"/>
        <w:ind w:left="28"/>
        <w:jc w:val="left"/>
        <w:rPr>
          <w:rFonts w:ascii="仿宋" w:hAnsi="仿宋" w:eastAsia="仿宋" w:cs="仿宋"/>
          <w:sz w:val="24"/>
          <w:szCs w:val="24"/>
        </w:rPr>
      </w:pPr>
      <w:r>
        <w:rPr>
          <w:rFonts w:ascii="仿宋" w:hAnsi="仿宋" w:eastAsia="仿宋" w:cs="仿宋"/>
          <w:spacing w:val="-17"/>
          <w:sz w:val="24"/>
          <w:szCs w:val="24"/>
        </w:rPr>
        <w:t>比较。</w:t>
      </w:r>
    </w:p>
    <w:p w14:paraId="793FE8F5">
      <w:pPr>
        <w:spacing w:before="212" w:line="500" w:lineRule="exact"/>
        <w:jc w:val="left"/>
        <w:rPr>
          <w:rFonts w:ascii="仿宋" w:hAnsi="仿宋" w:eastAsia="仿宋" w:cs="仿宋"/>
          <w:sz w:val="24"/>
          <w:szCs w:val="24"/>
        </w:rPr>
      </w:pPr>
      <w:r>
        <w:rPr>
          <w:rFonts w:ascii="仿宋" w:hAnsi="仿宋" w:eastAsia="仿宋" w:cs="仿宋"/>
          <w:spacing w:val="-2"/>
          <w:position w:val="19"/>
          <w:sz w:val="24"/>
          <w:szCs w:val="24"/>
        </w:rPr>
        <w:t>27.1.4 本办法是磋商小组确定成交候选人的依据，在磋商</w:t>
      </w:r>
      <w:r>
        <w:rPr>
          <w:rFonts w:ascii="仿宋" w:hAnsi="仿宋" w:eastAsia="仿宋" w:cs="仿宋"/>
          <w:spacing w:val="-3"/>
          <w:position w:val="19"/>
          <w:sz w:val="24"/>
          <w:szCs w:val="24"/>
        </w:rPr>
        <w:t>过程中应充分体现公平、</w:t>
      </w:r>
    </w:p>
    <w:p w14:paraId="08E4E0DF">
      <w:pPr>
        <w:spacing w:line="222" w:lineRule="auto"/>
        <w:ind w:left="5"/>
        <w:jc w:val="left"/>
        <w:rPr>
          <w:rFonts w:ascii="仿宋" w:hAnsi="仿宋" w:eastAsia="仿宋" w:cs="仿宋"/>
          <w:sz w:val="24"/>
          <w:szCs w:val="24"/>
        </w:rPr>
      </w:pPr>
      <w:r>
        <w:rPr>
          <w:rFonts w:ascii="仿宋" w:hAnsi="仿宋" w:eastAsia="仿宋" w:cs="仿宋"/>
          <w:spacing w:val="-5"/>
          <w:sz w:val="24"/>
          <w:szCs w:val="24"/>
        </w:rPr>
        <w:t>公正、科学合理的原则。</w:t>
      </w:r>
    </w:p>
    <w:p w14:paraId="0C5BC408">
      <w:pPr>
        <w:spacing w:before="211" w:line="222" w:lineRule="auto"/>
        <w:ind w:left="476"/>
        <w:jc w:val="left"/>
        <w:rPr>
          <w:rFonts w:ascii="仿宋" w:hAnsi="仿宋" w:eastAsia="仿宋" w:cs="仿宋"/>
          <w:sz w:val="24"/>
          <w:szCs w:val="24"/>
        </w:rPr>
      </w:pPr>
      <w:r>
        <w:rPr>
          <w:rFonts w:ascii="仿宋" w:hAnsi="仿宋" w:eastAsia="仿宋" w:cs="仿宋"/>
          <w:spacing w:val="-3"/>
          <w:sz w:val="24"/>
          <w:szCs w:val="24"/>
        </w:rPr>
        <w:t>27.2</w:t>
      </w:r>
      <w:r>
        <w:rPr>
          <w:rFonts w:ascii="仿宋" w:hAnsi="仿宋" w:eastAsia="仿宋" w:cs="仿宋"/>
          <w:spacing w:val="15"/>
          <w:sz w:val="24"/>
          <w:szCs w:val="24"/>
        </w:rPr>
        <w:t xml:space="preserve"> </w:t>
      </w:r>
      <w:r>
        <w:rPr>
          <w:rFonts w:ascii="仿宋" w:hAnsi="仿宋" w:eastAsia="仿宋" w:cs="仿宋"/>
          <w:spacing w:val="-3"/>
          <w:sz w:val="24"/>
          <w:szCs w:val="24"/>
        </w:rPr>
        <w:t>磋商程序</w:t>
      </w:r>
    </w:p>
    <w:p w14:paraId="700E7212">
      <w:pPr>
        <w:spacing w:before="211" w:line="500" w:lineRule="exact"/>
        <w:ind w:left="476"/>
        <w:jc w:val="left"/>
        <w:rPr>
          <w:rFonts w:ascii="仿宋" w:hAnsi="仿宋" w:eastAsia="仿宋" w:cs="仿宋"/>
          <w:sz w:val="24"/>
          <w:szCs w:val="24"/>
        </w:rPr>
      </w:pPr>
      <w:r>
        <w:rPr>
          <w:rFonts w:ascii="仿宋" w:hAnsi="仿宋" w:eastAsia="仿宋" w:cs="仿宋"/>
          <w:position w:val="19"/>
          <w:sz w:val="24"/>
          <w:szCs w:val="24"/>
        </w:rPr>
        <w:t>27.2.1 评审步骤按初步评审、重大偏差审查、技术标评审及成交候选人的推荐的</w:t>
      </w:r>
    </w:p>
    <w:p w14:paraId="48AF973F">
      <w:pPr>
        <w:spacing w:before="2" w:line="220" w:lineRule="auto"/>
        <w:jc w:val="left"/>
        <w:rPr>
          <w:rFonts w:ascii="仿宋" w:hAnsi="仿宋" w:eastAsia="仿宋" w:cs="仿宋"/>
          <w:sz w:val="24"/>
          <w:szCs w:val="24"/>
        </w:rPr>
      </w:pPr>
      <w:r>
        <w:rPr>
          <w:rFonts w:ascii="仿宋" w:hAnsi="仿宋" w:eastAsia="仿宋" w:cs="仿宋"/>
          <w:spacing w:val="-2"/>
          <w:sz w:val="24"/>
          <w:szCs w:val="24"/>
        </w:rPr>
        <w:t>规则依次进行；每一步评审的一项不通过则不能进入下一阶段评审；</w:t>
      </w:r>
    </w:p>
    <w:p w14:paraId="746BAA67">
      <w:pPr>
        <w:spacing w:before="212" w:line="500" w:lineRule="exact"/>
        <w:ind w:left="476"/>
        <w:jc w:val="left"/>
        <w:rPr>
          <w:rFonts w:ascii="仿宋" w:hAnsi="仿宋" w:eastAsia="仿宋" w:cs="仿宋"/>
          <w:sz w:val="24"/>
          <w:szCs w:val="24"/>
        </w:rPr>
      </w:pPr>
      <w:r>
        <w:rPr>
          <w:rFonts w:ascii="仿宋" w:hAnsi="仿宋" w:eastAsia="仿宋" w:cs="仿宋"/>
          <w:position w:val="19"/>
          <w:sz w:val="24"/>
          <w:szCs w:val="24"/>
        </w:rPr>
        <w:t>27.2.2 磋商小组成员对投标人的响应文件进行认真查阅，对响应文件的相关问题</w:t>
      </w:r>
    </w:p>
    <w:p w14:paraId="46A20A28">
      <w:pPr>
        <w:spacing w:before="2" w:line="220" w:lineRule="auto"/>
        <w:ind w:left="2"/>
        <w:jc w:val="left"/>
        <w:rPr>
          <w:rFonts w:ascii="仿宋" w:hAnsi="仿宋" w:eastAsia="仿宋" w:cs="仿宋"/>
          <w:sz w:val="24"/>
          <w:szCs w:val="24"/>
        </w:rPr>
      </w:pPr>
      <w:r>
        <w:rPr>
          <w:rFonts w:ascii="仿宋" w:hAnsi="仿宋" w:eastAsia="仿宋" w:cs="仿宋"/>
          <w:spacing w:val="-9"/>
          <w:sz w:val="24"/>
          <w:szCs w:val="24"/>
        </w:rPr>
        <w:t>进行记录整理；</w:t>
      </w:r>
    </w:p>
    <w:p w14:paraId="0C95F038">
      <w:pPr>
        <w:spacing w:before="212" w:line="500" w:lineRule="exact"/>
        <w:ind w:left="476"/>
        <w:jc w:val="left"/>
        <w:rPr>
          <w:rFonts w:ascii="仿宋" w:hAnsi="仿宋" w:eastAsia="仿宋" w:cs="仿宋"/>
          <w:sz w:val="24"/>
          <w:szCs w:val="24"/>
        </w:rPr>
      </w:pPr>
      <w:r>
        <w:rPr>
          <w:rFonts w:ascii="仿宋" w:hAnsi="仿宋" w:eastAsia="仿宋" w:cs="仿宋"/>
          <w:position w:val="19"/>
          <w:sz w:val="24"/>
          <w:szCs w:val="24"/>
        </w:rPr>
        <w:t>27.2.3 在评审过程中，磋商小组可以书面形式要求投标人就响应文件中含义不明</w:t>
      </w:r>
    </w:p>
    <w:p w14:paraId="0C3D79B9">
      <w:pPr>
        <w:spacing w:before="1" w:line="220" w:lineRule="auto"/>
        <w:ind w:left="1"/>
        <w:jc w:val="left"/>
        <w:rPr>
          <w:rFonts w:ascii="仿宋" w:hAnsi="仿宋" w:eastAsia="仿宋" w:cs="仿宋"/>
          <w:sz w:val="24"/>
          <w:szCs w:val="24"/>
        </w:rPr>
      </w:pPr>
      <w:r>
        <w:rPr>
          <w:rFonts w:ascii="仿宋" w:hAnsi="仿宋" w:eastAsia="仿宋" w:cs="仿宋"/>
          <w:spacing w:val="-3"/>
          <w:sz w:val="24"/>
          <w:szCs w:val="24"/>
        </w:rPr>
        <w:t>确的内容进行书面说明并提供相关材料。</w:t>
      </w:r>
    </w:p>
    <w:p w14:paraId="31AA4686">
      <w:pPr>
        <w:spacing w:before="213" w:line="500" w:lineRule="exact"/>
        <w:ind w:left="476"/>
        <w:jc w:val="left"/>
        <w:rPr>
          <w:rFonts w:ascii="仿宋" w:hAnsi="仿宋" w:eastAsia="仿宋" w:cs="仿宋"/>
          <w:sz w:val="24"/>
          <w:szCs w:val="24"/>
        </w:rPr>
      </w:pPr>
      <w:r>
        <w:rPr>
          <w:rFonts w:ascii="仿宋" w:hAnsi="仿宋" w:eastAsia="仿宋" w:cs="仿宋"/>
          <w:spacing w:val="-1"/>
          <w:position w:val="19"/>
          <w:sz w:val="24"/>
          <w:szCs w:val="24"/>
        </w:rPr>
        <w:t>27.2.4 如在评审过程中存在通过评审不足三家的，</w:t>
      </w:r>
      <w:r>
        <w:rPr>
          <w:rFonts w:ascii="仿宋" w:hAnsi="仿宋" w:eastAsia="仿宋" w:cs="仿宋"/>
          <w:spacing w:val="-72"/>
          <w:position w:val="19"/>
          <w:sz w:val="24"/>
          <w:szCs w:val="24"/>
        </w:rPr>
        <w:t xml:space="preserve"> </w:t>
      </w:r>
      <w:r>
        <w:rPr>
          <w:rFonts w:ascii="仿宋" w:hAnsi="仿宋" w:eastAsia="仿宋" w:cs="仿宋"/>
          <w:spacing w:val="-1"/>
          <w:position w:val="19"/>
          <w:sz w:val="24"/>
          <w:szCs w:val="24"/>
        </w:rPr>
        <w:t>由评审委员会集体讨论研</w:t>
      </w:r>
      <w:r>
        <w:rPr>
          <w:rFonts w:ascii="仿宋" w:hAnsi="仿宋" w:eastAsia="仿宋" w:cs="仿宋"/>
          <w:spacing w:val="-2"/>
          <w:position w:val="19"/>
          <w:sz w:val="24"/>
          <w:szCs w:val="24"/>
        </w:rPr>
        <w:t>究决</w:t>
      </w:r>
    </w:p>
    <w:p w14:paraId="3E3E2E25">
      <w:pPr>
        <w:spacing w:before="1" w:line="222" w:lineRule="auto"/>
        <w:ind w:left="5"/>
        <w:jc w:val="left"/>
        <w:rPr>
          <w:rFonts w:ascii="仿宋" w:hAnsi="仿宋" w:eastAsia="仿宋" w:cs="仿宋"/>
          <w:sz w:val="24"/>
          <w:szCs w:val="24"/>
        </w:rPr>
      </w:pPr>
      <w:r>
        <w:rPr>
          <w:rFonts w:ascii="仿宋" w:hAnsi="仿宋" w:eastAsia="仿宋" w:cs="仿宋"/>
          <w:spacing w:val="-19"/>
          <w:sz w:val="24"/>
          <w:szCs w:val="24"/>
        </w:rPr>
        <w:t>定；</w:t>
      </w:r>
    </w:p>
    <w:p w14:paraId="335BC11E">
      <w:pPr>
        <w:spacing w:before="211" w:line="222" w:lineRule="auto"/>
        <w:ind w:left="476"/>
        <w:jc w:val="left"/>
        <w:rPr>
          <w:rFonts w:ascii="仿宋" w:hAnsi="仿宋" w:eastAsia="仿宋" w:cs="仿宋"/>
          <w:spacing w:val="-4"/>
          <w:sz w:val="24"/>
          <w:szCs w:val="24"/>
        </w:rPr>
      </w:pPr>
      <w:r>
        <w:rPr>
          <w:rFonts w:ascii="仿宋" w:hAnsi="仿宋" w:eastAsia="仿宋" w:cs="仿宋"/>
          <w:spacing w:val="-4"/>
          <w:sz w:val="24"/>
          <w:szCs w:val="24"/>
        </w:rPr>
        <w:t>27.3 具体磋商办法及程序如下：</w:t>
      </w:r>
    </w:p>
    <w:p w14:paraId="02156ACA">
      <w:pPr>
        <w:spacing w:before="211" w:line="222" w:lineRule="auto"/>
        <w:ind w:left="476"/>
        <w:jc w:val="left"/>
        <w:rPr>
          <w:rFonts w:ascii="仿宋" w:hAnsi="仿宋" w:eastAsia="仿宋" w:cs="仿宋"/>
          <w:spacing w:val="-4"/>
          <w:sz w:val="24"/>
          <w:szCs w:val="24"/>
        </w:rPr>
      </w:pPr>
    </w:p>
    <w:p w14:paraId="58024EDC">
      <w:pPr>
        <w:spacing w:line="222" w:lineRule="auto"/>
        <w:jc w:val="left"/>
        <w:rPr>
          <w:rFonts w:ascii="仿宋" w:hAnsi="仿宋" w:eastAsia="仿宋" w:cs="仿宋"/>
          <w:sz w:val="24"/>
          <w:szCs w:val="24"/>
        </w:rPr>
      </w:pPr>
    </w:p>
    <w:tbl>
      <w:tblPr>
        <w:tblStyle w:val="12"/>
        <w:tblW w:w="9134"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0"/>
        <w:gridCol w:w="7034"/>
      </w:tblGrid>
      <w:tr w14:paraId="0516E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5" w:hRule="atLeast"/>
        </w:trPr>
        <w:tc>
          <w:tcPr>
            <w:tcW w:w="2100" w:type="dxa"/>
            <w:tcBorders>
              <w:top w:val="single" w:color="000000" w:sz="12" w:space="0"/>
              <w:left w:val="single" w:color="000000" w:sz="12" w:space="0"/>
            </w:tcBorders>
            <w:vAlign w:val="top"/>
          </w:tcPr>
          <w:p w14:paraId="30B4BEC5">
            <w:pPr>
              <w:pStyle w:val="13"/>
              <w:spacing w:before="150" w:line="224" w:lineRule="auto"/>
              <w:ind w:left="825"/>
              <w:jc w:val="left"/>
              <w:rPr>
                <w:sz w:val="22"/>
                <w:szCs w:val="22"/>
              </w:rPr>
            </w:pPr>
            <w:r>
              <w:rPr>
                <w:spacing w:val="-8"/>
                <w:sz w:val="22"/>
                <w:szCs w:val="22"/>
                <w14:textOutline w14:w="3991" w14:cap="flat" w14:cmpd="sng">
                  <w14:solidFill>
                    <w14:srgbClr w14:val="000000"/>
                  </w14:solidFill>
                  <w14:prstDash w14:val="solid"/>
                  <w14:miter w14:val="0"/>
                </w14:textOutline>
              </w:rPr>
              <w:t>项目</w:t>
            </w:r>
          </w:p>
        </w:tc>
        <w:tc>
          <w:tcPr>
            <w:tcW w:w="7034" w:type="dxa"/>
            <w:tcBorders>
              <w:top w:val="single" w:color="000000" w:sz="12" w:space="0"/>
              <w:right w:val="single" w:color="000000" w:sz="12" w:space="0"/>
            </w:tcBorders>
            <w:vAlign w:val="top"/>
          </w:tcPr>
          <w:p w14:paraId="47111964">
            <w:pPr>
              <w:pStyle w:val="13"/>
              <w:spacing w:before="150" w:line="221" w:lineRule="auto"/>
              <w:jc w:val="left"/>
              <w:rPr>
                <w:sz w:val="22"/>
                <w:szCs w:val="22"/>
              </w:rPr>
            </w:pPr>
            <w:r>
              <w:rPr>
                <w:sz w:val="22"/>
                <w:szCs w:val="22"/>
                <w14:textOutline w14:w="3991" w14:cap="flat" w14:cmpd="sng">
                  <w14:solidFill>
                    <w14:srgbClr w14:val="000000"/>
                  </w14:solidFill>
                  <w14:prstDash w14:val="solid"/>
                  <w14:miter w14:val="0"/>
                </w14:textOutline>
              </w:rPr>
              <w:t>评分内容及评分方法（工程量清单计价方式）</w:t>
            </w:r>
          </w:p>
        </w:tc>
      </w:tr>
      <w:tr w14:paraId="33C91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atLeast"/>
        </w:trPr>
        <w:tc>
          <w:tcPr>
            <w:tcW w:w="2100" w:type="dxa"/>
            <w:tcBorders>
              <w:left w:val="single" w:color="000000" w:sz="12" w:space="0"/>
            </w:tcBorders>
            <w:vAlign w:val="top"/>
          </w:tcPr>
          <w:p w14:paraId="5C15ADFC">
            <w:pPr>
              <w:pStyle w:val="13"/>
              <w:spacing w:before="36" w:line="202" w:lineRule="auto"/>
              <w:ind w:left="209"/>
              <w:jc w:val="left"/>
              <w:rPr>
                <w:sz w:val="24"/>
                <w:szCs w:val="24"/>
              </w:rPr>
            </w:pPr>
            <w:r>
              <w:rPr>
                <w:spacing w:val="-3"/>
                <w:sz w:val="24"/>
                <w:szCs w:val="24"/>
                <w14:textOutline w14:w="4354" w14:cap="flat" w14:cmpd="sng">
                  <w14:solidFill>
                    <w14:srgbClr w14:val="000000"/>
                  </w14:solidFill>
                  <w14:prstDash w14:val="solid"/>
                  <w14:miter w14:val="0"/>
                </w14:textOutline>
              </w:rPr>
              <w:t>符合性评审标准</w:t>
            </w:r>
          </w:p>
        </w:tc>
        <w:tc>
          <w:tcPr>
            <w:tcW w:w="7034" w:type="dxa"/>
            <w:tcBorders>
              <w:right w:val="single" w:color="000000" w:sz="12" w:space="0"/>
            </w:tcBorders>
            <w:vAlign w:val="top"/>
          </w:tcPr>
          <w:p w14:paraId="710CC4D0">
            <w:pPr>
              <w:pStyle w:val="13"/>
              <w:spacing w:before="46" w:line="212" w:lineRule="auto"/>
              <w:jc w:val="left"/>
              <w:rPr>
                <w:sz w:val="22"/>
                <w:szCs w:val="22"/>
              </w:rPr>
            </w:pPr>
            <w:r>
              <w:rPr>
                <w:spacing w:val="-2"/>
                <w:sz w:val="22"/>
                <w:szCs w:val="22"/>
              </w:rPr>
              <w:t>一项未通过者不参加下阶段评审（详见附表</w:t>
            </w:r>
            <w:r>
              <w:rPr>
                <w:spacing w:val="-31"/>
                <w:sz w:val="22"/>
                <w:szCs w:val="22"/>
              </w:rPr>
              <w:t xml:space="preserve"> </w:t>
            </w:r>
            <w:r>
              <w:rPr>
                <w:spacing w:val="-3"/>
                <w:sz w:val="22"/>
                <w:szCs w:val="22"/>
              </w:rPr>
              <w:t>1）</w:t>
            </w:r>
          </w:p>
        </w:tc>
      </w:tr>
      <w:tr w14:paraId="0A2A1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8" w:hRule="atLeast"/>
        </w:trPr>
        <w:tc>
          <w:tcPr>
            <w:tcW w:w="2100" w:type="dxa"/>
            <w:tcBorders>
              <w:left w:val="single" w:color="000000" w:sz="12" w:space="0"/>
            </w:tcBorders>
            <w:vAlign w:val="top"/>
          </w:tcPr>
          <w:p w14:paraId="4AC5B737">
            <w:pPr>
              <w:pStyle w:val="13"/>
              <w:spacing w:before="48" w:line="312" w:lineRule="exact"/>
              <w:ind w:left="496"/>
              <w:jc w:val="left"/>
              <w:rPr>
                <w:sz w:val="22"/>
                <w:szCs w:val="22"/>
              </w:rPr>
            </w:pPr>
            <w:r>
              <w:rPr>
                <w:spacing w:val="-3"/>
                <w:position w:val="6"/>
                <w:sz w:val="22"/>
                <w:szCs w:val="22"/>
              </w:rPr>
              <w:t>技术标评审</w:t>
            </w:r>
          </w:p>
          <w:p w14:paraId="093F1B83">
            <w:pPr>
              <w:pStyle w:val="13"/>
              <w:spacing w:line="207" w:lineRule="auto"/>
              <w:ind w:left="605"/>
              <w:jc w:val="left"/>
              <w:rPr>
                <w:sz w:val="22"/>
                <w:szCs w:val="22"/>
              </w:rPr>
            </w:pPr>
            <w:r>
              <w:rPr>
                <w:spacing w:val="-6"/>
                <w:sz w:val="22"/>
                <w:szCs w:val="22"/>
              </w:rPr>
              <w:t>（明评）</w:t>
            </w:r>
          </w:p>
        </w:tc>
        <w:tc>
          <w:tcPr>
            <w:tcW w:w="7034" w:type="dxa"/>
            <w:tcBorders>
              <w:right w:val="single" w:color="000000" w:sz="12" w:space="0"/>
            </w:tcBorders>
            <w:vAlign w:val="top"/>
          </w:tcPr>
          <w:p w14:paraId="0F1D2207">
            <w:pPr>
              <w:pStyle w:val="13"/>
              <w:spacing w:before="204" w:line="220" w:lineRule="auto"/>
              <w:ind w:left="106"/>
              <w:jc w:val="left"/>
              <w:rPr>
                <w:sz w:val="22"/>
                <w:szCs w:val="22"/>
              </w:rPr>
            </w:pPr>
            <w:r>
              <w:rPr>
                <w:spacing w:val="-1"/>
                <w:sz w:val="22"/>
                <w:szCs w:val="22"/>
              </w:rPr>
              <w:t>磋商小组对通过符合性评审的标书进行技术评审打分（详见附表</w:t>
            </w:r>
            <w:r>
              <w:rPr>
                <w:spacing w:val="-40"/>
                <w:sz w:val="22"/>
                <w:szCs w:val="22"/>
              </w:rPr>
              <w:t xml:space="preserve"> </w:t>
            </w:r>
            <w:r>
              <w:rPr>
                <w:spacing w:val="-1"/>
                <w:sz w:val="22"/>
                <w:szCs w:val="22"/>
              </w:rPr>
              <w:t>2）</w:t>
            </w:r>
          </w:p>
        </w:tc>
      </w:tr>
      <w:tr w14:paraId="54C50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0" w:hRule="atLeast"/>
        </w:trPr>
        <w:tc>
          <w:tcPr>
            <w:tcW w:w="2100" w:type="dxa"/>
            <w:tcBorders>
              <w:left w:val="single" w:color="000000" w:sz="12" w:space="0"/>
              <w:bottom w:val="single" w:color="000000" w:sz="12" w:space="0"/>
            </w:tcBorders>
            <w:vAlign w:val="top"/>
          </w:tcPr>
          <w:p w14:paraId="7EA0D3F9">
            <w:pPr>
              <w:pStyle w:val="13"/>
              <w:spacing w:before="220" w:line="221" w:lineRule="auto"/>
              <w:ind w:left="495"/>
              <w:jc w:val="left"/>
              <w:rPr>
                <w:sz w:val="22"/>
                <w:szCs w:val="22"/>
              </w:rPr>
            </w:pPr>
            <w:r>
              <w:rPr>
                <w:spacing w:val="-3"/>
                <w:sz w:val="22"/>
                <w:szCs w:val="22"/>
              </w:rPr>
              <w:t>经济标评审</w:t>
            </w:r>
          </w:p>
        </w:tc>
        <w:tc>
          <w:tcPr>
            <w:tcW w:w="7034" w:type="dxa"/>
            <w:tcBorders>
              <w:bottom w:val="single" w:color="000000" w:sz="12" w:space="0"/>
              <w:right w:val="single" w:color="000000" w:sz="12" w:space="0"/>
            </w:tcBorders>
            <w:vAlign w:val="top"/>
          </w:tcPr>
          <w:p w14:paraId="3A083F7C">
            <w:pPr>
              <w:pStyle w:val="13"/>
              <w:spacing w:before="65" w:line="237" w:lineRule="auto"/>
              <w:ind w:left="107" w:right="27"/>
              <w:jc w:val="left"/>
              <w:rPr>
                <w:sz w:val="22"/>
                <w:szCs w:val="22"/>
              </w:rPr>
            </w:pPr>
            <w:r>
              <w:rPr>
                <w:spacing w:val="-5"/>
                <w:sz w:val="22"/>
                <w:szCs w:val="22"/>
              </w:rPr>
              <w:t>经磋商确定最后报价，按照经济标计算办法对提交最后的报价</w:t>
            </w:r>
            <w:r>
              <w:rPr>
                <w:spacing w:val="-6"/>
                <w:sz w:val="22"/>
                <w:szCs w:val="22"/>
              </w:rPr>
              <w:t>进行计算，</w:t>
            </w:r>
            <w:r>
              <w:rPr>
                <w:sz w:val="22"/>
                <w:szCs w:val="22"/>
              </w:rPr>
              <w:t xml:space="preserve"> </w:t>
            </w:r>
            <w:r>
              <w:rPr>
                <w:spacing w:val="-2"/>
                <w:sz w:val="22"/>
                <w:szCs w:val="22"/>
              </w:rPr>
              <w:t>得出经济标得分。（</w:t>
            </w:r>
            <w:r>
              <w:rPr>
                <w:spacing w:val="-2"/>
                <w:sz w:val="22"/>
                <w:szCs w:val="22"/>
                <w14:textOutline w14:w="3991" w14:cap="flat" w14:cmpd="sng">
                  <w14:solidFill>
                    <w14:srgbClr w14:val="000000"/>
                  </w14:solidFill>
                  <w14:prstDash w14:val="solid"/>
                  <w14:miter w14:val="0"/>
                </w14:textOutline>
              </w:rPr>
              <w:t>详见附表</w:t>
            </w:r>
            <w:r>
              <w:rPr>
                <w:spacing w:val="-38"/>
                <w:sz w:val="22"/>
                <w:szCs w:val="22"/>
              </w:rPr>
              <w:t xml:space="preserve"> </w:t>
            </w:r>
            <w:r>
              <w:rPr>
                <w:spacing w:val="-2"/>
                <w:sz w:val="22"/>
                <w:szCs w:val="22"/>
                <w14:textOutline w14:w="3991" w14:cap="flat" w14:cmpd="sng">
                  <w14:solidFill>
                    <w14:srgbClr w14:val="000000"/>
                  </w14:solidFill>
                  <w14:prstDash w14:val="solid"/>
                  <w14:miter w14:val="0"/>
                </w14:textOutline>
              </w:rPr>
              <w:t>4</w:t>
            </w:r>
            <w:r>
              <w:rPr>
                <w:spacing w:val="-2"/>
                <w:sz w:val="22"/>
                <w:szCs w:val="22"/>
              </w:rPr>
              <w:t>）</w:t>
            </w:r>
          </w:p>
        </w:tc>
      </w:tr>
    </w:tbl>
    <w:p w14:paraId="2FEC754B">
      <w:pPr>
        <w:spacing w:line="222" w:lineRule="auto"/>
        <w:jc w:val="left"/>
        <w:rPr>
          <w:rFonts w:ascii="仿宋" w:hAnsi="仿宋" w:eastAsia="仿宋" w:cs="仿宋"/>
          <w:sz w:val="24"/>
          <w:szCs w:val="24"/>
        </w:rPr>
      </w:pPr>
    </w:p>
    <w:p w14:paraId="42F773B9">
      <w:pPr>
        <w:spacing w:line="222" w:lineRule="auto"/>
        <w:jc w:val="left"/>
        <w:rPr>
          <w:rFonts w:ascii="仿宋" w:hAnsi="仿宋" w:eastAsia="仿宋" w:cs="仿宋"/>
          <w:sz w:val="24"/>
          <w:szCs w:val="24"/>
        </w:rPr>
      </w:pPr>
    </w:p>
    <w:p w14:paraId="18269218">
      <w:pPr>
        <w:pStyle w:val="3"/>
        <w:spacing w:line="258" w:lineRule="auto"/>
        <w:jc w:val="left"/>
      </w:pPr>
    </w:p>
    <w:p w14:paraId="1DA21108">
      <w:pPr>
        <w:spacing w:before="78" w:line="224" w:lineRule="auto"/>
        <w:ind w:left="187"/>
        <w:jc w:val="left"/>
        <w:rPr>
          <w:rFonts w:ascii="仿宋" w:hAnsi="仿宋" w:eastAsia="仿宋" w:cs="仿宋"/>
          <w:sz w:val="24"/>
          <w:szCs w:val="24"/>
        </w:rPr>
      </w:pPr>
      <w:r>
        <w:rPr>
          <w:rFonts w:ascii="仿宋" w:hAnsi="仿宋" w:eastAsia="仿宋" w:cs="仿宋"/>
          <w:spacing w:val="-9"/>
          <w:sz w:val="24"/>
          <w:szCs w:val="24"/>
          <w14:textOutline w14:w="4354" w14:cap="flat" w14:cmpd="sng">
            <w14:solidFill>
              <w14:srgbClr w14:val="000000"/>
            </w14:solidFill>
            <w14:prstDash w14:val="solid"/>
            <w14:miter w14:val="0"/>
          </w14:textOutline>
        </w:rPr>
        <w:t>附表</w:t>
      </w:r>
      <w:r>
        <w:rPr>
          <w:rFonts w:ascii="仿宋" w:hAnsi="仿宋" w:eastAsia="仿宋" w:cs="仿宋"/>
          <w:spacing w:val="-33"/>
          <w:sz w:val="24"/>
          <w:szCs w:val="24"/>
        </w:rPr>
        <w:t xml:space="preserve"> </w:t>
      </w:r>
      <w:r>
        <w:rPr>
          <w:rFonts w:ascii="仿宋" w:hAnsi="仿宋" w:eastAsia="仿宋" w:cs="仿宋"/>
          <w:spacing w:val="-9"/>
          <w:sz w:val="24"/>
          <w:szCs w:val="24"/>
          <w14:textOutline w14:w="4354" w14:cap="flat" w14:cmpd="sng">
            <w14:solidFill>
              <w14:srgbClr w14:val="000000"/>
            </w14:solidFill>
            <w14:prstDash w14:val="solid"/>
            <w14:miter w14:val="0"/>
          </w14:textOutline>
        </w:rPr>
        <w:t>1</w:t>
      </w:r>
    </w:p>
    <w:p w14:paraId="0AF1AB76">
      <w:pPr>
        <w:spacing w:before="20" w:line="211" w:lineRule="auto"/>
        <w:ind w:left="3849"/>
        <w:jc w:val="left"/>
        <w:rPr>
          <w:rFonts w:ascii="仿宋" w:hAnsi="仿宋" w:eastAsia="仿宋" w:cs="仿宋"/>
          <w:sz w:val="24"/>
          <w:szCs w:val="24"/>
        </w:rPr>
      </w:pPr>
      <w:r>
        <w:rPr>
          <w:rFonts w:ascii="仿宋" w:hAnsi="仿宋" w:eastAsia="仿宋" w:cs="仿宋"/>
          <w:spacing w:val="-3"/>
          <w:sz w:val="24"/>
          <w:szCs w:val="24"/>
          <w14:textOutline w14:w="4354" w14:cap="flat" w14:cmpd="sng">
            <w14:solidFill>
              <w14:srgbClr w14:val="000000"/>
            </w14:solidFill>
            <w14:prstDash w14:val="solid"/>
            <w14:miter w14:val="0"/>
          </w14:textOutline>
        </w:rPr>
        <w:t>符合性评审标准</w:t>
      </w:r>
    </w:p>
    <w:tbl>
      <w:tblPr>
        <w:tblStyle w:val="12"/>
        <w:tblW w:w="9156" w:type="dxa"/>
        <w:tblInd w:w="5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4"/>
        <w:gridCol w:w="7300"/>
        <w:gridCol w:w="634"/>
        <w:gridCol w:w="628"/>
      </w:tblGrid>
      <w:tr w14:paraId="2DC25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594" w:type="dxa"/>
            <w:vMerge w:val="restart"/>
            <w:tcBorders>
              <w:top w:val="single" w:color="000000" w:sz="12" w:space="0"/>
              <w:left w:val="single" w:color="000000" w:sz="12" w:space="0"/>
              <w:bottom w:val="nil"/>
            </w:tcBorders>
            <w:textDirection w:val="tbRlV"/>
            <w:vAlign w:val="top"/>
          </w:tcPr>
          <w:p w14:paraId="38D418B5">
            <w:pPr>
              <w:pStyle w:val="13"/>
              <w:spacing w:before="176" w:line="202" w:lineRule="auto"/>
              <w:ind w:left="82"/>
              <w:jc w:val="left"/>
              <w:rPr>
                <w:sz w:val="24"/>
                <w:szCs w:val="24"/>
              </w:rPr>
            </w:pPr>
            <w:r>
              <w:rPr>
                <w:spacing w:val="5"/>
                <w:sz w:val="24"/>
                <w:szCs w:val="24"/>
              </w:rPr>
              <w:t>项</w:t>
            </w:r>
            <w:r>
              <w:rPr>
                <w:spacing w:val="-54"/>
                <w:sz w:val="24"/>
                <w:szCs w:val="24"/>
              </w:rPr>
              <w:t xml:space="preserve"> </w:t>
            </w:r>
            <w:r>
              <w:rPr>
                <w:spacing w:val="5"/>
                <w:sz w:val="24"/>
                <w:szCs w:val="24"/>
              </w:rPr>
              <w:t>目</w:t>
            </w:r>
          </w:p>
        </w:tc>
        <w:tc>
          <w:tcPr>
            <w:tcW w:w="7300" w:type="dxa"/>
            <w:vMerge w:val="restart"/>
            <w:tcBorders>
              <w:top w:val="single" w:color="000000" w:sz="12" w:space="0"/>
              <w:bottom w:val="nil"/>
            </w:tcBorders>
            <w:vAlign w:val="top"/>
          </w:tcPr>
          <w:p w14:paraId="7EAC9497">
            <w:pPr>
              <w:pStyle w:val="13"/>
              <w:spacing w:before="239" w:line="222" w:lineRule="auto"/>
              <w:ind w:left="3178"/>
              <w:jc w:val="left"/>
              <w:rPr>
                <w:sz w:val="24"/>
                <w:szCs w:val="24"/>
              </w:rPr>
            </w:pPr>
            <w:r>
              <w:rPr>
                <w:spacing w:val="-4"/>
                <w:sz w:val="24"/>
                <w:szCs w:val="24"/>
              </w:rPr>
              <w:t>评标项目</w:t>
            </w:r>
          </w:p>
        </w:tc>
        <w:tc>
          <w:tcPr>
            <w:tcW w:w="1262" w:type="dxa"/>
            <w:gridSpan w:val="2"/>
            <w:tcBorders>
              <w:top w:val="single" w:color="000000" w:sz="12" w:space="0"/>
              <w:right w:val="single" w:color="000000" w:sz="12" w:space="0"/>
            </w:tcBorders>
            <w:vAlign w:val="top"/>
          </w:tcPr>
          <w:p w14:paraId="7FF291A4">
            <w:pPr>
              <w:pStyle w:val="13"/>
              <w:spacing w:before="75" w:line="222" w:lineRule="auto"/>
              <w:ind w:left="166"/>
              <w:jc w:val="left"/>
              <w:rPr>
                <w:sz w:val="24"/>
                <w:szCs w:val="24"/>
              </w:rPr>
            </w:pPr>
            <w:r>
              <w:rPr>
                <w:spacing w:val="-4"/>
                <w:sz w:val="24"/>
                <w:szCs w:val="24"/>
              </w:rPr>
              <w:t>评审意见</w:t>
            </w:r>
          </w:p>
        </w:tc>
      </w:tr>
      <w:tr w14:paraId="789A4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94" w:type="dxa"/>
            <w:vMerge w:val="continue"/>
            <w:tcBorders>
              <w:top w:val="nil"/>
              <w:left w:val="single" w:color="000000" w:sz="12" w:space="0"/>
            </w:tcBorders>
            <w:textDirection w:val="tbRlV"/>
            <w:vAlign w:val="top"/>
          </w:tcPr>
          <w:p w14:paraId="5F5EBA2A">
            <w:pPr>
              <w:jc w:val="left"/>
              <w:rPr>
                <w:rFonts w:ascii="Arial"/>
                <w:sz w:val="21"/>
              </w:rPr>
            </w:pPr>
          </w:p>
        </w:tc>
        <w:tc>
          <w:tcPr>
            <w:tcW w:w="7300" w:type="dxa"/>
            <w:vMerge w:val="continue"/>
            <w:tcBorders>
              <w:top w:val="nil"/>
            </w:tcBorders>
            <w:vAlign w:val="top"/>
          </w:tcPr>
          <w:p w14:paraId="64C70CA9">
            <w:pPr>
              <w:jc w:val="left"/>
              <w:rPr>
                <w:rFonts w:ascii="Arial"/>
                <w:sz w:val="21"/>
              </w:rPr>
            </w:pPr>
          </w:p>
        </w:tc>
        <w:tc>
          <w:tcPr>
            <w:tcW w:w="634" w:type="dxa"/>
            <w:vAlign w:val="top"/>
          </w:tcPr>
          <w:p w14:paraId="1CB876B5">
            <w:pPr>
              <w:pStyle w:val="13"/>
              <w:spacing w:before="31" w:line="207" w:lineRule="auto"/>
              <w:ind w:left="218"/>
              <w:jc w:val="left"/>
              <w:rPr>
                <w:sz w:val="24"/>
                <w:szCs w:val="24"/>
              </w:rPr>
            </w:pPr>
            <w:r>
              <w:rPr>
                <w:sz w:val="24"/>
                <w:szCs w:val="24"/>
              </w:rPr>
              <w:t>是</w:t>
            </w:r>
          </w:p>
        </w:tc>
        <w:tc>
          <w:tcPr>
            <w:tcW w:w="628" w:type="dxa"/>
            <w:tcBorders>
              <w:right w:val="single" w:color="000000" w:sz="12" w:space="0"/>
            </w:tcBorders>
            <w:vAlign w:val="top"/>
          </w:tcPr>
          <w:p w14:paraId="25821CD7">
            <w:pPr>
              <w:pStyle w:val="13"/>
              <w:spacing w:before="31" w:line="207" w:lineRule="auto"/>
              <w:ind w:left="215"/>
              <w:jc w:val="left"/>
              <w:rPr>
                <w:sz w:val="24"/>
                <w:szCs w:val="24"/>
              </w:rPr>
            </w:pPr>
            <w:r>
              <w:rPr>
                <w:sz w:val="24"/>
                <w:szCs w:val="24"/>
              </w:rPr>
              <w:t>否</w:t>
            </w:r>
          </w:p>
        </w:tc>
      </w:tr>
      <w:tr w14:paraId="6BC05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9" w:hRule="atLeast"/>
        </w:trPr>
        <w:tc>
          <w:tcPr>
            <w:tcW w:w="594" w:type="dxa"/>
            <w:vMerge w:val="restart"/>
            <w:tcBorders>
              <w:left w:val="single" w:color="000000" w:sz="12" w:space="0"/>
            </w:tcBorders>
            <w:textDirection w:val="tbRlV"/>
            <w:vAlign w:val="top"/>
          </w:tcPr>
          <w:p w14:paraId="185C300B">
            <w:pPr>
              <w:pStyle w:val="13"/>
              <w:spacing w:before="237" w:line="202" w:lineRule="auto"/>
              <w:ind w:left="2860"/>
              <w:jc w:val="left"/>
              <w:rPr>
                <w:sz w:val="24"/>
                <w:szCs w:val="24"/>
              </w:rPr>
            </w:pPr>
            <w:r>
              <w:rPr>
                <w:spacing w:val="5"/>
                <w:sz w:val="24"/>
                <w:szCs w:val="24"/>
              </w:rPr>
              <w:t>形</w:t>
            </w:r>
            <w:r>
              <w:rPr>
                <w:spacing w:val="-53"/>
                <w:sz w:val="24"/>
                <w:szCs w:val="24"/>
              </w:rPr>
              <w:t xml:space="preserve"> </w:t>
            </w:r>
            <w:r>
              <w:rPr>
                <w:spacing w:val="5"/>
                <w:sz w:val="24"/>
                <w:szCs w:val="24"/>
              </w:rPr>
              <w:t>式</w:t>
            </w:r>
            <w:r>
              <w:rPr>
                <w:spacing w:val="-53"/>
                <w:sz w:val="24"/>
                <w:szCs w:val="24"/>
              </w:rPr>
              <w:t xml:space="preserve"> </w:t>
            </w:r>
            <w:r>
              <w:rPr>
                <w:spacing w:val="5"/>
                <w:sz w:val="24"/>
                <w:szCs w:val="24"/>
              </w:rPr>
              <w:t>评</w:t>
            </w:r>
            <w:r>
              <w:rPr>
                <w:spacing w:val="-54"/>
                <w:sz w:val="24"/>
                <w:szCs w:val="24"/>
              </w:rPr>
              <w:t xml:space="preserve"> </w:t>
            </w:r>
            <w:r>
              <w:rPr>
                <w:spacing w:val="5"/>
                <w:sz w:val="24"/>
                <w:szCs w:val="24"/>
              </w:rPr>
              <w:t>审</w:t>
            </w:r>
          </w:p>
        </w:tc>
        <w:tc>
          <w:tcPr>
            <w:tcW w:w="7300" w:type="dxa"/>
            <w:vAlign w:val="top"/>
          </w:tcPr>
          <w:p w14:paraId="747ECD68">
            <w:pPr>
              <w:pStyle w:val="13"/>
              <w:spacing w:before="32" w:line="223" w:lineRule="auto"/>
              <w:ind w:left="114" w:right="89" w:hanging="12"/>
              <w:jc w:val="left"/>
              <w:rPr>
                <w:sz w:val="24"/>
                <w:szCs w:val="24"/>
              </w:rPr>
            </w:pPr>
            <w:r>
              <w:rPr>
                <w:spacing w:val="-4"/>
                <w:sz w:val="24"/>
                <w:szCs w:val="24"/>
              </w:rPr>
              <w:t>响应文件的编制、签署及盖章是否符合磋商文件的要求；</w:t>
            </w:r>
          </w:p>
        </w:tc>
        <w:tc>
          <w:tcPr>
            <w:tcW w:w="634" w:type="dxa"/>
            <w:vAlign w:val="top"/>
          </w:tcPr>
          <w:p w14:paraId="7181BA5C">
            <w:pPr>
              <w:jc w:val="left"/>
              <w:rPr>
                <w:rFonts w:ascii="Arial"/>
                <w:sz w:val="21"/>
              </w:rPr>
            </w:pPr>
          </w:p>
        </w:tc>
        <w:tc>
          <w:tcPr>
            <w:tcW w:w="628" w:type="dxa"/>
            <w:tcBorders>
              <w:right w:val="single" w:color="000000" w:sz="12" w:space="0"/>
            </w:tcBorders>
            <w:vAlign w:val="top"/>
          </w:tcPr>
          <w:p w14:paraId="68A10E06">
            <w:pPr>
              <w:jc w:val="left"/>
              <w:rPr>
                <w:rFonts w:ascii="Arial"/>
                <w:sz w:val="21"/>
              </w:rPr>
            </w:pPr>
          </w:p>
        </w:tc>
      </w:tr>
      <w:tr w14:paraId="56757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7" w:hRule="atLeast"/>
        </w:trPr>
        <w:tc>
          <w:tcPr>
            <w:tcW w:w="594" w:type="dxa"/>
            <w:vMerge w:val="continue"/>
            <w:tcBorders>
              <w:left w:val="single" w:color="000000" w:sz="12" w:space="0"/>
            </w:tcBorders>
            <w:textDirection w:val="tbRlV"/>
            <w:vAlign w:val="top"/>
          </w:tcPr>
          <w:p w14:paraId="5EC2F55D">
            <w:pPr>
              <w:jc w:val="left"/>
              <w:rPr>
                <w:rFonts w:ascii="Arial"/>
                <w:sz w:val="21"/>
              </w:rPr>
            </w:pPr>
          </w:p>
        </w:tc>
        <w:tc>
          <w:tcPr>
            <w:tcW w:w="7300" w:type="dxa"/>
            <w:vAlign w:val="top"/>
          </w:tcPr>
          <w:p w14:paraId="13E3E3E4">
            <w:pPr>
              <w:pStyle w:val="13"/>
              <w:spacing w:before="157" w:line="222" w:lineRule="auto"/>
              <w:ind w:left="104"/>
              <w:jc w:val="left"/>
              <w:rPr>
                <w:sz w:val="24"/>
                <w:szCs w:val="24"/>
              </w:rPr>
            </w:pPr>
            <w:r>
              <w:rPr>
                <w:spacing w:val="-4"/>
                <w:sz w:val="24"/>
                <w:szCs w:val="24"/>
              </w:rPr>
              <w:t>磋商报价（首次报价）是否固定唯一价且是否超过磋商文件中</w:t>
            </w:r>
            <w:r>
              <w:rPr>
                <w:spacing w:val="-4"/>
                <w:sz w:val="24"/>
                <w:szCs w:val="24"/>
                <w:highlight w:val="none"/>
              </w:rPr>
              <w:t>规定的</w:t>
            </w:r>
            <w:r>
              <w:rPr>
                <w:rFonts w:hint="eastAsia"/>
                <w:spacing w:val="-4"/>
                <w:sz w:val="24"/>
                <w:szCs w:val="24"/>
                <w:highlight w:val="none"/>
                <w:lang w:eastAsia="zh-CN"/>
              </w:rPr>
              <w:t>最高限价</w:t>
            </w:r>
            <w:r>
              <w:rPr>
                <w:spacing w:val="-4"/>
                <w:sz w:val="24"/>
                <w:szCs w:val="24"/>
                <w:highlight w:val="none"/>
              </w:rPr>
              <w:t>的；</w:t>
            </w:r>
          </w:p>
        </w:tc>
        <w:tc>
          <w:tcPr>
            <w:tcW w:w="634" w:type="dxa"/>
            <w:vAlign w:val="top"/>
          </w:tcPr>
          <w:p w14:paraId="696E97B5">
            <w:pPr>
              <w:jc w:val="left"/>
              <w:rPr>
                <w:rFonts w:ascii="Arial"/>
                <w:sz w:val="21"/>
              </w:rPr>
            </w:pPr>
          </w:p>
        </w:tc>
        <w:tc>
          <w:tcPr>
            <w:tcW w:w="628" w:type="dxa"/>
            <w:tcBorders>
              <w:right w:val="single" w:color="000000" w:sz="12" w:space="0"/>
            </w:tcBorders>
            <w:vAlign w:val="top"/>
          </w:tcPr>
          <w:p w14:paraId="2BFFA5CB">
            <w:pPr>
              <w:jc w:val="left"/>
              <w:rPr>
                <w:rFonts w:ascii="Arial"/>
                <w:sz w:val="21"/>
              </w:rPr>
            </w:pPr>
          </w:p>
        </w:tc>
      </w:tr>
      <w:tr w14:paraId="2A0D1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594" w:type="dxa"/>
            <w:vMerge w:val="continue"/>
            <w:tcBorders>
              <w:left w:val="single" w:color="000000" w:sz="12" w:space="0"/>
            </w:tcBorders>
            <w:textDirection w:val="tbRlV"/>
            <w:vAlign w:val="top"/>
          </w:tcPr>
          <w:p w14:paraId="4EF00728">
            <w:pPr>
              <w:jc w:val="left"/>
              <w:rPr>
                <w:rFonts w:ascii="Arial"/>
                <w:sz w:val="21"/>
              </w:rPr>
            </w:pPr>
          </w:p>
        </w:tc>
        <w:tc>
          <w:tcPr>
            <w:tcW w:w="7300" w:type="dxa"/>
            <w:vAlign w:val="top"/>
          </w:tcPr>
          <w:p w14:paraId="7F23837E">
            <w:pPr>
              <w:pStyle w:val="13"/>
              <w:spacing w:before="37" w:line="221" w:lineRule="auto"/>
              <w:ind w:left="102" w:right="89"/>
              <w:jc w:val="left"/>
              <w:rPr>
                <w:sz w:val="24"/>
                <w:szCs w:val="24"/>
              </w:rPr>
            </w:pPr>
            <w:r>
              <w:rPr>
                <w:rFonts w:hint="eastAsia"/>
                <w:spacing w:val="-4"/>
                <w:sz w:val="24"/>
                <w:szCs w:val="24"/>
                <w:lang w:val="en-US" w:eastAsia="zh-CN"/>
              </w:rPr>
              <w:t>磋商响应</w:t>
            </w:r>
            <w:r>
              <w:rPr>
                <w:spacing w:val="-4"/>
                <w:sz w:val="24"/>
                <w:szCs w:val="24"/>
              </w:rPr>
              <w:t>有效期是否满足磋商文件要求</w:t>
            </w:r>
            <w:r>
              <w:rPr>
                <w:rFonts w:hint="eastAsia"/>
                <w:spacing w:val="-4"/>
                <w:sz w:val="24"/>
                <w:szCs w:val="24"/>
                <w:lang w:eastAsia="zh-CN"/>
              </w:rPr>
              <w:t>；</w:t>
            </w:r>
          </w:p>
        </w:tc>
        <w:tc>
          <w:tcPr>
            <w:tcW w:w="634" w:type="dxa"/>
            <w:vAlign w:val="top"/>
          </w:tcPr>
          <w:p w14:paraId="77DDECFC">
            <w:pPr>
              <w:jc w:val="left"/>
              <w:rPr>
                <w:rFonts w:ascii="Arial"/>
                <w:sz w:val="21"/>
              </w:rPr>
            </w:pPr>
          </w:p>
        </w:tc>
        <w:tc>
          <w:tcPr>
            <w:tcW w:w="628" w:type="dxa"/>
            <w:tcBorders>
              <w:right w:val="single" w:color="000000" w:sz="12" w:space="0"/>
            </w:tcBorders>
            <w:vAlign w:val="top"/>
          </w:tcPr>
          <w:p w14:paraId="2284391B">
            <w:pPr>
              <w:jc w:val="left"/>
              <w:rPr>
                <w:rFonts w:ascii="Arial"/>
                <w:sz w:val="21"/>
              </w:rPr>
            </w:pPr>
          </w:p>
        </w:tc>
      </w:tr>
      <w:tr w14:paraId="29403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94" w:type="dxa"/>
            <w:vMerge w:val="continue"/>
            <w:tcBorders>
              <w:left w:val="single" w:color="000000" w:sz="12" w:space="0"/>
            </w:tcBorders>
            <w:textDirection w:val="tbRlV"/>
            <w:vAlign w:val="top"/>
          </w:tcPr>
          <w:p w14:paraId="061CCA86">
            <w:pPr>
              <w:jc w:val="left"/>
              <w:rPr>
                <w:rFonts w:ascii="Arial"/>
                <w:sz w:val="21"/>
              </w:rPr>
            </w:pPr>
          </w:p>
        </w:tc>
        <w:tc>
          <w:tcPr>
            <w:tcW w:w="7300" w:type="dxa"/>
            <w:vAlign w:val="top"/>
          </w:tcPr>
          <w:p w14:paraId="28362766">
            <w:pPr>
              <w:pStyle w:val="13"/>
              <w:spacing w:before="85" w:line="220" w:lineRule="auto"/>
              <w:jc w:val="left"/>
              <w:rPr>
                <w:sz w:val="24"/>
                <w:szCs w:val="24"/>
              </w:rPr>
            </w:pPr>
            <w:r>
              <w:rPr>
                <w:rFonts w:hint="eastAsia"/>
                <w:sz w:val="24"/>
                <w:szCs w:val="24"/>
                <w:highlight w:val="none"/>
                <w:lang w:val="en-US" w:eastAsia="zh-CN"/>
              </w:rPr>
              <w:t>磋商文件中投标总价单中是否由投标单位签字并盖专用章；</w:t>
            </w:r>
          </w:p>
        </w:tc>
        <w:tc>
          <w:tcPr>
            <w:tcW w:w="634" w:type="dxa"/>
            <w:vAlign w:val="top"/>
          </w:tcPr>
          <w:p w14:paraId="78502FFA">
            <w:pPr>
              <w:jc w:val="left"/>
              <w:rPr>
                <w:rFonts w:ascii="Arial"/>
                <w:sz w:val="21"/>
              </w:rPr>
            </w:pPr>
          </w:p>
        </w:tc>
        <w:tc>
          <w:tcPr>
            <w:tcW w:w="628" w:type="dxa"/>
            <w:tcBorders>
              <w:right w:val="single" w:color="000000" w:sz="12" w:space="0"/>
            </w:tcBorders>
            <w:vAlign w:val="top"/>
          </w:tcPr>
          <w:p w14:paraId="4D477FA3">
            <w:pPr>
              <w:jc w:val="left"/>
              <w:rPr>
                <w:rFonts w:ascii="Arial"/>
                <w:sz w:val="21"/>
              </w:rPr>
            </w:pPr>
          </w:p>
        </w:tc>
      </w:tr>
      <w:tr w14:paraId="5DEFB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594" w:type="dxa"/>
            <w:vMerge w:val="continue"/>
            <w:tcBorders>
              <w:left w:val="single" w:color="000000" w:sz="12" w:space="0"/>
            </w:tcBorders>
            <w:textDirection w:val="tbRlV"/>
            <w:vAlign w:val="top"/>
          </w:tcPr>
          <w:p w14:paraId="13A10BDF">
            <w:pPr>
              <w:jc w:val="left"/>
              <w:rPr>
                <w:rFonts w:ascii="Arial"/>
                <w:sz w:val="21"/>
              </w:rPr>
            </w:pPr>
          </w:p>
        </w:tc>
        <w:tc>
          <w:tcPr>
            <w:tcW w:w="7300" w:type="dxa"/>
            <w:vAlign w:val="top"/>
          </w:tcPr>
          <w:p w14:paraId="7B8A57B6">
            <w:pPr>
              <w:pStyle w:val="13"/>
              <w:spacing w:before="40" w:line="220" w:lineRule="auto"/>
              <w:ind w:left="102" w:right="89"/>
              <w:jc w:val="left"/>
              <w:rPr>
                <w:sz w:val="24"/>
                <w:szCs w:val="24"/>
              </w:rPr>
            </w:pPr>
            <w:r>
              <w:rPr>
                <w:sz w:val="24"/>
                <w:szCs w:val="24"/>
              </w:rPr>
              <w:t>响应文件是否完全满足磋商文件的</w:t>
            </w:r>
            <w:r>
              <w:rPr>
                <w:rFonts w:hint="eastAsia"/>
                <w:sz w:val="24"/>
                <w:szCs w:val="24"/>
                <w:lang w:val="en-US" w:eastAsia="zh-CN"/>
              </w:rPr>
              <w:t>实质性条款</w:t>
            </w:r>
            <w:r>
              <w:rPr>
                <w:sz w:val="24"/>
                <w:szCs w:val="24"/>
              </w:rPr>
              <w:t>（即标注★</w:t>
            </w:r>
            <w:r>
              <w:rPr>
                <w:rFonts w:hint="eastAsia"/>
                <w:sz w:val="24"/>
                <w:szCs w:val="24"/>
              </w:rPr>
              <w:t>部分</w:t>
            </w:r>
            <w:r>
              <w:rPr>
                <w:sz w:val="24"/>
                <w:szCs w:val="24"/>
              </w:rPr>
              <w:t>条款）且无负偏离的；</w:t>
            </w:r>
          </w:p>
        </w:tc>
        <w:tc>
          <w:tcPr>
            <w:tcW w:w="634" w:type="dxa"/>
            <w:vAlign w:val="top"/>
          </w:tcPr>
          <w:p w14:paraId="73A4CBEC">
            <w:pPr>
              <w:jc w:val="left"/>
              <w:rPr>
                <w:rFonts w:ascii="Arial"/>
                <w:sz w:val="21"/>
              </w:rPr>
            </w:pPr>
          </w:p>
        </w:tc>
        <w:tc>
          <w:tcPr>
            <w:tcW w:w="628" w:type="dxa"/>
            <w:tcBorders>
              <w:right w:val="single" w:color="000000" w:sz="12" w:space="0"/>
            </w:tcBorders>
            <w:vAlign w:val="top"/>
          </w:tcPr>
          <w:p w14:paraId="593221F5">
            <w:pPr>
              <w:jc w:val="left"/>
              <w:rPr>
                <w:rFonts w:ascii="Arial"/>
                <w:sz w:val="21"/>
              </w:rPr>
            </w:pPr>
          </w:p>
        </w:tc>
      </w:tr>
      <w:tr w14:paraId="752F7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594" w:type="dxa"/>
            <w:vMerge w:val="continue"/>
            <w:tcBorders>
              <w:left w:val="single" w:color="000000" w:sz="12" w:space="0"/>
            </w:tcBorders>
            <w:textDirection w:val="tbRlV"/>
            <w:vAlign w:val="top"/>
          </w:tcPr>
          <w:p w14:paraId="2364D540">
            <w:pPr>
              <w:jc w:val="left"/>
              <w:rPr>
                <w:rFonts w:ascii="Arial"/>
                <w:sz w:val="21"/>
              </w:rPr>
            </w:pPr>
          </w:p>
        </w:tc>
        <w:tc>
          <w:tcPr>
            <w:tcW w:w="7300" w:type="dxa"/>
            <w:vAlign w:val="top"/>
          </w:tcPr>
          <w:p w14:paraId="291F4475">
            <w:pPr>
              <w:pStyle w:val="13"/>
              <w:spacing w:before="166" w:line="222" w:lineRule="auto"/>
              <w:ind w:left="109"/>
              <w:jc w:val="left"/>
              <w:rPr>
                <w:sz w:val="24"/>
                <w:szCs w:val="24"/>
              </w:rPr>
            </w:pPr>
            <w:r>
              <w:rPr>
                <w:sz w:val="24"/>
                <w:szCs w:val="24"/>
              </w:rPr>
              <w:t>响应文件是否存在法律、法规和磋商文件规定的其他无效情形；</w:t>
            </w:r>
          </w:p>
        </w:tc>
        <w:tc>
          <w:tcPr>
            <w:tcW w:w="634" w:type="dxa"/>
            <w:vAlign w:val="top"/>
          </w:tcPr>
          <w:p w14:paraId="2C88DC19">
            <w:pPr>
              <w:jc w:val="left"/>
              <w:rPr>
                <w:rFonts w:ascii="Arial"/>
                <w:sz w:val="21"/>
              </w:rPr>
            </w:pPr>
          </w:p>
        </w:tc>
        <w:tc>
          <w:tcPr>
            <w:tcW w:w="628" w:type="dxa"/>
            <w:tcBorders>
              <w:right w:val="single" w:color="000000" w:sz="12" w:space="0"/>
            </w:tcBorders>
            <w:vAlign w:val="top"/>
          </w:tcPr>
          <w:p w14:paraId="6600F8B4">
            <w:pPr>
              <w:jc w:val="left"/>
              <w:rPr>
                <w:rFonts w:ascii="Arial"/>
                <w:sz w:val="21"/>
              </w:rPr>
            </w:pPr>
          </w:p>
        </w:tc>
      </w:tr>
      <w:tr w14:paraId="70FCD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594" w:type="dxa"/>
            <w:vMerge w:val="continue"/>
            <w:tcBorders>
              <w:left w:val="single" w:color="000000" w:sz="12" w:space="0"/>
            </w:tcBorders>
            <w:textDirection w:val="tbRlV"/>
            <w:vAlign w:val="top"/>
          </w:tcPr>
          <w:p w14:paraId="1F70FDEE">
            <w:pPr>
              <w:jc w:val="left"/>
              <w:rPr>
                <w:rFonts w:ascii="Arial"/>
                <w:sz w:val="21"/>
              </w:rPr>
            </w:pPr>
          </w:p>
        </w:tc>
        <w:tc>
          <w:tcPr>
            <w:tcW w:w="7300" w:type="dxa"/>
            <w:vAlign w:val="top"/>
          </w:tcPr>
          <w:p w14:paraId="31CCB56C">
            <w:pPr>
              <w:pStyle w:val="13"/>
              <w:spacing w:before="169" w:line="222" w:lineRule="auto"/>
              <w:ind w:left="102"/>
              <w:jc w:val="left"/>
              <w:rPr>
                <w:sz w:val="24"/>
                <w:szCs w:val="24"/>
              </w:rPr>
            </w:pPr>
            <w:r>
              <w:rPr>
                <w:sz w:val="24"/>
                <w:szCs w:val="24"/>
              </w:rPr>
              <w:t>响应文件是否含有采购人不能接受的附加条件的；</w:t>
            </w:r>
          </w:p>
        </w:tc>
        <w:tc>
          <w:tcPr>
            <w:tcW w:w="634" w:type="dxa"/>
            <w:tcBorders>
              <w:right w:val="single" w:color="000000" w:sz="4" w:space="0"/>
            </w:tcBorders>
            <w:vAlign w:val="top"/>
          </w:tcPr>
          <w:p w14:paraId="5361A128">
            <w:pPr>
              <w:jc w:val="left"/>
              <w:rPr>
                <w:rFonts w:ascii="Arial"/>
                <w:sz w:val="21"/>
              </w:rPr>
            </w:pPr>
          </w:p>
        </w:tc>
        <w:tc>
          <w:tcPr>
            <w:tcW w:w="628" w:type="dxa"/>
            <w:tcBorders>
              <w:left w:val="single" w:color="000000" w:sz="4" w:space="0"/>
              <w:right w:val="single" w:color="000000" w:sz="12" w:space="0"/>
            </w:tcBorders>
            <w:vAlign w:val="top"/>
          </w:tcPr>
          <w:p w14:paraId="5F735BB8">
            <w:pPr>
              <w:jc w:val="left"/>
              <w:rPr>
                <w:rFonts w:ascii="Arial"/>
                <w:sz w:val="21"/>
              </w:rPr>
            </w:pPr>
          </w:p>
        </w:tc>
      </w:tr>
      <w:tr w14:paraId="15B9A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9" w:hRule="atLeast"/>
        </w:trPr>
        <w:tc>
          <w:tcPr>
            <w:tcW w:w="594" w:type="dxa"/>
            <w:vMerge w:val="continue"/>
            <w:tcBorders>
              <w:left w:val="single" w:color="000000" w:sz="12" w:space="0"/>
            </w:tcBorders>
            <w:vAlign w:val="top"/>
          </w:tcPr>
          <w:p w14:paraId="21D79A96">
            <w:pPr>
              <w:jc w:val="left"/>
              <w:rPr>
                <w:rFonts w:ascii="Arial"/>
                <w:sz w:val="21"/>
              </w:rPr>
            </w:pPr>
          </w:p>
        </w:tc>
        <w:tc>
          <w:tcPr>
            <w:tcW w:w="7300" w:type="dxa"/>
            <w:tcBorders/>
            <w:vAlign w:val="top"/>
          </w:tcPr>
          <w:p w14:paraId="70250EF2">
            <w:pPr>
              <w:pStyle w:val="13"/>
              <w:spacing w:before="157" w:line="222" w:lineRule="auto"/>
              <w:ind w:left="104"/>
              <w:jc w:val="left"/>
              <w:rPr>
                <w:spacing w:val="-4"/>
                <w:sz w:val="24"/>
                <w:szCs w:val="24"/>
              </w:rPr>
            </w:pPr>
            <w:r>
              <w:rPr>
                <w:spacing w:val="-4"/>
                <w:sz w:val="24"/>
                <w:szCs w:val="24"/>
              </w:rPr>
              <w:t>投标文件载明的技术规格、技术标准、货物包装方式、检验标准和方</w:t>
            </w:r>
          </w:p>
          <w:p w14:paraId="4C719E1F">
            <w:pPr>
              <w:pStyle w:val="13"/>
              <w:spacing w:before="157" w:line="222" w:lineRule="auto"/>
              <w:ind w:left="104"/>
              <w:jc w:val="left"/>
              <w:rPr>
                <w:sz w:val="24"/>
                <w:szCs w:val="24"/>
              </w:rPr>
            </w:pPr>
            <w:r>
              <w:rPr>
                <w:spacing w:val="-4"/>
                <w:sz w:val="24"/>
                <w:szCs w:val="24"/>
              </w:rPr>
              <w:t>法等，不符合招标文件要求的。</w:t>
            </w:r>
          </w:p>
        </w:tc>
        <w:tc>
          <w:tcPr>
            <w:tcW w:w="634" w:type="dxa"/>
            <w:tcBorders>
              <w:right w:val="single" w:color="000000" w:sz="4" w:space="0"/>
            </w:tcBorders>
            <w:vAlign w:val="top"/>
          </w:tcPr>
          <w:p w14:paraId="68A9579C">
            <w:pPr>
              <w:jc w:val="left"/>
              <w:rPr>
                <w:rFonts w:ascii="Arial"/>
                <w:sz w:val="21"/>
              </w:rPr>
            </w:pPr>
          </w:p>
        </w:tc>
        <w:tc>
          <w:tcPr>
            <w:tcW w:w="628" w:type="dxa"/>
            <w:tcBorders>
              <w:left w:val="single" w:color="000000" w:sz="4" w:space="0"/>
              <w:right w:val="single" w:color="000000" w:sz="12" w:space="0"/>
            </w:tcBorders>
            <w:vAlign w:val="top"/>
          </w:tcPr>
          <w:p w14:paraId="341AC64D">
            <w:pPr>
              <w:jc w:val="left"/>
              <w:rPr>
                <w:rFonts w:ascii="Arial"/>
                <w:sz w:val="21"/>
              </w:rPr>
            </w:pPr>
          </w:p>
        </w:tc>
      </w:tr>
      <w:tr w14:paraId="31A5B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594" w:type="dxa"/>
            <w:vMerge w:val="continue"/>
            <w:tcBorders>
              <w:left w:val="single" w:color="000000" w:sz="12" w:space="0"/>
              <w:bottom w:val="single" w:color="000000" w:sz="12" w:space="0"/>
            </w:tcBorders>
            <w:vAlign w:val="top"/>
          </w:tcPr>
          <w:p w14:paraId="7F8B313C">
            <w:pPr>
              <w:jc w:val="left"/>
              <w:rPr>
                <w:rFonts w:ascii="Arial"/>
                <w:sz w:val="21"/>
              </w:rPr>
            </w:pPr>
          </w:p>
        </w:tc>
        <w:tc>
          <w:tcPr>
            <w:tcW w:w="7300" w:type="dxa"/>
            <w:tcBorders>
              <w:bottom w:val="single" w:color="000000" w:sz="12" w:space="0"/>
            </w:tcBorders>
            <w:vAlign w:val="top"/>
          </w:tcPr>
          <w:p w14:paraId="7019C053">
            <w:pPr>
              <w:pStyle w:val="13"/>
              <w:spacing w:before="157" w:line="222" w:lineRule="auto"/>
              <w:ind w:left="104"/>
              <w:jc w:val="left"/>
              <w:rPr>
                <w:rFonts w:hint="default" w:eastAsia="仿宋"/>
                <w:spacing w:val="-4"/>
                <w:sz w:val="24"/>
                <w:szCs w:val="24"/>
                <w:lang w:val="en-US" w:eastAsia="zh-CN"/>
              </w:rPr>
            </w:pPr>
            <w:r>
              <w:rPr>
                <w:rFonts w:hint="eastAsia"/>
                <w:spacing w:val="-4"/>
                <w:sz w:val="24"/>
                <w:szCs w:val="24"/>
                <w:lang w:val="en-US" w:eastAsia="zh-CN"/>
              </w:rPr>
              <w:t>用工承诺书（必填）</w:t>
            </w:r>
          </w:p>
        </w:tc>
        <w:tc>
          <w:tcPr>
            <w:tcW w:w="634" w:type="dxa"/>
            <w:tcBorders>
              <w:bottom w:val="single" w:color="000000" w:sz="12" w:space="0"/>
              <w:right w:val="single" w:color="000000" w:sz="4" w:space="0"/>
            </w:tcBorders>
            <w:vAlign w:val="top"/>
          </w:tcPr>
          <w:p w14:paraId="4D60E823">
            <w:pPr>
              <w:jc w:val="left"/>
              <w:rPr>
                <w:rFonts w:ascii="Arial"/>
                <w:sz w:val="21"/>
              </w:rPr>
            </w:pPr>
          </w:p>
        </w:tc>
        <w:tc>
          <w:tcPr>
            <w:tcW w:w="628" w:type="dxa"/>
            <w:tcBorders>
              <w:left w:val="single" w:color="000000" w:sz="4" w:space="0"/>
              <w:bottom w:val="single" w:color="000000" w:sz="12" w:space="0"/>
              <w:right w:val="single" w:color="000000" w:sz="12" w:space="0"/>
            </w:tcBorders>
            <w:vAlign w:val="top"/>
          </w:tcPr>
          <w:p w14:paraId="0197B671">
            <w:pPr>
              <w:jc w:val="left"/>
              <w:rPr>
                <w:rFonts w:ascii="Arial"/>
                <w:sz w:val="21"/>
              </w:rPr>
            </w:pPr>
          </w:p>
        </w:tc>
      </w:tr>
    </w:tbl>
    <w:tbl>
      <w:tblPr>
        <w:tblStyle w:val="12"/>
        <w:tblpPr w:leftFromText="180" w:rightFromText="180" w:vertAnchor="text" w:horzAnchor="page" w:tblpX="1484" w:tblpY="34"/>
        <w:tblOverlap w:val="never"/>
        <w:tblW w:w="9177"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9177"/>
      </w:tblGrid>
      <w:tr w14:paraId="6FC9743D">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1560" w:hRule="atLeast"/>
        </w:trPr>
        <w:tc>
          <w:tcPr>
            <w:tcW w:w="9177" w:type="dxa"/>
            <w:vAlign w:val="top"/>
          </w:tcPr>
          <w:p w14:paraId="57E57DA4">
            <w:pPr>
              <w:pStyle w:val="13"/>
              <w:spacing w:before="48" w:line="222" w:lineRule="auto"/>
              <w:ind w:left="112"/>
              <w:jc w:val="left"/>
              <w:rPr>
                <w:sz w:val="22"/>
                <w:szCs w:val="22"/>
              </w:rPr>
            </w:pPr>
            <w:r>
              <w:rPr>
                <w:spacing w:val="-2"/>
                <w:sz w:val="22"/>
                <w:szCs w:val="22"/>
                <w14:textOutline w14:w="3991" w14:cap="flat" w14:cmpd="sng">
                  <w14:solidFill>
                    <w14:srgbClr w14:val="000000"/>
                  </w14:solidFill>
                  <w14:prstDash w14:val="solid"/>
                  <w14:miter w14:val="0"/>
                </w14:textOutline>
              </w:rPr>
              <w:t>全体磋商小组成员签名：</w:t>
            </w:r>
          </w:p>
          <w:p w14:paraId="5A874DB4">
            <w:pPr>
              <w:spacing w:line="268" w:lineRule="auto"/>
              <w:jc w:val="left"/>
              <w:rPr>
                <w:rFonts w:ascii="Arial"/>
                <w:sz w:val="21"/>
              </w:rPr>
            </w:pPr>
          </w:p>
          <w:p w14:paraId="39CE18D0">
            <w:pPr>
              <w:pStyle w:val="13"/>
              <w:spacing w:before="78" w:line="228" w:lineRule="auto"/>
              <w:ind w:left="108" w:firstLine="1"/>
              <w:jc w:val="left"/>
              <w:rPr>
                <w:sz w:val="24"/>
                <w:szCs w:val="24"/>
              </w:rPr>
            </w:pPr>
            <w:r>
              <w:rPr>
                <w:spacing w:val="-3"/>
                <w:sz w:val="24"/>
                <w:szCs w:val="24"/>
              </w:rPr>
              <w:t>说明：</w:t>
            </w:r>
            <w:r>
              <w:rPr>
                <w:spacing w:val="-3"/>
                <w:sz w:val="24"/>
                <w:szCs w:val="24"/>
                <w14:textOutline w14:w="4354" w14:cap="flat" w14:cmpd="sng">
                  <w14:solidFill>
                    <w14:srgbClr w14:val="000000"/>
                  </w14:solidFill>
                  <w14:prstDash w14:val="solid"/>
                  <w14:miter w14:val="0"/>
                </w14:textOutline>
              </w:rPr>
              <w:t>符合性评审内容只有“通过</w:t>
            </w:r>
            <w:r>
              <w:rPr>
                <w:spacing w:val="-79"/>
                <w:sz w:val="24"/>
                <w:szCs w:val="24"/>
              </w:rPr>
              <w:t xml:space="preserve"> </w:t>
            </w:r>
            <w:r>
              <w:rPr>
                <w:spacing w:val="-3"/>
                <w:sz w:val="24"/>
                <w:szCs w:val="24"/>
                <w14:textOutline w14:w="4354" w14:cap="flat" w14:cmpd="sng">
                  <w14:solidFill>
                    <w14:srgbClr w14:val="000000"/>
                  </w14:solidFill>
                  <w14:prstDash w14:val="solid"/>
                  <w14:miter w14:val="0"/>
                </w14:textOutline>
              </w:rPr>
              <w:t>”与“不通过</w:t>
            </w:r>
            <w:r>
              <w:rPr>
                <w:spacing w:val="-86"/>
                <w:sz w:val="24"/>
                <w:szCs w:val="24"/>
              </w:rPr>
              <w:t xml:space="preserve"> </w:t>
            </w:r>
            <w:r>
              <w:rPr>
                <w:spacing w:val="-3"/>
                <w:sz w:val="24"/>
                <w:szCs w:val="24"/>
                <w14:textOutline w14:w="4354" w14:cap="flat" w14:cmpd="sng">
                  <w14:solidFill>
                    <w14:srgbClr w14:val="000000"/>
                  </w14:solidFill>
                  <w14:prstDash w14:val="solid"/>
                  <w14:miter w14:val="0"/>
                </w14:textOutline>
              </w:rPr>
              <w:t>”，“通过</w:t>
            </w:r>
            <w:r>
              <w:rPr>
                <w:spacing w:val="-86"/>
                <w:sz w:val="24"/>
                <w:szCs w:val="24"/>
              </w:rPr>
              <w:t xml:space="preserve"> </w:t>
            </w:r>
            <w:r>
              <w:rPr>
                <w:spacing w:val="-3"/>
                <w:sz w:val="24"/>
                <w:szCs w:val="24"/>
                <w14:textOutline w14:w="4354" w14:cap="flat" w14:cmpd="sng">
                  <w14:solidFill>
                    <w14:srgbClr w14:val="000000"/>
                  </w14:solidFill>
                  <w14:prstDash w14:val="solid"/>
                  <w14:miter w14:val="0"/>
                </w14:textOutline>
              </w:rPr>
              <w:t>”打“</w:t>
            </w:r>
            <w:r>
              <w:rPr>
                <w:spacing w:val="-50"/>
                <w:sz w:val="24"/>
                <w:szCs w:val="24"/>
              </w:rPr>
              <w:t xml:space="preserve"> </w:t>
            </w:r>
            <w:r>
              <w:rPr>
                <w:spacing w:val="-3"/>
                <w:sz w:val="24"/>
                <w:szCs w:val="24"/>
                <w14:textOutline w14:w="4354" w14:cap="flat" w14:cmpd="sng">
                  <w14:solidFill>
                    <w14:srgbClr w14:val="000000"/>
                  </w14:solidFill>
                  <w14:prstDash w14:val="solid"/>
                  <w14:miter w14:val="0"/>
                </w14:textOutline>
              </w:rPr>
              <w:t>√</w:t>
            </w:r>
            <w:r>
              <w:rPr>
                <w:spacing w:val="-87"/>
                <w:sz w:val="24"/>
                <w:szCs w:val="24"/>
              </w:rPr>
              <w:t xml:space="preserve"> </w:t>
            </w:r>
            <w:r>
              <w:rPr>
                <w:spacing w:val="-3"/>
                <w:sz w:val="24"/>
                <w:szCs w:val="24"/>
                <w14:textOutline w14:w="4354" w14:cap="flat" w14:cmpd="sng">
                  <w14:solidFill>
                    <w14:srgbClr w14:val="000000"/>
                  </w14:solidFill>
                  <w14:prstDash w14:val="solid"/>
                  <w14:miter w14:val="0"/>
                </w14:textOutline>
              </w:rPr>
              <w:t>”，“不通过</w:t>
            </w:r>
            <w:r>
              <w:rPr>
                <w:spacing w:val="-86"/>
                <w:sz w:val="24"/>
                <w:szCs w:val="24"/>
              </w:rPr>
              <w:t xml:space="preserve"> </w:t>
            </w:r>
            <w:r>
              <w:rPr>
                <w:spacing w:val="-3"/>
                <w:sz w:val="24"/>
                <w:szCs w:val="24"/>
                <w14:textOutline w14:w="4354" w14:cap="flat" w14:cmpd="sng">
                  <w14:solidFill>
                    <w14:srgbClr w14:val="000000"/>
                  </w14:solidFill>
                  <w14:prstDash w14:val="solid"/>
                  <w14:miter w14:val="0"/>
                </w14:textOutline>
              </w:rPr>
              <w:t>”</w:t>
            </w:r>
            <w:r>
              <w:rPr>
                <w:sz w:val="24"/>
                <w:szCs w:val="24"/>
              </w:rPr>
              <w:t xml:space="preserve"> </w:t>
            </w:r>
            <w:r>
              <w:rPr>
                <w:spacing w:val="-5"/>
                <w:sz w:val="24"/>
                <w:szCs w:val="24"/>
                <w14:textOutline w14:w="4354" w14:cap="flat" w14:cmpd="sng">
                  <w14:solidFill>
                    <w14:srgbClr w14:val="000000"/>
                  </w14:solidFill>
                  <w14:prstDash w14:val="solid"/>
                  <w14:miter w14:val="0"/>
                </w14:textOutline>
              </w:rPr>
              <w:t>打“╳</w:t>
            </w:r>
            <w:r>
              <w:rPr>
                <w:spacing w:val="-72"/>
                <w:sz w:val="24"/>
                <w:szCs w:val="24"/>
              </w:rPr>
              <w:t xml:space="preserve"> </w:t>
            </w:r>
            <w:r>
              <w:rPr>
                <w:spacing w:val="-5"/>
                <w:sz w:val="24"/>
                <w:szCs w:val="24"/>
                <w14:textOutline w14:w="4354" w14:cap="flat" w14:cmpd="sng">
                  <w14:solidFill>
                    <w14:srgbClr w14:val="000000"/>
                  </w14:solidFill>
                  <w14:prstDash w14:val="solid"/>
                  <w14:miter w14:val="0"/>
                </w14:textOutline>
              </w:rPr>
              <w:t>”，只要有一项为“不通过</w:t>
            </w:r>
            <w:r>
              <w:rPr>
                <w:spacing w:val="-87"/>
                <w:sz w:val="24"/>
                <w:szCs w:val="24"/>
              </w:rPr>
              <w:t xml:space="preserve"> </w:t>
            </w:r>
            <w:r>
              <w:rPr>
                <w:spacing w:val="-5"/>
                <w:sz w:val="24"/>
                <w:szCs w:val="24"/>
                <w14:textOutline w14:w="4354" w14:cap="flat" w14:cmpd="sng">
                  <w14:solidFill>
                    <w14:srgbClr w14:val="000000"/>
                  </w14:solidFill>
                  <w14:prstDash w14:val="solid"/>
                  <w14:miter w14:val="0"/>
                </w14:textOutline>
              </w:rPr>
              <w:t>”，</w:t>
            </w:r>
            <w:r>
              <w:rPr>
                <w:spacing w:val="-5"/>
                <w:sz w:val="24"/>
                <w:szCs w:val="24"/>
              </w:rPr>
              <w:t xml:space="preserve"> </w:t>
            </w:r>
            <w:r>
              <w:rPr>
                <w:spacing w:val="-5"/>
                <w:sz w:val="24"/>
                <w:szCs w:val="24"/>
                <w14:textOutline w14:w="4354" w14:cap="flat" w14:cmpd="sng">
                  <w14:solidFill>
                    <w14:srgbClr w14:val="000000"/>
                  </w14:solidFill>
                  <w14:prstDash w14:val="solid"/>
                  <w14:miter w14:val="0"/>
                </w14:textOutline>
              </w:rPr>
              <w:t>符合性评审结果为“不通过</w:t>
            </w:r>
            <w:r>
              <w:rPr>
                <w:spacing w:val="-87"/>
                <w:sz w:val="24"/>
                <w:szCs w:val="24"/>
              </w:rPr>
              <w:t xml:space="preserve"> </w:t>
            </w:r>
            <w:r>
              <w:rPr>
                <w:spacing w:val="-5"/>
                <w:sz w:val="24"/>
                <w:szCs w:val="24"/>
                <w14:textOutline w14:w="4354" w14:cap="flat" w14:cmpd="sng">
                  <w14:solidFill>
                    <w14:srgbClr w14:val="000000"/>
                  </w14:solidFill>
                  <w14:prstDash w14:val="solid"/>
                  <w14:miter w14:val="0"/>
                </w14:textOutline>
              </w:rPr>
              <w:t>”，“不通过</w:t>
            </w:r>
            <w:r>
              <w:rPr>
                <w:spacing w:val="-87"/>
                <w:sz w:val="24"/>
                <w:szCs w:val="24"/>
              </w:rPr>
              <w:t xml:space="preserve"> </w:t>
            </w:r>
            <w:r>
              <w:rPr>
                <w:spacing w:val="-5"/>
                <w:sz w:val="24"/>
                <w:szCs w:val="24"/>
                <w14:textOutline w14:w="4354" w14:cap="flat" w14:cmpd="sng">
                  <w14:solidFill>
                    <w14:srgbClr w14:val="000000"/>
                  </w14:solidFill>
                  <w14:prstDash w14:val="solid"/>
                  <w14:miter w14:val="0"/>
                </w14:textOutline>
              </w:rPr>
              <w:t>”的</w:t>
            </w:r>
            <w:r>
              <w:rPr>
                <w:sz w:val="24"/>
                <w:szCs w:val="24"/>
              </w:rPr>
              <w:t xml:space="preserve"> </w:t>
            </w:r>
            <w:r>
              <w:rPr>
                <w:spacing w:val="-1"/>
                <w:sz w:val="24"/>
                <w:szCs w:val="24"/>
                <w14:textOutline w14:w="4354" w14:cap="flat" w14:cmpd="sng">
                  <w14:solidFill>
                    <w14:srgbClr w14:val="000000"/>
                  </w14:solidFill>
                  <w14:prstDash w14:val="solid"/>
                  <w14:miter w14:val="0"/>
                </w14:textOutline>
              </w:rPr>
              <w:t>投标单位将不进行详细评审（通过/不通过）</w:t>
            </w:r>
          </w:p>
        </w:tc>
      </w:tr>
    </w:tbl>
    <w:p w14:paraId="54089143">
      <w:pPr>
        <w:pStyle w:val="11"/>
        <w:jc w:val="left"/>
        <w:rPr>
          <w:lang w:val="en-US" w:eastAsia="en-US"/>
        </w:rPr>
      </w:pPr>
    </w:p>
    <w:p w14:paraId="47420E04">
      <w:pPr>
        <w:pStyle w:val="11"/>
        <w:jc w:val="left"/>
        <w:rPr>
          <w:lang w:val="en-US" w:eastAsia="en-US"/>
        </w:rPr>
      </w:pPr>
    </w:p>
    <w:p w14:paraId="450A8A69">
      <w:pPr>
        <w:pStyle w:val="11"/>
        <w:jc w:val="left"/>
        <w:rPr>
          <w:lang w:val="en-US" w:eastAsia="en-US"/>
        </w:rPr>
      </w:pPr>
    </w:p>
    <w:p w14:paraId="3B602BFE">
      <w:pPr>
        <w:pStyle w:val="11"/>
        <w:jc w:val="left"/>
        <w:rPr>
          <w:lang w:val="en-US" w:eastAsia="en-US"/>
        </w:rPr>
      </w:pPr>
    </w:p>
    <w:p w14:paraId="69F5E78F">
      <w:pPr>
        <w:pStyle w:val="11"/>
        <w:jc w:val="left"/>
        <w:rPr>
          <w:lang w:val="en-US" w:eastAsia="en-US"/>
        </w:rPr>
      </w:pPr>
    </w:p>
    <w:p w14:paraId="1E7F98C1">
      <w:pPr>
        <w:spacing w:before="78" w:line="224" w:lineRule="auto"/>
        <w:ind w:left="182"/>
        <w:jc w:val="left"/>
        <w:rPr>
          <w:rFonts w:ascii="仿宋" w:hAnsi="仿宋" w:eastAsia="仿宋" w:cs="仿宋"/>
          <w:sz w:val="24"/>
          <w:szCs w:val="24"/>
        </w:rPr>
      </w:pPr>
      <w:r>
        <w:rPr>
          <w:rFonts w:ascii="仿宋" w:hAnsi="仿宋" w:eastAsia="仿宋" w:cs="仿宋"/>
          <w:spacing w:val="-9"/>
          <w:sz w:val="24"/>
          <w:szCs w:val="24"/>
          <w14:textOutline w14:w="4354" w14:cap="flat" w14:cmpd="sng">
            <w14:solidFill>
              <w14:srgbClr w14:val="000000"/>
            </w14:solidFill>
            <w14:prstDash w14:val="solid"/>
            <w14:miter w14:val="0"/>
          </w14:textOutline>
        </w:rPr>
        <w:t>附表</w:t>
      </w:r>
      <w:r>
        <w:rPr>
          <w:rFonts w:ascii="仿宋" w:hAnsi="仿宋" w:eastAsia="仿宋" w:cs="仿宋"/>
          <w:spacing w:val="-47"/>
          <w:sz w:val="24"/>
          <w:szCs w:val="24"/>
        </w:rPr>
        <w:t xml:space="preserve"> </w:t>
      </w:r>
      <w:r>
        <w:rPr>
          <w:rFonts w:ascii="仿宋" w:hAnsi="仿宋" w:eastAsia="仿宋" w:cs="仿宋"/>
          <w:spacing w:val="-9"/>
          <w:sz w:val="24"/>
          <w:szCs w:val="24"/>
          <w14:textOutline w14:w="4354" w14:cap="flat" w14:cmpd="sng">
            <w14:solidFill>
              <w14:srgbClr w14:val="000000"/>
            </w14:solidFill>
            <w14:prstDash w14:val="solid"/>
            <w14:miter w14:val="0"/>
          </w14:textOutline>
        </w:rPr>
        <w:t>2</w:t>
      </w:r>
    </w:p>
    <w:p w14:paraId="0C7A484C">
      <w:pPr>
        <w:spacing w:before="216" w:line="222" w:lineRule="auto"/>
        <w:ind w:left="3563"/>
        <w:jc w:val="left"/>
        <w:rPr>
          <w:rFonts w:ascii="仿宋" w:hAnsi="仿宋" w:eastAsia="仿宋" w:cs="仿宋"/>
          <w:spacing w:val="-3"/>
          <w:sz w:val="32"/>
          <w:szCs w:val="32"/>
          <w14:textOutline w14:w="5805" w14:cap="flat" w14:cmpd="sng">
            <w14:solidFill>
              <w14:srgbClr w14:val="000000"/>
            </w14:solidFill>
            <w14:prstDash w14:val="solid"/>
            <w14:miter w14:val="0"/>
          </w14:textOutline>
        </w:rPr>
      </w:pPr>
      <w:r>
        <w:rPr>
          <w:rFonts w:ascii="仿宋" w:hAnsi="仿宋" w:eastAsia="仿宋" w:cs="仿宋"/>
          <w:spacing w:val="-3"/>
          <w:sz w:val="32"/>
          <w:szCs w:val="32"/>
          <w14:textOutline w14:w="5805" w14:cap="flat" w14:cmpd="sng">
            <w14:solidFill>
              <w14:srgbClr w14:val="000000"/>
            </w14:solidFill>
            <w14:prstDash w14:val="solid"/>
            <w14:miter w14:val="0"/>
          </w14:textOutline>
        </w:rPr>
        <w:t>技术标评审标准</w:t>
      </w:r>
    </w:p>
    <w:p w14:paraId="21F7E4FD">
      <w:pPr>
        <w:pStyle w:val="11"/>
        <w:jc w:val="left"/>
      </w:pPr>
    </w:p>
    <w:p w14:paraId="70DBD025">
      <w:pPr>
        <w:pStyle w:val="11"/>
        <w:jc w:val="left"/>
      </w:pPr>
    </w:p>
    <w:p w14:paraId="12607282">
      <w:pPr>
        <w:pStyle w:val="14"/>
        <w:shd w:val="clear" w:color="auto" w:fill="FFFFFF"/>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满足招磋商文件要求且最后投标价格最低的投标报价为磋商基准价，磋商报价得分=（磋商基准价／最后磋商报价）×价格权值×100，计算分数时四舍五入取小数点后两位。【说明：</w:t>
      </w:r>
      <w:r>
        <w:rPr>
          <w:rFonts w:hint="eastAsia" w:ascii="仿宋" w:hAnsi="仿宋" w:eastAsia="仿宋" w:cs="仿宋"/>
          <w:b/>
          <w:sz w:val="24"/>
          <w:szCs w:val="24"/>
        </w:rPr>
        <w:t>商</w:t>
      </w:r>
      <w:r>
        <w:rPr>
          <w:rFonts w:hint="eastAsia" w:ascii="仿宋" w:hAnsi="仿宋" w:eastAsia="仿宋" w:cs="仿宋"/>
          <w:b/>
          <w:sz w:val="24"/>
          <w:szCs w:val="24"/>
          <w:highlight w:val="none"/>
        </w:rPr>
        <w:t>务标部分满分</w:t>
      </w:r>
      <w:r>
        <w:rPr>
          <w:rFonts w:hint="eastAsia" w:ascii="仿宋" w:hAnsi="仿宋" w:eastAsia="仿宋" w:cs="仿宋"/>
          <w:b/>
          <w:sz w:val="24"/>
          <w:szCs w:val="24"/>
          <w:highlight w:val="none"/>
          <w:lang w:val="en-US" w:eastAsia="zh-CN"/>
        </w:rPr>
        <w:t>12</w:t>
      </w:r>
      <w:r>
        <w:rPr>
          <w:rFonts w:hint="eastAsia" w:ascii="仿宋" w:hAnsi="仿宋" w:eastAsia="仿宋" w:cs="仿宋"/>
          <w:b/>
          <w:sz w:val="24"/>
          <w:szCs w:val="24"/>
          <w:highlight w:val="none"/>
        </w:rPr>
        <w:t>分，技术标部分满分</w:t>
      </w:r>
      <w:r>
        <w:rPr>
          <w:rFonts w:hint="eastAsia" w:ascii="仿宋" w:hAnsi="仿宋" w:eastAsia="仿宋" w:cs="仿宋"/>
          <w:b/>
          <w:sz w:val="24"/>
          <w:szCs w:val="24"/>
          <w:highlight w:val="none"/>
          <w:lang w:val="en-US" w:eastAsia="zh-CN"/>
        </w:rPr>
        <w:t>58</w:t>
      </w:r>
      <w:r>
        <w:rPr>
          <w:rFonts w:hint="eastAsia" w:ascii="仿宋" w:hAnsi="仿宋" w:eastAsia="仿宋" w:cs="仿宋"/>
          <w:b/>
          <w:sz w:val="24"/>
          <w:szCs w:val="24"/>
          <w:highlight w:val="none"/>
        </w:rPr>
        <w:t>分，经济标部分满分</w:t>
      </w:r>
      <w:r>
        <w:rPr>
          <w:rFonts w:hint="eastAsia" w:ascii="仿宋" w:hAnsi="仿宋" w:eastAsia="仿宋" w:cs="仿宋"/>
          <w:b/>
          <w:sz w:val="24"/>
          <w:szCs w:val="24"/>
          <w:highlight w:val="none"/>
          <w:lang w:val="en-US" w:eastAsia="zh-CN"/>
        </w:rPr>
        <w:t>3</w:t>
      </w:r>
      <w:r>
        <w:rPr>
          <w:rFonts w:hint="eastAsia" w:ascii="仿宋" w:hAnsi="仿宋" w:eastAsia="仿宋" w:cs="仿宋"/>
          <w:b/>
          <w:sz w:val="24"/>
          <w:szCs w:val="24"/>
          <w:highlight w:val="none"/>
        </w:rPr>
        <w:t>0分</w:t>
      </w:r>
      <w:r>
        <w:rPr>
          <w:rFonts w:hint="eastAsia" w:ascii="仿宋" w:hAnsi="仿宋" w:eastAsia="仿宋" w:cs="仿宋"/>
          <w:sz w:val="24"/>
          <w:szCs w:val="24"/>
          <w:highlight w:val="none"/>
        </w:rPr>
        <w:t>。</w:t>
      </w:r>
      <w:r>
        <w:rPr>
          <w:rFonts w:hint="eastAsia" w:ascii="仿宋" w:hAnsi="仿宋" w:eastAsia="仿宋" w:cs="仿宋"/>
          <w:sz w:val="24"/>
          <w:szCs w:val="24"/>
        </w:rPr>
        <w:t>】</w:t>
      </w:r>
    </w:p>
    <w:p w14:paraId="16C64B56">
      <w:pPr>
        <w:pStyle w:val="14"/>
        <w:shd w:val="clear" w:color="auto" w:fill="FFFFFF"/>
        <w:spacing w:line="440" w:lineRule="exact"/>
        <w:ind w:firstLine="480" w:firstLineChars="200"/>
        <w:jc w:val="left"/>
        <w:rPr>
          <w:rFonts w:hint="eastAsia" w:ascii="仿宋" w:hAnsi="仿宋" w:eastAsia="仿宋" w:cs="仿宋"/>
          <w:sz w:val="24"/>
          <w:szCs w:val="24"/>
        </w:rPr>
      </w:pPr>
    </w:p>
    <w:p w14:paraId="31156098">
      <w:pPr>
        <w:pStyle w:val="14"/>
        <w:shd w:val="clear" w:color="auto" w:fill="FFFFFF"/>
        <w:spacing w:line="440" w:lineRule="exact"/>
        <w:ind w:firstLine="480" w:firstLineChars="200"/>
        <w:jc w:val="left"/>
        <w:rPr>
          <w:rFonts w:hint="eastAsia" w:ascii="仿宋" w:hAnsi="仿宋" w:eastAsia="仿宋" w:cs="仿宋"/>
          <w:sz w:val="24"/>
          <w:szCs w:val="24"/>
        </w:rPr>
      </w:pPr>
    </w:p>
    <w:tbl>
      <w:tblPr>
        <w:tblStyle w:val="8"/>
        <w:tblpPr w:leftFromText="180" w:rightFromText="180" w:vertAnchor="text" w:horzAnchor="page" w:tblpX="1441" w:tblpY="1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9"/>
        <w:gridCol w:w="2579"/>
        <w:gridCol w:w="4240"/>
      </w:tblGrid>
      <w:tr w14:paraId="749A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359" w:type="dxa"/>
          </w:tcPr>
          <w:p w14:paraId="1AAC44A4">
            <w:pPr>
              <w:pStyle w:val="14"/>
              <w:widowControl w:val="0"/>
              <w:spacing w:line="440" w:lineRule="exact"/>
              <w:jc w:val="left"/>
              <w:rPr>
                <w:rFonts w:hint="eastAsia" w:ascii="仿宋" w:hAnsi="仿宋" w:eastAsia="仿宋" w:cs="仿宋"/>
                <w:sz w:val="24"/>
                <w:szCs w:val="24"/>
                <w:vertAlign w:val="baseline"/>
              </w:rPr>
            </w:pPr>
            <w:r>
              <w:rPr>
                <w:rFonts w:hint="eastAsia" w:ascii="仿宋" w:hAnsi="仿宋" w:eastAsia="仿宋" w:cs="仿宋"/>
                <w:b/>
                <w:sz w:val="24"/>
                <w:szCs w:val="24"/>
              </w:rPr>
              <w:t>评审因素</w:t>
            </w:r>
          </w:p>
        </w:tc>
        <w:tc>
          <w:tcPr>
            <w:tcW w:w="2579" w:type="dxa"/>
          </w:tcPr>
          <w:p w14:paraId="4A054480">
            <w:pPr>
              <w:pStyle w:val="14"/>
              <w:widowControl w:val="0"/>
              <w:spacing w:line="440" w:lineRule="exact"/>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分值</w:t>
            </w:r>
          </w:p>
        </w:tc>
        <w:tc>
          <w:tcPr>
            <w:tcW w:w="4240" w:type="dxa"/>
          </w:tcPr>
          <w:p w14:paraId="6198B981">
            <w:pPr>
              <w:pStyle w:val="14"/>
              <w:widowControl w:val="0"/>
              <w:spacing w:line="440" w:lineRule="exact"/>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评分标准</w:t>
            </w:r>
          </w:p>
        </w:tc>
      </w:tr>
      <w:tr w14:paraId="1413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9" w:hRule="atLeast"/>
        </w:trPr>
        <w:tc>
          <w:tcPr>
            <w:tcW w:w="2359" w:type="dxa"/>
            <w:vAlign w:val="center"/>
          </w:tcPr>
          <w:p w14:paraId="0BAF097C">
            <w:pPr>
              <w:pStyle w:val="14"/>
              <w:widowControl w:val="0"/>
              <w:spacing w:line="440" w:lineRule="exact"/>
              <w:jc w:val="left"/>
              <w:rPr>
                <w:rFonts w:hint="eastAsia" w:ascii="仿宋" w:hAnsi="仿宋" w:eastAsia="仿宋" w:cs="仿宋"/>
                <w:sz w:val="24"/>
                <w:szCs w:val="24"/>
                <w:vertAlign w:val="baseline"/>
                <w:lang w:eastAsia="zh-CN"/>
              </w:rPr>
            </w:pPr>
            <w:r>
              <w:rPr>
                <w:rFonts w:hint="eastAsia" w:ascii="仿宋" w:hAnsi="仿宋" w:eastAsia="仿宋" w:cs="仿宋"/>
                <w:sz w:val="24"/>
                <w:szCs w:val="24"/>
              </w:rPr>
              <w:t>价格部分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30分</w:t>
            </w:r>
            <w:r>
              <w:rPr>
                <w:rFonts w:hint="eastAsia" w:ascii="仿宋" w:hAnsi="仿宋" w:eastAsia="仿宋" w:cs="仿宋"/>
                <w:sz w:val="24"/>
                <w:szCs w:val="24"/>
                <w:lang w:eastAsia="zh-CN"/>
              </w:rPr>
              <w:t>）</w:t>
            </w:r>
          </w:p>
        </w:tc>
        <w:tc>
          <w:tcPr>
            <w:tcW w:w="2579" w:type="dxa"/>
            <w:vAlign w:val="center"/>
          </w:tcPr>
          <w:p w14:paraId="304D45C8">
            <w:pPr>
              <w:pStyle w:val="14"/>
              <w:widowControl w:val="0"/>
              <w:spacing w:line="440" w:lineRule="exact"/>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t>30分</w:t>
            </w:r>
          </w:p>
        </w:tc>
        <w:tc>
          <w:tcPr>
            <w:tcW w:w="4240" w:type="dxa"/>
            <w:vAlign w:val="top"/>
          </w:tcPr>
          <w:p w14:paraId="4B1B8194">
            <w:pPr>
              <w:widowControl w:val="0"/>
              <w:shd w:val="clear" w:color="auto" w:fill="FFFFFF"/>
              <w:spacing w:line="500" w:lineRule="exact"/>
              <w:jc w:val="left"/>
              <w:rPr>
                <w:rFonts w:hint="eastAsia" w:ascii="仿宋" w:hAnsi="仿宋" w:eastAsia="仿宋" w:cs="仿宋"/>
                <w:sz w:val="24"/>
                <w:szCs w:val="24"/>
              </w:rPr>
            </w:pPr>
            <w:r>
              <w:rPr>
                <w:rFonts w:hint="eastAsia" w:ascii="仿宋" w:hAnsi="仿宋" w:eastAsia="仿宋" w:cs="仿宋"/>
                <w:sz w:val="24"/>
                <w:szCs w:val="24"/>
              </w:rPr>
              <w:t>采用低价优先法计算，即满足磋商文件要求且最后投标价格最低的报价为磋商基准价，其价格分为满分。</w:t>
            </w:r>
          </w:p>
          <w:p w14:paraId="0ECA89B7">
            <w:pPr>
              <w:pStyle w:val="14"/>
              <w:widowControl w:val="0"/>
              <w:spacing w:line="440" w:lineRule="exact"/>
              <w:jc w:val="left"/>
              <w:rPr>
                <w:rFonts w:hint="eastAsia" w:ascii="仿宋" w:hAnsi="仿宋" w:eastAsia="仿宋" w:cs="仿宋"/>
                <w:sz w:val="24"/>
                <w:szCs w:val="24"/>
                <w:vertAlign w:val="baseline"/>
              </w:rPr>
            </w:pPr>
            <w:r>
              <w:rPr>
                <w:rFonts w:hint="eastAsia" w:ascii="仿宋" w:hAnsi="仿宋" w:eastAsia="仿宋" w:cs="仿宋"/>
                <w:sz w:val="24"/>
                <w:szCs w:val="24"/>
              </w:rPr>
              <w:t>其他供应商的价格分统一按照下列公式计算磋商报价得分=（磋商基准价／最后磋商报价）×价格权值×100（小数点保留两位）</w:t>
            </w:r>
          </w:p>
        </w:tc>
      </w:tr>
    </w:tbl>
    <w:p w14:paraId="6A8C1FC2">
      <w:pPr>
        <w:tabs>
          <w:tab w:val="left" w:pos="616"/>
        </w:tabs>
        <w:bidi w:val="0"/>
        <w:jc w:val="left"/>
        <w:rPr>
          <w:rFonts w:hint="eastAsia" w:eastAsia="宋体"/>
          <w:lang w:val="en-US" w:eastAsia="zh-CN"/>
        </w:rPr>
      </w:pPr>
    </w:p>
    <w:p w14:paraId="34B718C9">
      <w:pPr>
        <w:bidi w:val="0"/>
        <w:jc w:val="left"/>
        <w:rPr>
          <w:rFonts w:hint="eastAsia" w:ascii="Arial" w:hAnsi="Arial" w:eastAsia="Arial" w:cs="Arial"/>
          <w:snapToGrid w:val="0"/>
          <w:color w:val="000000"/>
          <w:kern w:val="0"/>
          <w:sz w:val="21"/>
          <w:szCs w:val="21"/>
          <w:lang w:val="en-US" w:eastAsia="zh-CN" w:bidi="ar-SA"/>
        </w:rPr>
      </w:pPr>
    </w:p>
    <w:tbl>
      <w:tblPr>
        <w:tblStyle w:val="8"/>
        <w:tblpPr w:leftFromText="180" w:rightFromText="180" w:vertAnchor="text" w:horzAnchor="page" w:tblpX="1421" w:tblpY="133"/>
        <w:tblOverlap w:val="never"/>
        <w:tblW w:w="9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737"/>
        <w:gridCol w:w="1363"/>
        <w:gridCol w:w="750"/>
        <w:gridCol w:w="4995"/>
      </w:tblGrid>
      <w:tr w14:paraId="5F2E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1" w:type="dxa"/>
            <w:vMerge w:val="restart"/>
          </w:tcPr>
          <w:p w14:paraId="19DEDCB4">
            <w:pPr>
              <w:pStyle w:val="13"/>
              <w:keepNext w:val="0"/>
              <w:keepLines w:val="0"/>
              <w:pageBreakBefore w:val="0"/>
              <w:widowControl w:val="0"/>
              <w:kinsoku w:val="0"/>
              <w:wordWrap/>
              <w:topLinePunct w:val="0"/>
              <w:autoSpaceDE w:val="0"/>
              <w:autoSpaceDN w:val="0"/>
              <w:bidi w:val="0"/>
              <w:adjustRightInd w:val="0"/>
              <w:snapToGrid w:val="0"/>
              <w:spacing w:before="261" w:line="400" w:lineRule="exact"/>
              <w:ind w:left="115"/>
              <w:jc w:val="left"/>
              <w:textAlignment w:val="baseline"/>
              <w:rPr>
                <w:rFonts w:hint="eastAsia" w:ascii="仿宋" w:hAnsi="仿宋" w:eastAsia="仿宋" w:cs="仿宋"/>
                <w:kern w:val="0"/>
                <w:sz w:val="24"/>
                <w:szCs w:val="24"/>
                <w:lang w:val="en-US" w:eastAsia="zh-CN" w:bidi="ar-SA"/>
              </w:rPr>
            </w:pPr>
          </w:p>
          <w:p w14:paraId="7A4CD21F">
            <w:pPr>
              <w:pStyle w:val="13"/>
              <w:keepNext w:val="0"/>
              <w:keepLines w:val="0"/>
              <w:pageBreakBefore w:val="0"/>
              <w:widowControl w:val="0"/>
              <w:kinsoku w:val="0"/>
              <w:wordWrap/>
              <w:topLinePunct w:val="0"/>
              <w:autoSpaceDE w:val="0"/>
              <w:autoSpaceDN w:val="0"/>
              <w:bidi w:val="0"/>
              <w:adjustRightInd w:val="0"/>
              <w:snapToGrid w:val="0"/>
              <w:spacing w:before="261" w:line="400" w:lineRule="exact"/>
              <w:ind w:left="115"/>
              <w:jc w:val="left"/>
              <w:textAlignment w:val="baseline"/>
              <w:rPr>
                <w:rFonts w:hint="eastAsia" w:ascii="仿宋" w:hAnsi="仿宋" w:eastAsia="仿宋" w:cs="仿宋"/>
                <w:kern w:val="0"/>
                <w:sz w:val="24"/>
                <w:szCs w:val="24"/>
                <w:lang w:val="en-US" w:eastAsia="zh-CN" w:bidi="ar-SA"/>
              </w:rPr>
            </w:pPr>
          </w:p>
          <w:p w14:paraId="19B93A1B">
            <w:pPr>
              <w:pStyle w:val="13"/>
              <w:keepNext w:val="0"/>
              <w:keepLines w:val="0"/>
              <w:pageBreakBefore w:val="0"/>
              <w:widowControl w:val="0"/>
              <w:kinsoku w:val="0"/>
              <w:wordWrap/>
              <w:topLinePunct w:val="0"/>
              <w:autoSpaceDE w:val="0"/>
              <w:autoSpaceDN w:val="0"/>
              <w:bidi w:val="0"/>
              <w:adjustRightInd w:val="0"/>
              <w:snapToGrid w:val="0"/>
              <w:spacing w:before="261" w:line="400" w:lineRule="exact"/>
              <w:ind w:left="115"/>
              <w:jc w:val="left"/>
              <w:textAlignment w:val="baseline"/>
              <w:rPr>
                <w:rFonts w:hint="eastAsia" w:ascii="仿宋" w:hAnsi="仿宋" w:eastAsia="仿宋" w:cs="仿宋"/>
                <w:kern w:val="0"/>
                <w:sz w:val="24"/>
                <w:szCs w:val="24"/>
                <w:lang w:val="en-US" w:eastAsia="zh-CN" w:bidi="ar-SA"/>
              </w:rPr>
            </w:pPr>
          </w:p>
          <w:p w14:paraId="4E6A337F">
            <w:pPr>
              <w:pStyle w:val="13"/>
              <w:keepNext w:val="0"/>
              <w:keepLines w:val="0"/>
              <w:pageBreakBefore w:val="0"/>
              <w:widowControl w:val="0"/>
              <w:kinsoku w:val="0"/>
              <w:wordWrap/>
              <w:topLinePunct w:val="0"/>
              <w:autoSpaceDE w:val="0"/>
              <w:autoSpaceDN w:val="0"/>
              <w:bidi w:val="0"/>
              <w:adjustRightInd w:val="0"/>
              <w:snapToGrid w:val="0"/>
              <w:spacing w:before="261" w:line="400" w:lineRule="exact"/>
              <w:ind w:left="115"/>
              <w:jc w:val="left"/>
              <w:textAlignment w:val="baseline"/>
              <w:rPr>
                <w:rFonts w:hint="eastAsia" w:ascii="仿宋" w:hAnsi="仿宋" w:eastAsia="仿宋" w:cs="仿宋"/>
                <w:kern w:val="0"/>
                <w:sz w:val="24"/>
                <w:szCs w:val="24"/>
                <w:lang w:val="en-US" w:eastAsia="zh-CN" w:bidi="ar-SA"/>
              </w:rPr>
            </w:pPr>
          </w:p>
          <w:p w14:paraId="73B710AA">
            <w:pPr>
              <w:pStyle w:val="13"/>
              <w:keepNext w:val="0"/>
              <w:keepLines w:val="0"/>
              <w:pageBreakBefore w:val="0"/>
              <w:widowControl w:val="0"/>
              <w:kinsoku w:val="0"/>
              <w:wordWrap/>
              <w:topLinePunct w:val="0"/>
              <w:autoSpaceDE w:val="0"/>
              <w:autoSpaceDN w:val="0"/>
              <w:bidi w:val="0"/>
              <w:adjustRightInd w:val="0"/>
              <w:snapToGrid w:val="0"/>
              <w:spacing w:before="261" w:line="400" w:lineRule="exact"/>
              <w:ind w:left="115"/>
              <w:jc w:val="left"/>
              <w:textAlignment w:val="baseline"/>
              <w:rPr>
                <w:rFonts w:hint="eastAsia" w:ascii="仿宋" w:hAnsi="仿宋" w:eastAsia="仿宋" w:cs="仿宋"/>
                <w:kern w:val="0"/>
                <w:sz w:val="24"/>
                <w:szCs w:val="24"/>
                <w:lang w:val="en-US" w:eastAsia="zh-CN" w:bidi="ar-SA"/>
              </w:rPr>
            </w:pPr>
          </w:p>
          <w:p w14:paraId="5B867D23">
            <w:pPr>
              <w:pStyle w:val="13"/>
              <w:keepNext w:val="0"/>
              <w:keepLines w:val="0"/>
              <w:pageBreakBefore w:val="0"/>
              <w:widowControl w:val="0"/>
              <w:kinsoku w:val="0"/>
              <w:wordWrap/>
              <w:topLinePunct w:val="0"/>
              <w:autoSpaceDE w:val="0"/>
              <w:autoSpaceDN w:val="0"/>
              <w:bidi w:val="0"/>
              <w:adjustRightInd w:val="0"/>
              <w:snapToGrid w:val="0"/>
              <w:spacing w:before="261" w:line="400" w:lineRule="exact"/>
              <w:ind w:left="115"/>
              <w:jc w:val="left"/>
              <w:textAlignment w:val="baseline"/>
              <w:rPr>
                <w:rFonts w:hint="eastAsia" w:ascii="仿宋" w:hAnsi="仿宋" w:eastAsia="仿宋" w:cs="仿宋"/>
                <w:kern w:val="0"/>
                <w:sz w:val="24"/>
                <w:szCs w:val="24"/>
                <w:lang w:val="en-US" w:eastAsia="zh-CN" w:bidi="ar-SA"/>
              </w:rPr>
            </w:pPr>
          </w:p>
          <w:p w14:paraId="6E8CC1F1">
            <w:pPr>
              <w:pStyle w:val="13"/>
              <w:keepNext w:val="0"/>
              <w:keepLines w:val="0"/>
              <w:pageBreakBefore w:val="0"/>
              <w:widowControl w:val="0"/>
              <w:kinsoku w:val="0"/>
              <w:wordWrap/>
              <w:topLinePunct w:val="0"/>
              <w:autoSpaceDE w:val="0"/>
              <w:autoSpaceDN w:val="0"/>
              <w:bidi w:val="0"/>
              <w:adjustRightInd w:val="0"/>
              <w:snapToGrid w:val="0"/>
              <w:spacing w:before="261" w:line="400" w:lineRule="exact"/>
              <w:ind w:left="115"/>
              <w:jc w:val="left"/>
              <w:textAlignment w:val="baseline"/>
              <w:rPr>
                <w:rFonts w:hint="eastAsia" w:ascii="仿宋" w:hAnsi="仿宋" w:eastAsia="仿宋" w:cs="仿宋"/>
                <w:kern w:val="0"/>
                <w:sz w:val="24"/>
                <w:szCs w:val="24"/>
                <w:lang w:val="en-US" w:eastAsia="zh-CN" w:bidi="ar-SA"/>
              </w:rPr>
            </w:pPr>
          </w:p>
          <w:p w14:paraId="1160633E">
            <w:pPr>
              <w:pStyle w:val="13"/>
              <w:keepNext w:val="0"/>
              <w:keepLines w:val="0"/>
              <w:pageBreakBefore w:val="0"/>
              <w:widowControl w:val="0"/>
              <w:kinsoku w:val="0"/>
              <w:wordWrap/>
              <w:topLinePunct w:val="0"/>
              <w:autoSpaceDE w:val="0"/>
              <w:autoSpaceDN w:val="0"/>
              <w:bidi w:val="0"/>
              <w:adjustRightInd w:val="0"/>
              <w:snapToGrid w:val="0"/>
              <w:spacing w:before="261" w:line="400" w:lineRule="exact"/>
              <w:ind w:left="115"/>
              <w:jc w:val="left"/>
              <w:textAlignment w:val="baseline"/>
              <w:rPr>
                <w:rFonts w:hint="eastAsia" w:ascii="仿宋" w:hAnsi="仿宋" w:eastAsia="仿宋" w:cs="仿宋"/>
                <w:kern w:val="0"/>
                <w:sz w:val="24"/>
                <w:szCs w:val="24"/>
                <w:lang w:val="en-US" w:eastAsia="zh-CN" w:bidi="ar-SA"/>
              </w:rPr>
            </w:pPr>
          </w:p>
          <w:p w14:paraId="4EB54ED2">
            <w:pPr>
              <w:pStyle w:val="13"/>
              <w:keepNext w:val="0"/>
              <w:keepLines w:val="0"/>
              <w:pageBreakBefore w:val="0"/>
              <w:widowControl w:val="0"/>
              <w:kinsoku w:val="0"/>
              <w:wordWrap/>
              <w:topLinePunct w:val="0"/>
              <w:autoSpaceDE w:val="0"/>
              <w:autoSpaceDN w:val="0"/>
              <w:bidi w:val="0"/>
              <w:adjustRightInd w:val="0"/>
              <w:snapToGrid w:val="0"/>
              <w:spacing w:before="261" w:line="400" w:lineRule="exact"/>
              <w:ind w:left="115"/>
              <w:jc w:val="left"/>
              <w:textAlignment w:val="baseline"/>
              <w:rPr>
                <w:rFonts w:hint="eastAsia" w:ascii="仿宋" w:hAnsi="仿宋" w:eastAsia="仿宋" w:cs="仿宋"/>
                <w:kern w:val="0"/>
                <w:sz w:val="24"/>
                <w:szCs w:val="24"/>
                <w:lang w:val="en-US" w:eastAsia="zh-CN" w:bidi="ar-SA"/>
              </w:rPr>
            </w:pPr>
          </w:p>
          <w:p w14:paraId="37663EAF">
            <w:pPr>
              <w:pStyle w:val="13"/>
              <w:keepNext w:val="0"/>
              <w:keepLines w:val="0"/>
              <w:pageBreakBefore w:val="0"/>
              <w:widowControl w:val="0"/>
              <w:kinsoku w:val="0"/>
              <w:wordWrap/>
              <w:topLinePunct w:val="0"/>
              <w:autoSpaceDE w:val="0"/>
              <w:autoSpaceDN w:val="0"/>
              <w:bidi w:val="0"/>
              <w:adjustRightInd w:val="0"/>
              <w:snapToGrid w:val="0"/>
              <w:spacing w:before="261" w:line="400" w:lineRule="exact"/>
              <w:ind w:left="115"/>
              <w:jc w:val="left"/>
              <w:textAlignment w:val="baseline"/>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技术部分（</w:t>
            </w:r>
            <w:r>
              <w:rPr>
                <w:rFonts w:hint="eastAsia" w:cs="仿宋"/>
                <w:kern w:val="0"/>
                <w:sz w:val="24"/>
                <w:szCs w:val="24"/>
                <w:lang w:val="en-US" w:eastAsia="zh-CN" w:bidi="ar-SA"/>
              </w:rPr>
              <w:t>58</w:t>
            </w:r>
            <w:r>
              <w:rPr>
                <w:rFonts w:hint="eastAsia" w:ascii="仿宋" w:hAnsi="仿宋" w:eastAsia="仿宋" w:cs="仿宋"/>
                <w:kern w:val="0"/>
                <w:sz w:val="24"/>
                <w:szCs w:val="24"/>
                <w:lang w:val="en-US" w:eastAsia="zh-CN" w:bidi="ar-SA"/>
              </w:rPr>
              <w:t>分）</w:t>
            </w:r>
          </w:p>
        </w:tc>
        <w:tc>
          <w:tcPr>
            <w:tcW w:w="737" w:type="dxa"/>
            <w:vMerge w:val="restart"/>
          </w:tcPr>
          <w:p w14:paraId="7CD03484">
            <w:pPr>
              <w:pStyle w:val="13"/>
              <w:keepNext w:val="0"/>
              <w:keepLines w:val="0"/>
              <w:pageBreakBefore w:val="0"/>
              <w:widowControl w:val="0"/>
              <w:kinsoku w:val="0"/>
              <w:wordWrap/>
              <w:topLinePunct w:val="0"/>
              <w:autoSpaceDE w:val="0"/>
              <w:autoSpaceDN w:val="0"/>
              <w:bidi w:val="0"/>
              <w:adjustRightInd w:val="0"/>
              <w:snapToGrid w:val="0"/>
              <w:spacing w:before="261" w:line="400" w:lineRule="exact"/>
              <w:jc w:val="left"/>
              <w:textAlignment w:val="baseline"/>
              <w:rPr>
                <w:rFonts w:hint="eastAsia" w:ascii="仿宋" w:hAnsi="仿宋" w:eastAsia="仿宋" w:cs="仿宋"/>
                <w:kern w:val="0"/>
                <w:sz w:val="24"/>
                <w:szCs w:val="24"/>
                <w:lang w:val="en-US" w:eastAsia="zh-CN" w:bidi="ar-SA"/>
              </w:rPr>
            </w:pPr>
          </w:p>
          <w:p w14:paraId="57ECAC8E">
            <w:pPr>
              <w:pStyle w:val="13"/>
              <w:keepNext w:val="0"/>
              <w:keepLines w:val="0"/>
              <w:pageBreakBefore w:val="0"/>
              <w:widowControl w:val="0"/>
              <w:kinsoku w:val="0"/>
              <w:wordWrap/>
              <w:topLinePunct w:val="0"/>
              <w:autoSpaceDE w:val="0"/>
              <w:autoSpaceDN w:val="0"/>
              <w:bidi w:val="0"/>
              <w:adjustRightInd w:val="0"/>
              <w:snapToGrid w:val="0"/>
              <w:spacing w:before="261" w:line="400" w:lineRule="exact"/>
              <w:jc w:val="left"/>
              <w:textAlignment w:val="baseline"/>
              <w:rPr>
                <w:rFonts w:hint="eastAsia" w:ascii="仿宋" w:hAnsi="仿宋" w:eastAsia="仿宋" w:cs="仿宋"/>
                <w:kern w:val="0"/>
                <w:sz w:val="24"/>
                <w:szCs w:val="24"/>
                <w:lang w:val="en-US" w:eastAsia="zh-CN" w:bidi="ar-SA"/>
              </w:rPr>
            </w:pPr>
          </w:p>
          <w:p w14:paraId="021DB1ED">
            <w:pPr>
              <w:pStyle w:val="13"/>
              <w:keepNext w:val="0"/>
              <w:keepLines w:val="0"/>
              <w:pageBreakBefore w:val="0"/>
              <w:widowControl w:val="0"/>
              <w:kinsoku w:val="0"/>
              <w:wordWrap/>
              <w:topLinePunct w:val="0"/>
              <w:autoSpaceDE w:val="0"/>
              <w:autoSpaceDN w:val="0"/>
              <w:bidi w:val="0"/>
              <w:adjustRightInd w:val="0"/>
              <w:snapToGrid w:val="0"/>
              <w:spacing w:before="261" w:line="400" w:lineRule="exact"/>
              <w:jc w:val="left"/>
              <w:textAlignment w:val="baseline"/>
              <w:rPr>
                <w:rFonts w:hint="eastAsia" w:ascii="仿宋" w:hAnsi="仿宋" w:eastAsia="仿宋" w:cs="仿宋"/>
                <w:kern w:val="0"/>
                <w:sz w:val="24"/>
                <w:szCs w:val="24"/>
                <w:lang w:val="en-US" w:eastAsia="zh-CN" w:bidi="ar-SA"/>
              </w:rPr>
            </w:pPr>
          </w:p>
          <w:p w14:paraId="374ED8F6">
            <w:pPr>
              <w:pStyle w:val="13"/>
              <w:keepNext w:val="0"/>
              <w:keepLines w:val="0"/>
              <w:pageBreakBefore w:val="0"/>
              <w:widowControl w:val="0"/>
              <w:kinsoku w:val="0"/>
              <w:wordWrap/>
              <w:topLinePunct w:val="0"/>
              <w:autoSpaceDE w:val="0"/>
              <w:autoSpaceDN w:val="0"/>
              <w:bidi w:val="0"/>
              <w:adjustRightInd w:val="0"/>
              <w:snapToGrid w:val="0"/>
              <w:spacing w:before="261" w:line="400" w:lineRule="exact"/>
              <w:jc w:val="left"/>
              <w:textAlignment w:val="baseline"/>
              <w:rPr>
                <w:rFonts w:hint="eastAsia" w:ascii="仿宋" w:hAnsi="仿宋" w:eastAsia="仿宋" w:cs="仿宋"/>
                <w:kern w:val="0"/>
                <w:sz w:val="24"/>
                <w:szCs w:val="24"/>
                <w:lang w:val="en-US" w:eastAsia="zh-CN" w:bidi="ar-SA"/>
              </w:rPr>
            </w:pPr>
          </w:p>
          <w:p w14:paraId="0F6473B5">
            <w:pPr>
              <w:pStyle w:val="13"/>
              <w:keepNext w:val="0"/>
              <w:keepLines w:val="0"/>
              <w:pageBreakBefore w:val="0"/>
              <w:widowControl w:val="0"/>
              <w:kinsoku w:val="0"/>
              <w:wordWrap/>
              <w:topLinePunct w:val="0"/>
              <w:autoSpaceDE w:val="0"/>
              <w:autoSpaceDN w:val="0"/>
              <w:bidi w:val="0"/>
              <w:adjustRightInd w:val="0"/>
              <w:snapToGrid w:val="0"/>
              <w:spacing w:before="261" w:line="400" w:lineRule="exact"/>
              <w:jc w:val="left"/>
              <w:textAlignment w:val="baseline"/>
              <w:rPr>
                <w:rFonts w:hint="eastAsia" w:ascii="仿宋" w:hAnsi="仿宋" w:eastAsia="仿宋" w:cs="仿宋"/>
                <w:kern w:val="0"/>
                <w:sz w:val="24"/>
                <w:szCs w:val="24"/>
                <w:lang w:val="en-US" w:eastAsia="zh-CN" w:bidi="ar-SA"/>
              </w:rPr>
            </w:pPr>
          </w:p>
          <w:p w14:paraId="1B395B12">
            <w:pPr>
              <w:pStyle w:val="13"/>
              <w:keepNext w:val="0"/>
              <w:keepLines w:val="0"/>
              <w:pageBreakBefore w:val="0"/>
              <w:widowControl w:val="0"/>
              <w:kinsoku w:val="0"/>
              <w:wordWrap/>
              <w:topLinePunct w:val="0"/>
              <w:autoSpaceDE w:val="0"/>
              <w:autoSpaceDN w:val="0"/>
              <w:bidi w:val="0"/>
              <w:adjustRightInd w:val="0"/>
              <w:snapToGrid w:val="0"/>
              <w:spacing w:before="261" w:line="400" w:lineRule="exact"/>
              <w:jc w:val="left"/>
              <w:textAlignment w:val="baseline"/>
              <w:rPr>
                <w:rFonts w:hint="eastAsia" w:ascii="仿宋" w:hAnsi="仿宋" w:eastAsia="仿宋" w:cs="仿宋"/>
                <w:kern w:val="0"/>
                <w:sz w:val="24"/>
                <w:szCs w:val="24"/>
                <w:lang w:val="en-US" w:eastAsia="zh-CN" w:bidi="ar-SA"/>
              </w:rPr>
            </w:pPr>
          </w:p>
          <w:p w14:paraId="27C9F16D">
            <w:pPr>
              <w:pStyle w:val="13"/>
              <w:keepNext w:val="0"/>
              <w:keepLines w:val="0"/>
              <w:pageBreakBefore w:val="0"/>
              <w:widowControl w:val="0"/>
              <w:kinsoku w:val="0"/>
              <w:wordWrap/>
              <w:topLinePunct w:val="0"/>
              <w:autoSpaceDE w:val="0"/>
              <w:autoSpaceDN w:val="0"/>
              <w:bidi w:val="0"/>
              <w:adjustRightInd w:val="0"/>
              <w:snapToGrid w:val="0"/>
              <w:spacing w:before="261" w:line="400" w:lineRule="exact"/>
              <w:jc w:val="left"/>
              <w:textAlignment w:val="baseline"/>
              <w:rPr>
                <w:rFonts w:hint="eastAsia" w:ascii="仿宋" w:hAnsi="仿宋" w:eastAsia="仿宋" w:cs="仿宋"/>
                <w:kern w:val="0"/>
                <w:sz w:val="24"/>
                <w:szCs w:val="24"/>
                <w:lang w:val="en-US" w:eastAsia="zh-CN" w:bidi="ar-SA"/>
              </w:rPr>
            </w:pPr>
          </w:p>
          <w:p w14:paraId="1E0CF814">
            <w:pPr>
              <w:pStyle w:val="13"/>
              <w:keepNext w:val="0"/>
              <w:keepLines w:val="0"/>
              <w:pageBreakBefore w:val="0"/>
              <w:widowControl w:val="0"/>
              <w:kinsoku w:val="0"/>
              <w:wordWrap/>
              <w:topLinePunct w:val="0"/>
              <w:autoSpaceDE w:val="0"/>
              <w:autoSpaceDN w:val="0"/>
              <w:bidi w:val="0"/>
              <w:adjustRightInd w:val="0"/>
              <w:snapToGrid w:val="0"/>
              <w:spacing w:before="261" w:line="400" w:lineRule="exact"/>
              <w:jc w:val="left"/>
              <w:textAlignment w:val="baseline"/>
              <w:rPr>
                <w:rFonts w:hint="eastAsia" w:ascii="仿宋" w:hAnsi="仿宋" w:eastAsia="仿宋" w:cs="仿宋"/>
                <w:kern w:val="0"/>
                <w:sz w:val="24"/>
                <w:szCs w:val="24"/>
                <w:lang w:val="en-US" w:eastAsia="zh-CN" w:bidi="ar-SA"/>
              </w:rPr>
            </w:pPr>
          </w:p>
          <w:p w14:paraId="171C7156">
            <w:pPr>
              <w:pStyle w:val="13"/>
              <w:keepNext w:val="0"/>
              <w:keepLines w:val="0"/>
              <w:pageBreakBefore w:val="0"/>
              <w:widowControl w:val="0"/>
              <w:kinsoku w:val="0"/>
              <w:wordWrap/>
              <w:topLinePunct w:val="0"/>
              <w:autoSpaceDE w:val="0"/>
              <w:autoSpaceDN w:val="0"/>
              <w:bidi w:val="0"/>
              <w:adjustRightInd w:val="0"/>
              <w:snapToGrid w:val="0"/>
              <w:spacing w:before="261" w:line="400" w:lineRule="exact"/>
              <w:jc w:val="left"/>
              <w:textAlignment w:val="baseline"/>
              <w:rPr>
                <w:rFonts w:hint="eastAsia" w:ascii="仿宋" w:hAnsi="仿宋" w:eastAsia="仿宋" w:cs="仿宋"/>
                <w:kern w:val="0"/>
                <w:sz w:val="24"/>
                <w:szCs w:val="24"/>
                <w:lang w:val="en-US" w:eastAsia="zh-CN" w:bidi="ar-SA"/>
              </w:rPr>
            </w:pPr>
          </w:p>
          <w:p w14:paraId="550E2AF6">
            <w:pPr>
              <w:pStyle w:val="13"/>
              <w:keepNext w:val="0"/>
              <w:keepLines w:val="0"/>
              <w:pageBreakBefore w:val="0"/>
              <w:widowControl w:val="0"/>
              <w:kinsoku w:val="0"/>
              <w:wordWrap/>
              <w:topLinePunct w:val="0"/>
              <w:autoSpaceDE w:val="0"/>
              <w:autoSpaceDN w:val="0"/>
              <w:bidi w:val="0"/>
              <w:adjustRightInd w:val="0"/>
              <w:snapToGrid w:val="0"/>
              <w:spacing w:before="261" w:line="400" w:lineRule="exact"/>
              <w:jc w:val="left"/>
              <w:textAlignment w:val="baseline"/>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施工   组织   方案</w:t>
            </w:r>
          </w:p>
        </w:tc>
        <w:tc>
          <w:tcPr>
            <w:tcW w:w="1363" w:type="dxa"/>
            <w:vAlign w:val="center"/>
          </w:tcPr>
          <w:p w14:paraId="299B276B">
            <w:pPr>
              <w:pStyle w:val="13"/>
              <w:keepNext w:val="0"/>
              <w:keepLines w:val="0"/>
              <w:pageBreakBefore w:val="0"/>
              <w:widowControl w:val="0"/>
              <w:kinsoku w:val="0"/>
              <w:wordWrap/>
              <w:topLinePunct w:val="0"/>
              <w:autoSpaceDE w:val="0"/>
              <w:autoSpaceDN w:val="0"/>
              <w:bidi w:val="0"/>
              <w:adjustRightInd w:val="0"/>
              <w:snapToGrid w:val="0"/>
              <w:spacing w:before="72" w:line="400" w:lineRule="exact"/>
              <w:jc w:val="left"/>
              <w:textAlignment w:val="baseline"/>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施工</w:t>
            </w:r>
            <w:r>
              <w:rPr>
                <w:rFonts w:hint="eastAsia" w:cs="仿宋"/>
                <w:sz w:val="24"/>
                <w:szCs w:val="24"/>
                <w:highlight w:val="none"/>
                <w:lang w:val="en-US" w:eastAsia="zh-CN" w:bidi="ar-SA"/>
              </w:rPr>
              <w:t>技术</w:t>
            </w:r>
            <w:r>
              <w:rPr>
                <w:rFonts w:hint="eastAsia" w:ascii="仿宋" w:hAnsi="仿宋" w:eastAsia="仿宋" w:cs="仿宋"/>
                <w:sz w:val="24"/>
                <w:szCs w:val="24"/>
                <w:highlight w:val="none"/>
                <w:lang w:val="en-US" w:eastAsia="zh-CN" w:bidi="ar-SA"/>
              </w:rPr>
              <w:t>方案</w:t>
            </w:r>
          </w:p>
        </w:tc>
        <w:tc>
          <w:tcPr>
            <w:tcW w:w="750" w:type="dxa"/>
            <w:vAlign w:val="center"/>
          </w:tcPr>
          <w:p w14:paraId="6CF64D14">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default"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0-12分</w:t>
            </w:r>
          </w:p>
        </w:tc>
        <w:tc>
          <w:tcPr>
            <w:tcW w:w="4995" w:type="dxa"/>
            <w:vAlign w:val="top"/>
          </w:tcPr>
          <w:p w14:paraId="3482AC80">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根据各投标人提供的项目整体实施方案进行评审:应包含但不限于①施工决策②施工准备</w:t>
            </w:r>
          </w:p>
          <w:p w14:paraId="22E04A45">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③施工现场④工程质检等内容。施工方案完整全面、科学规律、针对性强，能充分满足工程需求、确保工程质量要求，得12分；每缺一项内容减3分，每有一项内容存在缺陷</w:t>
            </w:r>
          </w:p>
          <w:p w14:paraId="0068B6CE">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（缺陷指内容阐述不清晰，存在偏差或过于简略）的减1分，减完为止。未提供方案得0分。</w:t>
            </w:r>
          </w:p>
        </w:tc>
      </w:tr>
      <w:tr w14:paraId="1E03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Merge w:val="continue"/>
          </w:tcPr>
          <w:p w14:paraId="748FD7A2">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kern w:val="0"/>
                <w:sz w:val="24"/>
                <w:szCs w:val="24"/>
                <w:lang w:val="en-US" w:eastAsia="zh-CN" w:bidi="ar-SA"/>
              </w:rPr>
            </w:pPr>
          </w:p>
        </w:tc>
        <w:tc>
          <w:tcPr>
            <w:tcW w:w="737" w:type="dxa"/>
            <w:vMerge w:val="continue"/>
          </w:tcPr>
          <w:p w14:paraId="25A570BA">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kern w:val="0"/>
                <w:sz w:val="24"/>
                <w:szCs w:val="24"/>
                <w:lang w:val="en-US" w:eastAsia="zh-CN" w:bidi="ar-SA"/>
              </w:rPr>
            </w:pPr>
          </w:p>
        </w:tc>
        <w:tc>
          <w:tcPr>
            <w:tcW w:w="1363" w:type="dxa"/>
            <w:vAlign w:val="top"/>
          </w:tcPr>
          <w:p w14:paraId="32D6886E">
            <w:pPr>
              <w:pStyle w:val="13"/>
              <w:keepNext w:val="0"/>
              <w:keepLines w:val="0"/>
              <w:pageBreakBefore w:val="0"/>
              <w:widowControl w:val="0"/>
              <w:kinsoku w:val="0"/>
              <w:wordWrap/>
              <w:topLinePunct w:val="0"/>
              <w:autoSpaceDE w:val="0"/>
              <w:autoSpaceDN w:val="0"/>
              <w:bidi w:val="0"/>
              <w:adjustRightInd w:val="0"/>
              <w:snapToGrid w:val="0"/>
              <w:spacing w:before="261" w:line="400" w:lineRule="exact"/>
              <w:jc w:val="left"/>
              <w:textAlignment w:val="baseline"/>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施工组织设计</w:t>
            </w:r>
          </w:p>
        </w:tc>
        <w:tc>
          <w:tcPr>
            <w:tcW w:w="750" w:type="dxa"/>
            <w:vAlign w:val="center"/>
          </w:tcPr>
          <w:p w14:paraId="76184CDE">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default"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0-10分</w:t>
            </w:r>
          </w:p>
        </w:tc>
        <w:tc>
          <w:tcPr>
            <w:tcW w:w="4995" w:type="dxa"/>
            <w:vAlign w:val="top"/>
          </w:tcPr>
          <w:p w14:paraId="7B01E996">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default"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具有针对本项目的施工设备、劳动力计划得4分、确保工程质量、工期、安全措施得力得3分、具有合理的施工总进度计划得3分、未提供方案得0分。</w:t>
            </w:r>
          </w:p>
        </w:tc>
      </w:tr>
      <w:tr w14:paraId="44D4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Merge w:val="continue"/>
          </w:tcPr>
          <w:p w14:paraId="49856AD2">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kern w:val="0"/>
                <w:sz w:val="24"/>
                <w:szCs w:val="24"/>
                <w:lang w:val="en-US" w:eastAsia="zh-CN" w:bidi="ar-SA"/>
              </w:rPr>
            </w:pPr>
          </w:p>
        </w:tc>
        <w:tc>
          <w:tcPr>
            <w:tcW w:w="737" w:type="dxa"/>
            <w:vMerge w:val="continue"/>
          </w:tcPr>
          <w:p w14:paraId="421B7DD8">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kern w:val="0"/>
                <w:sz w:val="24"/>
                <w:szCs w:val="24"/>
                <w:lang w:val="en-US" w:eastAsia="zh-CN" w:bidi="ar-SA"/>
              </w:rPr>
            </w:pPr>
          </w:p>
        </w:tc>
        <w:tc>
          <w:tcPr>
            <w:tcW w:w="1363" w:type="dxa"/>
            <w:vAlign w:val="top"/>
          </w:tcPr>
          <w:p w14:paraId="30279863">
            <w:pPr>
              <w:pStyle w:val="13"/>
              <w:keepNext w:val="0"/>
              <w:keepLines w:val="0"/>
              <w:pageBreakBefore w:val="0"/>
              <w:widowControl w:val="0"/>
              <w:kinsoku w:val="0"/>
              <w:wordWrap/>
              <w:topLinePunct w:val="0"/>
              <w:autoSpaceDE w:val="0"/>
              <w:autoSpaceDN w:val="0"/>
              <w:bidi w:val="0"/>
              <w:adjustRightInd w:val="0"/>
              <w:snapToGrid w:val="0"/>
              <w:spacing w:before="72" w:line="400" w:lineRule="exact"/>
              <w:ind w:left="115"/>
              <w:jc w:val="left"/>
              <w:textAlignment w:val="baseline"/>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技术难点及相应解 决方案</w:t>
            </w:r>
          </w:p>
        </w:tc>
        <w:tc>
          <w:tcPr>
            <w:tcW w:w="750" w:type="dxa"/>
            <w:vAlign w:val="center"/>
          </w:tcPr>
          <w:p w14:paraId="7AFE46EB">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default"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0-6分</w:t>
            </w:r>
          </w:p>
        </w:tc>
        <w:tc>
          <w:tcPr>
            <w:tcW w:w="4995" w:type="dxa"/>
          </w:tcPr>
          <w:p w14:paraId="15328F92">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default"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对</w:t>
            </w:r>
            <w:r>
              <w:rPr>
                <w:rFonts w:hint="default" w:ascii="仿宋" w:hAnsi="仿宋" w:eastAsia="仿宋" w:cs="仿宋"/>
                <w:kern w:val="0"/>
                <w:sz w:val="24"/>
                <w:szCs w:val="24"/>
                <w:highlight w:val="none"/>
                <w:lang w:val="en-US" w:eastAsia="zh-CN" w:bidi="ar-SA"/>
              </w:rPr>
              <w:t>涉及重点内容突出得2分</w:t>
            </w:r>
            <w:r>
              <w:rPr>
                <w:rFonts w:hint="eastAsia" w:ascii="仿宋" w:hAnsi="仿宋" w:eastAsia="仿宋" w:cs="仿宋"/>
                <w:kern w:val="0"/>
                <w:sz w:val="24"/>
                <w:szCs w:val="24"/>
                <w:highlight w:val="none"/>
                <w:lang w:val="en-US" w:eastAsia="zh-CN" w:bidi="ar-SA"/>
              </w:rPr>
              <w:t>、</w:t>
            </w:r>
            <w:r>
              <w:rPr>
                <w:rFonts w:hint="default" w:ascii="仿宋" w:hAnsi="仿宋" w:eastAsia="仿宋" w:cs="仿宋"/>
                <w:kern w:val="0"/>
                <w:sz w:val="24"/>
                <w:szCs w:val="24"/>
                <w:highlight w:val="none"/>
                <w:lang w:val="en-US" w:eastAsia="zh-CN" w:bidi="ar-SA"/>
              </w:rPr>
              <w:t>工程项目的质保体系健全得2分</w:t>
            </w:r>
            <w:r>
              <w:rPr>
                <w:rFonts w:hint="eastAsia" w:ascii="仿宋" w:hAnsi="仿宋" w:eastAsia="仿宋" w:cs="仿宋"/>
                <w:kern w:val="0"/>
                <w:sz w:val="24"/>
                <w:szCs w:val="24"/>
                <w:highlight w:val="none"/>
                <w:lang w:val="en-US" w:eastAsia="zh-CN" w:bidi="ar-SA"/>
              </w:rPr>
              <w:t>、</w:t>
            </w:r>
            <w:r>
              <w:rPr>
                <w:rFonts w:hint="default" w:ascii="仿宋" w:hAnsi="仿宋" w:eastAsia="仿宋" w:cs="仿宋"/>
                <w:kern w:val="0"/>
                <w:sz w:val="24"/>
                <w:szCs w:val="24"/>
                <w:highlight w:val="none"/>
                <w:lang w:val="en-US" w:eastAsia="zh-CN" w:bidi="ar-SA"/>
              </w:rPr>
              <w:t>工程具有有效的安全措施得2分;</w:t>
            </w:r>
            <w:r>
              <w:rPr>
                <w:rFonts w:hint="eastAsia" w:ascii="仿宋" w:hAnsi="仿宋" w:eastAsia="仿宋" w:cs="仿宋"/>
                <w:kern w:val="0"/>
                <w:sz w:val="24"/>
                <w:szCs w:val="24"/>
                <w:highlight w:val="none"/>
                <w:lang w:val="en-US" w:eastAsia="zh-CN" w:bidi="ar-SA"/>
              </w:rPr>
              <w:t>未提供方案得0分。</w:t>
            </w:r>
          </w:p>
        </w:tc>
      </w:tr>
      <w:tr w14:paraId="3EFA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1341" w:type="dxa"/>
            <w:vMerge w:val="continue"/>
          </w:tcPr>
          <w:p w14:paraId="1EC7118F">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kern w:val="0"/>
                <w:sz w:val="24"/>
                <w:szCs w:val="24"/>
                <w:lang w:val="en-US" w:eastAsia="zh-CN" w:bidi="ar-SA"/>
              </w:rPr>
            </w:pPr>
          </w:p>
        </w:tc>
        <w:tc>
          <w:tcPr>
            <w:tcW w:w="737" w:type="dxa"/>
            <w:vMerge w:val="continue"/>
          </w:tcPr>
          <w:p w14:paraId="11B683D4">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kern w:val="0"/>
                <w:sz w:val="24"/>
                <w:szCs w:val="24"/>
                <w:lang w:val="en-US" w:eastAsia="zh-CN" w:bidi="ar-SA"/>
              </w:rPr>
            </w:pPr>
          </w:p>
        </w:tc>
        <w:tc>
          <w:tcPr>
            <w:tcW w:w="1363" w:type="dxa"/>
            <w:vAlign w:val="center"/>
          </w:tcPr>
          <w:p w14:paraId="27ED0DBD">
            <w:pPr>
              <w:pStyle w:val="13"/>
              <w:keepNext w:val="0"/>
              <w:keepLines w:val="0"/>
              <w:pageBreakBefore w:val="0"/>
              <w:widowControl w:val="0"/>
              <w:kinsoku w:val="0"/>
              <w:wordWrap/>
              <w:topLinePunct w:val="0"/>
              <w:autoSpaceDE w:val="0"/>
              <w:autoSpaceDN w:val="0"/>
              <w:bidi w:val="0"/>
              <w:adjustRightInd w:val="0"/>
              <w:snapToGrid w:val="0"/>
              <w:spacing w:before="259" w:line="400" w:lineRule="exact"/>
              <w:ind w:right="171"/>
              <w:jc w:val="left"/>
              <w:textAlignment w:val="baseline"/>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劳动力安排计划及其保证措施</w:t>
            </w:r>
          </w:p>
        </w:tc>
        <w:tc>
          <w:tcPr>
            <w:tcW w:w="750" w:type="dxa"/>
            <w:vAlign w:val="center"/>
          </w:tcPr>
          <w:p w14:paraId="668D2351">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default"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0-6分</w:t>
            </w:r>
          </w:p>
        </w:tc>
        <w:tc>
          <w:tcPr>
            <w:tcW w:w="4995" w:type="dxa"/>
            <w:vAlign w:val="center"/>
          </w:tcPr>
          <w:p w14:paraId="76130EC1">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劳动力计划满足工程需求得2分；</w:t>
            </w:r>
          </w:p>
          <w:p w14:paraId="0C21E60E">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劳动计划方案科学、可行性高、实施方案可靠得2分；劳动力计划全面得2分，未提供方案得0分。</w:t>
            </w:r>
          </w:p>
        </w:tc>
      </w:tr>
      <w:tr w14:paraId="2132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1341" w:type="dxa"/>
            <w:vMerge w:val="continue"/>
          </w:tcPr>
          <w:p w14:paraId="49BE624E">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kern w:val="0"/>
                <w:sz w:val="24"/>
                <w:szCs w:val="24"/>
                <w:lang w:val="en-US" w:eastAsia="zh-CN" w:bidi="ar-SA"/>
              </w:rPr>
            </w:pPr>
          </w:p>
        </w:tc>
        <w:tc>
          <w:tcPr>
            <w:tcW w:w="737" w:type="dxa"/>
            <w:vMerge w:val="continue"/>
          </w:tcPr>
          <w:p w14:paraId="52C49682">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kern w:val="0"/>
                <w:sz w:val="24"/>
                <w:szCs w:val="24"/>
                <w:lang w:val="en-US" w:eastAsia="zh-CN" w:bidi="ar-SA"/>
              </w:rPr>
            </w:pPr>
          </w:p>
        </w:tc>
        <w:tc>
          <w:tcPr>
            <w:tcW w:w="1363" w:type="dxa"/>
            <w:vAlign w:val="center"/>
          </w:tcPr>
          <w:p w14:paraId="3B8AE885">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材料（周转材料）投入计划</w:t>
            </w:r>
          </w:p>
        </w:tc>
        <w:tc>
          <w:tcPr>
            <w:tcW w:w="750" w:type="dxa"/>
            <w:vAlign w:val="center"/>
          </w:tcPr>
          <w:p w14:paraId="713D6410">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default"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0-6分</w:t>
            </w:r>
          </w:p>
        </w:tc>
        <w:tc>
          <w:tcPr>
            <w:tcW w:w="4995" w:type="dxa"/>
            <w:vAlign w:val="center"/>
          </w:tcPr>
          <w:p w14:paraId="0B177661">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有完善的施工计划、机械设备使用、资金使用计划计划详细、可行，与本项目需求和实际情况完全匹配，每提供一项得2分，满分6分;未提供方案得0分。</w:t>
            </w:r>
          </w:p>
        </w:tc>
      </w:tr>
      <w:tr w14:paraId="6EF6B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341" w:type="dxa"/>
            <w:vMerge w:val="continue"/>
          </w:tcPr>
          <w:p w14:paraId="3467AC35">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kern w:val="0"/>
                <w:sz w:val="24"/>
                <w:szCs w:val="24"/>
                <w:lang w:val="en-US" w:eastAsia="zh-CN" w:bidi="ar-SA"/>
              </w:rPr>
            </w:pPr>
          </w:p>
        </w:tc>
        <w:tc>
          <w:tcPr>
            <w:tcW w:w="737" w:type="dxa"/>
            <w:vMerge w:val="continue"/>
          </w:tcPr>
          <w:p w14:paraId="57A4511E">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kern w:val="0"/>
                <w:sz w:val="24"/>
                <w:szCs w:val="24"/>
                <w:lang w:val="en-US" w:eastAsia="zh-CN" w:bidi="ar-SA"/>
              </w:rPr>
            </w:pPr>
          </w:p>
        </w:tc>
        <w:tc>
          <w:tcPr>
            <w:tcW w:w="1363" w:type="dxa"/>
            <w:vAlign w:val="center"/>
          </w:tcPr>
          <w:p w14:paraId="173AE627">
            <w:pPr>
              <w:pStyle w:val="13"/>
              <w:keepNext w:val="0"/>
              <w:keepLines w:val="0"/>
              <w:pageBreakBefore w:val="0"/>
              <w:widowControl w:val="0"/>
              <w:kinsoku w:val="0"/>
              <w:wordWrap/>
              <w:topLinePunct w:val="0"/>
              <w:autoSpaceDE w:val="0"/>
              <w:autoSpaceDN w:val="0"/>
              <w:bidi w:val="0"/>
              <w:adjustRightInd w:val="0"/>
              <w:snapToGrid w:val="0"/>
              <w:spacing w:before="72" w:line="400" w:lineRule="exact"/>
              <w:ind w:left="115"/>
              <w:jc w:val="left"/>
              <w:textAlignment w:val="baseline"/>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施工进度计划</w:t>
            </w:r>
          </w:p>
        </w:tc>
        <w:tc>
          <w:tcPr>
            <w:tcW w:w="750" w:type="dxa"/>
            <w:vAlign w:val="center"/>
          </w:tcPr>
          <w:p w14:paraId="25E1CF7D">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default"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0-6分</w:t>
            </w:r>
          </w:p>
        </w:tc>
        <w:tc>
          <w:tcPr>
            <w:tcW w:w="4995" w:type="dxa"/>
            <w:vAlign w:val="center"/>
          </w:tcPr>
          <w:p w14:paraId="0CC6301F">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编制施工进度计划，应包含但不限于①劳动力需用量计划②材料需用量计划③机械设备需用量计划等内容。进度计划完整全面、细节把控到位，在空间和时间上做合理的统筹安排且符合施工的科学规律，能充分满足工程需求、确保工程质量要求，得6分；每缺一项内容减2分，每有一项内容存在缺陷（缺陷指内容阐述不清晰，存在偏差或过于简略）的减1分，减完为止。未提供方案得0分。</w:t>
            </w:r>
          </w:p>
        </w:tc>
      </w:tr>
      <w:tr w14:paraId="0A29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1341" w:type="dxa"/>
            <w:vMerge w:val="continue"/>
          </w:tcPr>
          <w:p w14:paraId="18221941">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kern w:val="0"/>
                <w:sz w:val="24"/>
                <w:szCs w:val="24"/>
                <w:lang w:val="en-US" w:eastAsia="zh-CN" w:bidi="ar-SA"/>
              </w:rPr>
            </w:pPr>
          </w:p>
        </w:tc>
        <w:tc>
          <w:tcPr>
            <w:tcW w:w="737" w:type="dxa"/>
            <w:vMerge w:val="continue"/>
          </w:tcPr>
          <w:p w14:paraId="47069FD1">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kern w:val="0"/>
                <w:sz w:val="24"/>
                <w:szCs w:val="24"/>
                <w:lang w:val="en-US" w:eastAsia="zh-CN" w:bidi="ar-SA"/>
              </w:rPr>
            </w:pPr>
          </w:p>
        </w:tc>
        <w:tc>
          <w:tcPr>
            <w:tcW w:w="1363" w:type="dxa"/>
            <w:vAlign w:val="center"/>
          </w:tcPr>
          <w:p w14:paraId="0E7A7984">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质量安全文明施工保证措施</w:t>
            </w:r>
          </w:p>
        </w:tc>
        <w:tc>
          <w:tcPr>
            <w:tcW w:w="750" w:type="dxa"/>
            <w:vAlign w:val="center"/>
          </w:tcPr>
          <w:p w14:paraId="78B852CD">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default"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0-6分</w:t>
            </w:r>
          </w:p>
        </w:tc>
        <w:tc>
          <w:tcPr>
            <w:tcW w:w="4995" w:type="dxa"/>
            <w:vAlign w:val="center"/>
          </w:tcPr>
          <w:p w14:paraId="0091082A">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编制质量保证措施，应包含但不限于①质量目标②质保体系③质保制度等内容。质量保证措施应符合国家标准，且完整全面、科学规律、针对性强，能充分满足工程需求，确</w:t>
            </w:r>
          </w:p>
          <w:p w14:paraId="0DD6EFEC">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保工程质量要求，得6分；每缺一项内容减2分，每有一项内容存在缺陷（缺陷指内容阐述不清晰，存在偏差或过于简略）的减1分，减完为止。未提供方案得0分。</w:t>
            </w:r>
          </w:p>
        </w:tc>
      </w:tr>
      <w:tr w14:paraId="15E06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341" w:type="dxa"/>
            <w:vMerge w:val="continue"/>
          </w:tcPr>
          <w:p w14:paraId="58890472">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kern w:val="0"/>
                <w:sz w:val="24"/>
                <w:szCs w:val="24"/>
                <w:lang w:val="en-US" w:eastAsia="zh-CN" w:bidi="ar-SA"/>
              </w:rPr>
            </w:pPr>
          </w:p>
        </w:tc>
        <w:tc>
          <w:tcPr>
            <w:tcW w:w="737" w:type="dxa"/>
            <w:vMerge w:val="continue"/>
          </w:tcPr>
          <w:p w14:paraId="2D055E72">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kern w:val="0"/>
                <w:sz w:val="24"/>
                <w:szCs w:val="24"/>
                <w:lang w:val="en-US" w:eastAsia="zh-CN" w:bidi="ar-SA"/>
              </w:rPr>
            </w:pPr>
          </w:p>
        </w:tc>
        <w:tc>
          <w:tcPr>
            <w:tcW w:w="1363" w:type="dxa"/>
            <w:vAlign w:val="center"/>
          </w:tcPr>
          <w:p w14:paraId="3BB3F6D2">
            <w:pPr>
              <w:pStyle w:val="13"/>
              <w:keepNext w:val="0"/>
              <w:keepLines w:val="0"/>
              <w:pageBreakBefore w:val="0"/>
              <w:widowControl w:val="0"/>
              <w:kinsoku w:val="0"/>
              <w:wordWrap/>
              <w:topLinePunct w:val="0"/>
              <w:autoSpaceDE w:val="0"/>
              <w:autoSpaceDN w:val="0"/>
              <w:bidi w:val="0"/>
              <w:adjustRightInd w:val="0"/>
              <w:snapToGrid w:val="0"/>
              <w:spacing w:before="72" w:line="400" w:lineRule="exact"/>
              <w:ind w:left="118" w:right="171" w:hanging="1"/>
              <w:jc w:val="left"/>
              <w:textAlignment w:val="baseline"/>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后期服务</w:t>
            </w:r>
          </w:p>
        </w:tc>
        <w:tc>
          <w:tcPr>
            <w:tcW w:w="750" w:type="dxa"/>
            <w:vAlign w:val="center"/>
          </w:tcPr>
          <w:p w14:paraId="064046E6">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default"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0-6分</w:t>
            </w:r>
          </w:p>
        </w:tc>
        <w:tc>
          <w:tcPr>
            <w:tcW w:w="4995" w:type="dxa"/>
            <w:vAlign w:val="center"/>
          </w:tcPr>
          <w:p w14:paraId="21CA8CCF">
            <w:pPr>
              <w:pStyle w:val="17"/>
              <w:widowControl w:val="0"/>
              <w:jc w:val="left"/>
              <w:rPr>
                <w:rFonts w:hint="eastAsia" w:ascii="Times New Roman" w:hAnsi="Times New Roman" w:eastAsia="仿宋_GB2312" w:cs="Times New Roman"/>
                <w:spacing w:val="0"/>
                <w:kern w:val="0"/>
                <w:sz w:val="24"/>
                <w:szCs w:val="24"/>
                <w:lang w:val="en-US" w:eastAsia="zh-CN"/>
              </w:rPr>
            </w:pPr>
            <w:r>
              <w:rPr>
                <w:rFonts w:hint="eastAsia" w:ascii="仿宋" w:hAnsi="仿宋" w:eastAsia="仿宋" w:cs="仿宋"/>
                <w:snapToGrid w:val="0"/>
                <w:color w:val="000000"/>
                <w:kern w:val="0"/>
                <w:sz w:val="24"/>
                <w:szCs w:val="24"/>
                <w:highlight w:val="none"/>
                <w:lang w:val="en-US" w:eastAsia="zh-CN" w:bidi="ar-SA"/>
              </w:rPr>
              <w:t>编制服务承诺，应包含但不限于①维修响应时间②维修技术实力③质保期外维修承诺等内容。供应商应</w:t>
            </w:r>
            <w:r>
              <w:rPr>
                <w:rFonts w:hint="default" w:ascii="仿宋" w:hAnsi="仿宋" w:eastAsia="仿宋" w:cs="仿宋"/>
                <w:snapToGrid w:val="0"/>
                <w:color w:val="000000"/>
                <w:kern w:val="0"/>
                <w:sz w:val="24"/>
                <w:szCs w:val="24"/>
                <w:highlight w:val="none"/>
                <w:lang w:val="zh-CN" w:eastAsia="zh-CN" w:bidi="ar-SA"/>
              </w:rPr>
              <w:t>具有完备的维修保障机制，保修期及维修承诺合理，充分考虑采购人的利益，得</w:t>
            </w:r>
            <w:r>
              <w:rPr>
                <w:rFonts w:hint="eastAsia" w:ascii="仿宋" w:hAnsi="仿宋" w:eastAsia="仿宋" w:cs="仿宋"/>
                <w:snapToGrid w:val="0"/>
                <w:color w:val="000000"/>
                <w:kern w:val="0"/>
                <w:sz w:val="24"/>
                <w:szCs w:val="24"/>
                <w:highlight w:val="none"/>
                <w:lang w:val="en-US" w:eastAsia="zh-CN" w:bidi="ar-SA"/>
              </w:rPr>
              <w:t>6</w:t>
            </w:r>
            <w:r>
              <w:rPr>
                <w:rFonts w:hint="default" w:ascii="仿宋" w:hAnsi="仿宋" w:eastAsia="仿宋" w:cs="仿宋"/>
                <w:snapToGrid w:val="0"/>
                <w:color w:val="000000"/>
                <w:kern w:val="0"/>
                <w:sz w:val="24"/>
                <w:szCs w:val="24"/>
                <w:highlight w:val="none"/>
                <w:lang w:val="en-US" w:eastAsia="zh-CN" w:bidi="ar-SA"/>
              </w:rPr>
              <w:t>分；</w:t>
            </w:r>
            <w:r>
              <w:rPr>
                <w:rFonts w:hint="eastAsia" w:ascii="仿宋" w:hAnsi="仿宋" w:eastAsia="仿宋" w:cs="仿宋"/>
                <w:snapToGrid w:val="0"/>
                <w:color w:val="000000"/>
                <w:kern w:val="0"/>
                <w:sz w:val="24"/>
                <w:szCs w:val="24"/>
                <w:highlight w:val="none"/>
                <w:lang w:val="en-US" w:eastAsia="zh-CN" w:bidi="ar-SA"/>
              </w:rPr>
              <w:t>每缺一项内容减2分，每有一项内容存在缺陷（缺陷指内容阐述不清晰，存在偏差或过于简略）的减1分，减完为止。未提供方案得0分。</w:t>
            </w:r>
          </w:p>
        </w:tc>
      </w:tr>
      <w:tr w14:paraId="52169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1341" w:type="dxa"/>
            <w:vMerge w:val="restart"/>
            <w:vAlign w:val="center"/>
          </w:tcPr>
          <w:p w14:paraId="23397529">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商</w:t>
            </w:r>
          </w:p>
          <w:p w14:paraId="77F04F35">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务</w:t>
            </w:r>
          </w:p>
          <w:p w14:paraId="3DF5D3DC">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部</w:t>
            </w:r>
          </w:p>
          <w:p w14:paraId="3B19A6A7">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分</w:t>
            </w:r>
          </w:p>
          <w:p w14:paraId="748D7DD4">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default" w:ascii="仿宋" w:hAnsi="仿宋" w:eastAsia="仿宋" w:cs="仿宋"/>
                <w:snapToGrid w:val="0"/>
                <w:color w:val="000000"/>
                <w:kern w:val="0"/>
                <w:sz w:val="24"/>
                <w:szCs w:val="24"/>
                <w:lang w:val="en-US" w:eastAsia="zh-CN" w:bidi="ar-SA"/>
              </w:rPr>
            </w:pPr>
          </w:p>
        </w:tc>
        <w:tc>
          <w:tcPr>
            <w:tcW w:w="737" w:type="dxa"/>
            <w:vMerge w:val="restart"/>
            <w:vAlign w:val="center"/>
          </w:tcPr>
          <w:p w14:paraId="5F1E56D2">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(12）分</w:t>
            </w:r>
          </w:p>
        </w:tc>
        <w:tc>
          <w:tcPr>
            <w:tcW w:w="1363" w:type="dxa"/>
            <w:vAlign w:val="center"/>
          </w:tcPr>
          <w:p w14:paraId="3B3DAE33">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zh-CN" w:bidi="ar-SA"/>
              </w:rPr>
              <w:t>业绩</w:t>
            </w:r>
          </w:p>
        </w:tc>
        <w:tc>
          <w:tcPr>
            <w:tcW w:w="750" w:type="dxa"/>
            <w:vAlign w:val="center"/>
          </w:tcPr>
          <w:p w14:paraId="3D250A3C">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0-6分</w:t>
            </w:r>
          </w:p>
        </w:tc>
        <w:tc>
          <w:tcPr>
            <w:tcW w:w="4995" w:type="dxa"/>
            <w:vAlign w:val="center"/>
          </w:tcPr>
          <w:p w14:paraId="33DD803C">
            <w:pPr>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snapToGrid w:val="0"/>
                <w:color w:val="000000"/>
                <w:kern w:val="0"/>
                <w:sz w:val="24"/>
                <w:szCs w:val="24"/>
                <w:highlight w:val="none"/>
                <w:lang w:val="zh-CN" w:eastAsia="zh-CN" w:bidi="ar-SA"/>
              </w:rPr>
            </w:pPr>
            <w:r>
              <w:rPr>
                <w:rFonts w:hint="eastAsia" w:ascii="仿宋" w:hAnsi="仿宋" w:eastAsia="仿宋" w:cs="仿宋"/>
                <w:snapToGrid w:val="0"/>
                <w:color w:val="000000"/>
                <w:kern w:val="0"/>
                <w:sz w:val="24"/>
                <w:szCs w:val="24"/>
                <w:highlight w:val="none"/>
                <w:lang w:val="zh-CN" w:eastAsia="zh-CN" w:bidi="ar-SA"/>
              </w:rPr>
              <w:t>供应商具有近三年（20</w:t>
            </w:r>
            <w:r>
              <w:rPr>
                <w:rFonts w:hint="eastAsia" w:ascii="仿宋" w:hAnsi="仿宋" w:eastAsia="仿宋" w:cs="仿宋"/>
                <w:snapToGrid w:val="0"/>
                <w:color w:val="000000"/>
                <w:kern w:val="0"/>
                <w:sz w:val="24"/>
                <w:szCs w:val="24"/>
                <w:highlight w:val="none"/>
                <w:lang w:val="en-US" w:eastAsia="zh-CN" w:bidi="ar-SA"/>
              </w:rPr>
              <w:t>22</w:t>
            </w:r>
            <w:r>
              <w:rPr>
                <w:rFonts w:hint="eastAsia" w:ascii="仿宋" w:hAnsi="仿宋" w:eastAsia="仿宋" w:cs="仿宋"/>
                <w:snapToGrid w:val="0"/>
                <w:color w:val="000000"/>
                <w:kern w:val="0"/>
                <w:sz w:val="24"/>
                <w:szCs w:val="24"/>
                <w:highlight w:val="none"/>
                <w:lang w:val="zh-CN" w:eastAsia="zh-CN" w:bidi="ar-SA"/>
              </w:rPr>
              <w:t>年</w:t>
            </w:r>
            <w:r>
              <w:rPr>
                <w:rFonts w:hint="eastAsia" w:ascii="仿宋" w:hAnsi="仿宋" w:eastAsia="仿宋" w:cs="仿宋"/>
                <w:snapToGrid w:val="0"/>
                <w:color w:val="000000"/>
                <w:kern w:val="0"/>
                <w:sz w:val="24"/>
                <w:szCs w:val="24"/>
                <w:highlight w:val="none"/>
                <w:lang w:val="en-US" w:eastAsia="zh-CN" w:bidi="ar-SA"/>
              </w:rPr>
              <w:t>1月23日</w:t>
            </w:r>
            <w:r>
              <w:rPr>
                <w:rFonts w:hint="eastAsia" w:ascii="仿宋" w:hAnsi="仿宋" w:eastAsia="仿宋" w:cs="仿宋"/>
                <w:snapToGrid w:val="0"/>
                <w:color w:val="000000"/>
                <w:kern w:val="0"/>
                <w:sz w:val="24"/>
                <w:szCs w:val="24"/>
                <w:highlight w:val="none"/>
                <w:lang w:val="zh-CN" w:eastAsia="zh-CN" w:bidi="ar-SA"/>
              </w:rPr>
              <w:t>至投标截止日）</w:t>
            </w:r>
            <w:r>
              <w:rPr>
                <w:rFonts w:hint="eastAsia" w:ascii="仿宋" w:hAnsi="仿宋" w:eastAsia="仿宋" w:cs="仿宋"/>
                <w:snapToGrid w:val="0"/>
                <w:color w:val="000000"/>
                <w:kern w:val="0"/>
                <w:sz w:val="24"/>
                <w:szCs w:val="24"/>
                <w:highlight w:val="none"/>
                <w:lang w:val="en-US" w:eastAsia="zh-CN" w:bidi="ar-SA"/>
              </w:rPr>
              <w:t>类似的项目业绩</w:t>
            </w:r>
            <w:r>
              <w:rPr>
                <w:rFonts w:hint="eastAsia" w:ascii="仿宋" w:hAnsi="仿宋" w:eastAsia="仿宋" w:cs="仿宋"/>
                <w:snapToGrid w:val="0"/>
                <w:color w:val="000000"/>
                <w:kern w:val="0"/>
                <w:sz w:val="24"/>
                <w:szCs w:val="24"/>
                <w:highlight w:val="none"/>
                <w:lang w:val="zh-CN" w:eastAsia="zh-CN" w:bidi="ar-SA"/>
              </w:rPr>
              <w:t>，提供一个得</w:t>
            </w:r>
            <w:r>
              <w:rPr>
                <w:rFonts w:hint="eastAsia" w:ascii="仿宋" w:hAnsi="仿宋" w:eastAsia="仿宋" w:cs="仿宋"/>
                <w:snapToGrid w:val="0"/>
                <w:color w:val="000000"/>
                <w:kern w:val="0"/>
                <w:sz w:val="24"/>
                <w:szCs w:val="24"/>
                <w:highlight w:val="none"/>
                <w:lang w:val="en-US" w:eastAsia="zh-CN" w:bidi="ar-SA"/>
              </w:rPr>
              <w:t>2</w:t>
            </w:r>
            <w:r>
              <w:rPr>
                <w:rFonts w:hint="eastAsia" w:ascii="仿宋" w:hAnsi="仿宋" w:eastAsia="仿宋" w:cs="仿宋"/>
                <w:snapToGrid w:val="0"/>
                <w:color w:val="000000"/>
                <w:kern w:val="0"/>
                <w:sz w:val="24"/>
                <w:szCs w:val="24"/>
                <w:highlight w:val="none"/>
                <w:lang w:val="zh-CN" w:eastAsia="zh-CN" w:bidi="ar-SA"/>
              </w:rPr>
              <w:t>分。</w:t>
            </w:r>
          </w:p>
          <w:p w14:paraId="239FE0DD">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zh-CN" w:eastAsia="zh-CN" w:bidi="ar-SA"/>
              </w:rPr>
              <w:t>（提供施工合同及</w:t>
            </w:r>
            <w:r>
              <w:rPr>
                <w:rFonts w:hint="eastAsia" w:ascii="仿宋" w:hAnsi="仿宋" w:eastAsia="仿宋" w:cs="仿宋"/>
                <w:snapToGrid w:val="0"/>
                <w:color w:val="000000"/>
                <w:kern w:val="0"/>
                <w:sz w:val="24"/>
                <w:szCs w:val="24"/>
                <w:highlight w:val="none"/>
                <w:lang w:val="en-US" w:eastAsia="zh-CN" w:bidi="ar-SA"/>
              </w:rPr>
              <w:t>中标通知书</w:t>
            </w:r>
            <w:r>
              <w:rPr>
                <w:rFonts w:hint="eastAsia" w:ascii="仿宋" w:hAnsi="仿宋" w:eastAsia="仿宋" w:cs="仿宋"/>
                <w:snapToGrid w:val="0"/>
                <w:color w:val="000000"/>
                <w:kern w:val="0"/>
                <w:sz w:val="24"/>
                <w:szCs w:val="24"/>
                <w:highlight w:val="none"/>
                <w:lang w:val="zh-CN" w:eastAsia="zh-CN" w:bidi="ar-SA"/>
              </w:rPr>
              <w:t>）</w:t>
            </w:r>
          </w:p>
        </w:tc>
      </w:tr>
      <w:tr w14:paraId="50CC0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trPr>
        <w:tc>
          <w:tcPr>
            <w:tcW w:w="1341" w:type="dxa"/>
            <w:vMerge w:val="continue"/>
            <w:vAlign w:val="center"/>
          </w:tcPr>
          <w:p w14:paraId="18F6BFA9">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default" w:ascii="仿宋" w:hAnsi="仿宋" w:eastAsia="仿宋" w:cs="仿宋"/>
                <w:snapToGrid w:val="0"/>
                <w:color w:val="000000"/>
                <w:kern w:val="0"/>
                <w:sz w:val="24"/>
                <w:szCs w:val="24"/>
                <w:lang w:val="en-US" w:eastAsia="zh-CN" w:bidi="ar-SA"/>
              </w:rPr>
            </w:pPr>
          </w:p>
        </w:tc>
        <w:tc>
          <w:tcPr>
            <w:tcW w:w="737" w:type="dxa"/>
            <w:vMerge w:val="continue"/>
            <w:vAlign w:val="center"/>
          </w:tcPr>
          <w:p w14:paraId="6966B617">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snapToGrid w:val="0"/>
                <w:color w:val="000000"/>
                <w:kern w:val="0"/>
                <w:sz w:val="24"/>
                <w:szCs w:val="24"/>
                <w:lang w:val="en-US" w:eastAsia="zh-CN" w:bidi="ar-SA"/>
              </w:rPr>
            </w:pPr>
          </w:p>
        </w:tc>
        <w:tc>
          <w:tcPr>
            <w:tcW w:w="1363" w:type="dxa"/>
            <w:vAlign w:val="center"/>
          </w:tcPr>
          <w:p w14:paraId="5F5207C3">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项目管理团队</w:t>
            </w:r>
          </w:p>
        </w:tc>
        <w:tc>
          <w:tcPr>
            <w:tcW w:w="750" w:type="dxa"/>
            <w:vAlign w:val="center"/>
          </w:tcPr>
          <w:p w14:paraId="572467C8">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0-6分</w:t>
            </w:r>
          </w:p>
        </w:tc>
        <w:tc>
          <w:tcPr>
            <w:tcW w:w="4995" w:type="dxa"/>
            <w:vAlign w:val="center"/>
          </w:tcPr>
          <w:p w14:paraId="17F5F038">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snapToGrid w:val="0"/>
                <w:color w:val="000000"/>
                <w:kern w:val="0"/>
                <w:sz w:val="24"/>
                <w:szCs w:val="24"/>
                <w:highlight w:val="yellow"/>
                <w:lang w:val="zh-CN" w:eastAsia="zh-CN" w:bidi="ar-SA"/>
              </w:rPr>
            </w:pPr>
            <w:r>
              <w:rPr>
                <w:rFonts w:hint="eastAsia" w:ascii="仿宋" w:hAnsi="仿宋" w:eastAsia="仿宋" w:cs="仿宋"/>
                <w:snapToGrid w:val="0"/>
                <w:color w:val="000000"/>
                <w:kern w:val="0"/>
                <w:sz w:val="24"/>
                <w:szCs w:val="24"/>
                <w:highlight w:val="none"/>
                <w:lang w:val="zh-CN" w:eastAsia="zh-CN" w:bidi="ar-SA"/>
              </w:rPr>
              <w:t>项目工程师、质量管理员、安全管理员、材料管理员、施工员、施工资料管理员等要配备齐全，项目工程师须附职称证书，其他人员如果有上岗证复印件也应附带,证件齐全得6分，缺少一项则减1分，扣完为止。</w:t>
            </w:r>
          </w:p>
        </w:tc>
      </w:tr>
      <w:tr w14:paraId="35800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191" w:type="dxa"/>
            <w:gridSpan w:val="4"/>
          </w:tcPr>
          <w:p w14:paraId="38B5ACAD">
            <w:pPr>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合计</w:t>
            </w:r>
          </w:p>
        </w:tc>
        <w:tc>
          <w:tcPr>
            <w:tcW w:w="4995" w:type="dxa"/>
            <w:vAlign w:val="center"/>
          </w:tcPr>
          <w:p w14:paraId="330EA52C">
            <w:pPr>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100分</w:t>
            </w:r>
          </w:p>
        </w:tc>
      </w:tr>
    </w:tbl>
    <w:p w14:paraId="1826A73C">
      <w:pPr>
        <w:spacing w:before="203" w:line="222" w:lineRule="auto"/>
        <w:ind w:firstLine="456" w:firstLineChars="200"/>
        <w:jc w:val="left"/>
        <w:rPr>
          <w:rFonts w:hint="eastAsia" w:ascii="仿宋" w:hAnsi="仿宋" w:eastAsia="仿宋" w:cs="仿宋"/>
          <w:sz w:val="24"/>
          <w:szCs w:val="24"/>
          <w:highlight w:val="none"/>
          <w:lang w:eastAsia="zh-CN"/>
        </w:rPr>
      </w:pPr>
      <w:bookmarkStart w:id="5" w:name="bookmark8"/>
      <w:bookmarkEnd w:id="5"/>
      <w:r>
        <w:rPr>
          <w:rFonts w:hint="eastAsia" w:ascii="仿宋" w:hAnsi="仿宋" w:eastAsia="仿宋" w:cs="仿宋"/>
          <w:spacing w:val="-6"/>
          <w:sz w:val="24"/>
          <w:szCs w:val="24"/>
          <w:highlight w:val="none"/>
          <w:lang w:val="en-US" w:eastAsia="zh-CN"/>
        </w:rPr>
        <w:t>28</w:t>
      </w:r>
      <w:r>
        <w:rPr>
          <w:rFonts w:ascii="仿宋" w:hAnsi="仿宋" w:eastAsia="仿宋" w:cs="仿宋"/>
          <w:spacing w:val="-6"/>
          <w:sz w:val="24"/>
          <w:szCs w:val="24"/>
          <w:highlight w:val="none"/>
        </w:rPr>
        <w:t>、中标原则</w:t>
      </w:r>
    </w:p>
    <w:p w14:paraId="19678DC3">
      <w:pPr>
        <w:spacing w:before="208" w:line="385" w:lineRule="auto"/>
        <w:ind w:firstLine="527"/>
        <w:jc w:val="left"/>
        <w:rPr>
          <w:rFonts w:ascii="仿宋" w:hAnsi="仿宋" w:eastAsia="仿宋" w:cs="仿宋"/>
          <w:sz w:val="24"/>
          <w:szCs w:val="24"/>
        </w:rPr>
      </w:pPr>
      <w:r>
        <w:rPr>
          <w:rFonts w:ascii="仿宋" w:hAnsi="仿宋" w:eastAsia="仿宋" w:cs="仿宋"/>
          <w:spacing w:val="-4"/>
          <w:sz w:val="24"/>
          <w:szCs w:val="24"/>
        </w:rPr>
        <w:t>2</w:t>
      </w:r>
      <w:r>
        <w:rPr>
          <w:rFonts w:hint="eastAsia" w:ascii="仿宋" w:hAnsi="仿宋" w:eastAsia="仿宋" w:cs="仿宋"/>
          <w:spacing w:val="-4"/>
          <w:sz w:val="24"/>
          <w:szCs w:val="24"/>
          <w:lang w:val="en-US" w:eastAsia="zh-CN"/>
        </w:rPr>
        <w:t>8</w:t>
      </w:r>
      <w:r>
        <w:rPr>
          <w:rFonts w:ascii="仿宋" w:hAnsi="仿宋" w:eastAsia="仿宋" w:cs="仿宋"/>
          <w:spacing w:val="-4"/>
          <w:sz w:val="24"/>
          <w:szCs w:val="24"/>
        </w:rPr>
        <w:t>.1 采购人根据磋商小组所提交磋商报告，原则上选择第一成交候选人为成交人，</w:t>
      </w:r>
      <w:r>
        <w:rPr>
          <w:rFonts w:ascii="仿宋" w:hAnsi="仿宋" w:eastAsia="仿宋" w:cs="仿宋"/>
          <w:spacing w:val="2"/>
          <w:sz w:val="24"/>
          <w:szCs w:val="24"/>
        </w:rPr>
        <w:t xml:space="preserve"> </w:t>
      </w:r>
      <w:r>
        <w:rPr>
          <w:rFonts w:ascii="仿宋" w:hAnsi="仿宋" w:eastAsia="仿宋" w:cs="仿宋"/>
          <w:spacing w:val="-3"/>
          <w:sz w:val="24"/>
          <w:szCs w:val="24"/>
        </w:rPr>
        <w:t>如第一成交候选人选择放弃成交权利或已其它理由不与采购人签订成交合同的，</w:t>
      </w:r>
      <w:r>
        <w:rPr>
          <w:rFonts w:ascii="仿宋" w:hAnsi="仿宋" w:eastAsia="仿宋" w:cs="仿宋"/>
          <w:spacing w:val="-4"/>
          <w:sz w:val="24"/>
          <w:szCs w:val="24"/>
        </w:rPr>
        <w:t>采购人</w:t>
      </w:r>
      <w:r>
        <w:rPr>
          <w:rFonts w:ascii="仿宋" w:hAnsi="仿宋" w:eastAsia="仿宋" w:cs="仿宋"/>
          <w:sz w:val="24"/>
          <w:szCs w:val="24"/>
        </w:rPr>
        <w:t xml:space="preserve">  </w:t>
      </w:r>
      <w:r>
        <w:rPr>
          <w:rFonts w:ascii="仿宋" w:hAnsi="仿宋" w:eastAsia="仿宋" w:cs="仿宋"/>
          <w:spacing w:val="-3"/>
          <w:sz w:val="24"/>
          <w:szCs w:val="24"/>
        </w:rPr>
        <w:t>报相应建设主管部门备案后可选择第二成交候选人为成交人，如第二成交候选人</w:t>
      </w:r>
      <w:r>
        <w:rPr>
          <w:rFonts w:ascii="仿宋" w:hAnsi="仿宋" w:eastAsia="仿宋" w:cs="仿宋"/>
          <w:spacing w:val="-4"/>
          <w:sz w:val="24"/>
          <w:szCs w:val="24"/>
        </w:rPr>
        <w:t>选择放</w:t>
      </w:r>
      <w:r>
        <w:rPr>
          <w:rFonts w:ascii="仿宋" w:hAnsi="仿宋" w:eastAsia="仿宋" w:cs="仿宋"/>
          <w:sz w:val="24"/>
          <w:szCs w:val="24"/>
        </w:rPr>
        <w:t xml:space="preserve">  </w:t>
      </w:r>
      <w:r>
        <w:rPr>
          <w:rFonts w:ascii="仿宋" w:hAnsi="仿宋" w:eastAsia="仿宋" w:cs="仿宋"/>
          <w:spacing w:val="-3"/>
          <w:sz w:val="24"/>
          <w:szCs w:val="24"/>
        </w:rPr>
        <w:t>弃成交权利或已其它理由不与采购人签订成交合同的，采购人报相应主管部门备案</w:t>
      </w:r>
      <w:r>
        <w:rPr>
          <w:rFonts w:ascii="仿宋" w:hAnsi="仿宋" w:eastAsia="仿宋" w:cs="仿宋"/>
          <w:spacing w:val="-4"/>
          <w:sz w:val="24"/>
          <w:szCs w:val="24"/>
        </w:rPr>
        <w:t>后可</w:t>
      </w:r>
    </w:p>
    <w:p w14:paraId="7D16CF37">
      <w:pPr>
        <w:spacing w:line="220" w:lineRule="auto"/>
        <w:ind w:left="3"/>
        <w:jc w:val="left"/>
        <w:rPr>
          <w:rFonts w:ascii="仿宋" w:hAnsi="仿宋" w:eastAsia="仿宋" w:cs="仿宋"/>
          <w:sz w:val="24"/>
          <w:szCs w:val="24"/>
        </w:rPr>
      </w:pPr>
      <w:r>
        <w:rPr>
          <w:rFonts w:ascii="仿宋" w:hAnsi="仿宋" w:eastAsia="仿宋" w:cs="仿宋"/>
          <w:spacing w:val="-4"/>
          <w:sz w:val="24"/>
          <w:szCs w:val="24"/>
        </w:rPr>
        <w:t>选择第三成交候选人为成交人。</w:t>
      </w:r>
    </w:p>
    <w:p w14:paraId="63A50E92">
      <w:pPr>
        <w:spacing w:before="213" w:line="224" w:lineRule="auto"/>
        <w:ind w:left="530"/>
        <w:jc w:val="left"/>
        <w:rPr>
          <w:rFonts w:ascii="仿宋" w:hAnsi="仿宋" w:eastAsia="仿宋" w:cs="仿宋"/>
          <w:sz w:val="24"/>
          <w:szCs w:val="24"/>
        </w:rPr>
      </w:pPr>
      <w:r>
        <w:rPr>
          <w:rFonts w:hint="eastAsia" w:ascii="仿宋" w:hAnsi="仿宋" w:eastAsia="仿宋" w:cs="仿宋"/>
          <w:spacing w:val="-6"/>
          <w:sz w:val="24"/>
          <w:szCs w:val="24"/>
          <w:lang w:val="en-US" w:eastAsia="zh-CN"/>
        </w:rPr>
        <w:t>29</w:t>
      </w:r>
      <w:r>
        <w:rPr>
          <w:rFonts w:ascii="仿宋" w:hAnsi="仿宋" w:eastAsia="仿宋" w:cs="仿宋"/>
          <w:spacing w:val="-6"/>
          <w:sz w:val="24"/>
          <w:szCs w:val="24"/>
        </w:rPr>
        <w:t>、成交通知书</w:t>
      </w:r>
    </w:p>
    <w:p w14:paraId="10CDFE08">
      <w:pPr>
        <w:spacing w:before="209" w:line="500" w:lineRule="exact"/>
        <w:ind w:right="66"/>
        <w:jc w:val="left"/>
        <w:rPr>
          <w:rFonts w:ascii="仿宋" w:hAnsi="仿宋" w:eastAsia="仿宋" w:cs="仿宋"/>
          <w:sz w:val="24"/>
          <w:szCs w:val="24"/>
        </w:rPr>
      </w:pPr>
      <w:r>
        <w:rPr>
          <w:rFonts w:hint="eastAsia" w:ascii="仿宋" w:hAnsi="仿宋" w:eastAsia="仿宋" w:cs="仿宋"/>
          <w:spacing w:val="-4"/>
          <w:position w:val="19"/>
          <w:sz w:val="24"/>
          <w:szCs w:val="24"/>
          <w:lang w:val="en-US" w:eastAsia="zh-CN"/>
        </w:rPr>
        <w:t>29</w:t>
      </w:r>
      <w:r>
        <w:rPr>
          <w:rFonts w:ascii="仿宋" w:hAnsi="仿宋" w:eastAsia="仿宋" w:cs="仿宋"/>
          <w:spacing w:val="-4"/>
          <w:position w:val="19"/>
          <w:sz w:val="24"/>
          <w:szCs w:val="24"/>
        </w:rPr>
        <w:t>.1 成交人确定后，采购人将于</w:t>
      </w:r>
      <w:r>
        <w:rPr>
          <w:rFonts w:ascii="仿宋" w:hAnsi="仿宋" w:eastAsia="仿宋" w:cs="仿宋"/>
          <w:spacing w:val="-31"/>
          <w:position w:val="19"/>
          <w:sz w:val="24"/>
          <w:szCs w:val="24"/>
        </w:rPr>
        <w:t xml:space="preserve"> </w:t>
      </w:r>
      <w:r>
        <w:rPr>
          <w:rFonts w:ascii="仿宋" w:hAnsi="仿宋" w:eastAsia="仿宋" w:cs="仿宋"/>
          <w:spacing w:val="-4"/>
          <w:position w:val="19"/>
          <w:sz w:val="24"/>
          <w:szCs w:val="24"/>
        </w:rPr>
        <w:t>15 日内向主管部门提交竞争性磋商情况的书面报</w:t>
      </w:r>
    </w:p>
    <w:p w14:paraId="3FB69C93">
      <w:pPr>
        <w:spacing w:line="223" w:lineRule="auto"/>
        <w:jc w:val="left"/>
        <w:rPr>
          <w:rFonts w:ascii="仿宋" w:hAnsi="仿宋" w:eastAsia="仿宋" w:cs="仿宋"/>
          <w:sz w:val="24"/>
          <w:szCs w:val="24"/>
        </w:rPr>
      </w:pPr>
      <w:r>
        <w:rPr>
          <w:rFonts w:ascii="仿宋" w:hAnsi="仿宋" w:eastAsia="仿宋" w:cs="仿宋"/>
          <w:spacing w:val="-12"/>
          <w:sz w:val="24"/>
          <w:szCs w:val="24"/>
        </w:rPr>
        <w:t>告。</w:t>
      </w:r>
    </w:p>
    <w:p w14:paraId="26CD3049">
      <w:pPr>
        <w:spacing w:before="210" w:line="219" w:lineRule="auto"/>
        <w:ind w:left="478"/>
        <w:jc w:val="left"/>
        <w:rPr>
          <w:rFonts w:ascii="仿宋" w:hAnsi="仿宋" w:eastAsia="仿宋" w:cs="仿宋"/>
          <w:sz w:val="24"/>
          <w:szCs w:val="24"/>
        </w:rPr>
      </w:pPr>
      <w:r>
        <w:rPr>
          <w:rFonts w:hint="eastAsia" w:ascii="仿宋" w:hAnsi="仿宋" w:eastAsia="仿宋" w:cs="仿宋"/>
          <w:spacing w:val="-2"/>
          <w:sz w:val="24"/>
          <w:szCs w:val="24"/>
          <w:lang w:val="en-US" w:eastAsia="zh-CN"/>
        </w:rPr>
        <w:t>29</w:t>
      </w:r>
      <w:r>
        <w:rPr>
          <w:rFonts w:ascii="仿宋" w:hAnsi="仿宋" w:eastAsia="仿宋" w:cs="仿宋"/>
          <w:spacing w:val="-2"/>
          <w:sz w:val="24"/>
          <w:szCs w:val="24"/>
        </w:rPr>
        <w:t>.2 采购人将在成交公示期过后向成交人发出成交通知书。</w:t>
      </w:r>
    </w:p>
    <w:p w14:paraId="62F085F4">
      <w:pPr>
        <w:spacing w:before="215" w:line="222" w:lineRule="auto"/>
        <w:ind w:left="498"/>
        <w:jc w:val="left"/>
        <w:rPr>
          <w:rFonts w:ascii="仿宋" w:hAnsi="仿宋" w:eastAsia="仿宋" w:cs="仿宋"/>
          <w:sz w:val="24"/>
          <w:szCs w:val="24"/>
        </w:rPr>
      </w:pPr>
      <w:r>
        <w:rPr>
          <w:rFonts w:ascii="仿宋" w:hAnsi="仿宋" w:eastAsia="仿宋" w:cs="仿宋"/>
          <w:spacing w:val="-3"/>
          <w:sz w:val="24"/>
          <w:szCs w:val="24"/>
        </w:rPr>
        <w:t>3</w:t>
      </w:r>
      <w:r>
        <w:rPr>
          <w:rFonts w:hint="eastAsia" w:ascii="仿宋" w:hAnsi="仿宋" w:eastAsia="仿宋" w:cs="仿宋"/>
          <w:spacing w:val="-3"/>
          <w:sz w:val="24"/>
          <w:szCs w:val="24"/>
          <w:lang w:val="en-US" w:eastAsia="zh-CN"/>
        </w:rPr>
        <w:t>0</w:t>
      </w:r>
      <w:r>
        <w:rPr>
          <w:rFonts w:ascii="仿宋" w:hAnsi="仿宋" w:eastAsia="仿宋" w:cs="仿宋"/>
          <w:spacing w:val="-3"/>
          <w:sz w:val="24"/>
          <w:szCs w:val="24"/>
        </w:rPr>
        <w:t>、合同授予标准</w:t>
      </w:r>
    </w:p>
    <w:p w14:paraId="692BF39D">
      <w:pPr>
        <w:spacing w:before="211" w:line="220" w:lineRule="auto"/>
        <w:ind w:left="501"/>
        <w:jc w:val="left"/>
        <w:rPr>
          <w:rFonts w:ascii="仿宋" w:hAnsi="仿宋" w:eastAsia="仿宋" w:cs="仿宋"/>
          <w:sz w:val="24"/>
          <w:szCs w:val="24"/>
        </w:rPr>
      </w:pPr>
      <w:r>
        <w:rPr>
          <w:rFonts w:ascii="仿宋" w:hAnsi="仿宋" w:eastAsia="仿宋" w:cs="仿宋"/>
          <w:spacing w:val="-1"/>
          <w:sz w:val="24"/>
          <w:szCs w:val="24"/>
        </w:rPr>
        <w:t>本采购工程的施工合同将授予按竞争性磋商文件</w:t>
      </w:r>
      <w:r>
        <w:rPr>
          <w:rFonts w:ascii="仿宋" w:hAnsi="仿宋" w:eastAsia="仿宋" w:cs="仿宋"/>
          <w:spacing w:val="-2"/>
          <w:sz w:val="24"/>
          <w:szCs w:val="24"/>
        </w:rPr>
        <w:t>规定的评标办法产生的成交人。</w:t>
      </w:r>
    </w:p>
    <w:p w14:paraId="768D2D05">
      <w:pPr>
        <w:spacing w:before="215" w:line="222" w:lineRule="auto"/>
        <w:ind w:left="498"/>
        <w:jc w:val="left"/>
        <w:rPr>
          <w:rFonts w:ascii="仿宋" w:hAnsi="仿宋" w:eastAsia="仿宋" w:cs="仿宋"/>
          <w:sz w:val="24"/>
          <w:szCs w:val="24"/>
        </w:rPr>
      </w:pPr>
      <w:r>
        <w:rPr>
          <w:rFonts w:ascii="仿宋" w:hAnsi="仿宋" w:eastAsia="仿宋" w:cs="仿宋"/>
          <w:spacing w:val="-3"/>
          <w:sz w:val="24"/>
          <w:szCs w:val="24"/>
        </w:rPr>
        <w:t>3</w:t>
      </w:r>
      <w:r>
        <w:rPr>
          <w:rFonts w:hint="eastAsia" w:ascii="仿宋" w:hAnsi="仿宋" w:eastAsia="仿宋" w:cs="仿宋"/>
          <w:spacing w:val="-3"/>
          <w:sz w:val="24"/>
          <w:szCs w:val="24"/>
          <w:lang w:val="en-US" w:eastAsia="zh-CN"/>
        </w:rPr>
        <w:t>1</w:t>
      </w:r>
      <w:r>
        <w:rPr>
          <w:rFonts w:ascii="仿宋" w:hAnsi="仿宋" w:eastAsia="仿宋" w:cs="仿宋"/>
          <w:spacing w:val="-3"/>
          <w:sz w:val="24"/>
          <w:szCs w:val="24"/>
        </w:rPr>
        <w:t>、合同协议书的签订</w:t>
      </w:r>
    </w:p>
    <w:p w14:paraId="43E4ECB2">
      <w:pPr>
        <w:spacing w:before="210" w:line="385" w:lineRule="auto"/>
        <w:ind w:left="4" w:right="70" w:firstLine="493"/>
        <w:jc w:val="left"/>
        <w:rPr>
          <w:rFonts w:ascii="仿宋" w:hAnsi="仿宋" w:eastAsia="仿宋" w:cs="仿宋"/>
          <w:sz w:val="24"/>
          <w:szCs w:val="24"/>
        </w:rPr>
      </w:pPr>
      <w:r>
        <w:rPr>
          <w:rFonts w:ascii="仿宋" w:hAnsi="仿宋" w:eastAsia="仿宋" w:cs="仿宋"/>
          <w:spacing w:val="-4"/>
          <w:sz w:val="24"/>
          <w:szCs w:val="24"/>
        </w:rPr>
        <w:t>3</w:t>
      </w:r>
      <w:r>
        <w:rPr>
          <w:rFonts w:hint="eastAsia" w:ascii="仿宋" w:hAnsi="仿宋" w:eastAsia="仿宋" w:cs="仿宋"/>
          <w:spacing w:val="-4"/>
          <w:sz w:val="24"/>
          <w:szCs w:val="24"/>
          <w:lang w:val="en-US" w:eastAsia="zh-CN"/>
        </w:rPr>
        <w:t>1</w:t>
      </w:r>
      <w:r>
        <w:rPr>
          <w:rFonts w:ascii="仿宋" w:hAnsi="仿宋" w:eastAsia="仿宋" w:cs="仿宋"/>
          <w:spacing w:val="-4"/>
          <w:sz w:val="24"/>
          <w:szCs w:val="24"/>
        </w:rPr>
        <w:t>.1 采购人与成交人将于成交通知书发出之日起</w:t>
      </w:r>
      <w:r>
        <w:rPr>
          <w:rFonts w:ascii="仿宋" w:hAnsi="仿宋" w:eastAsia="仿宋" w:cs="仿宋"/>
          <w:spacing w:val="-35"/>
          <w:sz w:val="24"/>
          <w:szCs w:val="24"/>
        </w:rPr>
        <w:t xml:space="preserve"> </w:t>
      </w:r>
      <w:r>
        <w:rPr>
          <w:rFonts w:ascii="仿宋" w:hAnsi="仿宋" w:eastAsia="仿宋" w:cs="仿宋"/>
          <w:spacing w:val="-4"/>
          <w:sz w:val="24"/>
          <w:szCs w:val="24"/>
        </w:rPr>
        <w:t>30 日内，按照竞争性磋商文件和</w:t>
      </w:r>
      <w:r>
        <w:rPr>
          <w:rFonts w:ascii="仿宋" w:hAnsi="仿宋" w:eastAsia="仿宋" w:cs="仿宋"/>
          <w:sz w:val="24"/>
          <w:szCs w:val="24"/>
        </w:rPr>
        <w:t xml:space="preserve"> </w:t>
      </w:r>
      <w:r>
        <w:rPr>
          <w:rFonts w:ascii="仿宋" w:hAnsi="仿宋" w:eastAsia="仿宋" w:cs="仿宋"/>
          <w:spacing w:val="-3"/>
          <w:sz w:val="24"/>
          <w:szCs w:val="24"/>
        </w:rPr>
        <w:t>成交人的响应文件订立书面工程施工合同，采购人和成交人不得再行订立</w:t>
      </w:r>
      <w:r>
        <w:rPr>
          <w:rFonts w:ascii="仿宋" w:hAnsi="仿宋" w:eastAsia="仿宋" w:cs="仿宋"/>
          <w:spacing w:val="-4"/>
          <w:sz w:val="24"/>
          <w:szCs w:val="24"/>
        </w:rPr>
        <w:t>背离合同实质</w:t>
      </w:r>
    </w:p>
    <w:p w14:paraId="3AACCBD0">
      <w:pPr>
        <w:spacing w:line="220" w:lineRule="auto"/>
        <w:ind w:left="4"/>
        <w:jc w:val="left"/>
        <w:rPr>
          <w:rFonts w:ascii="仿宋" w:hAnsi="仿宋" w:eastAsia="仿宋" w:cs="仿宋"/>
          <w:sz w:val="24"/>
          <w:szCs w:val="24"/>
        </w:rPr>
      </w:pPr>
      <w:r>
        <w:rPr>
          <w:rFonts w:ascii="仿宋" w:hAnsi="仿宋" w:eastAsia="仿宋" w:cs="仿宋"/>
          <w:spacing w:val="-6"/>
          <w:sz w:val="24"/>
          <w:szCs w:val="24"/>
        </w:rPr>
        <w:t>性内容的其他协议。</w:t>
      </w:r>
    </w:p>
    <w:p w14:paraId="612D0AA3">
      <w:pPr>
        <w:spacing w:before="213" w:line="385" w:lineRule="auto"/>
        <w:ind w:left="7" w:right="130" w:firstLine="490"/>
        <w:jc w:val="left"/>
        <w:rPr>
          <w:rFonts w:ascii="仿宋" w:hAnsi="仿宋" w:eastAsia="仿宋" w:cs="仿宋"/>
          <w:sz w:val="24"/>
          <w:szCs w:val="24"/>
        </w:rPr>
      </w:pPr>
      <w:r>
        <w:rPr>
          <w:rFonts w:ascii="仿宋" w:hAnsi="仿宋" w:eastAsia="仿宋" w:cs="仿宋"/>
          <w:spacing w:val="2"/>
          <w:sz w:val="24"/>
          <w:szCs w:val="24"/>
        </w:rPr>
        <w:t>3</w:t>
      </w:r>
      <w:r>
        <w:rPr>
          <w:rFonts w:hint="eastAsia" w:ascii="仿宋" w:hAnsi="仿宋" w:eastAsia="仿宋" w:cs="仿宋"/>
          <w:spacing w:val="2"/>
          <w:sz w:val="24"/>
          <w:szCs w:val="24"/>
          <w:lang w:val="en-US" w:eastAsia="zh-CN"/>
        </w:rPr>
        <w:t>1</w:t>
      </w:r>
      <w:r>
        <w:rPr>
          <w:rFonts w:ascii="仿宋" w:hAnsi="仿宋" w:eastAsia="仿宋" w:cs="仿宋"/>
          <w:spacing w:val="2"/>
          <w:sz w:val="24"/>
          <w:szCs w:val="24"/>
        </w:rPr>
        <w:t>.2 成交人如不按本磋商须知第</w:t>
      </w:r>
      <w:r>
        <w:rPr>
          <w:rFonts w:ascii="仿宋" w:hAnsi="仿宋" w:eastAsia="仿宋" w:cs="仿宋"/>
          <w:spacing w:val="-43"/>
          <w:sz w:val="24"/>
          <w:szCs w:val="24"/>
        </w:rPr>
        <w:t xml:space="preserve"> </w:t>
      </w:r>
      <w:r>
        <w:rPr>
          <w:rFonts w:ascii="仿宋" w:hAnsi="仿宋" w:eastAsia="仿宋" w:cs="仿宋"/>
          <w:spacing w:val="2"/>
          <w:sz w:val="24"/>
          <w:szCs w:val="24"/>
        </w:rPr>
        <w:t>32.1</w:t>
      </w:r>
      <w:r>
        <w:rPr>
          <w:rFonts w:ascii="仿宋" w:hAnsi="仿宋" w:eastAsia="仿宋" w:cs="仿宋"/>
          <w:spacing w:val="-41"/>
          <w:sz w:val="24"/>
          <w:szCs w:val="24"/>
        </w:rPr>
        <w:t xml:space="preserve"> </w:t>
      </w:r>
      <w:r>
        <w:rPr>
          <w:rFonts w:ascii="仿宋" w:hAnsi="仿宋" w:eastAsia="仿宋" w:cs="仿宋"/>
          <w:spacing w:val="2"/>
          <w:sz w:val="24"/>
          <w:szCs w:val="24"/>
        </w:rPr>
        <w:t>款的规定及在规定期</w:t>
      </w:r>
      <w:r>
        <w:rPr>
          <w:rFonts w:ascii="仿宋" w:hAnsi="仿宋" w:eastAsia="仿宋" w:cs="仿宋"/>
          <w:spacing w:val="1"/>
          <w:sz w:val="24"/>
          <w:szCs w:val="24"/>
        </w:rPr>
        <w:t>限内未与采购人订立</w:t>
      </w:r>
      <w:r>
        <w:rPr>
          <w:rFonts w:ascii="仿宋" w:hAnsi="仿宋" w:eastAsia="仿宋" w:cs="仿宋"/>
          <w:sz w:val="24"/>
          <w:szCs w:val="24"/>
        </w:rPr>
        <w:t xml:space="preserve"> </w:t>
      </w:r>
      <w:r>
        <w:rPr>
          <w:rFonts w:ascii="仿宋" w:hAnsi="仿宋" w:eastAsia="仿宋" w:cs="仿宋"/>
          <w:spacing w:val="-3"/>
          <w:sz w:val="24"/>
          <w:szCs w:val="24"/>
        </w:rPr>
        <w:t>合同，则采购人将废除授标，磋商担保不予退还，给采购人造成</w:t>
      </w:r>
      <w:r>
        <w:rPr>
          <w:rFonts w:ascii="仿宋" w:hAnsi="仿宋" w:eastAsia="仿宋" w:cs="仿宋"/>
          <w:spacing w:val="-4"/>
          <w:sz w:val="24"/>
          <w:szCs w:val="24"/>
        </w:rPr>
        <w:t>的损失超过磋商担保数</w:t>
      </w:r>
    </w:p>
    <w:p w14:paraId="485DB1A6">
      <w:pPr>
        <w:spacing w:line="221" w:lineRule="auto"/>
        <w:jc w:val="left"/>
        <w:rPr>
          <w:rFonts w:ascii="仿宋" w:hAnsi="仿宋" w:eastAsia="仿宋" w:cs="仿宋"/>
          <w:sz w:val="24"/>
          <w:szCs w:val="24"/>
        </w:rPr>
      </w:pPr>
      <w:r>
        <w:rPr>
          <w:rFonts w:ascii="仿宋" w:hAnsi="仿宋" w:eastAsia="仿宋" w:cs="仿宋"/>
          <w:spacing w:val="-2"/>
          <w:sz w:val="24"/>
          <w:szCs w:val="24"/>
        </w:rPr>
        <w:t>额的，还应当对超过部分予以赔偿，同时依法承担相应法律责任。</w:t>
      </w:r>
    </w:p>
    <w:p w14:paraId="38C6DBDF">
      <w:pPr>
        <w:spacing w:before="212" w:line="500" w:lineRule="exact"/>
        <w:ind w:left="498"/>
        <w:jc w:val="left"/>
        <w:rPr>
          <w:rFonts w:ascii="仿宋" w:hAnsi="仿宋" w:eastAsia="仿宋" w:cs="仿宋"/>
          <w:sz w:val="24"/>
          <w:szCs w:val="24"/>
          <w:highlight w:val="none"/>
        </w:rPr>
      </w:pPr>
      <w:r>
        <w:rPr>
          <w:rFonts w:ascii="仿宋" w:hAnsi="仿宋" w:eastAsia="仿宋" w:cs="仿宋"/>
          <w:spacing w:val="1"/>
          <w:position w:val="19"/>
          <w:sz w:val="24"/>
          <w:szCs w:val="24"/>
          <w:highlight w:val="none"/>
          <w14:textOutline w14:w="4354" w14:cap="flat" w14:cmpd="sng">
            <w14:solidFill>
              <w14:srgbClr w14:val="000000"/>
            </w14:solidFill>
            <w14:prstDash w14:val="solid"/>
            <w14:miter w14:val="0"/>
          </w14:textOutline>
        </w:rPr>
        <w:t>3</w:t>
      </w:r>
      <w:r>
        <w:rPr>
          <w:rFonts w:hint="eastAsia" w:ascii="仿宋" w:hAnsi="仿宋" w:eastAsia="仿宋" w:cs="仿宋"/>
          <w:spacing w:val="1"/>
          <w:position w:val="19"/>
          <w:sz w:val="24"/>
          <w:szCs w:val="24"/>
          <w:highlight w:val="none"/>
          <w:lang w:val="en-US" w:eastAsia="zh-CN"/>
          <w14:textOutline w14:w="4354" w14:cap="flat" w14:cmpd="sng">
            <w14:solidFill>
              <w14:srgbClr w14:val="000000"/>
            </w14:solidFill>
            <w14:prstDash w14:val="solid"/>
            <w14:miter w14:val="0"/>
          </w14:textOutline>
        </w:rPr>
        <w:t>1</w:t>
      </w:r>
      <w:r>
        <w:rPr>
          <w:rFonts w:ascii="仿宋" w:hAnsi="仿宋" w:eastAsia="仿宋" w:cs="仿宋"/>
          <w:spacing w:val="1"/>
          <w:position w:val="19"/>
          <w:sz w:val="24"/>
          <w:szCs w:val="24"/>
          <w:highlight w:val="none"/>
          <w14:textOutline w14:w="4354" w14:cap="flat" w14:cmpd="sng">
            <w14:solidFill>
              <w14:srgbClr w14:val="000000"/>
            </w14:solidFill>
            <w14:prstDash w14:val="solid"/>
            <w14:miter w14:val="0"/>
          </w14:textOutline>
        </w:rPr>
        <w:t>.3</w:t>
      </w:r>
      <w:r>
        <w:rPr>
          <w:rFonts w:ascii="仿宋" w:hAnsi="仿宋" w:eastAsia="仿宋" w:cs="仿宋"/>
          <w:spacing w:val="-39"/>
          <w:position w:val="19"/>
          <w:sz w:val="24"/>
          <w:szCs w:val="24"/>
          <w:highlight w:val="none"/>
        </w:rPr>
        <w:t xml:space="preserve"> </w:t>
      </w:r>
      <w:r>
        <w:rPr>
          <w:rFonts w:ascii="仿宋" w:hAnsi="仿宋" w:eastAsia="仿宋" w:cs="仿宋"/>
          <w:spacing w:val="1"/>
          <w:position w:val="19"/>
          <w:sz w:val="24"/>
          <w:szCs w:val="24"/>
          <w:highlight w:val="none"/>
          <w14:textOutline w14:w="4354" w14:cap="flat" w14:cmpd="sng">
            <w14:solidFill>
              <w14:srgbClr w14:val="000000"/>
            </w14:solidFill>
            <w14:prstDash w14:val="solid"/>
            <w14:miter w14:val="0"/>
          </w14:textOutline>
        </w:rPr>
        <w:t>成交单位不得将工程转包或分包，否则招标</w:t>
      </w:r>
      <w:r>
        <w:rPr>
          <w:rFonts w:ascii="仿宋" w:hAnsi="仿宋" w:eastAsia="仿宋" w:cs="仿宋"/>
          <w:position w:val="19"/>
          <w:sz w:val="24"/>
          <w:szCs w:val="24"/>
          <w:highlight w:val="none"/>
          <w14:textOutline w14:w="4354" w14:cap="flat" w14:cmpd="sng">
            <w14:solidFill>
              <w14:srgbClr w14:val="000000"/>
            </w14:solidFill>
            <w14:prstDash w14:val="solid"/>
            <w14:miter w14:val="0"/>
          </w14:textOutline>
        </w:rPr>
        <w:t>单位有权终止施工合同，施工单</w:t>
      </w:r>
    </w:p>
    <w:p w14:paraId="1C914BB0">
      <w:pPr>
        <w:spacing w:before="1" w:line="220" w:lineRule="auto"/>
        <w:ind w:left="1"/>
        <w:jc w:val="left"/>
        <w:rPr>
          <w:rFonts w:ascii="仿宋" w:hAnsi="仿宋" w:eastAsia="仿宋" w:cs="仿宋"/>
          <w:sz w:val="24"/>
          <w:szCs w:val="24"/>
          <w:highlight w:val="none"/>
        </w:rPr>
      </w:pPr>
      <w:r>
        <w:rPr>
          <w:rFonts w:ascii="仿宋" w:hAnsi="仿宋" w:eastAsia="仿宋" w:cs="仿宋"/>
          <w:spacing w:val="-1"/>
          <w:sz w:val="24"/>
          <w:szCs w:val="24"/>
          <w:highlight w:val="none"/>
          <w14:textOutline w14:w="4354" w14:cap="flat" w14:cmpd="sng">
            <w14:solidFill>
              <w14:srgbClr w14:val="000000"/>
            </w14:solidFill>
            <w14:prstDash w14:val="solid"/>
            <w14:miter w14:val="0"/>
          </w14:textOutline>
        </w:rPr>
        <w:t>位向招标单位支付违约金，金额为合同额的</w:t>
      </w:r>
      <w:r>
        <w:rPr>
          <w:rFonts w:ascii="仿宋" w:hAnsi="仿宋" w:eastAsia="仿宋" w:cs="仿宋"/>
          <w:spacing w:val="-35"/>
          <w:sz w:val="24"/>
          <w:szCs w:val="24"/>
          <w:highlight w:val="none"/>
        </w:rPr>
        <w:t xml:space="preserve"> </w:t>
      </w:r>
      <w:r>
        <w:rPr>
          <w:rFonts w:ascii="仿宋" w:hAnsi="仿宋" w:eastAsia="仿宋" w:cs="仿宋"/>
          <w:spacing w:val="-1"/>
          <w:sz w:val="24"/>
          <w:szCs w:val="24"/>
          <w:highlight w:val="none"/>
          <w14:textOutline w14:w="4354" w14:cap="flat" w14:cmpd="sng">
            <w14:solidFill>
              <w14:srgbClr w14:val="000000"/>
            </w14:solidFill>
            <w14:prstDash w14:val="solid"/>
            <w14:miter w14:val="0"/>
          </w14:textOutline>
        </w:rPr>
        <w:t>20%。</w:t>
      </w:r>
    </w:p>
    <w:p w14:paraId="3AE6DCF5">
      <w:pPr>
        <w:spacing w:before="213" w:line="221" w:lineRule="auto"/>
        <w:ind w:left="498"/>
        <w:jc w:val="left"/>
        <w:outlineLvl w:val="0"/>
        <w:rPr>
          <w:rFonts w:ascii="仿宋" w:hAnsi="仿宋" w:eastAsia="仿宋" w:cs="仿宋"/>
          <w:sz w:val="24"/>
          <w:szCs w:val="24"/>
          <w:highlight w:val="none"/>
        </w:rPr>
      </w:pPr>
      <w:r>
        <w:rPr>
          <w:rFonts w:ascii="仿宋" w:hAnsi="仿宋" w:eastAsia="仿宋" w:cs="仿宋"/>
          <w:spacing w:val="-1"/>
          <w:sz w:val="24"/>
          <w:szCs w:val="24"/>
          <w:highlight w:val="none"/>
          <w14:textOutline w14:w="4354" w14:cap="flat" w14:cmpd="sng">
            <w14:solidFill>
              <w14:srgbClr w14:val="000000"/>
            </w14:solidFill>
            <w14:prstDash w14:val="solid"/>
            <w14:miter w14:val="0"/>
          </w14:textOutline>
        </w:rPr>
        <w:t>3</w:t>
      </w:r>
      <w:r>
        <w:rPr>
          <w:rFonts w:hint="eastAsia" w:ascii="仿宋" w:hAnsi="仿宋" w:eastAsia="仿宋" w:cs="仿宋"/>
          <w:spacing w:val="-1"/>
          <w:sz w:val="24"/>
          <w:szCs w:val="24"/>
          <w:highlight w:val="none"/>
          <w:lang w:val="en-US" w:eastAsia="zh-CN"/>
          <w14:textOutline w14:w="4354" w14:cap="flat" w14:cmpd="sng">
            <w14:solidFill>
              <w14:srgbClr w14:val="000000"/>
            </w14:solidFill>
            <w14:prstDash w14:val="solid"/>
            <w14:miter w14:val="0"/>
          </w14:textOutline>
        </w:rPr>
        <w:t>1</w:t>
      </w:r>
      <w:r>
        <w:rPr>
          <w:rFonts w:ascii="仿宋" w:hAnsi="仿宋" w:eastAsia="仿宋" w:cs="仿宋"/>
          <w:spacing w:val="-1"/>
          <w:sz w:val="24"/>
          <w:szCs w:val="24"/>
          <w:highlight w:val="none"/>
          <w14:textOutline w14:w="4354" w14:cap="flat" w14:cmpd="sng">
            <w14:solidFill>
              <w14:srgbClr w14:val="000000"/>
            </w14:solidFill>
            <w14:prstDash w14:val="solid"/>
            <w14:miter w14:val="0"/>
          </w14:textOutline>
        </w:rPr>
        <w:t>.4</w:t>
      </w:r>
      <w:r>
        <w:rPr>
          <w:rFonts w:ascii="仿宋" w:hAnsi="仿宋" w:eastAsia="仿宋" w:cs="仿宋"/>
          <w:spacing w:val="24"/>
          <w:sz w:val="24"/>
          <w:szCs w:val="24"/>
          <w:highlight w:val="none"/>
        </w:rPr>
        <w:t xml:space="preserve"> </w:t>
      </w:r>
      <w:r>
        <w:rPr>
          <w:rFonts w:ascii="仿宋" w:hAnsi="仿宋" w:eastAsia="仿宋" w:cs="仿宋"/>
          <w:spacing w:val="-1"/>
          <w:sz w:val="24"/>
          <w:szCs w:val="24"/>
          <w:highlight w:val="none"/>
          <w14:textOutline w14:w="4354" w14:cap="flat" w14:cmpd="sng">
            <w14:solidFill>
              <w14:srgbClr w14:val="000000"/>
            </w14:solidFill>
            <w14:prstDash w14:val="solid"/>
            <w14:miter w14:val="0"/>
          </w14:textOutline>
        </w:rPr>
        <w:t>履约保证金：无</w:t>
      </w:r>
    </w:p>
    <w:p w14:paraId="6A8D146A">
      <w:pPr>
        <w:spacing w:before="213" w:line="219" w:lineRule="auto"/>
        <w:ind w:left="485"/>
        <w:jc w:val="left"/>
        <w:rPr>
          <w:rFonts w:ascii="仿宋" w:hAnsi="仿宋" w:eastAsia="仿宋" w:cs="仿宋"/>
          <w:sz w:val="24"/>
          <w:szCs w:val="24"/>
        </w:rPr>
      </w:pPr>
      <w:r>
        <w:rPr>
          <w:rFonts w:ascii="仿宋" w:hAnsi="仿宋" w:eastAsia="仿宋" w:cs="仿宋"/>
          <w:spacing w:val="-2"/>
          <w:sz w:val="24"/>
          <w:szCs w:val="24"/>
        </w:rPr>
        <w:t>履约保证金形式：转账</w:t>
      </w:r>
    </w:p>
    <w:p w14:paraId="543B8F96">
      <w:pPr>
        <w:spacing w:before="215" w:line="500" w:lineRule="exact"/>
        <w:ind w:left="484"/>
        <w:jc w:val="left"/>
        <w:rPr>
          <w:rFonts w:ascii="仿宋" w:hAnsi="仿宋" w:eastAsia="仿宋" w:cs="仿宋"/>
          <w:sz w:val="24"/>
          <w:szCs w:val="24"/>
        </w:rPr>
      </w:pPr>
      <w:r>
        <w:rPr>
          <w:rFonts w:ascii="仿宋" w:hAnsi="仿宋" w:eastAsia="仿宋" w:cs="仿宋"/>
          <w:spacing w:val="-2"/>
          <w:position w:val="19"/>
          <w:sz w:val="24"/>
          <w:szCs w:val="24"/>
        </w:rPr>
        <w:t>成交单位未按本文件规定缴纳履约保证金的，其磋商保证金将不予退还。</w:t>
      </w:r>
    </w:p>
    <w:p w14:paraId="182D6867">
      <w:pPr>
        <w:spacing w:before="1" w:line="220" w:lineRule="auto"/>
        <w:ind w:left="485"/>
        <w:jc w:val="left"/>
        <w:rPr>
          <w:rFonts w:ascii="仿宋" w:hAnsi="仿宋" w:eastAsia="仿宋" w:cs="仿宋"/>
          <w:sz w:val="24"/>
          <w:szCs w:val="24"/>
        </w:rPr>
      </w:pPr>
      <w:r>
        <w:rPr>
          <w:rFonts w:ascii="仿宋" w:hAnsi="仿宋" w:eastAsia="仿宋" w:cs="仿宋"/>
          <w:spacing w:val="-6"/>
          <w:sz w:val="24"/>
          <w:szCs w:val="24"/>
        </w:rPr>
        <w:t>履约保证金缴纳账户信息：</w:t>
      </w:r>
    </w:p>
    <w:p w14:paraId="11591A3B">
      <w:pPr>
        <w:spacing w:before="213" w:line="221" w:lineRule="auto"/>
        <w:ind w:left="485"/>
        <w:jc w:val="left"/>
        <w:rPr>
          <w:rFonts w:ascii="仿宋" w:hAnsi="仿宋" w:eastAsia="仿宋" w:cs="仿宋"/>
          <w:sz w:val="24"/>
          <w:szCs w:val="24"/>
        </w:rPr>
      </w:pPr>
      <w:r>
        <w:rPr>
          <w:rFonts w:ascii="仿宋" w:hAnsi="仿宋" w:eastAsia="仿宋" w:cs="仿宋"/>
          <w:spacing w:val="-12"/>
          <w:sz w:val="24"/>
          <w:szCs w:val="24"/>
        </w:rPr>
        <w:t>单位名称：</w:t>
      </w:r>
    </w:p>
    <w:p w14:paraId="5C1216C0">
      <w:pPr>
        <w:spacing w:before="213" w:line="222" w:lineRule="auto"/>
        <w:ind w:left="483"/>
        <w:jc w:val="left"/>
        <w:rPr>
          <w:rFonts w:ascii="仿宋" w:hAnsi="仿宋" w:eastAsia="仿宋" w:cs="仿宋"/>
          <w:sz w:val="24"/>
          <w:szCs w:val="24"/>
        </w:rPr>
      </w:pPr>
      <w:r>
        <w:rPr>
          <w:rFonts w:ascii="仿宋" w:hAnsi="仿宋" w:eastAsia="仿宋" w:cs="仿宋"/>
          <w:spacing w:val="-9"/>
          <w:sz w:val="24"/>
          <w:szCs w:val="24"/>
        </w:rPr>
        <w:t>纳税人识别号：</w:t>
      </w:r>
    </w:p>
    <w:p w14:paraId="076F797F">
      <w:pPr>
        <w:spacing w:line="222" w:lineRule="auto"/>
        <w:jc w:val="left"/>
        <w:rPr>
          <w:rFonts w:ascii="仿宋" w:hAnsi="仿宋" w:eastAsia="仿宋" w:cs="仿宋"/>
          <w:sz w:val="24"/>
          <w:szCs w:val="24"/>
        </w:rPr>
        <w:sectPr>
          <w:footerReference r:id="rId17" w:type="default"/>
          <w:pgSz w:w="11906" w:h="16839"/>
          <w:pgMar w:top="1440" w:right="1440" w:bottom="1440" w:left="1440" w:header="0" w:footer="1233" w:gutter="0"/>
          <w:pgNumType w:fmt="decimal"/>
          <w:cols w:space="720" w:num="1"/>
        </w:sectPr>
      </w:pPr>
    </w:p>
    <w:p w14:paraId="59D49C3C">
      <w:pPr>
        <w:spacing w:before="202" w:line="232" w:lineRule="auto"/>
        <w:ind w:left="481"/>
        <w:jc w:val="left"/>
        <w:rPr>
          <w:rFonts w:ascii="仿宋" w:hAnsi="仿宋" w:eastAsia="仿宋" w:cs="仿宋"/>
          <w:sz w:val="24"/>
          <w:szCs w:val="24"/>
        </w:rPr>
      </w:pPr>
      <w:r>
        <w:rPr>
          <w:rFonts w:ascii="仿宋" w:hAnsi="仿宋" w:eastAsia="仿宋" w:cs="仿宋"/>
          <w:spacing w:val="-16"/>
          <w:sz w:val="24"/>
          <w:szCs w:val="24"/>
        </w:rPr>
        <w:t>地址：</w:t>
      </w:r>
    </w:p>
    <w:p w14:paraId="7DEE5C99">
      <w:pPr>
        <w:spacing w:before="198" w:line="500" w:lineRule="exact"/>
        <w:ind w:left="478"/>
        <w:jc w:val="left"/>
        <w:rPr>
          <w:rFonts w:ascii="仿宋" w:hAnsi="仿宋" w:eastAsia="仿宋" w:cs="仿宋"/>
          <w:sz w:val="24"/>
          <w:szCs w:val="24"/>
        </w:rPr>
      </w:pPr>
      <w:r>
        <w:rPr>
          <w:rFonts w:ascii="仿宋" w:hAnsi="仿宋" w:eastAsia="仿宋" w:cs="仿宋"/>
          <w:spacing w:val="-11"/>
          <w:position w:val="19"/>
          <w:sz w:val="24"/>
          <w:szCs w:val="24"/>
        </w:rPr>
        <w:t>联系电话：</w:t>
      </w:r>
    </w:p>
    <w:p w14:paraId="255CCC71">
      <w:pPr>
        <w:spacing w:before="1" w:line="220" w:lineRule="auto"/>
        <w:ind w:left="480"/>
        <w:jc w:val="left"/>
        <w:rPr>
          <w:rFonts w:ascii="仿宋" w:hAnsi="仿宋" w:eastAsia="仿宋" w:cs="仿宋"/>
          <w:sz w:val="24"/>
          <w:szCs w:val="24"/>
        </w:rPr>
      </w:pPr>
      <w:r>
        <w:rPr>
          <w:rFonts w:ascii="仿宋" w:hAnsi="仿宋" w:eastAsia="仿宋" w:cs="仿宋"/>
          <w:spacing w:val="-14"/>
          <w:sz w:val="24"/>
          <w:szCs w:val="24"/>
        </w:rPr>
        <w:t>开户行：</w:t>
      </w:r>
    </w:p>
    <w:p w14:paraId="7B0EC712">
      <w:pPr>
        <w:spacing w:before="212" w:line="224" w:lineRule="auto"/>
        <w:ind w:left="478"/>
        <w:jc w:val="left"/>
        <w:rPr>
          <w:rFonts w:ascii="仿宋" w:hAnsi="仿宋" w:eastAsia="仿宋" w:cs="仿宋"/>
          <w:sz w:val="24"/>
          <w:szCs w:val="24"/>
        </w:rPr>
      </w:pPr>
      <w:r>
        <w:rPr>
          <w:rFonts w:ascii="仿宋" w:hAnsi="仿宋" w:eastAsia="仿宋" w:cs="仿宋"/>
          <w:spacing w:val="-15"/>
          <w:sz w:val="24"/>
          <w:szCs w:val="24"/>
        </w:rPr>
        <w:t>账号：</w:t>
      </w:r>
    </w:p>
    <w:p w14:paraId="284BAA18">
      <w:pPr>
        <w:spacing w:before="208" w:line="385" w:lineRule="auto"/>
        <w:ind w:left="5" w:right="68" w:firstLine="480"/>
        <w:jc w:val="left"/>
        <w:rPr>
          <w:rFonts w:ascii="仿宋" w:hAnsi="仿宋" w:eastAsia="仿宋" w:cs="仿宋"/>
          <w:sz w:val="24"/>
          <w:szCs w:val="24"/>
        </w:rPr>
      </w:pPr>
      <w:r>
        <w:rPr>
          <w:rFonts w:ascii="仿宋" w:hAnsi="仿宋" w:eastAsia="仿宋" w:cs="仿宋"/>
          <w:spacing w:val="-3"/>
          <w:sz w:val="24"/>
          <w:szCs w:val="24"/>
        </w:rPr>
        <w:t>履约保证金的退还：合同履约完成，项目竣工验收</w:t>
      </w:r>
      <w:r>
        <w:rPr>
          <w:rFonts w:ascii="仿宋" w:hAnsi="仿宋" w:eastAsia="仿宋" w:cs="仿宋"/>
          <w:spacing w:val="-4"/>
          <w:sz w:val="24"/>
          <w:szCs w:val="24"/>
        </w:rPr>
        <w:t>合格后，凭验收报告向乙方无息</w:t>
      </w:r>
      <w:r>
        <w:rPr>
          <w:rFonts w:ascii="仿宋" w:hAnsi="仿宋" w:eastAsia="仿宋" w:cs="仿宋"/>
          <w:sz w:val="24"/>
          <w:szCs w:val="24"/>
        </w:rPr>
        <w:t xml:space="preserve"> </w:t>
      </w:r>
      <w:r>
        <w:rPr>
          <w:rFonts w:ascii="仿宋" w:hAnsi="仿宋" w:eastAsia="仿宋" w:cs="仿宋"/>
          <w:spacing w:val="-3"/>
          <w:sz w:val="24"/>
          <w:szCs w:val="24"/>
        </w:rPr>
        <w:t>退还履约保证金。成交单位未按照合同、法律法规、招标文件等相关</w:t>
      </w:r>
      <w:r>
        <w:rPr>
          <w:rFonts w:ascii="仿宋" w:hAnsi="仿宋" w:eastAsia="仿宋" w:cs="仿宋"/>
          <w:spacing w:val="-4"/>
          <w:sz w:val="24"/>
          <w:szCs w:val="24"/>
        </w:rPr>
        <w:t>规定履行责任，招</w:t>
      </w:r>
    </w:p>
    <w:p w14:paraId="41E11FF3">
      <w:pPr>
        <w:spacing w:line="220" w:lineRule="auto"/>
        <w:jc w:val="left"/>
        <w:rPr>
          <w:rFonts w:ascii="仿宋" w:hAnsi="仿宋" w:eastAsia="仿宋" w:cs="仿宋"/>
          <w:sz w:val="24"/>
          <w:szCs w:val="24"/>
        </w:rPr>
      </w:pPr>
      <w:r>
        <w:rPr>
          <w:rFonts w:ascii="仿宋" w:hAnsi="仿宋" w:eastAsia="仿宋" w:cs="仿宋"/>
          <w:spacing w:val="-1"/>
          <w:sz w:val="24"/>
          <w:szCs w:val="24"/>
        </w:rPr>
        <w:t>标人有权扣除履约保证金，并解除合同，由此造成的一切损失</w:t>
      </w:r>
      <w:r>
        <w:rPr>
          <w:rFonts w:ascii="仿宋" w:hAnsi="仿宋" w:eastAsia="仿宋" w:cs="仿宋"/>
          <w:spacing w:val="-2"/>
          <w:sz w:val="24"/>
          <w:szCs w:val="24"/>
        </w:rPr>
        <w:t>，由成交单位自行承担。</w:t>
      </w:r>
    </w:p>
    <w:p w14:paraId="0CC87902">
      <w:pPr>
        <w:spacing w:before="213" w:line="222" w:lineRule="auto"/>
        <w:ind w:left="498"/>
        <w:jc w:val="left"/>
        <w:rPr>
          <w:rFonts w:ascii="仿宋" w:hAnsi="仿宋" w:eastAsia="仿宋" w:cs="仿宋"/>
          <w:sz w:val="24"/>
          <w:szCs w:val="24"/>
        </w:rPr>
      </w:pPr>
      <w:r>
        <w:rPr>
          <w:rFonts w:ascii="仿宋" w:hAnsi="仿宋" w:eastAsia="仿宋" w:cs="仿宋"/>
          <w:spacing w:val="-5"/>
          <w:sz w:val="24"/>
          <w:szCs w:val="24"/>
        </w:rPr>
        <w:t>3</w:t>
      </w:r>
      <w:r>
        <w:rPr>
          <w:rFonts w:hint="eastAsia" w:ascii="仿宋" w:hAnsi="仿宋" w:eastAsia="仿宋" w:cs="仿宋"/>
          <w:spacing w:val="-5"/>
          <w:sz w:val="24"/>
          <w:szCs w:val="24"/>
          <w:lang w:val="en-US" w:eastAsia="zh-CN"/>
        </w:rPr>
        <w:t>2</w:t>
      </w:r>
      <w:r>
        <w:rPr>
          <w:rFonts w:ascii="仿宋" w:hAnsi="仿宋" w:eastAsia="仿宋" w:cs="仿宋"/>
          <w:spacing w:val="-5"/>
          <w:sz w:val="24"/>
          <w:szCs w:val="24"/>
        </w:rPr>
        <w:t>、其他事宜</w:t>
      </w:r>
    </w:p>
    <w:p w14:paraId="371C6A6C">
      <w:pPr>
        <w:spacing w:before="212" w:line="221" w:lineRule="auto"/>
        <w:ind w:left="478"/>
        <w:jc w:val="left"/>
      </w:pPr>
      <w:r>
        <w:rPr>
          <w:rFonts w:ascii="仿宋" w:hAnsi="仿宋" w:eastAsia="仿宋" w:cs="仿宋"/>
          <w:spacing w:val="-2"/>
          <w:sz w:val="24"/>
          <w:szCs w:val="24"/>
        </w:rPr>
        <w:t>3</w:t>
      </w:r>
      <w:r>
        <w:rPr>
          <w:rFonts w:hint="eastAsia" w:ascii="仿宋" w:hAnsi="仿宋" w:eastAsia="仿宋" w:cs="仿宋"/>
          <w:spacing w:val="-2"/>
          <w:sz w:val="24"/>
          <w:szCs w:val="24"/>
          <w:lang w:val="en-US" w:eastAsia="zh-CN"/>
        </w:rPr>
        <w:t>2</w:t>
      </w:r>
      <w:r>
        <w:rPr>
          <w:rFonts w:ascii="仿宋" w:hAnsi="仿宋" w:eastAsia="仿宋" w:cs="仿宋"/>
          <w:spacing w:val="-2"/>
          <w:sz w:val="24"/>
          <w:szCs w:val="24"/>
        </w:rPr>
        <w:t>.1</w:t>
      </w:r>
      <w:r>
        <w:rPr>
          <w:rFonts w:ascii="仿宋" w:hAnsi="仿宋" w:eastAsia="仿宋" w:cs="仿宋"/>
          <w:spacing w:val="-43"/>
          <w:sz w:val="24"/>
          <w:szCs w:val="24"/>
        </w:rPr>
        <w:t xml:space="preserve"> </w:t>
      </w:r>
      <w:r>
        <w:rPr>
          <w:rFonts w:ascii="仿宋" w:hAnsi="仿宋" w:eastAsia="仿宋" w:cs="仿宋"/>
          <w:spacing w:val="-2"/>
          <w:sz w:val="24"/>
          <w:szCs w:val="24"/>
        </w:rPr>
        <w:t>采购过程的监督：由采购人监督部门进行</w:t>
      </w:r>
      <w:r>
        <w:rPr>
          <w:rFonts w:ascii="仿宋" w:hAnsi="仿宋" w:eastAsia="仿宋" w:cs="仿宋"/>
          <w:spacing w:val="-3"/>
          <w:sz w:val="24"/>
          <w:szCs w:val="24"/>
        </w:rPr>
        <w:t>全过程监督。</w:t>
      </w:r>
    </w:p>
    <w:p w14:paraId="0B3E7081">
      <w:pPr>
        <w:spacing w:before="78" w:line="222" w:lineRule="auto"/>
        <w:ind w:left="478"/>
        <w:jc w:val="left"/>
        <w:rPr>
          <w:rFonts w:ascii="仿宋" w:hAnsi="仿宋" w:eastAsia="仿宋" w:cs="仿宋"/>
          <w:sz w:val="24"/>
          <w:szCs w:val="24"/>
        </w:rPr>
      </w:pPr>
      <w:r>
        <w:rPr>
          <w:rFonts w:ascii="仿宋" w:hAnsi="仿宋" w:eastAsia="仿宋" w:cs="仿宋"/>
          <w:spacing w:val="-7"/>
          <w:sz w:val="24"/>
          <w:szCs w:val="24"/>
        </w:rPr>
        <w:t>3</w:t>
      </w:r>
      <w:r>
        <w:rPr>
          <w:rFonts w:hint="eastAsia" w:ascii="仿宋" w:hAnsi="仿宋" w:eastAsia="仿宋" w:cs="仿宋"/>
          <w:spacing w:val="-7"/>
          <w:sz w:val="24"/>
          <w:szCs w:val="24"/>
          <w:lang w:val="en-US" w:eastAsia="zh-CN"/>
        </w:rPr>
        <w:t>3</w:t>
      </w:r>
      <w:r>
        <w:rPr>
          <w:rFonts w:ascii="仿宋" w:hAnsi="仿宋" w:eastAsia="仿宋" w:cs="仿宋"/>
          <w:spacing w:val="-7"/>
          <w:sz w:val="24"/>
          <w:szCs w:val="24"/>
        </w:rPr>
        <w:t>、采购代理费：</w:t>
      </w:r>
    </w:p>
    <w:p w14:paraId="2D61A381">
      <w:pPr>
        <w:spacing w:before="211" w:line="500" w:lineRule="exact"/>
        <w:ind w:right="68"/>
        <w:jc w:val="left"/>
        <w:rPr>
          <w:rFonts w:ascii="仿宋" w:hAnsi="仿宋" w:eastAsia="仿宋" w:cs="仿宋"/>
          <w:sz w:val="24"/>
          <w:szCs w:val="24"/>
        </w:rPr>
      </w:pPr>
      <w:r>
        <w:rPr>
          <w:rFonts w:ascii="仿宋" w:hAnsi="仿宋" w:eastAsia="仿宋" w:cs="仿宋"/>
          <w:position w:val="19"/>
          <w:sz w:val="24"/>
          <w:szCs w:val="24"/>
        </w:rPr>
        <w:t>3</w:t>
      </w:r>
      <w:r>
        <w:rPr>
          <w:rFonts w:hint="eastAsia" w:ascii="仿宋" w:hAnsi="仿宋" w:eastAsia="仿宋" w:cs="仿宋"/>
          <w:position w:val="19"/>
          <w:sz w:val="24"/>
          <w:szCs w:val="24"/>
          <w:lang w:val="en-US" w:eastAsia="zh-CN"/>
        </w:rPr>
        <w:t>3</w:t>
      </w:r>
      <w:r>
        <w:rPr>
          <w:rFonts w:ascii="仿宋" w:hAnsi="仿宋" w:eastAsia="仿宋" w:cs="仿宋"/>
          <w:position w:val="19"/>
          <w:sz w:val="24"/>
          <w:szCs w:val="24"/>
        </w:rPr>
        <w:t>.1 成交人必须在成交通知书发出后向采购代理机构支付采购代理费，采购代理</w:t>
      </w:r>
    </w:p>
    <w:p w14:paraId="17FF11E9">
      <w:pPr>
        <w:spacing w:before="1" w:line="221" w:lineRule="auto"/>
        <w:ind w:left="8"/>
        <w:jc w:val="left"/>
        <w:rPr>
          <w:rFonts w:ascii="仿宋" w:hAnsi="仿宋" w:eastAsia="仿宋" w:cs="仿宋"/>
          <w:spacing w:val="-2"/>
          <w:sz w:val="24"/>
          <w:szCs w:val="24"/>
          <w14:textOutline w14:w="4354" w14:cap="flat" w14:cmpd="sng">
            <w14:solidFill>
              <w14:srgbClr w14:val="000000"/>
            </w14:solidFill>
            <w14:prstDash w14:val="solid"/>
            <w14:miter w14:val="0"/>
          </w14:textOutline>
        </w:rPr>
      </w:pPr>
      <w:r>
        <w:rPr>
          <w:rFonts w:ascii="仿宋" w:hAnsi="仿宋" w:eastAsia="仿宋" w:cs="仿宋"/>
          <w:spacing w:val="-2"/>
          <w:sz w:val="24"/>
          <w:szCs w:val="24"/>
        </w:rPr>
        <w:t>费的收费标准见</w:t>
      </w:r>
      <w:r>
        <w:rPr>
          <w:rFonts w:ascii="仿宋" w:hAnsi="仿宋" w:eastAsia="仿宋" w:cs="仿宋"/>
          <w:spacing w:val="-2"/>
          <w:sz w:val="24"/>
          <w:szCs w:val="24"/>
          <w14:textOutline w14:w="4354" w14:cap="flat" w14:cmpd="sng">
            <w14:solidFill>
              <w14:srgbClr w14:val="000000"/>
            </w14:solidFill>
            <w14:prstDash w14:val="solid"/>
            <w14:miter w14:val="0"/>
          </w14:textOutline>
        </w:rPr>
        <w:t>本须知前附表。</w:t>
      </w:r>
    </w:p>
    <w:p w14:paraId="361916E8">
      <w:pPr>
        <w:spacing w:before="1" w:line="221" w:lineRule="auto"/>
        <w:jc w:val="left"/>
        <w:rPr>
          <w:rFonts w:ascii="仿宋" w:hAnsi="仿宋" w:eastAsia="仿宋" w:cs="仿宋"/>
          <w:spacing w:val="-2"/>
          <w:sz w:val="24"/>
          <w:szCs w:val="24"/>
          <w14:textOutline w14:w="4354" w14:cap="flat" w14:cmpd="sng">
            <w14:solidFill>
              <w14:srgbClr w14:val="000000"/>
            </w14:solidFill>
            <w14:prstDash w14:val="solid"/>
            <w14:miter w14:val="0"/>
          </w14:textOutline>
        </w:rPr>
        <w:sectPr>
          <w:footerReference r:id="rId18" w:type="default"/>
          <w:pgSz w:w="11906" w:h="16839"/>
          <w:pgMar w:top="1440" w:right="1440" w:bottom="1440" w:left="1440" w:header="0" w:footer="1233" w:gutter="0"/>
          <w:pgNumType w:fmt="decimal"/>
          <w:cols w:space="720" w:num="1"/>
        </w:sectPr>
      </w:pPr>
    </w:p>
    <w:p w14:paraId="3DF622DB">
      <w:pPr>
        <w:spacing w:before="104" w:line="1015" w:lineRule="exact"/>
        <w:jc w:val="center"/>
        <w:rPr>
          <w:rFonts w:ascii="仿宋" w:hAnsi="仿宋" w:eastAsia="仿宋" w:cs="仿宋"/>
          <w:b/>
          <w:bCs/>
          <w:sz w:val="44"/>
          <w:szCs w:val="44"/>
        </w:rPr>
      </w:pPr>
      <w:r>
        <w:rPr>
          <w:rFonts w:ascii="仿宋" w:hAnsi="仿宋" w:eastAsia="仿宋" w:cs="仿宋"/>
          <w:b/>
          <w:bCs/>
          <w:spacing w:val="-9"/>
          <w:position w:val="43"/>
          <w:sz w:val="40"/>
          <w:szCs w:val="40"/>
        </w:rPr>
        <w:t>第三章</w:t>
      </w:r>
      <w:r>
        <w:rPr>
          <w:rFonts w:ascii="仿宋" w:hAnsi="仿宋" w:eastAsia="仿宋" w:cs="仿宋"/>
          <w:b/>
          <w:bCs/>
          <w:spacing w:val="10"/>
          <w:position w:val="43"/>
          <w:sz w:val="40"/>
          <w:szCs w:val="40"/>
        </w:rPr>
        <w:t xml:space="preserve">    </w:t>
      </w:r>
      <w:r>
        <w:rPr>
          <w:rFonts w:ascii="仿宋" w:hAnsi="仿宋" w:eastAsia="仿宋" w:cs="仿宋"/>
          <w:b/>
          <w:bCs/>
          <w:spacing w:val="-9"/>
          <w:position w:val="43"/>
          <w:sz w:val="44"/>
          <w:szCs w:val="44"/>
        </w:rPr>
        <w:t>合同主要条款</w:t>
      </w:r>
    </w:p>
    <w:p w14:paraId="45B85CED">
      <w:pPr>
        <w:spacing w:line="222" w:lineRule="auto"/>
        <w:ind w:left="2708"/>
        <w:jc w:val="left"/>
        <w:rPr>
          <w:rFonts w:ascii="仿宋" w:hAnsi="仿宋" w:eastAsia="仿宋" w:cs="仿宋"/>
          <w:sz w:val="28"/>
          <w:szCs w:val="28"/>
        </w:rPr>
      </w:pPr>
      <w:r>
        <w:rPr>
          <w:rFonts w:ascii="仿宋" w:hAnsi="仿宋" w:eastAsia="仿宋" w:cs="仿宋"/>
          <w:spacing w:val="-3"/>
          <w:sz w:val="28"/>
          <w:szCs w:val="28"/>
        </w:rPr>
        <w:t>（具体以甲方签订合同为准）</w:t>
      </w:r>
    </w:p>
    <w:p w14:paraId="2182FB39">
      <w:pPr>
        <w:pStyle w:val="3"/>
        <w:spacing w:line="253" w:lineRule="auto"/>
        <w:jc w:val="left"/>
      </w:pPr>
    </w:p>
    <w:p w14:paraId="620E487E">
      <w:pPr>
        <w:pStyle w:val="3"/>
        <w:spacing w:line="254" w:lineRule="auto"/>
        <w:jc w:val="left"/>
      </w:pPr>
    </w:p>
    <w:p w14:paraId="0994965C">
      <w:pPr>
        <w:pStyle w:val="3"/>
        <w:spacing w:line="254" w:lineRule="auto"/>
        <w:jc w:val="left"/>
      </w:pPr>
    </w:p>
    <w:p w14:paraId="11B96482">
      <w:pPr>
        <w:spacing w:before="104" w:line="222" w:lineRule="auto"/>
        <w:ind w:left="3019"/>
        <w:jc w:val="left"/>
        <w:rPr>
          <w:rFonts w:ascii="仿宋" w:hAnsi="仿宋" w:eastAsia="仿宋" w:cs="仿宋"/>
          <w:sz w:val="32"/>
          <w:szCs w:val="32"/>
        </w:rPr>
      </w:pPr>
      <w:r>
        <w:rPr>
          <w:rFonts w:ascii="仿宋" w:hAnsi="仿宋" w:eastAsia="仿宋" w:cs="仿宋"/>
          <w:spacing w:val="-7"/>
          <w:sz w:val="32"/>
          <w:szCs w:val="32"/>
          <w14:textOutline w14:w="5805" w14:cap="flat" w14:cmpd="sng">
            <w14:solidFill>
              <w14:srgbClr w14:val="000000"/>
            </w14:solidFill>
            <w14:prstDash w14:val="solid"/>
            <w14:miter w14:val="0"/>
          </w14:textOutline>
        </w:rPr>
        <w:t>第一部分</w:t>
      </w:r>
      <w:r>
        <w:rPr>
          <w:rFonts w:ascii="仿宋" w:hAnsi="仿宋" w:eastAsia="仿宋" w:cs="仿宋"/>
          <w:spacing w:val="37"/>
          <w:sz w:val="32"/>
          <w:szCs w:val="32"/>
        </w:rPr>
        <w:t xml:space="preserve"> </w:t>
      </w:r>
      <w:r>
        <w:rPr>
          <w:rFonts w:ascii="仿宋" w:hAnsi="仿宋" w:eastAsia="仿宋" w:cs="仿宋"/>
          <w:spacing w:val="-7"/>
          <w:sz w:val="32"/>
          <w:szCs w:val="32"/>
          <w14:textOutline w14:w="5805" w14:cap="flat" w14:cmpd="sng">
            <w14:solidFill>
              <w14:srgbClr w14:val="000000"/>
            </w14:solidFill>
            <w14:prstDash w14:val="solid"/>
            <w14:miter w14:val="0"/>
          </w14:textOutline>
        </w:rPr>
        <w:t>合同协议书</w:t>
      </w:r>
    </w:p>
    <w:p w14:paraId="38A3E6E4">
      <w:pPr>
        <w:pStyle w:val="3"/>
        <w:spacing w:line="450" w:lineRule="auto"/>
        <w:jc w:val="left"/>
      </w:pPr>
    </w:p>
    <w:p w14:paraId="4F30CF79">
      <w:pPr>
        <w:spacing w:before="78" w:line="354" w:lineRule="auto"/>
        <w:ind w:left="22"/>
        <w:jc w:val="left"/>
        <w:rPr>
          <w:sz w:val="24"/>
          <w:szCs w:val="24"/>
        </w:rPr>
      </w:pPr>
      <w:r>
        <w:rPr>
          <w:rFonts w:ascii="仿宋" w:hAnsi="仿宋" w:eastAsia="仿宋" w:cs="仿宋"/>
          <w:spacing w:val="-3"/>
          <w:sz w:val="24"/>
          <w:szCs w:val="24"/>
          <w14:textOutline w14:w="4354" w14:cap="flat" w14:cmpd="sng">
            <w14:solidFill>
              <w14:srgbClr w14:val="000000"/>
            </w14:solidFill>
            <w14:prstDash w14:val="solid"/>
            <w14:miter w14:val="0"/>
          </w14:textOutline>
        </w:rPr>
        <w:t>发包人（全称</w:t>
      </w:r>
      <w:r>
        <w:rPr>
          <w:rFonts w:ascii="仿宋" w:hAnsi="仿宋" w:eastAsia="仿宋" w:cs="仿宋"/>
          <w:sz w:val="24"/>
          <w:szCs w:val="24"/>
          <w14:textOutline w14:w="4354" w14:cap="flat" w14:cmpd="sng">
            <w14:solidFill>
              <w14:srgbClr w14:val="000000"/>
            </w14:solidFill>
            <w14:prstDash w14:val="solid"/>
            <w14:miter w14:val="0"/>
          </w14:textOutline>
        </w:rPr>
        <w:t>）：</w:t>
      </w:r>
      <w:r>
        <w:rPr>
          <w:rFonts w:ascii="仿宋" w:hAnsi="仿宋" w:eastAsia="仿宋" w:cs="仿宋"/>
          <w:spacing w:val="-92"/>
          <w:sz w:val="24"/>
          <w:szCs w:val="24"/>
        </w:rPr>
        <w:t xml:space="preserve"> </w:t>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7"/>
                    <a:stretch>
                      <a:fillRect/>
                    </a:stretch>
                  </pic:blipFill>
                  <pic:spPr>
                    <a:xfrm>
                      <a:off x="0" y="0"/>
                      <a:ext cx="132858" cy="155905"/>
                    </a:xfrm>
                    <a:prstGeom prst="rect">
                      <a:avLst/>
                    </a:prstGeom>
                  </pic:spPr>
                </pic:pic>
              </a:graphicData>
            </a:graphic>
          </wp:inline>
        </w:drawing>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8"/>
                    <a:stretch>
                      <a:fillRect/>
                    </a:stretch>
                  </pic:blipFill>
                  <pic:spPr>
                    <a:xfrm>
                      <a:off x="0" y="0"/>
                      <a:ext cx="132858" cy="155905"/>
                    </a:xfrm>
                    <a:prstGeom prst="rect">
                      <a:avLst/>
                    </a:prstGeom>
                  </pic:spPr>
                </pic:pic>
              </a:graphicData>
            </a:graphic>
          </wp:inline>
        </w:drawing>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9"/>
                    <a:stretch>
                      <a:fillRect/>
                    </a:stretch>
                  </pic:blipFill>
                  <pic:spPr>
                    <a:xfrm>
                      <a:off x="0" y="0"/>
                      <a:ext cx="132859" cy="155905"/>
                    </a:xfrm>
                    <a:prstGeom prst="rect">
                      <a:avLst/>
                    </a:prstGeom>
                  </pic:spPr>
                </pic:pic>
              </a:graphicData>
            </a:graphic>
          </wp:inline>
        </w:drawing>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0"/>
                    <a:stretch>
                      <a:fillRect/>
                    </a:stretch>
                  </pic:blipFill>
                  <pic:spPr>
                    <a:xfrm>
                      <a:off x="0" y="0"/>
                      <a:ext cx="132858" cy="155905"/>
                    </a:xfrm>
                    <a:prstGeom prst="rect">
                      <a:avLst/>
                    </a:prstGeom>
                  </pic:spPr>
                </pic:pic>
              </a:graphicData>
            </a:graphic>
          </wp:inline>
        </w:drawing>
      </w:r>
      <w:r>
        <w:rPr>
          <w:rFonts w:ascii="仿宋" w:hAnsi="仿宋" w:eastAsia="仿宋" w:cs="仿宋"/>
          <w:spacing w:val="3"/>
          <w:sz w:val="24"/>
          <w:szCs w:val="24"/>
          <w:u w:val="single" w:color="auto"/>
        </w:rPr>
        <w:t xml:space="preserve">               </w:t>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1"/>
                    <a:stretch>
                      <a:fillRect/>
                    </a:stretch>
                  </pic:blipFill>
                  <pic:spPr>
                    <a:xfrm>
                      <a:off x="0" y="0"/>
                      <a:ext cx="132858" cy="155905"/>
                    </a:xfrm>
                    <a:prstGeom prst="rect">
                      <a:avLst/>
                    </a:prstGeom>
                  </pic:spPr>
                </pic:pic>
              </a:graphicData>
            </a:graphic>
          </wp:inline>
        </w:drawing>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72"/>
                    <a:stretch>
                      <a:fillRect/>
                    </a:stretch>
                  </pic:blipFill>
                  <pic:spPr>
                    <a:xfrm>
                      <a:off x="0" y="0"/>
                      <a:ext cx="132859" cy="155905"/>
                    </a:xfrm>
                    <a:prstGeom prst="rect">
                      <a:avLst/>
                    </a:prstGeom>
                  </pic:spPr>
                </pic:pic>
              </a:graphicData>
            </a:graphic>
          </wp:inline>
        </w:drawing>
      </w:r>
      <w:r>
        <w:rPr>
          <w:rFonts w:ascii="仿宋" w:hAnsi="仿宋" w:eastAsia="仿宋" w:cs="仿宋"/>
          <w:spacing w:val="11"/>
          <w:sz w:val="24"/>
          <w:szCs w:val="24"/>
          <w:u w:val="single" w:color="auto"/>
        </w:rPr>
        <w:t xml:space="preserve">      </w:t>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73"/>
                    <a:stretch>
                      <a:fillRect/>
                    </a:stretch>
                  </pic:blipFill>
                  <pic:spPr>
                    <a:xfrm>
                      <a:off x="0" y="0"/>
                      <a:ext cx="132858" cy="155905"/>
                    </a:xfrm>
                    <a:prstGeom prst="rect">
                      <a:avLst/>
                    </a:prstGeom>
                  </pic:spPr>
                </pic:pic>
              </a:graphicData>
            </a:graphic>
          </wp:inline>
        </w:drawing>
      </w:r>
      <w:r>
        <w:rPr>
          <w:rFonts w:ascii="仿宋" w:hAnsi="仿宋" w:eastAsia="仿宋" w:cs="仿宋"/>
          <w:spacing w:val="60"/>
          <w:sz w:val="24"/>
          <w:szCs w:val="24"/>
          <w:u w:val="single" w:color="auto"/>
        </w:rPr>
        <w:t xml:space="preserve"> </w:t>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74"/>
                    <a:stretch>
                      <a:fillRect/>
                    </a:stretch>
                  </pic:blipFill>
                  <pic:spPr>
                    <a:xfrm>
                      <a:off x="0" y="0"/>
                      <a:ext cx="132858" cy="155905"/>
                    </a:xfrm>
                    <a:prstGeom prst="rect">
                      <a:avLst/>
                    </a:prstGeom>
                  </pic:spPr>
                </pic:pic>
              </a:graphicData>
            </a:graphic>
          </wp:inline>
        </w:drawing>
      </w:r>
      <w:r>
        <w:rPr>
          <w:rFonts w:ascii="仿宋" w:hAnsi="仿宋" w:eastAsia="仿宋" w:cs="仿宋"/>
          <w:spacing w:val="57"/>
          <w:sz w:val="24"/>
          <w:szCs w:val="24"/>
          <w:u w:val="single" w:color="auto"/>
        </w:rPr>
        <w:t xml:space="preserve"> </w:t>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75"/>
                    <a:stretch>
                      <a:fillRect/>
                    </a:stretch>
                  </pic:blipFill>
                  <pic:spPr>
                    <a:xfrm>
                      <a:off x="0" y="0"/>
                      <a:ext cx="132858" cy="155905"/>
                    </a:xfrm>
                    <a:prstGeom prst="rect">
                      <a:avLst/>
                    </a:prstGeom>
                  </pic:spPr>
                </pic:pic>
              </a:graphicData>
            </a:graphic>
          </wp:inline>
        </w:drawing>
      </w:r>
    </w:p>
    <w:p w14:paraId="4CBFB164">
      <w:pPr>
        <w:spacing w:line="219" w:lineRule="auto"/>
        <w:ind w:left="15"/>
        <w:jc w:val="left"/>
        <w:rPr>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承包人（全称</w:t>
      </w:r>
      <w:r>
        <w:rPr>
          <w:rFonts w:ascii="仿宋" w:hAnsi="仿宋" w:eastAsia="仿宋" w:cs="仿宋"/>
          <w:sz w:val="24"/>
          <w:szCs w:val="24"/>
          <w14:textOutline w14:w="4354" w14:cap="flat" w14:cmpd="sng">
            <w14:solidFill>
              <w14:srgbClr w14:val="000000"/>
            </w14:solidFill>
            <w14:prstDash w14:val="solid"/>
            <w14:miter w14:val="0"/>
          </w14:textOutline>
        </w:rPr>
        <w:t>）：</w:t>
      </w:r>
      <w:r>
        <w:rPr>
          <w:rFonts w:ascii="仿宋" w:hAnsi="仿宋" w:eastAsia="仿宋" w:cs="仿宋"/>
          <w:spacing w:val="-91"/>
          <w:sz w:val="24"/>
          <w:szCs w:val="24"/>
        </w:rPr>
        <w:t xml:space="preserve"> </w:t>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76"/>
                    <a:stretch>
                      <a:fillRect/>
                    </a:stretch>
                  </pic:blipFill>
                  <pic:spPr>
                    <a:xfrm>
                      <a:off x="0" y="0"/>
                      <a:ext cx="136889" cy="155905"/>
                    </a:xfrm>
                    <a:prstGeom prst="rect">
                      <a:avLst/>
                    </a:prstGeom>
                  </pic:spPr>
                </pic:pic>
              </a:graphicData>
            </a:graphic>
          </wp:inline>
        </w:drawing>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77"/>
                    <a:stretch>
                      <a:fillRect/>
                    </a:stretch>
                  </pic:blipFill>
                  <pic:spPr>
                    <a:xfrm>
                      <a:off x="0" y="0"/>
                      <a:ext cx="136889" cy="155905"/>
                    </a:xfrm>
                    <a:prstGeom prst="rect">
                      <a:avLst/>
                    </a:prstGeom>
                  </pic:spPr>
                </pic:pic>
              </a:graphicData>
            </a:graphic>
          </wp:inline>
        </w:drawing>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78"/>
                    <a:stretch>
                      <a:fillRect/>
                    </a:stretch>
                  </pic:blipFill>
                  <pic:spPr>
                    <a:xfrm>
                      <a:off x="0" y="0"/>
                      <a:ext cx="136889" cy="155905"/>
                    </a:xfrm>
                    <a:prstGeom prst="rect">
                      <a:avLst/>
                    </a:prstGeom>
                  </pic:spPr>
                </pic:pic>
              </a:graphicData>
            </a:graphic>
          </wp:inline>
        </w:drawing>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79"/>
                    <a:stretch>
                      <a:fillRect/>
                    </a:stretch>
                  </pic:blipFill>
                  <pic:spPr>
                    <a:xfrm>
                      <a:off x="0" y="0"/>
                      <a:ext cx="136889" cy="155905"/>
                    </a:xfrm>
                    <a:prstGeom prst="rect">
                      <a:avLst/>
                    </a:prstGeom>
                  </pic:spPr>
                </pic:pic>
              </a:graphicData>
            </a:graphic>
          </wp:inline>
        </w:drawing>
      </w:r>
      <w:r>
        <w:rPr>
          <w:rFonts w:ascii="仿宋" w:hAnsi="仿宋" w:eastAsia="仿宋" w:cs="仿宋"/>
          <w:spacing w:val="4"/>
          <w:sz w:val="24"/>
          <w:szCs w:val="24"/>
          <w:u w:val="single" w:color="auto"/>
        </w:rPr>
        <w:t xml:space="preserve">              </w:t>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80"/>
                    <a:stretch>
                      <a:fillRect/>
                    </a:stretch>
                  </pic:blipFill>
                  <pic:spPr>
                    <a:xfrm>
                      <a:off x="0" y="0"/>
                      <a:ext cx="136888" cy="155905"/>
                    </a:xfrm>
                    <a:prstGeom prst="rect">
                      <a:avLst/>
                    </a:prstGeom>
                  </pic:spPr>
                </pic:pic>
              </a:graphicData>
            </a:graphic>
          </wp:inline>
        </w:drawing>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81"/>
                    <a:stretch>
                      <a:fillRect/>
                    </a:stretch>
                  </pic:blipFill>
                  <pic:spPr>
                    <a:xfrm>
                      <a:off x="0" y="0"/>
                      <a:ext cx="136889" cy="155905"/>
                    </a:xfrm>
                    <a:prstGeom prst="rect">
                      <a:avLst/>
                    </a:prstGeom>
                  </pic:spPr>
                </pic:pic>
              </a:graphicData>
            </a:graphic>
          </wp:inline>
        </w:drawing>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82"/>
                    <a:stretch>
                      <a:fillRect/>
                    </a:stretch>
                  </pic:blipFill>
                  <pic:spPr>
                    <a:xfrm>
                      <a:off x="0" y="0"/>
                      <a:ext cx="136889" cy="155905"/>
                    </a:xfrm>
                    <a:prstGeom prst="rect">
                      <a:avLst/>
                    </a:prstGeom>
                  </pic:spPr>
                </pic:pic>
              </a:graphicData>
            </a:graphic>
          </wp:inline>
        </w:drawing>
      </w:r>
      <w:r>
        <w:rPr>
          <w:rFonts w:ascii="仿宋" w:hAnsi="仿宋" w:eastAsia="仿宋" w:cs="仿宋"/>
          <w:spacing w:val="9"/>
          <w:sz w:val="24"/>
          <w:szCs w:val="24"/>
          <w:u w:val="single" w:color="auto"/>
        </w:rPr>
        <w:t xml:space="preserve">      </w:t>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83"/>
                    <a:stretch>
                      <a:fillRect/>
                    </a:stretch>
                  </pic:blipFill>
                  <pic:spPr>
                    <a:xfrm>
                      <a:off x="0" y="0"/>
                      <a:ext cx="136888" cy="155905"/>
                    </a:xfrm>
                    <a:prstGeom prst="rect">
                      <a:avLst/>
                    </a:prstGeom>
                  </pic:spPr>
                </pic:pic>
              </a:graphicData>
            </a:graphic>
          </wp:inline>
        </w:drawing>
      </w:r>
      <w:r>
        <w:rPr>
          <w:rFonts w:ascii="仿宋" w:hAnsi="仿宋" w:eastAsia="仿宋" w:cs="仿宋"/>
          <w:spacing w:val="30"/>
          <w:sz w:val="24"/>
          <w:szCs w:val="24"/>
          <w:u w:val="single" w:color="auto"/>
        </w:rPr>
        <w:t xml:space="preserve">  </w:t>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84"/>
                    <a:stretch>
                      <a:fillRect/>
                    </a:stretch>
                  </pic:blipFill>
                  <pic:spPr>
                    <a:xfrm>
                      <a:off x="0" y="0"/>
                      <a:ext cx="136888" cy="155905"/>
                    </a:xfrm>
                    <a:prstGeom prst="rect">
                      <a:avLst/>
                    </a:prstGeom>
                  </pic:spPr>
                </pic:pic>
              </a:graphicData>
            </a:graphic>
          </wp:inline>
        </w:drawing>
      </w:r>
    </w:p>
    <w:p w14:paraId="5D97C767">
      <w:pPr>
        <w:spacing w:before="174" w:line="460" w:lineRule="exact"/>
        <w:jc w:val="left"/>
        <w:rPr>
          <w:rFonts w:ascii="仿宋" w:hAnsi="仿宋" w:eastAsia="仿宋" w:cs="仿宋"/>
          <w:sz w:val="24"/>
          <w:szCs w:val="24"/>
        </w:rPr>
      </w:pPr>
      <w:r>
        <w:rPr>
          <w:rFonts w:ascii="仿宋" w:hAnsi="仿宋" w:eastAsia="仿宋" w:cs="仿宋"/>
          <w:spacing w:val="-3"/>
          <w:position w:val="16"/>
          <w:sz w:val="24"/>
          <w:szCs w:val="24"/>
        </w:rPr>
        <w:t>根据《中华人民共和国民法典》、《中华人民共和国建筑法</w:t>
      </w:r>
      <w:r>
        <w:rPr>
          <w:rFonts w:ascii="仿宋" w:hAnsi="仿宋" w:eastAsia="仿宋" w:cs="仿宋"/>
          <w:spacing w:val="-4"/>
          <w:position w:val="16"/>
          <w:sz w:val="24"/>
          <w:szCs w:val="24"/>
        </w:rPr>
        <w:t>》及有关法律规定，遵</w:t>
      </w:r>
    </w:p>
    <w:p w14:paraId="54B4090D">
      <w:pPr>
        <w:spacing w:before="1" w:line="221" w:lineRule="auto"/>
        <w:ind w:left="17"/>
        <w:jc w:val="left"/>
        <w:rPr>
          <w:rFonts w:ascii="仿宋" w:hAnsi="仿宋" w:eastAsia="仿宋" w:cs="仿宋"/>
          <w:sz w:val="24"/>
          <w:szCs w:val="24"/>
        </w:rPr>
      </w:pPr>
      <w:r>
        <w:rPr>
          <w:rFonts w:ascii="仿宋" w:hAnsi="仿宋" w:eastAsia="仿宋" w:cs="仿宋"/>
          <w:spacing w:val="-1"/>
          <w:sz w:val="24"/>
          <w:szCs w:val="24"/>
        </w:rPr>
        <w:t>循平等、自愿、公平和诚实信用的原则，双方就</w:t>
      </w:r>
    </w:p>
    <w:p w14:paraId="38A383E0">
      <w:pPr>
        <w:tabs>
          <w:tab w:val="left" w:pos="2760"/>
        </w:tabs>
        <w:spacing w:before="172" w:line="354" w:lineRule="auto"/>
        <w:jc w:val="left"/>
        <w:rPr>
          <w:rFonts w:ascii="仿宋" w:hAnsi="仿宋" w:eastAsia="仿宋" w:cs="仿宋"/>
          <w:sz w:val="24"/>
          <w:szCs w:val="24"/>
        </w:rPr>
      </w:pPr>
      <w:r>
        <w:rPr>
          <w:rFonts w:ascii="仿宋" w:hAnsi="仿宋" w:eastAsia="仿宋" w:cs="仿宋"/>
          <w:spacing w:val="-3"/>
          <w:sz w:val="24"/>
          <w:szCs w:val="24"/>
        </w:rPr>
        <w:t>工程施工及有关事项协商一致，共同达成如下</w:t>
      </w:r>
      <w:r>
        <w:rPr>
          <w:rFonts w:ascii="仿宋" w:hAnsi="仿宋" w:eastAsia="仿宋" w:cs="仿宋"/>
          <w:spacing w:val="-4"/>
          <w:sz w:val="24"/>
          <w:szCs w:val="24"/>
        </w:rPr>
        <w:t>协议：</w:t>
      </w:r>
    </w:p>
    <w:p w14:paraId="0A5D8F60">
      <w:pPr>
        <w:spacing w:line="222" w:lineRule="auto"/>
        <w:ind w:left="499"/>
        <w:jc w:val="left"/>
        <w:rPr>
          <w:rFonts w:ascii="仿宋" w:hAnsi="仿宋" w:eastAsia="仿宋" w:cs="仿宋"/>
          <w:sz w:val="24"/>
          <w:szCs w:val="24"/>
        </w:rPr>
      </w:pPr>
      <w:r>
        <w:rPr>
          <w:rFonts w:ascii="仿宋" w:hAnsi="仿宋" w:eastAsia="仿宋" w:cs="仿宋"/>
          <w:spacing w:val="-6"/>
          <w:sz w:val="24"/>
          <w:szCs w:val="24"/>
        </w:rPr>
        <w:t>一、工程概况</w:t>
      </w:r>
    </w:p>
    <w:p w14:paraId="0E70FC01">
      <w:pPr>
        <w:spacing w:before="171" w:line="354" w:lineRule="auto"/>
        <w:ind w:left="496"/>
        <w:jc w:val="left"/>
        <w:rPr>
          <w:rFonts w:ascii="仿宋" w:hAnsi="仿宋" w:eastAsia="仿宋" w:cs="仿宋"/>
          <w:sz w:val="24"/>
          <w:szCs w:val="24"/>
        </w:rPr>
      </w:pPr>
      <w:r>
        <w:rPr>
          <w:rFonts w:ascii="仿宋" w:hAnsi="仿宋" w:eastAsia="仿宋" w:cs="仿宋"/>
          <w:spacing w:val="-25"/>
          <w:sz w:val="24"/>
          <w:szCs w:val="24"/>
        </w:rPr>
        <w:t>1.工程名称：</w:t>
      </w:r>
      <w:r>
        <w:rPr>
          <w:rFonts w:ascii="仿宋" w:hAnsi="仿宋" w:eastAsia="仿宋" w:cs="仿宋"/>
          <w:spacing w:val="79"/>
          <w:sz w:val="24"/>
          <w:szCs w:val="24"/>
        </w:rPr>
        <w:t xml:space="preserve"> </w:t>
      </w:r>
      <w:r>
        <w:rPr>
          <w:position w:val="-3"/>
          <w:sz w:val="24"/>
          <w:szCs w:val="24"/>
          <w:u w:val="single" w:color="auto"/>
        </w:rPr>
        <w:drawing>
          <wp:inline distT="0" distB="0" distL="0" distR="0">
            <wp:extent cx="1640205" cy="155575"/>
            <wp:effectExtent l="0" t="0" r="17145" b="15875"/>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85"/>
                    <a:stretch>
                      <a:fillRect/>
                    </a:stretch>
                  </pic:blipFill>
                  <pic:spPr>
                    <a:xfrm>
                      <a:off x="0" y="0"/>
                      <a:ext cx="1640738" cy="155905"/>
                    </a:xfrm>
                    <a:prstGeom prst="rect">
                      <a:avLst/>
                    </a:prstGeom>
                  </pic:spPr>
                </pic:pic>
              </a:graphicData>
            </a:graphic>
          </wp:inline>
        </w:drawing>
      </w:r>
      <w:r>
        <w:rPr>
          <w:rFonts w:ascii="仿宋" w:hAnsi="仿宋" w:eastAsia="仿宋" w:cs="仿宋"/>
          <w:spacing w:val="9"/>
          <w:sz w:val="24"/>
          <w:szCs w:val="24"/>
          <w:u w:val="single" w:color="auto"/>
        </w:rPr>
        <w:t xml:space="preserve">      </w:t>
      </w:r>
      <w:r>
        <w:rPr>
          <w:position w:val="-3"/>
          <w:sz w:val="24"/>
          <w:szCs w:val="24"/>
          <w:u w:val="single" w:color="auto"/>
        </w:rPr>
        <w:drawing>
          <wp:inline distT="0" distB="0" distL="0" distR="0">
            <wp:extent cx="573405" cy="155575"/>
            <wp:effectExtent l="0" t="0" r="17145" b="15875"/>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86"/>
                    <a:stretch>
                      <a:fillRect/>
                    </a:stretch>
                  </pic:blipFill>
                  <pic:spPr>
                    <a:xfrm>
                      <a:off x="0" y="0"/>
                      <a:ext cx="573938" cy="155905"/>
                    </a:xfrm>
                    <a:prstGeom prst="rect">
                      <a:avLst/>
                    </a:prstGeom>
                  </pic:spPr>
                </pic:pic>
              </a:graphicData>
            </a:graphic>
          </wp:inline>
        </w:drawing>
      </w:r>
      <w:r>
        <w:rPr>
          <w:rFonts w:ascii="仿宋" w:hAnsi="仿宋" w:eastAsia="仿宋" w:cs="仿宋"/>
          <w:spacing w:val="32"/>
          <w:sz w:val="24"/>
          <w:szCs w:val="24"/>
          <w:u w:val="single" w:color="auto"/>
        </w:rPr>
        <w:t xml:space="preserve"> </w:t>
      </w:r>
      <w:r>
        <w:rPr>
          <w:rFonts w:ascii="仿宋" w:hAnsi="仿宋" w:eastAsia="仿宋" w:cs="仿宋"/>
          <w:spacing w:val="-25"/>
          <w:sz w:val="24"/>
          <w:szCs w:val="24"/>
        </w:rPr>
        <w:t>。</w:t>
      </w:r>
    </w:p>
    <w:p w14:paraId="0E2BBBB6">
      <w:pPr>
        <w:spacing w:before="1" w:line="219" w:lineRule="auto"/>
        <w:ind w:left="481"/>
        <w:jc w:val="left"/>
        <w:rPr>
          <w:rFonts w:ascii="仿宋" w:hAnsi="仿宋" w:eastAsia="仿宋" w:cs="仿宋"/>
          <w:sz w:val="24"/>
          <w:szCs w:val="24"/>
        </w:rPr>
      </w:pPr>
      <w:r>
        <w:rPr>
          <w:rFonts w:ascii="仿宋" w:hAnsi="仿宋" w:eastAsia="仿宋" w:cs="仿宋"/>
          <w:spacing w:val="-24"/>
          <w:sz w:val="24"/>
          <w:szCs w:val="24"/>
        </w:rPr>
        <w:t>2.工程地点：</w:t>
      </w:r>
      <w:r>
        <w:rPr>
          <w:rFonts w:ascii="仿宋" w:hAnsi="仿宋" w:eastAsia="仿宋" w:cs="仿宋"/>
          <w:spacing w:val="85"/>
          <w:sz w:val="24"/>
          <w:szCs w:val="24"/>
        </w:rPr>
        <w:t xml:space="preserve"> </w:t>
      </w:r>
      <w:r>
        <w:rPr>
          <w:position w:val="-3"/>
          <w:sz w:val="24"/>
          <w:szCs w:val="24"/>
          <w:u w:val="single" w:color="auto"/>
        </w:rPr>
        <w:drawing>
          <wp:inline distT="0" distB="0" distL="0" distR="0">
            <wp:extent cx="1792605" cy="155575"/>
            <wp:effectExtent l="0" t="0" r="17145" b="15875"/>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87"/>
                    <a:stretch>
                      <a:fillRect/>
                    </a:stretch>
                  </pic:blipFill>
                  <pic:spPr>
                    <a:xfrm>
                      <a:off x="0" y="0"/>
                      <a:ext cx="1793138" cy="155905"/>
                    </a:xfrm>
                    <a:prstGeom prst="rect">
                      <a:avLst/>
                    </a:prstGeom>
                  </pic:spPr>
                </pic:pic>
              </a:graphicData>
            </a:graphic>
          </wp:inline>
        </w:drawing>
      </w:r>
      <w:r>
        <w:rPr>
          <w:rFonts w:ascii="仿宋" w:hAnsi="仿宋" w:eastAsia="仿宋" w:cs="仿宋"/>
          <w:spacing w:val="9"/>
          <w:sz w:val="24"/>
          <w:szCs w:val="24"/>
          <w:u w:val="single" w:color="auto"/>
        </w:rPr>
        <w:t xml:space="preserve">      </w:t>
      </w:r>
      <w:r>
        <w:rPr>
          <w:position w:val="-3"/>
          <w:sz w:val="24"/>
          <w:szCs w:val="24"/>
          <w:u w:val="single" w:color="auto"/>
        </w:rPr>
        <w:drawing>
          <wp:inline distT="0" distB="0" distL="0" distR="0">
            <wp:extent cx="421005" cy="155575"/>
            <wp:effectExtent l="0" t="0" r="17145" b="15875"/>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88"/>
                    <a:stretch>
                      <a:fillRect/>
                    </a:stretch>
                  </pic:blipFill>
                  <pic:spPr>
                    <a:xfrm>
                      <a:off x="0" y="0"/>
                      <a:ext cx="421538" cy="155905"/>
                    </a:xfrm>
                    <a:prstGeom prst="rect">
                      <a:avLst/>
                    </a:prstGeom>
                  </pic:spPr>
                </pic:pic>
              </a:graphicData>
            </a:graphic>
          </wp:inline>
        </w:drawing>
      </w:r>
      <w:r>
        <w:rPr>
          <w:rFonts w:ascii="仿宋" w:hAnsi="仿宋" w:eastAsia="仿宋" w:cs="仿宋"/>
          <w:spacing w:val="33"/>
          <w:sz w:val="24"/>
          <w:szCs w:val="24"/>
          <w:u w:val="single" w:color="auto"/>
        </w:rPr>
        <w:t xml:space="preserve"> </w:t>
      </w:r>
      <w:r>
        <w:rPr>
          <w:rFonts w:ascii="仿宋" w:hAnsi="仿宋" w:eastAsia="仿宋" w:cs="仿宋"/>
          <w:spacing w:val="-24"/>
          <w:sz w:val="24"/>
          <w:szCs w:val="24"/>
        </w:rPr>
        <w:t>。</w:t>
      </w:r>
    </w:p>
    <w:p w14:paraId="4AA904B9">
      <w:pPr>
        <w:spacing w:before="175" w:line="219" w:lineRule="auto"/>
        <w:ind w:left="483"/>
        <w:jc w:val="left"/>
        <w:rPr>
          <w:rFonts w:ascii="仿宋" w:hAnsi="仿宋" w:eastAsia="仿宋" w:cs="仿宋"/>
          <w:sz w:val="24"/>
          <w:szCs w:val="24"/>
        </w:rPr>
      </w:pPr>
      <w:r>
        <w:rPr>
          <w:rFonts w:ascii="仿宋" w:hAnsi="仿宋" w:eastAsia="仿宋" w:cs="仿宋"/>
          <w:spacing w:val="-16"/>
          <w:sz w:val="24"/>
          <w:szCs w:val="24"/>
        </w:rPr>
        <w:t>3.工程立项批准文号：</w:t>
      </w:r>
      <w:r>
        <w:rPr>
          <w:rFonts w:ascii="仿宋" w:hAnsi="仿宋" w:eastAsia="仿宋" w:cs="仿宋"/>
          <w:spacing w:val="83"/>
          <w:sz w:val="24"/>
          <w:szCs w:val="24"/>
        </w:rPr>
        <w:t xml:space="preserve"> </w:t>
      </w:r>
      <w:r>
        <w:rPr>
          <w:position w:val="-3"/>
          <w:sz w:val="24"/>
          <w:szCs w:val="24"/>
          <w:u w:val="single" w:color="auto"/>
        </w:rPr>
        <w:drawing>
          <wp:inline distT="0" distB="0" distL="0" distR="0">
            <wp:extent cx="1335405" cy="155575"/>
            <wp:effectExtent l="0" t="0" r="17145" b="15875"/>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89"/>
                    <a:stretch>
                      <a:fillRect/>
                    </a:stretch>
                  </pic:blipFill>
                  <pic:spPr>
                    <a:xfrm>
                      <a:off x="0" y="0"/>
                      <a:ext cx="1335938" cy="155905"/>
                    </a:xfrm>
                    <a:prstGeom prst="rect">
                      <a:avLst/>
                    </a:prstGeom>
                  </pic:spPr>
                </pic:pic>
              </a:graphicData>
            </a:graphic>
          </wp:inline>
        </w:drawing>
      </w:r>
      <w:r>
        <w:rPr>
          <w:rFonts w:ascii="仿宋" w:hAnsi="仿宋" w:eastAsia="仿宋" w:cs="仿宋"/>
          <w:spacing w:val="9"/>
          <w:sz w:val="24"/>
          <w:szCs w:val="24"/>
          <w:u w:val="single" w:color="auto"/>
        </w:rPr>
        <w:t xml:space="preserve">      </w:t>
      </w:r>
      <w:r>
        <w:rPr>
          <w:position w:val="-3"/>
          <w:sz w:val="24"/>
          <w:szCs w:val="24"/>
          <w:u w:val="single" w:color="auto"/>
        </w:rPr>
        <w:drawing>
          <wp:inline distT="0" distB="0" distL="0" distR="0">
            <wp:extent cx="268605" cy="155575"/>
            <wp:effectExtent l="0" t="0" r="17145" b="15875"/>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90"/>
                    <a:stretch>
                      <a:fillRect/>
                    </a:stretch>
                  </pic:blipFill>
                  <pic:spPr>
                    <a:xfrm>
                      <a:off x="0" y="0"/>
                      <a:ext cx="269138" cy="155905"/>
                    </a:xfrm>
                    <a:prstGeom prst="rect">
                      <a:avLst/>
                    </a:prstGeom>
                  </pic:spPr>
                </pic:pic>
              </a:graphicData>
            </a:graphic>
          </wp:inline>
        </w:drawing>
      </w:r>
      <w:r>
        <w:rPr>
          <w:rFonts w:ascii="仿宋" w:hAnsi="仿宋" w:eastAsia="仿宋" w:cs="仿宋"/>
          <w:spacing w:val="33"/>
          <w:sz w:val="24"/>
          <w:szCs w:val="24"/>
          <w:u w:val="single" w:color="auto"/>
        </w:rPr>
        <w:t xml:space="preserve"> </w:t>
      </w:r>
      <w:r>
        <w:rPr>
          <w:rFonts w:ascii="仿宋" w:hAnsi="仿宋" w:eastAsia="仿宋" w:cs="仿宋"/>
          <w:spacing w:val="-16"/>
          <w:sz w:val="24"/>
          <w:szCs w:val="24"/>
        </w:rPr>
        <w:t>。</w:t>
      </w:r>
    </w:p>
    <w:p w14:paraId="3F86BF17">
      <w:pPr>
        <w:spacing w:before="175" w:line="219" w:lineRule="auto"/>
        <w:ind w:left="477"/>
        <w:jc w:val="left"/>
        <w:rPr>
          <w:rFonts w:ascii="仿宋" w:hAnsi="仿宋" w:eastAsia="仿宋" w:cs="仿宋"/>
          <w:sz w:val="24"/>
          <w:szCs w:val="24"/>
        </w:rPr>
      </w:pPr>
      <w:r>
        <w:rPr>
          <w:rFonts w:ascii="仿宋" w:hAnsi="仿宋" w:eastAsia="仿宋" w:cs="仿宋"/>
          <w:spacing w:val="-23"/>
          <w:sz w:val="24"/>
          <w:szCs w:val="24"/>
        </w:rPr>
        <w:t>4.资金来源：</w:t>
      </w:r>
      <w:r>
        <w:rPr>
          <w:rFonts w:ascii="仿宋" w:hAnsi="仿宋" w:eastAsia="仿宋" w:cs="仿宋"/>
          <w:spacing w:val="81"/>
          <w:sz w:val="24"/>
          <w:szCs w:val="24"/>
        </w:rPr>
        <w:t xml:space="preserve"> </w:t>
      </w:r>
      <w:r>
        <w:rPr>
          <w:position w:val="-3"/>
          <w:sz w:val="24"/>
          <w:szCs w:val="24"/>
          <w:u w:val="single" w:color="auto"/>
        </w:rPr>
        <w:drawing>
          <wp:inline distT="0" distB="0" distL="0" distR="0">
            <wp:extent cx="2097405" cy="155575"/>
            <wp:effectExtent l="0" t="0" r="17145" b="15875"/>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91"/>
                    <a:stretch>
                      <a:fillRect/>
                    </a:stretch>
                  </pic:blipFill>
                  <pic:spPr>
                    <a:xfrm>
                      <a:off x="0" y="0"/>
                      <a:ext cx="2097938" cy="155905"/>
                    </a:xfrm>
                    <a:prstGeom prst="rect">
                      <a:avLst/>
                    </a:prstGeom>
                  </pic:spPr>
                </pic:pic>
              </a:graphicData>
            </a:graphic>
          </wp:inline>
        </w:drawing>
      </w:r>
      <w:r>
        <w:rPr>
          <w:rFonts w:ascii="仿宋" w:hAnsi="仿宋" w:eastAsia="仿宋" w:cs="仿宋"/>
          <w:spacing w:val="9"/>
          <w:sz w:val="24"/>
          <w:szCs w:val="24"/>
          <w:u w:val="single" w:color="auto"/>
        </w:rPr>
        <w:t xml:space="preserve">      </w:t>
      </w:r>
      <w:r>
        <w:rPr>
          <w:position w:val="-3"/>
          <w:sz w:val="24"/>
          <w:szCs w:val="24"/>
          <w:u w:val="single" w:color="auto"/>
        </w:rPr>
        <w:drawing>
          <wp:inline distT="0" distB="0" distL="0" distR="0">
            <wp:extent cx="116205" cy="155575"/>
            <wp:effectExtent l="0" t="0" r="17145" b="15875"/>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92"/>
                    <a:stretch>
                      <a:fillRect/>
                    </a:stretch>
                  </pic:blipFill>
                  <pic:spPr>
                    <a:xfrm>
                      <a:off x="0" y="0"/>
                      <a:ext cx="116738" cy="155905"/>
                    </a:xfrm>
                    <a:prstGeom prst="rect">
                      <a:avLst/>
                    </a:prstGeom>
                  </pic:spPr>
                </pic:pic>
              </a:graphicData>
            </a:graphic>
          </wp:inline>
        </w:drawing>
      </w:r>
      <w:r>
        <w:rPr>
          <w:rFonts w:ascii="仿宋" w:hAnsi="仿宋" w:eastAsia="仿宋" w:cs="仿宋"/>
          <w:spacing w:val="32"/>
          <w:sz w:val="24"/>
          <w:szCs w:val="24"/>
          <w:u w:val="single" w:color="auto"/>
        </w:rPr>
        <w:t xml:space="preserve"> </w:t>
      </w:r>
      <w:r>
        <w:rPr>
          <w:rFonts w:ascii="仿宋" w:hAnsi="仿宋" w:eastAsia="仿宋" w:cs="仿宋"/>
          <w:spacing w:val="-23"/>
          <w:sz w:val="24"/>
          <w:szCs w:val="24"/>
        </w:rPr>
        <w:t>。</w:t>
      </w:r>
    </w:p>
    <w:p w14:paraId="71FBC448">
      <w:pPr>
        <w:spacing w:before="175" w:line="219" w:lineRule="auto"/>
        <w:ind w:left="483"/>
        <w:jc w:val="left"/>
        <w:rPr>
          <w:rFonts w:ascii="仿宋" w:hAnsi="仿宋" w:eastAsia="仿宋" w:cs="仿宋"/>
          <w:sz w:val="24"/>
          <w:szCs w:val="24"/>
        </w:rPr>
      </w:pPr>
      <w:r>
        <w:rPr>
          <w:rFonts w:ascii="仿宋" w:hAnsi="仿宋" w:eastAsia="仿宋" w:cs="仿宋"/>
          <w:spacing w:val="-24"/>
          <w:sz w:val="24"/>
          <w:szCs w:val="24"/>
        </w:rPr>
        <w:t>5.工程内容：</w:t>
      </w:r>
      <w:r>
        <w:rPr>
          <w:rFonts w:ascii="仿宋" w:hAnsi="仿宋" w:eastAsia="仿宋" w:cs="仿宋"/>
          <w:spacing w:val="83"/>
          <w:sz w:val="24"/>
          <w:szCs w:val="24"/>
        </w:rPr>
        <w:t xml:space="preserve"> </w:t>
      </w:r>
      <w:r>
        <w:rPr>
          <w:position w:val="-3"/>
          <w:sz w:val="24"/>
          <w:szCs w:val="24"/>
          <w:u w:val="single" w:color="auto"/>
        </w:rPr>
        <w:drawing>
          <wp:inline distT="0" distB="0" distL="0" distR="0">
            <wp:extent cx="2097405" cy="155575"/>
            <wp:effectExtent l="0" t="0" r="17145" b="15875"/>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93"/>
                    <a:stretch>
                      <a:fillRect/>
                    </a:stretch>
                  </pic:blipFill>
                  <pic:spPr>
                    <a:xfrm>
                      <a:off x="0" y="0"/>
                      <a:ext cx="2097938" cy="155905"/>
                    </a:xfrm>
                    <a:prstGeom prst="rect">
                      <a:avLst/>
                    </a:prstGeom>
                  </pic:spPr>
                </pic:pic>
              </a:graphicData>
            </a:graphic>
          </wp:inline>
        </w:drawing>
      </w:r>
      <w:r>
        <w:rPr>
          <w:rFonts w:ascii="仿宋" w:hAnsi="仿宋" w:eastAsia="仿宋" w:cs="仿宋"/>
          <w:spacing w:val="9"/>
          <w:sz w:val="24"/>
          <w:szCs w:val="24"/>
          <w:u w:val="single" w:color="auto"/>
        </w:rPr>
        <w:t xml:space="preserve">      </w:t>
      </w:r>
      <w:r>
        <w:rPr>
          <w:position w:val="-3"/>
          <w:sz w:val="24"/>
          <w:szCs w:val="24"/>
          <w:u w:val="single" w:color="auto"/>
        </w:rPr>
        <w:drawing>
          <wp:inline distT="0" distB="0" distL="0" distR="0">
            <wp:extent cx="116205" cy="155575"/>
            <wp:effectExtent l="0" t="0" r="17145" b="15875"/>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94"/>
                    <a:stretch>
                      <a:fillRect/>
                    </a:stretch>
                  </pic:blipFill>
                  <pic:spPr>
                    <a:xfrm>
                      <a:off x="0" y="0"/>
                      <a:ext cx="116738" cy="155905"/>
                    </a:xfrm>
                    <a:prstGeom prst="rect">
                      <a:avLst/>
                    </a:prstGeom>
                  </pic:spPr>
                </pic:pic>
              </a:graphicData>
            </a:graphic>
          </wp:inline>
        </w:drawing>
      </w:r>
      <w:r>
        <w:rPr>
          <w:rFonts w:ascii="仿宋" w:hAnsi="仿宋" w:eastAsia="仿宋" w:cs="仿宋"/>
          <w:spacing w:val="33"/>
          <w:sz w:val="24"/>
          <w:szCs w:val="24"/>
          <w:u w:val="single" w:color="auto"/>
        </w:rPr>
        <w:t xml:space="preserve"> </w:t>
      </w:r>
      <w:r>
        <w:rPr>
          <w:rFonts w:ascii="仿宋" w:hAnsi="仿宋" w:eastAsia="仿宋" w:cs="仿宋"/>
          <w:spacing w:val="-24"/>
          <w:sz w:val="24"/>
          <w:szCs w:val="24"/>
        </w:rPr>
        <w:t>。</w:t>
      </w:r>
    </w:p>
    <w:p w14:paraId="59A905CC">
      <w:pPr>
        <w:spacing w:before="176" w:line="222" w:lineRule="auto"/>
        <w:ind w:left="485"/>
        <w:jc w:val="left"/>
        <w:rPr>
          <w:rFonts w:ascii="仿宋" w:hAnsi="仿宋" w:eastAsia="仿宋" w:cs="仿宋"/>
          <w:sz w:val="24"/>
          <w:szCs w:val="24"/>
        </w:rPr>
      </w:pPr>
      <w:r>
        <w:rPr>
          <w:rFonts w:ascii="仿宋" w:hAnsi="仿宋" w:eastAsia="仿宋" w:cs="仿宋"/>
          <w:spacing w:val="-2"/>
          <w:sz w:val="24"/>
          <w:szCs w:val="24"/>
        </w:rPr>
        <w:t>群体工程应附《承包人承揽工程项目一览表</w:t>
      </w:r>
      <w:r>
        <w:rPr>
          <w:rFonts w:ascii="仿宋" w:hAnsi="仿宋" w:eastAsia="仿宋" w:cs="仿宋"/>
          <w:spacing w:val="-3"/>
          <w:sz w:val="24"/>
          <w:szCs w:val="24"/>
        </w:rPr>
        <w:t>》（附件</w:t>
      </w:r>
      <w:r>
        <w:rPr>
          <w:rFonts w:ascii="仿宋" w:hAnsi="仿宋" w:eastAsia="仿宋" w:cs="仿宋"/>
          <w:spacing w:val="-34"/>
          <w:sz w:val="24"/>
          <w:szCs w:val="24"/>
        </w:rPr>
        <w:t xml:space="preserve"> </w:t>
      </w:r>
      <w:r>
        <w:rPr>
          <w:rFonts w:ascii="仿宋" w:hAnsi="仿宋" w:eastAsia="仿宋" w:cs="仿宋"/>
          <w:spacing w:val="-3"/>
          <w:sz w:val="24"/>
          <w:szCs w:val="24"/>
        </w:rPr>
        <w:t>1）。</w:t>
      </w:r>
    </w:p>
    <w:p w14:paraId="57A4E951">
      <w:pPr>
        <w:spacing w:before="171" w:line="223" w:lineRule="auto"/>
        <w:ind w:left="480"/>
        <w:jc w:val="left"/>
        <w:rPr>
          <w:rFonts w:ascii="仿宋" w:hAnsi="仿宋" w:eastAsia="仿宋" w:cs="仿宋"/>
          <w:sz w:val="24"/>
          <w:szCs w:val="24"/>
        </w:rPr>
      </w:pPr>
      <w:r>
        <w:rPr>
          <w:rFonts w:ascii="仿宋" w:hAnsi="仿宋" w:eastAsia="仿宋" w:cs="仿宋"/>
          <w:spacing w:val="-7"/>
          <w:sz w:val="24"/>
          <w:szCs w:val="24"/>
        </w:rPr>
        <w:t>6.工程承包范围：</w:t>
      </w:r>
    </w:p>
    <w:p w14:paraId="3FB81789">
      <w:pPr>
        <w:pStyle w:val="3"/>
        <w:spacing w:before="170" w:line="460" w:lineRule="exact"/>
        <w:ind w:left="489"/>
        <w:jc w:val="left"/>
      </w:pPr>
      <w:r>
        <w:rPr>
          <w:position w:val="12"/>
          <w:u w:val="single" w:color="auto"/>
        </w:rPr>
        <w:drawing>
          <wp:inline distT="0" distB="0" distL="0" distR="0">
            <wp:extent cx="3316605" cy="155575"/>
            <wp:effectExtent l="0" t="0" r="17145" b="15875"/>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95"/>
                    <a:stretch>
                      <a:fillRect/>
                    </a:stretch>
                  </pic:blipFill>
                  <pic:spPr>
                    <a:xfrm>
                      <a:off x="0" y="0"/>
                      <a:ext cx="3317138" cy="155905"/>
                    </a:xfrm>
                    <a:prstGeom prst="rect">
                      <a:avLst/>
                    </a:prstGeom>
                  </pic:spPr>
                </pic:pic>
              </a:graphicData>
            </a:graphic>
          </wp:inline>
        </w:drawing>
      </w:r>
      <w:r>
        <w:rPr>
          <w:spacing w:val="1"/>
          <w:position w:val="12"/>
          <w:u w:val="single" w:color="auto"/>
        </w:rPr>
        <w:t xml:space="preserve">       </w:t>
      </w:r>
      <w:r>
        <w:rPr>
          <w:position w:val="12"/>
          <w:u w:val="single" w:color="auto"/>
        </w:rPr>
        <w:drawing>
          <wp:inline distT="0" distB="0" distL="0" distR="0">
            <wp:extent cx="116205" cy="155575"/>
            <wp:effectExtent l="0" t="0" r="17145" b="15875"/>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96"/>
                    <a:stretch>
                      <a:fillRect/>
                    </a:stretch>
                  </pic:blipFill>
                  <pic:spPr>
                    <a:xfrm>
                      <a:off x="0" y="0"/>
                      <a:ext cx="116738" cy="155905"/>
                    </a:xfrm>
                    <a:prstGeom prst="rect">
                      <a:avLst/>
                    </a:prstGeom>
                  </pic:spPr>
                </pic:pic>
              </a:graphicData>
            </a:graphic>
          </wp:inline>
        </w:drawing>
      </w:r>
    </w:p>
    <w:p w14:paraId="4D7407BB">
      <w:pPr>
        <w:spacing w:line="219" w:lineRule="auto"/>
        <w:ind w:left="506"/>
        <w:jc w:val="left"/>
        <w:rPr>
          <w:rFonts w:ascii="仿宋" w:hAnsi="仿宋" w:eastAsia="仿宋" w:cs="仿宋"/>
          <w:sz w:val="24"/>
          <w:szCs w:val="24"/>
        </w:rPr>
      </w:pPr>
      <w:r>
        <w:rPr>
          <w:rFonts w:ascii="仿宋" w:hAnsi="仿宋" w:eastAsia="仿宋" w:cs="仿宋"/>
          <w:position w:val="-3"/>
          <w:sz w:val="24"/>
          <w:szCs w:val="24"/>
          <w:u w:val="single" w:color="auto"/>
        </w:rPr>
        <w:drawing>
          <wp:inline distT="0" distB="0" distL="0" distR="0">
            <wp:extent cx="3316605" cy="155575"/>
            <wp:effectExtent l="0" t="0" r="17145" b="15875"/>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97"/>
                    <a:stretch>
                      <a:fillRect/>
                    </a:stretch>
                  </pic:blipFill>
                  <pic:spPr>
                    <a:xfrm>
                      <a:off x="0" y="0"/>
                      <a:ext cx="3317138" cy="155905"/>
                    </a:xfrm>
                    <a:prstGeom prst="rect">
                      <a:avLst/>
                    </a:prstGeom>
                  </pic:spPr>
                </pic:pic>
              </a:graphicData>
            </a:graphic>
          </wp:inline>
        </w:drawing>
      </w:r>
      <w:r>
        <w:rPr>
          <w:rFonts w:ascii="仿宋" w:hAnsi="仿宋" w:eastAsia="仿宋" w:cs="仿宋"/>
          <w:spacing w:val="56"/>
          <w:sz w:val="24"/>
          <w:szCs w:val="24"/>
          <w:u w:val="single" w:color="auto"/>
        </w:rPr>
        <w:t xml:space="preserve"> </w:t>
      </w:r>
      <w:r>
        <w:rPr>
          <w:rFonts w:ascii="仿宋" w:hAnsi="仿宋" w:eastAsia="仿宋" w:cs="仿宋"/>
          <w:position w:val="-3"/>
          <w:sz w:val="24"/>
          <w:szCs w:val="24"/>
          <w:u w:val="single" w:color="auto"/>
        </w:rPr>
        <w:drawing>
          <wp:inline distT="0" distB="0" distL="0" distR="0">
            <wp:extent cx="268605" cy="155575"/>
            <wp:effectExtent l="0" t="0" r="17145" b="15875"/>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98"/>
                    <a:stretch>
                      <a:fillRect/>
                    </a:stretch>
                  </pic:blipFill>
                  <pic:spPr>
                    <a:xfrm>
                      <a:off x="0" y="0"/>
                      <a:ext cx="2691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z w:val="24"/>
          <w:szCs w:val="24"/>
        </w:rPr>
        <w:t>。</w:t>
      </w:r>
    </w:p>
    <w:p w14:paraId="222FE7CB">
      <w:pPr>
        <w:spacing w:before="175" w:line="223" w:lineRule="auto"/>
        <w:ind w:left="383"/>
        <w:jc w:val="left"/>
        <w:rPr>
          <w:rFonts w:ascii="仿宋" w:hAnsi="仿宋" w:eastAsia="仿宋" w:cs="仿宋"/>
          <w:sz w:val="24"/>
          <w:szCs w:val="24"/>
        </w:rPr>
      </w:pPr>
      <w:r>
        <w:rPr>
          <w:rFonts w:ascii="仿宋" w:hAnsi="仿宋" w:eastAsia="仿宋" w:cs="仿宋"/>
          <w:spacing w:val="-4"/>
          <w:sz w:val="24"/>
          <w:szCs w:val="24"/>
        </w:rPr>
        <w:t>二、合同工期</w:t>
      </w:r>
    </w:p>
    <w:p w14:paraId="1BBADA48">
      <w:pPr>
        <w:spacing w:before="170" w:line="354" w:lineRule="auto"/>
        <w:ind w:left="474"/>
        <w:jc w:val="left"/>
        <w:rPr>
          <w:rFonts w:ascii="仿宋" w:hAnsi="仿宋" w:eastAsia="仿宋" w:cs="仿宋"/>
          <w:sz w:val="24"/>
          <w:szCs w:val="24"/>
        </w:rPr>
      </w:pPr>
      <w:r>
        <w:rPr>
          <w:rFonts w:ascii="仿宋" w:hAnsi="仿宋" w:eastAsia="仿宋" w:cs="仿宋"/>
          <w:spacing w:val="-27"/>
          <w:sz w:val="24"/>
          <w:szCs w:val="24"/>
        </w:rPr>
        <w:t>计划开工日期：</w:t>
      </w:r>
      <w:r>
        <w:rPr>
          <w:rFonts w:ascii="仿宋" w:hAnsi="仿宋" w:eastAsia="仿宋" w:cs="仿宋"/>
          <w:spacing w:val="89"/>
          <w:sz w:val="24"/>
          <w:szCs w:val="24"/>
        </w:rPr>
        <w:t xml:space="preserve"> </w:t>
      </w:r>
      <w:r>
        <w:rPr>
          <w:position w:val="-3"/>
          <w:sz w:val="24"/>
          <w:szCs w:val="24"/>
          <w:u w:val="single" w:color="auto"/>
        </w:rPr>
        <w:drawing>
          <wp:inline distT="0" distB="0" distL="0" distR="0">
            <wp:extent cx="725805" cy="155575"/>
            <wp:effectExtent l="0" t="0" r="17145" b="15875"/>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99"/>
                    <a:stretch>
                      <a:fillRect/>
                    </a:stretch>
                  </pic:blipFill>
                  <pic:spPr>
                    <a:xfrm>
                      <a:off x="0" y="0"/>
                      <a:ext cx="7263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27"/>
          <w:sz w:val="24"/>
          <w:szCs w:val="24"/>
        </w:rPr>
        <w:t>年</w:t>
      </w:r>
      <w:r>
        <w:rPr>
          <w:rFonts w:ascii="仿宋" w:hAnsi="仿宋" w:eastAsia="仿宋" w:cs="仿宋"/>
          <w:spacing w:val="-94"/>
          <w:position w:val="-3"/>
          <w:sz w:val="24"/>
          <w:szCs w:val="24"/>
          <w:u w:val="single" w:color="auto"/>
        </w:rPr>
        <w:t xml:space="preserve"> </w:t>
      </w:r>
      <w:r>
        <w:rPr>
          <w:position w:val="-3"/>
          <w:sz w:val="24"/>
          <w:szCs w:val="24"/>
          <w:u w:val="single" w:color="auto"/>
        </w:rPr>
        <w:drawing>
          <wp:inline distT="0" distB="0" distL="0" distR="0">
            <wp:extent cx="421005" cy="155575"/>
            <wp:effectExtent l="0" t="0" r="17145" b="15875"/>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88"/>
                    <a:stretch>
                      <a:fillRect/>
                    </a:stretch>
                  </pic:blipFill>
                  <pic:spPr>
                    <a:xfrm>
                      <a:off x="0" y="0"/>
                      <a:ext cx="4215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27"/>
          <w:sz w:val="24"/>
          <w:szCs w:val="24"/>
        </w:rPr>
        <w:t>月</w:t>
      </w:r>
      <w:r>
        <w:rPr>
          <w:rFonts w:ascii="仿宋" w:hAnsi="仿宋" w:eastAsia="仿宋" w:cs="仿宋"/>
          <w:spacing w:val="-94"/>
          <w:position w:val="-3"/>
          <w:sz w:val="24"/>
          <w:szCs w:val="24"/>
          <w:u w:val="single" w:color="auto"/>
        </w:rPr>
        <w:t xml:space="preserve"> </w:t>
      </w:r>
      <w:r>
        <w:rPr>
          <w:position w:val="-3"/>
          <w:sz w:val="24"/>
          <w:szCs w:val="24"/>
          <w:u w:val="single" w:color="auto"/>
        </w:rPr>
        <w:drawing>
          <wp:inline distT="0" distB="0" distL="0" distR="0">
            <wp:extent cx="421005" cy="155575"/>
            <wp:effectExtent l="0" t="0" r="17145" b="15875"/>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88"/>
                    <a:stretch>
                      <a:fillRect/>
                    </a:stretch>
                  </pic:blipFill>
                  <pic:spPr>
                    <a:xfrm>
                      <a:off x="0" y="0"/>
                      <a:ext cx="4215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27"/>
          <w:sz w:val="24"/>
          <w:szCs w:val="24"/>
        </w:rPr>
        <w:t>日。</w:t>
      </w:r>
    </w:p>
    <w:p w14:paraId="57B6A4D1">
      <w:pPr>
        <w:spacing w:line="219" w:lineRule="auto"/>
        <w:ind w:left="474"/>
        <w:jc w:val="left"/>
        <w:rPr>
          <w:rFonts w:ascii="仿宋" w:hAnsi="仿宋" w:eastAsia="仿宋" w:cs="仿宋"/>
          <w:sz w:val="24"/>
          <w:szCs w:val="24"/>
        </w:rPr>
      </w:pPr>
      <w:r>
        <w:rPr>
          <w:rFonts w:ascii="仿宋" w:hAnsi="仿宋" w:eastAsia="仿宋" w:cs="仿宋"/>
          <w:spacing w:val="-27"/>
          <w:sz w:val="24"/>
          <w:szCs w:val="24"/>
        </w:rPr>
        <w:t>计划竣工日期：</w:t>
      </w:r>
      <w:r>
        <w:rPr>
          <w:rFonts w:ascii="仿宋" w:hAnsi="仿宋" w:eastAsia="仿宋" w:cs="仿宋"/>
          <w:spacing w:val="89"/>
          <w:sz w:val="24"/>
          <w:szCs w:val="24"/>
        </w:rPr>
        <w:t xml:space="preserve"> </w:t>
      </w:r>
      <w:r>
        <w:rPr>
          <w:position w:val="-3"/>
          <w:sz w:val="24"/>
          <w:szCs w:val="24"/>
          <w:u w:val="single" w:color="auto"/>
        </w:rPr>
        <w:drawing>
          <wp:inline distT="0" distB="0" distL="0" distR="0">
            <wp:extent cx="725805" cy="155575"/>
            <wp:effectExtent l="0" t="0" r="17145" b="15875"/>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00"/>
                    <a:stretch>
                      <a:fillRect/>
                    </a:stretch>
                  </pic:blipFill>
                  <pic:spPr>
                    <a:xfrm>
                      <a:off x="0" y="0"/>
                      <a:ext cx="7263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27"/>
          <w:sz w:val="24"/>
          <w:szCs w:val="24"/>
        </w:rPr>
        <w:t>年</w:t>
      </w:r>
      <w:r>
        <w:rPr>
          <w:rFonts w:ascii="仿宋" w:hAnsi="仿宋" w:eastAsia="仿宋" w:cs="仿宋"/>
          <w:spacing w:val="-94"/>
          <w:position w:val="-3"/>
          <w:sz w:val="24"/>
          <w:szCs w:val="24"/>
          <w:u w:val="single" w:color="auto"/>
        </w:rPr>
        <w:t xml:space="preserve"> </w:t>
      </w:r>
      <w:r>
        <w:rPr>
          <w:position w:val="-3"/>
          <w:sz w:val="24"/>
          <w:szCs w:val="24"/>
          <w:u w:val="single" w:color="auto"/>
        </w:rPr>
        <w:drawing>
          <wp:inline distT="0" distB="0" distL="0" distR="0">
            <wp:extent cx="421005" cy="155575"/>
            <wp:effectExtent l="0" t="0" r="17145" b="15875"/>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01"/>
                    <a:stretch>
                      <a:fillRect/>
                    </a:stretch>
                  </pic:blipFill>
                  <pic:spPr>
                    <a:xfrm>
                      <a:off x="0" y="0"/>
                      <a:ext cx="4215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27"/>
          <w:sz w:val="24"/>
          <w:szCs w:val="24"/>
        </w:rPr>
        <w:t>月</w:t>
      </w:r>
      <w:r>
        <w:rPr>
          <w:rFonts w:ascii="仿宋" w:hAnsi="仿宋" w:eastAsia="仿宋" w:cs="仿宋"/>
          <w:spacing w:val="-94"/>
          <w:position w:val="-3"/>
          <w:sz w:val="24"/>
          <w:szCs w:val="24"/>
          <w:u w:val="single" w:color="auto"/>
        </w:rPr>
        <w:t xml:space="preserve"> </w:t>
      </w:r>
      <w:r>
        <w:rPr>
          <w:position w:val="-3"/>
          <w:sz w:val="24"/>
          <w:szCs w:val="24"/>
          <w:u w:val="single" w:color="auto"/>
        </w:rPr>
        <w:drawing>
          <wp:inline distT="0" distB="0" distL="0" distR="0">
            <wp:extent cx="421005" cy="155575"/>
            <wp:effectExtent l="0" t="0" r="17145" b="15875"/>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01"/>
                    <a:stretch>
                      <a:fillRect/>
                    </a:stretch>
                  </pic:blipFill>
                  <pic:spPr>
                    <a:xfrm>
                      <a:off x="0" y="0"/>
                      <a:ext cx="4215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27"/>
          <w:sz w:val="24"/>
          <w:szCs w:val="24"/>
        </w:rPr>
        <w:t>日。</w:t>
      </w:r>
    </w:p>
    <w:p w14:paraId="379EC512">
      <w:pPr>
        <w:spacing w:before="175" w:line="354" w:lineRule="auto"/>
        <w:jc w:val="left"/>
        <w:rPr>
          <w:rFonts w:ascii="仿宋" w:hAnsi="仿宋" w:eastAsia="仿宋" w:cs="仿宋"/>
          <w:sz w:val="24"/>
          <w:szCs w:val="24"/>
        </w:rPr>
      </w:pPr>
      <w:r>
        <w:rPr>
          <w:rFonts w:ascii="仿宋" w:hAnsi="仿宋" w:eastAsia="仿宋" w:cs="仿宋"/>
          <w:spacing w:val="-3"/>
          <w:sz w:val="24"/>
          <w:szCs w:val="24"/>
        </w:rPr>
        <w:t>工期总日历天数：</w:t>
      </w:r>
      <w:r>
        <w:rPr>
          <w:position w:val="-3"/>
          <w:sz w:val="24"/>
          <w:szCs w:val="24"/>
          <w:u w:val="single" w:color="auto"/>
        </w:rPr>
        <w:drawing>
          <wp:inline distT="0" distB="0" distL="0" distR="0">
            <wp:extent cx="725805" cy="155575"/>
            <wp:effectExtent l="0" t="0" r="17145" b="15875"/>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00"/>
                    <a:stretch>
                      <a:fillRect/>
                    </a:stretch>
                  </pic:blipFill>
                  <pic:spPr>
                    <a:xfrm>
                      <a:off x="0" y="0"/>
                      <a:ext cx="7263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3"/>
          <w:sz w:val="24"/>
          <w:szCs w:val="24"/>
        </w:rPr>
        <w:t>天。工期总日历天数与根据前述计划开竣工日期计算</w:t>
      </w:r>
    </w:p>
    <w:p w14:paraId="439953AB">
      <w:pPr>
        <w:spacing w:line="222" w:lineRule="auto"/>
        <w:ind w:left="30"/>
        <w:jc w:val="left"/>
        <w:rPr>
          <w:rFonts w:ascii="仿宋" w:hAnsi="仿宋" w:eastAsia="仿宋" w:cs="仿宋"/>
          <w:sz w:val="24"/>
          <w:szCs w:val="24"/>
        </w:rPr>
      </w:pPr>
      <w:r>
        <w:rPr>
          <w:rFonts w:ascii="仿宋" w:hAnsi="仿宋" w:eastAsia="仿宋" w:cs="仿宋"/>
          <w:spacing w:val="-3"/>
          <w:sz w:val="24"/>
          <w:szCs w:val="24"/>
        </w:rPr>
        <w:t>的工期天数不一致的，以工期总日历天数为准。</w:t>
      </w:r>
    </w:p>
    <w:p w14:paraId="6B960218">
      <w:pPr>
        <w:spacing w:before="172" w:line="222" w:lineRule="auto"/>
        <w:ind w:left="502"/>
        <w:jc w:val="left"/>
        <w:rPr>
          <w:rFonts w:ascii="仿宋" w:hAnsi="仿宋" w:eastAsia="仿宋" w:cs="仿宋"/>
          <w:sz w:val="24"/>
          <w:szCs w:val="24"/>
        </w:rPr>
      </w:pPr>
      <w:r>
        <w:rPr>
          <w:rFonts w:ascii="仿宋" w:hAnsi="仿宋" w:eastAsia="仿宋" w:cs="仿宋"/>
          <w:spacing w:val="-4"/>
          <w:sz w:val="24"/>
          <w:szCs w:val="24"/>
        </w:rPr>
        <w:t>三、质量标准</w:t>
      </w:r>
    </w:p>
    <w:p w14:paraId="5E737A04">
      <w:pPr>
        <w:spacing w:before="171" w:line="219" w:lineRule="auto"/>
        <w:ind w:left="480"/>
        <w:jc w:val="left"/>
        <w:rPr>
          <w:rFonts w:ascii="仿宋" w:hAnsi="仿宋" w:eastAsia="仿宋" w:cs="仿宋"/>
          <w:sz w:val="24"/>
          <w:szCs w:val="24"/>
        </w:rPr>
      </w:pPr>
      <w:r>
        <w:rPr>
          <w:rFonts w:ascii="仿宋" w:hAnsi="仿宋" w:eastAsia="仿宋" w:cs="仿宋"/>
          <w:spacing w:val="-6"/>
          <w:sz w:val="24"/>
          <w:szCs w:val="24"/>
        </w:rPr>
        <w:t>工程质量符合</w:t>
      </w:r>
      <w:r>
        <w:rPr>
          <w:rFonts w:ascii="仿宋" w:hAnsi="仿宋" w:eastAsia="仿宋" w:cs="仿宋"/>
          <w:spacing w:val="-94"/>
          <w:position w:val="-3"/>
          <w:sz w:val="24"/>
          <w:szCs w:val="24"/>
          <w:u w:val="single" w:color="auto"/>
        </w:rPr>
        <w:t xml:space="preserve"> </w:t>
      </w:r>
      <w:r>
        <w:rPr>
          <w:position w:val="-3"/>
          <w:sz w:val="24"/>
          <w:szCs w:val="24"/>
          <w:u w:val="single" w:color="auto"/>
        </w:rPr>
        <w:drawing>
          <wp:inline distT="0" distB="0" distL="0" distR="0">
            <wp:extent cx="2554605" cy="155575"/>
            <wp:effectExtent l="0" t="0" r="17145" b="15875"/>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02"/>
                    <a:stretch>
                      <a:fillRect/>
                    </a:stretch>
                  </pic:blipFill>
                  <pic:spPr>
                    <a:xfrm>
                      <a:off x="0" y="0"/>
                      <a:ext cx="25551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105"/>
          <w:sz w:val="24"/>
          <w:szCs w:val="24"/>
        </w:rPr>
        <w:t xml:space="preserve"> </w:t>
      </w:r>
      <w:r>
        <w:rPr>
          <w:rFonts w:ascii="仿宋" w:hAnsi="仿宋" w:eastAsia="仿宋" w:cs="仿宋"/>
          <w:spacing w:val="-6"/>
          <w:sz w:val="24"/>
          <w:szCs w:val="24"/>
        </w:rPr>
        <w:t>标准。</w:t>
      </w:r>
    </w:p>
    <w:p w14:paraId="425D58D0">
      <w:pPr>
        <w:spacing w:line="219" w:lineRule="auto"/>
        <w:jc w:val="left"/>
        <w:rPr>
          <w:rFonts w:ascii="仿宋" w:hAnsi="仿宋" w:eastAsia="仿宋" w:cs="仿宋"/>
          <w:sz w:val="24"/>
          <w:szCs w:val="24"/>
        </w:rPr>
        <w:sectPr>
          <w:footerReference r:id="rId19" w:type="default"/>
          <w:pgSz w:w="11906" w:h="16839"/>
          <w:pgMar w:top="1440" w:right="1440" w:bottom="1440" w:left="1440" w:header="0" w:footer="1233" w:gutter="0"/>
          <w:pgNumType w:fmt="decimal"/>
          <w:cols w:space="720" w:num="1"/>
        </w:sectPr>
      </w:pPr>
    </w:p>
    <w:p w14:paraId="2061B530">
      <w:pPr>
        <w:spacing w:before="170" w:line="460" w:lineRule="exact"/>
        <w:ind w:left="506"/>
        <w:jc w:val="left"/>
        <w:rPr>
          <w:rFonts w:ascii="仿宋" w:hAnsi="仿宋" w:eastAsia="仿宋" w:cs="仿宋"/>
          <w:sz w:val="24"/>
          <w:szCs w:val="24"/>
        </w:rPr>
      </w:pPr>
      <w:r>
        <w:rPr>
          <w:rFonts w:ascii="仿宋" w:hAnsi="仿宋" w:eastAsia="仿宋" w:cs="仿宋"/>
          <w:spacing w:val="-3"/>
          <w:position w:val="16"/>
          <w:sz w:val="24"/>
          <w:szCs w:val="24"/>
        </w:rPr>
        <w:t>四、签约合同价与合同价格形式</w:t>
      </w:r>
    </w:p>
    <w:p w14:paraId="2D3D1377">
      <w:pPr>
        <w:spacing w:line="222" w:lineRule="auto"/>
        <w:ind w:left="488"/>
        <w:jc w:val="left"/>
        <w:rPr>
          <w:rFonts w:ascii="仿宋" w:hAnsi="仿宋" w:eastAsia="仿宋" w:cs="仿宋"/>
          <w:sz w:val="24"/>
          <w:szCs w:val="24"/>
        </w:rPr>
      </w:pPr>
      <w:r>
        <w:rPr>
          <w:rFonts w:ascii="仿宋" w:hAnsi="仿宋" w:eastAsia="仿宋" w:cs="仿宋"/>
          <w:spacing w:val="-9"/>
          <w:sz w:val="24"/>
          <w:szCs w:val="24"/>
        </w:rPr>
        <w:t>1.签约合同价为：</w:t>
      </w:r>
    </w:p>
    <w:p w14:paraId="439792FC">
      <w:pPr>
        <w:spacing w:before="170" w:line="354" w:lineRule="auto"/>
        <w:ind w:left="601"/>
        <w:jc w:val="left"/>
        <w:rPr>
          <w:rFonts w:ascii="仿宋" w:hAnsi="仿宋" w:eastAsia="仿宋" w:cs="仿宋"/>
          <w:sz w:val="24"/>
          <w:szCs w:val="24"/>
        </w:rPr>
      </w:pPr>
      <w:r>
        <w:rPr>
          <w:rFonts w:ascii="仿宋" w:hAnsi="仿宋" w:eastAsia="仿宋" w:cs="仿宋"/>
          <w:spacing w:val="-9"/>
          <w:sz w:val="24"/>
          <w:szCs w:val="24"/>
        </w:rPr>
        <w:t>人民币（大写）</w:t>
      </w:r>
      <w:r>
        <w:rPr>
          <w:rFonts w:ascii="仿宋" w:hAnsi="仿宋" w:eastAsia="仿宋" w:cs="仿宋"/>
          <w:spacing w:val="26"/>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69"/>
          <w:sz w:val="24"/>
          <w:szCs w:val="24"/>
        </w:rPr>
        <w:t xml:space="preserve"> </w:t>
      </w:r>
      <w:r>
        <w:rPr>
          <w:rFonts w:ascii="仿宋" w:hAnsi="仿宋" w:eastAsia="仿宋" w:cs="仿宋"/>
          <w:spacing w:val="-9"/>
          <w:sz w:val="24"/>
          <w:szCs w:val="24"/>
        </w:rPr>
        <w:t>(</w:t>
      </w:r>
      <w:r>
        <w:rPr>
          <w:rFonts w:ascii="Calibri" w:hAnsi="Calibri" w:eastAsia="Calibri" w:cs="Calibri"/>
          <w:spacing w:val="-9"/>
          <w:sz w:val="24"/>
          <w:szCs w:val="24"/>
        </w:rPr>
        <w:t>*</w:t>
      </w:r>
      <w:r>
        <w:rPr>
          <w:rFonts w:ascii="Calibri" w:hAnsi="Calibri" w:eastAsia="Calibri" w:cs="Calibri"/>
          <w:spacing w:val="-9"/>
          <w:sz w:val="24"/>
          <w:szCs w:val="24"/>
          <w:u w:val="single" w:color="auto"/>
        </w:rPr>
        <w:t xml:space="preserve">                             </w:t>
      </w:r>
      <w:r>
        <w:rPr>
          <w:rFonts w:ascii="Calibri" w:hAnsi="Calibri" w:eastAsia="Calibri" w:cs="Calibri"/>
          <w:spacing w:val="-35"/>
          <w:sz w:val="24"/>
          <w:szCs w:val="24"/>
        </w:rPr>
        <w:t xml:space="preserve"> </w:t>
      </w:r>
      <w:r>
        <w:rPr>
          <w:rFonts w:ascii="仿宋" w:hAnsi="仿宋" w:eastAsia="仿宋" w:cs="仿宋"/>
          <w:spacing w:val="-9"/>
          <w:sz w:val="24"/>
          <w:szCs w:val="24"/>
        </w:rPr>
        <w:t>元)；</w:t>
      </w:r>
    </w:p>
    <w:p w14:paraId="29693CFC">
      <w:pPr>
        <w:spacing w:line="222" w:lineRule="auto"/>
        <w:ind w:left="480"/>
        <w:jc w:val="left"/>
        <w:rPr>
          <w:rFonts w:ascii="仿宋" w:hAnsi="仿宋" w:eastAsia="仿宋" w:cs="仿宋"/>
          <w:sz w:val="24"/>
          <w:szCs w:val="24"/>
        </w:rPr>
      </w:pPr>
      <w:r>
        <w:rPr>
          <w:rFonts w:ascii="仿宋" w:hAnsi="仿宋" w:eastAsia="仿宋" w:cs="仿宋"/>
          <w:spacing w:val="-16"/>
          <w:sz w:val="24"/>
          <w:szCs w:val="24"/>
        </w:rPr>
        <w:t>其中：</w:t>
      </w:r>
    </w:p>
    <w:p w14:paraId="0D87E4FC">
      <w:pPr>
        <w:spacing w:before="170" w:line="224" w:lineRule="auto"/>
        <w:ind w:left="478"/>
        <w:jc w:val="left"/>
        <w:rPr>
          <w:rFonts w:ascii="仿宋" w:hAnsi="仿宋" w:eastAsia="仿宋" w:cs="仿宋"/>
          <w:sz w:val="24"/>
          <w:szCs w:val="24"/>
        </w:rPr>
      </w:pPr>
      <w:r>
        <w:rPr>
          <w:rFonts w:ascii="仿宋" w:hAnsi="仿宋" w:eastAsia="仿宋" w:cs="仿宋"/>
          <w:spacing w:val="-6"/>
          <w:sz w:val="24"/>
          <w:szCs w:val="24"/>
        </w:rPr>
        <w:t>（1）安全文明施工费：</w:t>
      </w:r>
    </w:p>
    <w:p w14:paraId="780CBC94">
      <w:pPr>
        <w:spacing w:before="169" w:line="354" w:lineRule="auto"/>
        <w:ind w:left="1081"/>
        <w:jc w:val="left"/>
        <w:rPr>
          <w:rFonts w:ascii="仿宋" w:hAnsi="仿宋" w:eastAsia="仿宋" w:cs="仿宋"/>
          <w:sz w:val="24"/>
          <w:szCs w:val="24"/>
        </w:rPr>
      </w:pPr>
      <w:r>
        <w:rPr>
          <w:rFonts w:ascii="仿宋" w:hAnsi="仿宋" w:eastAsia="仿宋" w:cs="仿宋"/>
          <w:spacing w:val="-9"/>
          <w:sz w:val="24"/>
          <w:szCs w:val="24"/>
        </w:rPr>
        <w:t>人民币（大写）</w:t>
      </w:r>
      <w:r>
        <w:rPr>
          <w:rFonts w:ascii="仿宋" w:hAnsi="仿宋" w:eastAsia="仿宋" w:cs="仿宋"/>
          <w:spacing w:val="15"/>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51"/>
          <w:sz w:val="24"/>
          <w:szCs w:val="24"/>
        </w:rPr>
        <w:t xml:space="preserve"> </w:t>
      </w:r>
      <w:r>
        <w:rPr>
          <w:rFonts w:ascii="仿宋" w:hAnsi="仿宋" w:eastAsia="仿宋" w:cs="仿宋"/>
          <w:spacing w:val="-9"/>
          <w:sz w:val="24"/>
          <w:szCs w:val="24"/>
        </w:rPr>
        <w:t>(</w:t>
      </w:r>
      <w:r>
        <w:rPr>
          <w:rFonts w:ascii="Calibri" w:hAnsi="Calibri" w:eastAsia="Calibri" w:cs="Calibri"/>
          <w:spacing w:val="-9"/>
          <w:sz w:val="24"/>
          <w:szCs w:val="24"/>
        </w:rPr>
        <w:t>*</w:t>
      </w:r>
      <w:r>
        <w:rPr>
          <w:rFonts w:ascii="Calibri" w:hAnsi="Calibri" w:eastAsia="Calibri" w:cs="Calibri"/>
          <w:spacing w:val="-9"/>
          <w:sz w:val="24"/>
          <w:szCs w:val="24"/>
          <w:u w:val="single" w:color="auto"/>
        </w:rPr>
        <w:t xml:space="preserve">                        </w:t>
      </w:r>
      <w:r>
        <w:rPr>
          <w:rFonts w:ascii="Calibri" w:hAnsi="Calibri" w:eastAsia="Calibri" w:cs="Calibri"/>
          <w:spacing w:val="-35"/>
          <w:sz w:val="24"/>
          <w:szCs w:val="24"/>
        </w:rPr>
        <w:t xml:space="preserve"> </w:t>
      </w:r>
      <w:r>
        <w:rPr>
          <w:rFonts w:ascii="仿宋" w:hAnsi="仿宋" w:eastAsia="仿宋" w:cs="仿宋"/>
          <w:spacing w:val="-10"/>
          <w:sz w:val="24"/>
          <w:szCs w:val="24"/>
        </w:rPr>
        <w:t>元)；</w:t>
      </w:r>
    </w:p>
    <w:p w14:paraId="603C1598">
      <w:pPr>
        <w:spacing w:before="1" w:line="220" w:lineRule="auto"/>
        <w:ind w:left="478"/>
        <w:jc w:val="left"/>
        <w:rPr>
          <w:rFonts w:ascii="仿宋" w:hAnsi="仿宋" w:eastAsia="仿宋" w:cs="仿宋"/>
          <w:sz w:val="24"/>
          <w:szCs w:val="24"/>
        </w:rPr>
      </w:pPr>
      <w:r>
        <w:rPr>
          <w:rFonts w:ascii="仿宋" w:hAnsi="仿宋" w:eastAsia="仿宋" w:cs="仿宋"/>
          <w:spacing w:val="-5"/>
          <w:sz w:val="24"/>
          <w:szCs w:val="24"/>
        </w:rPr>
        <w:t>（2）材料和工程设备暂估价金额：</w:t>
      </w:r>
    </w:p>
    <w:p w14:paraId="5A0E67F0">
      <w:pPr>
        <w:spacing w:before="173" w:line="354" w:lineRule="auto"/>
        <w:ind w:left="1081"/>
        <w:jc w:val="left"/>
        <w:rPr>
          <w:rFonts w:ascii="仿宋" w:hAnsi="仿宋" w:eastAsia="仿宋" w:cs="仿宋"/>
          <w:sz w:val="24"/>
          <w:szCs w:val="24"/>
        </w:rPr>
      </w:pPr>
      <w:r>
        <w:rPr>
          <w:rFonts w:ascii="仿宋" w:hAnsi="仿宋" w:eastAsia="仿宋" w:cs="仿宋"/>
          <w:spacing w:val="-9"/>
          <w:sz w:val="24"/>
          <w:szCs w:val="24"/>
        </w:rPr>
        <w:t>人民币（大写）</w:t>
      </w:r>
      <w:r>
        <w:rPr>
          <w:rFonts w:ascii="仿宋" w:hAnsi="仿宋" w:eastAsia="仿宋" w:cs="仿宋"/>
          <w:spacing w:val="15"/>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51"/>
          <w:sz w:val="24"/>
          <w:szCs w:val="24"/>
        </w:rPr>
        <w:t xml:space="preserve"> </w:t>
      </w:r>
      <w:r>
        <w:rPr>
          <w:rFonts w:ascii="仿宋" w:hAnsi="仿宋" w:eastAsia="仿宋" w:cs="仿宋"/>
          <w:spacing w:val="-9"/>
          <w:sz w:val="24"/>
          <w:szCs w:val="24"/>
        </w:rPr>
        <w:t>(</w:t>
      </w:r>
      <w:r>
        <w:rPr>
          <w:rFonts w:ascii="Calibri" w:hAnsi="Calibri" w:eastAsia="Calibri" w:cs="Calibri"/>
          <w:spacing w:val="-9"/>
          <w:sz w:val="24"/>
          <w:szCs w:val="24"/>
        </w:rPr>
        <w:t>*</w:t>
      </w:r>
      <w:r>
        <w:rPr>
          <w:rFonts w:ascii="Calibri" w:hAnsi="Calibri" w:eastAsia="Calibri" w:cs="Calibri"/>
          <w:spacing w:val="-9"/>
          <w:sz w:val="24"/>
          <w:szCs w:val="24"/>
          <w:u w:val="single" w:color="auto"/>
        </w:rPr>
        <w:t xml:space="preserve">                        </w:t>
      </w:r>
      <w:r>
        <w:rPr>
          <w:rFonts w:ascii="Calibri" w:hAnsi="Calibri" w:eastAsia="Calibri" w:cs="Calibri"/>
          <w:spacing w:val="-35"/>
          <w:sz w:val="24"/>
          <w:szCs w:val="24"/>
        </w:rPr>
        <w:t xml:space="preserve"> </w:t>
      </w:r>
      <w:r>
        <w:rPr>
          <w:rFonts w:ascii="仿宋" w:hAnsi="仿宋" w:eastAsia="仿宋" w:cs="仿宋"/>
          <w:spacing w:val="-10"/>
          <w:sz w:val="24"/>
          <w:szCs w:val="24"/>
        </w:rPr>
        <w:t>元)；</w:t>
      </w:r>
    </w:p>
    <w:p w14:paraId="21FD73E9">
      <w:pPr>
        <w:spacing w:line="220" w:lineRule="auto"/>
        <w:ind w:left="478"/>
        <w:jc w:val="left"/>
        <w:rPr>
          <w:rFonts w:ascii="仿宋" w:hAnsi="仿宋" w:eastAsia="仿宋" w:cs="仿宋"/>
          <w:sz w:val="24"/>
          <w:szCs w:val="24"/>
        </w:rPr>
      </w:pPr>
      <w:r>
        <w:rPr>
          <w:rFonts w:ascii="仿宋" w:hAnsi="仿宋" w:eastAsia="仿宋" w:cs="仿宋"/>
          <w:spacing w:val="-5"/>
          <w:sz w:val="24"/>
          <w:szCs w:val="24"/>
        </w:rPr>
        <w:t>（3）专业工程暂估价金额：</w:t>
      </w:r>
    </w:p>
    <w:p w14:paraId="3E1B1576">
      <w:pPr>
        <w:spacing w:before="174" w:line="354" w:lineRule="auto"/>
        <w:ind w:left="1081"/>
        <w:jc w:val="left"/>
        <w:rPr>
          <w:rFonts w:ascii="仿宋" w:hAnsi="仿宋" w:eastAsia="仿宋" w:cs="仿宋"/>
          <w:sz w:val="24"/>
          <w:szCs w:val="24"/>
        </w:rPr>
      </w:pPr>
      <w:r>
        <w:rPr>
          <w:rFonts w:ascii="仿宋" w:hAnsi="仿宋" w:eastAsia="仿宋" w:cs="仿宋"/>
          <w:spacing w:val="-9"/>
          <w:sz w:val="24"/>
          <w:szCs w:val="24"/>
        </w:rPr>
        <w:t>人民币（大写）</w:t>
      </w:r>
      <w:r>
        <w:rPr>
          <w:rFonts w:ascii="仿宋" w:hAnsi="仿宋" w:eastAsia="仿宋" w:cs="仿宋"/>
          <w:spacing w:val="15"/>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51"/>
          <w:sz w:val="24"/>
          <w:szCs w:val="24"/>
        </w:rPr>
        <w:t xml:space="preserve"> </w:t>
      </w:r>
      <w:r>
        <w:rPr>
          <w:rFonts w:ascii="仿宋" w:hAnsi="仿宋" w:eastAsia="仿宋" w:cs="仿宋"/>
          <w:spacing w:val="-9"/>
          <w:sz w:val="24"/>
          <w:szCs w:val="24"/>
        </w:rPr>
        <w:t>(</w:t>
      </w:r>
      <w:r>
        <w:rPr>
          <w:rFonts w:ascii="Calibri" w:hAnsi="Calibri" w:eastAsia="Calibri" w:cs="Calibri"/>
          <w:spacing w:val="-9"/>
          <w:sz w:val="24"/>
          <w:szCs w:val="24"/>
        </w:rPr>
        <w:t>*</w:t>
      </w:r>
      <w:r>
        <w:rPr>
          <w:rFonts w:ascii="Calibri" w:hAnsi="Calibri" w:eastAsia="Calibri" w:cs="Calibri"/>
          <w:spacing w:val="-9"/>
          <w:sz w:val="24"/>
          <w:szCs w:val="24"/>
          <w:u w:val="single" w:color="auto"/>
        </w:rPr>
        <w:t xml:space="preserve">                        </w:t>
      </w:r>
      <w:r>
        <w:rPr>
          <w:rFonts w:ascii="Calibri" w:hAnsi="Calibri" w:eastAsia="Calibri" w:cs="Calibri"/>
          <w:spacing w:val="-35"/>
          <w:sz w:val="24"/>
          <w:szCs w:val="24"/>
        </w:rPr>
        <w:t xml:space="preserve"> </w:t>
      </w:r>
      <w:r>
        <w:rPr>
          <w:rFonts w:ascii="仿宋" w:hAnsi="仿宋" w:eastAsia="仿宋" w:cs="仿宋"/>
          <w:spacing w:val="-10"/>
          <w:sz w:val="24"/>
          <w:szCs w:val="24"/>
        </w:rPr>
        <w:t>元)；</w:t>
      </w:r>
    </w:p>
    <w:p w14:paraId="4AEC407A">
      <w:pPr>
        <w:spacing w:line="222" w:lineRule="auto"/>
        <w:ind w:left="478"/>
        <w:jc w:val="left"/>
        <w:rPr>
          <w:rFonts w:ascii="仿宋" w:hAnsi="仿宋" w:eastAsia="仿宋" w:cs="仿宋"/>
          <w:sz w:val="24"/>
          <w:szCs w:val="24"/>
        </w:rPr>
      </w:pPr>
      <w:r>
        <w:rPr>
          <w:rFonts w:ascii="仿宋" w:hAnsi="仿宋" w:eastAsia="仿宋" w:cs="仿宋"/>
          <w:spacing w:val="-8"/>
          <w:sz w:val="24"/>
          <w:szCs w:val="24"/>
        </w:rPr>
        <w:t>（4）暂列金额：</w:t>
      </w:r>
    </w:p>
    <w:p w14:paraId="02BF4103">
      <w:pPr>
        <w:spacing w:before="172" w:line="222" w:lineRule="auto"/>
        <w:ind w:left="1081"/>
        <w:jc w:val="left"/>
        <w:rPr>
          <w:rFonts w:ascii="仿宋" w:hAnsi="仿宋" w:eastAsia="仿宋" w:cs="仿宋"/>
          <w:sz w:val="24"/>
          <w:szCs w:val="24"/>
        </w:rPr>
      </w:pPr>
      <w:r>
        <w:rPr>
          <w:rFonts w:ascii="仿宋" w:hAnsi="仿宋" w:eastAsia="仿宋" w:cs="仿宋"/>
          <w:spacing w:val="-9"/>
          <w:sz w:val="24"/>
          <w:szCs w:val="24"/>
        </w:rPr>
        <w:t>人民币（大写）</w:t>
      </w:r>
      <w:r>
        <w:rPr>
          <w:rFonts w:ascii="仿宋" w:hAnsi="仿宋" w:eastAsia="仿宋" w:cs="仿宋"/>
          <w:spacing w:val="15"/>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51"/>
          <w:sz w:val="24"/>
          <w:szCs w:val="24"/>
        </w:rPr>
        <w:t xml:space="preserve"> </w:t>
      </w:r>
      <w:r>
        <w:rPr>
          <w:rFonts w:ascii="仿宋" w:hAnsi="仿宋" w:eastAsia="仿宋" w:cs="仿宋"/>
          <w:spacing w:val="-9"/>
          <w:sz w:val="24"/>
          <w:szCs w:val="24"/>
        </w:rPr>
        <w:t>(</w:t>
      </w:r>
      <w:r>
        <w:rPr>
          <w:rFonts w:ascii="Calibri" w:hAnsi="Calibri" w:eastAsia="Calibri" w:cs="Calibri"/>
          <w:spacing w:val="-9"/>
          <w:sz w:val="24"/>
          <w:szCs w:val="24"/>
        </w:rPr>
        <w:t>*</w:t>
      </w:r>
      <w:r>
        <w:rPr>
          <w:rFonts w:ascii="Calibri" w:hAnsi="Calibri" w:eastAsia="Calibri" w:cs="Calibri"/>
          <w:spacing w:val="-9"/>
          <w:sz w:val="24"/>
          <w:szCs w:val="24"/>
          <w:u w:val="single" w:color="auto"/>
        </w:rPr>
        <w:t xml:space="preserve">                        </w:t>
      </w:r>
      <w:r>
        <w:rPr>
          <w:rFonts w:ascii="Calibri" w:hAnsi="Calibri" w:eastAsia="Calibri" w:cs="Calibri"/>
          <w:spacing w:val="-35"/>
          <w:sz w:val="24"/>
          <w:szCs w:val="24"/>
        </w:rPr>
        <w:t xml:space="preserve"> </w:t>
      </w:r>
      <w:r>
        <w:rPr>
          <w:rFonts w:ascii="仿宋" w:hAnsi="仿宋" w:eastAsia="仿宋" w:cs="仿宋"/>
          <w:spacing w:val="-10"/>
          <w:sz w:val="24"/>
          <w:szCs w:val="24"/>
        </w:rPr>
        <w:t>元)。</w:t>
      </w:r>
    </w:p>
    <w:p w14:paraId="18585F46">
      <w:pPr>
        <w:spacing w:before="171" w:line="354" w:lineRule="auto"/>
        <w:ind w:left="473"/>
        <w:jc w:val="left"/>
        <w:rPr>
          <w:rFonts w:ascii="仿宋" w:hAnsi="仿宋" w:eastAsia="仿宋" w:cs="仿宋"/>
          <w:sz w:val="24"/>
          <w:szCs w:val="24"/>
        </w:rPr>
      </w:pPr>
      <w:r>
        <w:rPr>
          <w:rFonts w:ascii="仿宋" w:hAnsi="仿宋" w:eastAsia="仿宋" w:cs="仿宋"/>
          <w:spacing w:val="-19"/>
          <w:sz w:val="24"/>
          <w:szCs w:val="24"/>
        </w:rPr>
        <w:t>2.合同价格形式：</w:t>
      </w:r>
      <w:r>
        <w:rPr>
          <w:rFonts w:ascii="仿宋" w:hAnsi="仿宋" w:eastAsia="仿宋" w:cs="仿宋"/>
          <w:spacing w:val="83"/>
          <w:sz w:val="24"/>
          <w:szCs w:val="24"/>
        </w:rPr>
        <w:t xml:space="preserve"> </w:t>
      </w:r>
      <w:r>
        <w:rPr>
          <w:position w:val="-3"/>
          <w:sz w:val="24"/>
          <w:szCs w:val="24"/>
          <w:u w:val="single" w:color="auto"/>
        </w:rPr>
        <w:drawing>
          <wp:inline distT="0" distB="0" distL="0" distR="0">
            <wp:extent cx="421005" cy="155575"/>
            <wp:effectExtent l="0" t="0" r="17145" b="15875"/>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03"/>
                    <a:stretch>
                      <a:fillRect/>
                    </a:stretch>
                  </pic:blipFill>
                  <pic:spPr>
                    <a:xfrm>
                      <a:off x="0" y="0"/>
                      <a:ext cx="421538" cy="155905"/>
                    </a:xfrm>
                    <a:prstGeom prst="rect">
                      <a:avLst/>
                    </a:prstGeom>
                  </pic:spPr>
                </pic:pic>
              </a:graphicData>
            </a:graphic>
          </wp:inline>
        </w:drawing>
      </w:r>
      <w:r>
        <w:rPr>
          <w:rFonts w:ascii="仿宋" w:hAnsi="仿宋" w:eastAsia="仿宋" w:cs="仿宋"/>
          <w:spacing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10"/>
          <w:sz w:val="24"/>
          <w:szCs w:val="24"/>
          <w:u w:val="single" w:color="auto"/>
        </w:rPr>
        <w:t xml:space="preserve">      </w:t>
      </w:r>
      <w:r>
        <w:rPr>
          <w:position w:val="-3"/>
          <w:sz w:val="24"/>
          <w:szCs w:val="24"/>
          <w:u w:val="single" w:color="auto"/>
        </w:rPr>
        <w:drawing>
          <wp:inline distT="0" distB="0" distL="0" distR="0">
            <wp:extent cx="116205" cy="155575"/>
            <wp:effectExtent l="0" t="0" r="17145" b="15875"/>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5"/>
          <w:sz w:val="24"/>
          <w:szCs w:val="24"/>
          <w:u w:val="single" w:color="auto"/>
        </w:rPr>
        <w:t xml:space="preserve"> </w:t>
      </w:r>
      <w:r>
        <w:rPr>
          <w:rFonts w:ascii="仿宋" w:hAnsi="仿宋" w:eastAsia="仿宋" w:cs="仿宋"/>
          <w:spacing w:val="-19"/>
          <w:sz w:val="24"/>
          <w:szCs w:val="24"/>
        </w:rPr>
        <w:t>。</w:t>
      </w:r>
    </w:p>
    <w:p w14:paraId="1B7B4FD3">
      <w:pPr>
        <w:spacing w:before="1" w:line="223" w:lineRule="auto"/>
        <w:ind w:left="481"/>
        <w:jc w:val="left"/>
        <w:rPr>
          <w:rFonts w:ascii="仿宋" w:hAnsi="仿宋" w:eastAsia="仿宋" w:cs="仿宋"/>
          <w:sz w:val="24"/>
          <w:szCs w:val="24"/>
        </w:rPr>
      </w:pPr>
      <w:r>
        <w:rPr>
          <w:rFonts w:ascii="仿宋" w:hAnsi="仿宋" w:eastAsia="仿宋" w:cs="仿宋"/>
          <w:spacing w:val="-15"/>
          <w:sz w:val="24"/>
          <w:szCs w:val="24"/>
        </w:rPr>
        <w:t>五、</w:t>
      </w:r>
      <w:r>
        <w:rPr>
          <w:rFonts w:ascii="仿宋" w:hAnsi="仿宋" w:eastAsia="仿宋" w:cs="仿宋"/>
          <w:spacing w:val="-33"/>
          <w:sz w:val="24"/>
          <w:szCs w:val="24"/>
        </w:rPr>
        <w:t xml:space="preserve"> </w:t>
      </w:r>
      <w:r>
        <w:rPr>
          <w:rFonts w:ascii="仿宋" w:hAnsi="仿宋" w:eastAsia="仿宋" w:cs="仿宋"/>
          <w:spacing w:val="-15"/>
          <w:sz w:val="24"/>
          <w:szCs w:val="24"/>
        </w:rPr>
        <w:t>项目负责人</w:t>
      </w:r>
    </w:p>
    <w:p w14:paraId="6C50A633">
      <w:pPr>
        <w:spacing w:before="168" w:line="354" w:lineRule="auto"/>
        <w:ind w:left="478"/>
        <w:jc w:val="left"/>
        <w:rPr>
          <w:rFonts w:ascii="仿宋" w:hAnsi="仿宋" w:eastAsia="仿宋" w:cs="仿宋"/>
          <w:sz w:val="24"/>
          <w:szCs w:val="24"/>
        </w:rPr>
      </w:pPr>
      <w:r>
        <w:rPr>
          <w:rFonts w:ascii="仿宋" w:hAnsi="仿宋" w:eastAsia="仿宋" w:cs="仿宋"/>
          <w:spacing w:val="-19"/>
          <w:sz w:val="24"/>
          <w:szCs w:val="24"/>
        </w:rPr>
        <w:t>承包人项目负责人：</w:t>
      </w:r>
      <w:r>
        <w:rPr>
          <w:rFonts w:ascii="仿宋" w:hAnsi="仿宋" w:eastAsia="仿宋" w:cs="仿宋"/>
          <w:spacing w:val="79"/>
          <w:sz w:val="24"/>
          <w:szCs w:val="24"/>
        </w:rPr>
        <w:t xml:space="preserve"> </w:t>
      </w:r>
      <w:r>
        <w:rPr>
          <w:position w:val="-3"/>
          <w:sz w:val="24"/>
          <w:szCs w:val="24"/>
          <w:u w:val="single" w:color="auto"/>
        </w:rPr>
        <w:drawing>
          <wp:inline distT="0" distB="0" distL="0" distR="0">
            <wp:extent cx="421005" cy="155575"/>
            <wp:effectExtent l="0" t="0" r="17145" b="15875"/>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03"/>
                    <a:stretch>
                      <a:fillRect/>
                    </a:stretch>
                  </pic:blipFill>
                  <pic:spPr>
                    <a:xfrm>
                      <a:off x="0" y="0"/>
                      <a:ext cx="421538" cy="155905"/>
                    </a:xfrm>
                    <a:prstGeom prst="rect">
                      <a:avLst/>
                    </a:prstGeom>
                  </pic:spPr>
                </pic:pic>
              </a:graphicData>
            </a:graphic>
          </wp:inline>
        </w:drawing>
      </w:r>
      <w:r>
        <w:rPr>
          <w:rFonts w:ascii="仿宋" w:hAnsi="仿宋" w:eastAsia="仿宋" w:cs="仿宋"/>
          <w:spacing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15"/>
          <w:sz w:val="24"/>
          <w:szCs w:val="24"/>
          <w:u w:val="single" w:color="auto"/>
        </w:rPr>
        <w:t xml:space="preserve">    </w:t>
      </w:r>
      <w:r>
        <w:rPr>
          <w:position w:val="-3"/>
          <w:sz w:val="24"/>
          <w:szCs w:val="24"/>
          <w:u w:val="single" w:color="auto"/>
        </w:rPr>
        <w:drawing>
          <wp:inline distT="0" distB="0" distL="0" distR="0">
            <wp:extent cx="116205" cy="155575"/>
            <wp:effectExtent l="0" t="0" r="17145" b="15875"/>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9"/>
          <w:sz w:val="24"/>
          <w:szCs w:val="24"/>
          <w:u w:val="single" w:color="auto"/>
        </w:rPr>
        <w:t xml:space="preserve"> </w:t>
      </w:r>
      <w:r>
        <w:rPr>
          <w:rFonts w:ascii="仿宋" w:hAnsi="仿宋" w:eastAsia="仿宋" w:cs="仿宋"/>
          <w:spacing w:val="-19"/>
          <w:sz w:val="24"/>
          <w:szCs w:val="24"/>
        </w:rPr>
        <w:t>。</w:t>
      </w:r>
    </w:p>
    <w:p w14:paraId="1A1E7C1C">
      <w:pPr>
        <w:spacing w:before="1" w:line="222" w:lineRule="auto"/>
        <w:ind w:left="480"/>
        <w:jc w:val="left"/>
        <w:rPr>
          <w:rFonts w:ascii="仿宋" w:hAnsi="仿宋" w:eastAsia="仿宋" w:cs="仿宋"/>
          <w:sz w:val="24"/>
          <w:szCs w:val="24"/>
        </w:rPr>
      </w:pPr>
      <w:r>
        <w:rPr>
          <w:rFonts w:ascii="仿宋" w:hAnsi="仿宋" w:eastAsia="仿宋" w:cs="仿宋"/>
          <w:spacing w:val="-2"/>
          <w:sz w:val="24"/>
          <w:szCs w:val="24"/>
        </w:rPr>
        <w:t>六、合同文件构成</w:t>
      </w:r>
    </w:p>
    <w:p w14:paraId="04DCFDA3">
      <w:pPr>
        <w:spacing w:before="171" w:line="460" w:lineRule="exact"/>
        <w:ind w:left="479"/>
        <w:jc w:val="left"/>
        <w:rPr>
          <w:rFonts w:ascii="仿宋" w:hAnsi="仿宋" w:eastAsia="仿宋" w:cs="仿宋"/>
          <w:sz w:val="24"/>
          <w:szCs w:val="24"/>
        </w:rPr>
      </w:pPr>
      <w:r>
        <w:rPr>
          <w:rFonts w:ascii="仿宋" w:hAnsi="仿宋" w:eastAsia="仿宋" w:cs="仿宋"/>
          <w:spacing w:val="-4"/>
          <w:position w:val="16"/>
          <w:sz w:val="24"/>
          <w:szCs w:val="24"/>
        </w:rPr>
        <w:t>本协议书与下列文件一起构成合同文件：</w:t>
      </w:r>
    </w:p>
    <w:p w14:paraId="54C91822">
      <w:pPr>
        <w:spacing w:line="222" w:lineRule="auto"/>
        <w:ind w:left="478"/>
        <w:jc w:val="left"/>
        <w:rPr>
          <w:rFonts w:ascii="仿宋" w:hAnsi="仿宋" w:eastAsia="仿宋" w:cs="仿宋"/>
          <w:sz w:val="24"/>
          <w:szCs w:val="24"/>
        </w:rPr>
      </w:pPr>
      <w:r>
        <w:rPr>
          <w:rFonts w:ascii="仿宋" w:hAnsi="仿宋" w:eastAsia="仿宋" w:cs="仿宋"/>
          <w:spacing w:val="-5"/>
          <w:sz w:val="24"/>
          <w:szCs w:val="24"/>
        </w:rPr>
        <w:t>（1）中标通知书（如果有</w:t>
      </w:r>
      <w:r>
        <w:rPr>
          <w:rFonts w:ascii="仿宋" w:hAnsi="仿宋" w:eastAsia="仿宋" w:cs="仿宋"/>
          <w:spacing w:val="-3"/>
          <w:sz w:val="24"/>
          <w:szCs w:val="24"/>
        </w:rPr>
        <w:t>）；</w:t>
      </w:r>
    </w:p>
    <w:p w14:paraId="608F24B6">
      <w:pPr>
        <w:spacing w:before="171" w:line="460" w:lineRule="exact"/>
        <w:ind w:left="478"/>
        <w:jc w:val="left"/>
        <w:rPr>
          <w:rFonts w:ascii="仿宋" w:hAnsi="仿宋" w:eastAsia="仿宋" w:cs="仿宋"/>
          <w:sz w:val="24"/>
          <w:szCs w:val="24"/>
        </w:rPr>
      </w:pPr>
      <w:r>
        <w:rPr>
          <w:rFonts w:ascii="仿宋" w:hAnsi="仿宋" w:eastAsia="仿宋" w:cs="仿宋"/>
          <w:spacing w:val="-5"/>
          <w:position w:val="16"/>
          <w:sz w:val="24"/>
          <w:szCs w:val="24"/>
        </w:rPr>
        <w:t>（2）投标函及其附录（如果有</w:t>
      </w:r>
      <w:r>
        <w:rPr>
          <w:rFonts w:ascii="仿宋" w:hAnsi="仿宋" w:eastAsia="仿宋" w:cs="仿宋"/>
          <w:spacing w:val="2"/>
          <w:position w:val="16"/>
          <w:sz w:val="24"/>
          <w:szCs w:val="24"/>
        </w:rPr>
        <w:t>）；</w:t>
      </w:r>
    </w:p>
    <w:p w14:paraId="23173F4F">
      <w:pPr>
        <w:spacing w:before="1" w:line="222" w:lineRule="auto"/>
        <w:ind w:left="478"/>
        <w:jc w:val="left"/>
        <w:rPr>
          <w:rFonts w:ascii="仿宋" w:hAnsi="仿宋" w:eastAsia="仿宋" w:cs="仿宋"/>
          <w:sz w:val="24"/>
          <w:szCs w:val="24"/>
        </w:rPr>
      </w:pPr>
      <w:r>
        <w:rPr>
          <w:rFonts w:ascii="仿宋" w:hAnsi="仿宋" w:eastAsia="仿宋" w:cs="仿宋"/>
          <w:spacing w:val="-5"/>
          <w:sz w:val="24"/>
          <w:szCs w:val="24"/>
        </w:rPr>
        <w:t>（3）专用合同条款及其附件；</w:t>
      </w:r>
    </w:p>
    <w:p w14:paraId="7BB7DB68">
      <w:pPr>
        <w:spacing w:before="171" w:line="222" w:lineRule="auto"/>
        <w:ind w:left="478"/>
        <w:jc w:val="left"/>
        <w:rPr>
          <w:rFonts w:ascii="仿宋" w:hAnsi="仿宋" w:eastAsia="仿宋" w:cs="仿宋"/>
          <w:sz w:val="24"/>
          <w:szCs w:val="24"/>
        </w:rPr>
      </w:pPr>
      <w:r>
        <w:rPr>
          <w:rFonts w:ascii="仿宋" w:hAnsi="仿宋" w:eastAsia="仿宋" w:cs="仿宋"/>
          <w:spacing w:val="-7"/>
          <w:sz w:val="24"/>
          <w:szCs w:val="24"/>
        </w:rPr>
        <w:t>（4）通用合同条款；</w:t>
      </w:r>
    </w:p>
    <w:p w14:paraId="0AF3F86C">
      <w:pPr>
        <w:spacing w:before="171" w:line="460" w:lineRule="exact"/>
        <w:ind w:left="478"/>
        <w:jc w:val="left"/>
        <w:rPr>
          <w:rFonts w:ascii="仿宋" w:hAnsi="仿宋" w:eastAsia="仿宋" w:cs="仿宋"/>
          <w:sz w:val="24"/>
          <w:szCs w:val="24"/>
        </w:rPr>
      </w:pPr>
      <w:r>
        <w:rPr>
          <w:rFonts w:ascii="仿宋" w:hAnsi="仿宋" w:eastAsia="仿宋" w:cs="仿宋"/>
          <w:spacing w:val="-6"/>
          <w:position w:val="16"/>
          <w:sz w:val="24"/>
          <w:szCs w:val="24"/>
        </w:rPr>
        <w:t>（5）技术标准和要求；</w:t>
      </w:r>
    </w:p>
    <w:p w14:paraId="0CBD8559">
      <w:pPr>
        <w:spacing w:line="222" w:lineRule="auto"/>
        <w:ind w:left="478"/>
        <w:jc w:val="left"/>
        <w:rPr>
          <w:rFonts w:ascii="仿宋" w:hAnsi="仿宋" w:eastAsia="仿宋" w:cs="仿宋"/>
          <w:sz w:val="24"/>
          <w:szCs w:val="24"/>
        </w:rPr>
      </w:pPr>
      <w:r>
        <w:rPr>
          <w:rFonts w:ascii="仿宋" w:hAnsi="仿宋" w:eastAsia="仿宋" w:cs="仿宋"/>
          <w:spacing w:val="-10"/>
          <w:sz w:val="24"/>
          <w:szCs w:val="24"/>
        </w:rPr>
        <w:t>（6）图纸；</w:t>
      </w:r>
    </w:p>
    <w:p w14:paraId="2B2BDE9D">
      <w:pPr>
        <w:spacing w:before="171" w:line="460" w:lineRule="exact"/>
        <w:ind w:left="478"/>
        <w:jc w:val="left"/>
        <w:rPr>
          <w:rFonts w:ascii="仿宋" w:hAnsi="仿宋" w:eastAsia="仿宋" w:cs="仿宋"/>
          <w:sz w:val="24"/>
          <w:szCs w:val="24"/>
        </w:rPr>
      </w:pPr>
      <w:r>
        <w:rPr>
          <w:rFonts w:ascii="仿宋" w:hAnsi="仿宋" w:eastAsia="仿宋" w:cs="仿宋"/>
          <w:spacing w:val="-5"/>
          <w:position w:val="16"/>
          <w:sz w:val="24"/>
          <w:szCs w:val="24"/>
        </w:rPr>
        <w:t>（7）已标价工程量清单或预算书；</w:t>
      </w:r>
    </w:p>
    <w:p w14:paraId="30FA8ACF">
      <w:pPr>
        <w:spacing w:before="1" w:line="221" w:lineRule="auto"/>
        <w:ind w:left="478"/>
        <w:jc w:val="left"/>
        <w:rPr>
          <w:rFonts w:ascii="仿宋" w:hAnsi="仿宋" w:eastAsia="仿宋" w:cs="仿宋"/>
          <w:sz w:val="24"/>
          <w:szCs w:val="24"/>
        </w:rPr>
      </w:pPr>
      <w:r>
        <w:rPr>
          <w:rFonts w:ascii="仿宋" w:hAnsi="仿宋" w:eastAsia="仿宋" w:cs="仿宋"/>
          <w:spacing w:val="-5"/>
          <w:sz w:val="24"/>
          <w:szCs w:val="24"/>
        </w:rPr>
        <w:t>（8）其他合同文件。</w:t>
      </w:r>
    </w:p>
    <w:p w14:paraId="2EF39716">
      <w:pPr>
        <w:spacing w:before="173" w:line="219" w:lineRule="auto"/>
        <w:ind w:left="480"/>
        <w:jc w:val="left"/>
        <w:rPr>
          <w:rFonts w:ascii="仿宋" w:hAnsi="仿宋" w:eastAsia="仿宋" w:cs="仿宋"/>
          <w:sz w:val="24"/>
          <w:szCs w:val="24"/>
        </w:rPr>
      </w:pPr>
      <w:r>
        <w:rPr>
          <w:rFonts w:ascii="仿宋" w:hAnsi="仿宋" w:eastAsia="仿宋" w:cs="仿宋"/>
          <w:spacing w:val="-2"/>
          <w:sz w:val="24"/>
          <w:szCs w:val="24"/>
        </w:rPr>
        <w:t>在合同订立及履行过程中形成的与合同有关的文件均构成合同文件组成部分。</w:t>
      </w:r>
    </w:p>
    <w:p w14:paraId="5F229658">
      <w:pPr>
        <w:spacing w:before="174" w:line="354" w:lineRule="auto"/>
        <w:ind w:firstLine="479"/>
        <w:jc w:val="left"/>
        <w:rPr>
          <w:rFonts w:ascii="仿宋" w:hAnsi="仿宋" w:eastAsia="仿宋" w:cs="仿宋"/>
          <w:sz w:val="24"/>
          <w:szCs w:val="24"/>
        </w:rPr>
      </w:pPr>
      <w:r>
        <w:rPr>
          <w:rFonts w:ascii="仿宋" w:hAnsi="仿宋" w:eastAsia="仿宋" w:cs="仿宋"/>
          <w:spacing w:val="-3"/>
          <w:sz w:val="24"/>
          <w:szCs w:val="24"/>
        </w:rPr>
        <w:t>上述各项合同文件包括合同当事人就该项合同文件所作出</w:t>
      </w:r>
      <w:r>
        <w:rPr>
          <w:rFonts w:ascii="仿宋" w:hAnsi="仿宋" w:eastAsia="仿宋" w:cs="仿宋"/>
          <w:spacing w:val="-4"/>
          <w:sz w:val="24"/>
          <w:szCs w:val="24"/>
        </w:rPr>
        <w:t>的补充和修改，属于同一</w:t>
      </w:r>
      <w:r>
        <w:rPr>
          <w:rFonts w:ascii="仿宋" w:hAnsi="仿宋" w:eastAsia="仿宋" w:cs="仿宋"/>
          <w:sz w:val="24"/>
          <w:szCs w:val="24"/>
        </w:rPr>
        <w:t xml:space="preserve"> </w:t>
      </w:r>
      <w:r>
        <w:rPr>
          <w:rFonts w:ascii="仿宋" w:hAnsi="仿宋" w:eastAsia="仿宋" w:cs="仿宋"/>
          <w:spacing w:val="-3"/>
          <w:sz w:val="24"/>
          <w:szCs w:val="24"/>
        </w:rPr>
        <w:t>类内容的文件，应以最新签署的为准。专用合同条款及其附件须经合同当</w:t>
      </w:r>
      <w:r>
        <w:rPr>
          <w:rFonts w:ascii="仿宋" w:hAnsi="仿宋" w:eastAsia="仿宋" w:cs="仿宋"/>
          <w:spacing w:val="-4"/>
          <w:sz w:val="24"/>
          <w:szCs w:val="24"/>
        </w:rPr>
        <w:t>事人签字或盖</w:t>
      </w:r>
    </w:p>
    <w:p w14:paraId="74D67877">
      <w:pPr>
        <w:spacing w:line="222" w:lineRule="auto"/>
        <w:jc w:val="left"/>
        <w:rPr>
          <w:rFonts w:ascii="仿宋" w:hAnsi="仿宋" w:eastAsia="仿宋" w:cs="仿宋"/>
          <w:sz w:val="24"/>
          <w:szCs w:val="24"/>
        </w:rPr>
      </w:pPr>
      <w:r>
        <w:rPr>
          <w:rFonts w:ascii="仿宋" w:hAnsi="仿宋" w:eastAsia="仿宋" w:cs="仿宋"/>
          <w:spacing w:val="-13"/>
          <w:sz w:val="24"/>
          <w:szCs w:val="24"/>
        </w:rPr>
        <w:t>章。</w:t>
      </w:r>
    </w:p>
    <w:p w14:paraId="40D9AC08">
      <w:pPr>
        <w:spacing w:line="222" w:lineRule="auto"/>
        <w:jc w:val="left"/>
        <w:rPr>
          <w:rFonts w:ascii="仿宋" w:hAnsi="仿宋" w:eastAsia="仿宋" w:cs="仿宋"/>
          <w:sz w:val="24"/>
          <w:szCs w:val="24"/>
        </w:rPr>
        <w:sectPr>
          <w:footerReference r:id="rId20" w:type="default"/>
          <w:pgSz w:w="11906" w:h="16839"/>
          <w:pgMar w:top="1440" w:right="1440" w:bottom="1440" w:left="1440" w:header="0" w:footer="1233" w:gutter="0"/>
          <w:pgNumType w:fmt="decimal"/>
          <w:cols w:space="720" w:num="1"/>
        </w:sectPr>
      </w:pPr>
    </w:p>
    <w:p w14:paraId="03715001">
      <w:pPr>
        <w:spacing w:before="170" w:line="224" w:lineRule="auto"/>
        <w:ind w:left="482"/>
        <w:jc w:val="left"/>
        <w:rPr>
          <w:rFonts w:ascii="仿宋" w:hAnsi="仿宋" w:eastAsia="仿宋" w:cs="仿宋"/>
          <w:sz w:val="24"/>
          <w:szCs w:val="24"/>
        </w:rPr>
      </w:pPr>
      <w:r>
        <w:rPr>
          <w:rFonts w:ascii="仿宋" w:hAnsi="仿宋" w:eastAsia="仿宋" w:cs="仿宋"/>
          <w:spacing w:val="-4"/>
          <w:sz w:val="24"/>
          <w:szCs w:val="24"/>
        </w:rPr>
        <w:t>七、承诺</w:t>
      </w:r>
    </w:p>
    <w:p w14:paraId="1681624B">
      <w:pPr>
        <w:spacing w:before="169" w:line="460" w:lineRule="exact"/>
        <w:ind w:right="48"/>
        <w:jc w:val="left"/>
        <w:rPr>
          <w:rFonts w:ascii="仿宋" w:hAnsi="仿宋" w:eastAsia="仿宋" w:cs="仿宋"/>
          <w:sz w:val="24"/>
          <w:szCs w:val="24"/>
        </w:rPr>
      </w:pPr>
      <w:r>
        <w:rPr>
          <w:rFonts w:ascii="仿宋" w:hAnsi="仿宋" w:eastAsia="仿宋" w:cs="仿宋"/>
          <w:spacing w:val="-3"/>
          <w:position w:val="16"/>
          <w:sz w:val="24"/>
          <w:szCs w:val="24"/>
        </w:rPr>
        <w:t>1.发包人承诺按照法律规定履行项目审批手续、</w:t>
      </w:r>
      <w:r>
        <w:rPr>
          <w:rFonts w:ascii="仿宋" w:hAnsi="仿宋" w:eastAsia="仿宋" w:cs="仿宋"/>
          <w:spacing w:val="-4"/>
          <w:position w:val="16"/>
          <w:sz w:val="24"/>
          <w:szCs w:val="24"/>
        </w:rPr>
        <w:t>筹集工程建设资金并按照合同约定</w:t>
      </w:r>
    </w:p>
    <w:p w14:paraId="30B7A3D7">
      <w:pPr>
        <w:spacing w:line="222" w:lineRule="auto"/>
        <w:ind w:left="12"/>
        <w:jc w:val="left"/>
        <w:rPr>
          <w:rFonts w:ascii="仿宋" w:hAnsi="仿宋" w:eastAsia="仿宋" w:cs="仿宋"/>
          <w:sz w:val="24"/>
          <w:szCs w:val="24"/>
        </w:rPr>
      </w:pPr>
      <w:r>
        <w:rPr>
          <w:rFonts w:ascii="仿宋" w:hAnsi="仿宋" w:eastAsia="仿宋" w:cs="仿宋"/>
          <w:spacing w:val="-5"/>
          <w:sz w:val="24"/>
          <w:szCs w:val="24"/>
        </w:rPr>
        <w:t>的期限和方式支付合同价款。</w:t>
      </w:r>
    </w:p>
    <w:p w14:paraId="07D6EA8A">
      <w:pPr>
        <w:spacing w:before="170" w:line="460" w:lineRule="exact"/>
        <w:jc w:val="left"/>
        <w:rPr>
          <w:rFonts w:ascii="仿宋" w:hAnsi="仿宋" w:eastAsia="仿宋" w:cs="仿宋"/>
          <w:sz w:val="24"/>
          <w:szCs w:val="24"/>
        </w:rPr>
      </w:pPr>
      <w:r>
        <w:rPr>
          <w:rFonts w:ascii="仿宋" w:hAnsi="仿宋" w:eastAsia="仿宋" w:cs="仿宋"/>
          <w:spacing w:val="-2"/>
          <w:position w:val="16"/>
          <w:sz w:val="24"/>
          <w:szCs w:val="24"/>
        </w:rPr>
        <w:t>2.承包人承诺按照法律规定及合同约定组织完成工程施工，确保工程质量和安全，</w:t>
      </w:r>
    </w:p>
    <w:p w14:paraId="16F6CBE2">
      <w:pPr>
        <w:spacing w:line="218" w:lineRule="auto"/>
        <w:ind w:left="3"/>
        <w:jc w:val="left"/>
        <w:rPr>
          <w:rFonts w:ascii="仿宋" w:hAnsi="仿宋" w:eastAsia="仿宋" w:cs="仿宋"/>
          <w:sz w:val="24"/>
          <w:szCs w:val="24"/>
        </w:rPr>
      </w:pPr>
      <w:r>
        <w:rPr>
          <w:rFonts w:ascii="仿宋" w:hAnsi="仿宋" w:eastAsia="仿宋" w:cs="仿宋"/>
          <w:spacing w:val="-2"/>
          <w:sz w:val="24"/>
          <w:szCs w:val="24"/>
        </w:rPr>
        <w:t>不进行转包及违法分包，并在缺陷责任期及保修期内承担相应的工程维修责任。</w:t>
      </w:r>
    </w:p>
    <w:p w14:paraId="0357AF89">
      <w:pPr>
        <w:spacing w:before="176" w:line="460" w:lineRule="exact"/>
        <w:ind w:right="50"/>
        <w:jc w:val="left"/>
        <w:rPr>
          <w:rFonts w:ascii="仿宋" w:hAnsi="仿宋" w:eastAsia="仿宋" w:cs="仿宋"/>
          <w:sz w:val="24"/>
          <w:szCs w:val="24"/>
        </w:rPr>
      </w:pPr>
      <w:r>
        <w:rPr>
          <w:rFonts w:ascii="仿宋" w:hAnsi="仿宋" w:eastAsia="仿宋" w:cs="仿宋"/>
          <w:spacing w:val="-3"/>
          <w:position w:val="16"/>
          <w:sz w:val="24"/>
          <w:szCs w:val="24"/>
        </w:rPr>
        <w:t>3.发包人和承包人通过招投标形式签订合同的，双方理解并承诺不再就同</w:t>
      </w:r>
      <w:r>
        <w:rPr>
          <w:rFonts w:ascii="仿宋" w:hAnsi="仿宋" w:eastAsia="仿宋" w:cs="仿宋"/>
          <w:spacing w:val="-4"/>
          <w:position w:val="16"/>
          <w:sz w:val="24"/>
          <w:szCs w:val="24"/>
        </w:rPr>
        <w:t>一工程另</w:t>
      </w:r>
    </w:p>
    <w:p w14:paraId="213BD4AB">
      <w:pPr>
        <w:spacing w:line="220" w:lineRule="auto"/>
        <w:jc w:val="left"/>
        <w:rPr>
          <w:rFonts w:ascii="仿宋" w:hAnsi="仿宋" w:eastAsia="仿宋" w:cs="仿宋"/>
          <w:sz w:val="24"/>
          <w:szCs w:val="24"/>
        </w:rPr>
      </w:pPr>
      <w:r>
        <w:rPr>
          <w:rFonts w:ascii="仿宋" w:hAnsi="仿宋" w:eastAsia="仿宋" w:cs="仿宋"/>
          <w:spacing w:val="-3"/>
          <w:sz w:val="24"/>
          <w:szCs w:val="24"/>
        </w:rPr>
        <w:t>行签订与合同实质性内容相背离的协议。</w:t>
      </w:r>
    </w:p>
    <w:p w14:paraId="0F624E88">
      <w:pPr>
        <w:spacing w:before="174" w:line="224" w:lineRule="auto"/>
        <w:ind w:left="477"/>
        <w:jc w:val="left"/>
        <w:outlineLvl w:val="0"/>
        <w:rPr>
          <w:rFonts w:ascii="仿宋" w:hAnsi="仿宋" w:eastAsia="仿宋" w:cs="仿宋"/>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八、词语含义</w:t>
      </w:r>
    </w:p>
    <w:p w14:paraId="6A0091EC">
      <w:pPr>
        <w:spacing w:before="168" w:line="222" w:lineRule="auto"/>
        <w:ind w:left="479"/>
        <w:jc w:val="left"/>
        <w:rPr>
          <w:rFonts w:ascii="仿宋" w:hAnsi="仿宋" w:eastAsia="仿宋" w:cs="仿宋"/>
          <w:sz w:val="24"/>
          <w:szCs w:val="24"/>
        </w:rPr>
      </w:pPr>
      <w:r>
        <w:rPr>
          <w:rFonts w:ascii="仿宋" w:hAnsi="仿宋" w:eastAsia="仿宋" w:cs="仿宋"/>
          <w:spacing w:val="-2"/>
          <w:sz w:val="24"/>
          <w:szCs w:val="24"/>
        </w:rPr>
        <w:t>本协议书中词语含义与第二部分通用合同条款中赋予的含义相同。</w:t>
      </w:r>
    </w:p>
    <w:p w14:paraId="578CF3F4">
      <w:pPr>
        <w:pStyle w:val="3"/>
        <w:spacing w:line="275" w:lineRule="auto"/>
        <w:jc w:val="left"/>
      </w:pPr>
    </w:p>
    <w:p w14:paraId="6EC922BB">
      <w:pPr>
        <w:pStyle w:val="3"/>
        <w:spacing w:line="275" w:lineRule="auto"/>
        <w:jc w:val="left"/>
      </w:pPr>
    </w:p>
    <w:p w14:paraId="1F266321">
      <w:pPr>
        <w:spacing w:before="79" w:line="223" w:lineRule="auto"/>
        <w:ind w:left="126"/>
        <w:jc w:val="left"/>
        <w:rPr>
          <w:rFonts w:ascii="仿宋" w:hAnsi="仿宋" w:eastAsia="仿宋" w:cs="仿宋"/>
          <w:sz w:val="24"/>
          <w:szCs w:val="24"/>
        </w:rPr>
      </w:pPr>
      <w:r>
        <w:rPr>
          <w:rFonts w:ascii="仿宋" w:hAnsi="仿宋" w:eastAsia="仿宋" w:cs="仿宋"/>
          <w:spacing w:val="-4"/>
          <w:sz w:val="24"/>
          <w:szCs w:val="24"/>
        </w:rPr>
        <w:t>九、签订时间</w:t>
      </w:r>
    </w:p>
    <w:p w14:paraId="21BE45F6">
      <w:pPr>
        <w:spacing w:before="170" w:line="354" w:lineRule="auto"/>
        <w:ind w:left="479"/>
        <w:jc w:val="left"/>
        <w:rPr>
          <w:rFonts w:ascii="仿宋" w:hAnsi="仿宋" w:eastAsia="仿宋" w:cs="仿宋"/>
          <w:sz w:val="24"/>
          <w:szCs w:val="24"/>
        </w:rPr>
      </w:pPr>
      <w:r>
        <w:rPr>
          <w:rFonts w:ascii="仿宋" w:hAnsi="仿宋" w:eastAsia="仿宋" w:cs="仿宋"/>
          <w:spacing w:val="-14"/>
          <w:sz w:val="24"/>
          <w:szCs w:val="24"/>
        </w:rPr>
        <w:t>本合同于</w:t>
      </w:r>
      <w:r>
        <w:rPr>
          <w:rFonts w:ascii="仿宋" w:hAnsi="仿宋" w:eastAsia="仿宋" w:cs="仿宋"/>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14"/>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4"/>
          <w:sz w:val="24"/>
          <w:szCs w:val="24"/>
        </w:rPr>
        <w:t>月</w:t>
      </w:r>
      <w:r>
        <w:rPr>
          <w:rFonts w:ascii="仿宋" w:hAnsi="仿宋" w:eastAsia="仿宋" w:cs="仿宋"/>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14"/>
          <w:sz w:val="24"/>
          <w:szCs w:val="24"/>
        </w:rPr>
        <w:t>日签订。</w:t>
      </w:r>
    </w:p>
    <w:p w14:paraId="12C10D76">
      <w:pPr>
        <w:spacing w:line="222" w:lineRule="auto"/>
        <w:ind w:left="484"/>
        <w:jc w:val="left"/>
        <w:rPr>
          <w:rFonts w:ascii="仿宋" w:hAnsi="仿宋" w:eastAsia="仿宋" w:cs="仿宋"/>
          <w:sz w:val="24"/>
          <w:szCs w:val="24"/>
        </w:rPr>
      </w:pPr>
      <w:r>
        <w:rPr>
          <w:rFonts w:ascii="仿宋" w:hAnsi="仿宋" w:eastAsia="仿宋" w:cs="仿宋"/>
          <w:spacing w:val="-4"/>
          <w:sz w:val="24"/>
          <w:szCs w:val="24"/>
        </w:rPr>
        <w:t>十、签订地点</w:t>
      </w:r>
    </w:p>
    <w:p w14:paraId="08FE94D0">
      <w:pPr>
        <w:spacing w:before="171" w:line="354" w:lineRule="auto"/>
        <w:ind w:left="479"/>
        <w:jc w:val="left"/>
        <w:rPr>
          <w:rFonts w:ascii="仿宋" w:hAnsi="仿宋" w:eastAsia="仿宋" w:cs="仿宋"/>
          <w:sz w:val="24"/>
          <w:szCs w:val="24"/>
        </w:rPr>
      </w:pPr>
      <w:r>
        <w:rPr>
          <w:rFonts w:ascii="仿宋" w:hAnsi="仿宋" w:eastAsia="仿宋" w:cs="仿宋"/>
          <w:spacing w:val="-4"/>
          <w:sz w:val="24"/>
          <w:szCs w:val="24"/>
        </w:rPr>
        <w:t>本合同在</w:t>
      </w:r>
      <w:r>
        <w:rPr>
          <w:rFonts w:ascii="仿宋" w:hAnsi="仿宋" w:eastAsia="仿宋" w:cs="仿宋"/>
          <w:spacing w:val="-4"/>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4"/>
          <w:sz w:val="24"/>
          <w:szCs w:val="24"/>
        </w:rPr>
        <w:t>签订。</w:t>
      </w:r>
    </w:p>
    <w:p w14:paraId="7C1FF2A8">
      <w:pPr>
        <w:spacing w:before="1" w:line="221" w:lineRule="auto"/>
        <w:ind w:left="484"/>
        <w:jc w:val="left"/>
        <w:rPr>
          <w:rFonts w:ascii="仿宋" w:hAnsi="仿宋" w:eastAsia="仿宋" w:cs="仿宋"/>
          <w:sz w:val="24"/>
          <w:szCs w:val="24"/>
        </w:rPr>
      </w:pPr>
      <w:r>
        <w:rPr>
          <w:rFonts w:ascii="仿宋" w:hAnsi="仿宋" w:eastAsia="仿宋" w:cs="仿宋"/>
          <w:spacing w:val="-6"/>
          <w:sz w:val="24"/>
          <w:szCs w:val="24"/>
        </w:rPr>
        <w:t>十一、补充协议</w:t>
      </w:r>
    </w:p>
    <w:p w14:paraId="53BAF07C">
      <w:pPr>
        <w:spacing w:before="172" w:line="460" w:lineRule="exact"/>
        <w:ind w:left="484"/>
        <w:jc w:val="left"/>
        <w:rPr>
          <w:rFonts w:ascii="仿宋" w:hAnsi="仿宋" w:eastAsia="仿宋" w:cs="仿宋"/>
          <w:sz w:val="24"/>
          <w:szCs w:val="24"/>
        </w:rPr>
      </w:pPr>
      <w:r>
        <w:rPr>
          <w:rFonts w:ascii="仿宋" w:hAnsi="仿宋" w:eastAsia="仿宋" w:cs="仿宋"/>
          <w:spacing w:val="-2"/>
          <w:position w:val="16"/>
          <w:sz w:val="24"/>
          <w:szCs w:val="24"/>
        </w:rPr>
        <w:t>合同未尽事宜，合同当事人另行签订补充协议，补充协议是合同的组成部分。</w:t>
      </w:r>
    </w:p>
    <w:p w14:paraId="0F163BB8">
      <w:pPr>
        <w:spacing w:line="222" w:lineRule="auto"/>
        <w:ind w:left="484"/>
        <w:jc w:val="left"/>
        <w:rPr>
          <w:rFonts w:ascii="仿宋" w:hAnsi="仿宋" w:eastAsia="仿宋" w:cs="仿宋"/>
          <w:sz w:val="24"/>
          <w:szCs w:val="24"/>
        </w:rPr>
      </w:pPr>
      <w:r>
        <w:rPr>
          <w:rFonts w:ascii="仿宋" w:hAnsi="仿宋" w:eastAsia="仿宋" w:cs="仿宋"/>
          <w:spacing w:val="-3"/>
          <w:sz w:val="24"/>
          <w:szCs w:val="24"/>
        </w:rPr>
        <w:t>十二、合同生效</w:t>
      </w:r>
    </w:p>
    <w:p w14:paraId="1955A4D3">
      <w:pPr>
        <w:spacing w:before="171" w:line="354" w:lineRule="auto"/>
        <w:ind w:left="479"/>
        <w:jc w:val="left"/>
        <w:rPr>
          <w:rFonts w:ascii="仿宋" w:hAnsi="仿宋" w:eastAsia="仿宋" w:cs="仿宋"/>
          <w:sz w:val="24"/>
          <w:szCs w:val="24"/>
        </w:rPr>
      </w:pPr>
      <w:r>
        <w:rPr>
          <w:rFonts w:ascii="仿宋" w:hAnsi="仿宋" w:eastAsia="仿宋" w:cs="仿宋"/>
          <w:spacing w:val="-4"/>
          <w:sz w:val="24"/>
          <w:szCs w:val="24"/>
        </w:rPr>
        <w:t>本合同自</w:t>
      </w:r>
      <w:r>
        <w:rPr>
          <w:rFonts w:ascii="仿宋" w:hAnsi="仿宋" w:eastAsia="仿宋" w:cs="仿宋"/>
          <w:spacing w:val="-4"/>
          <w:sz w:val="24"/>
          <w:szCs w:val="24"/>
          <w:u w:val="single" w:color="auto"/>
        </w:rPr>
        <w:t xml:space="preserve">                               </w:t>
      </w:r>
      <w:r>
        <w:rPr>
          <w:rFonts w:ascii="仿宋" w:hAnsi="仿宋" w:eastAsia="仿宋" w:cs="仿宋"/>
          <w:spacing w:val="-5"/>
          <w:sz w:val="24"/>
          <w:szCs w:val="24"/>
          <w:u w:val="single" w:color="auto"/>
        </w:rPr>
        <w:t xml:space="preserve">     </w:t>
      </w:r>
      <w:r>
        <w:rPr>
          <w:rFonts w:ascii="仿宋" w:hAnsi="仿宋" w:eastAsia="仿宋" w:cs="仿宋"/>
          <w:spacing w:val="-90"/>
          <w:sz w:val="24"/>
          <w:szCs w:val="24"/>
        </w:rPr>
        <w:t xml:space="preserve"> </w:t>
      </w:r>
      <w:r>
        <w:rPr>
          <w:rFonts w:ascii="仿宋" w:hAnsi="仿宋" w:eastAsia="仿宋" w:cs="仿宋"/>
          <w:spacing w:val="-5"/>
          <w:sz w:val="24"/>
          <w:szCs w:val="24"/>
        </w:rPr>
        <w:t>生效。</w:t>
      </w:r>
    </w:p>
    <w:p w14:paraId="6CCE98E0">
      <w:pPr>
        <w:spacing w:line="222" w:lineRule="auto"/>
        <w:ind w:left="484"/>
        <w:jc w:val="left"/>
        <w:rPr>
          <w:rFonts w:ascii="仿宋" w:hAnsi="仿宋" w:eastAsia="仿宋" w:cs="仿宋"/>
          <w:sz w:val="24"/>
          <w:szCs w:val="24"/>
        </w:rPr>
      </w:pPr>
      <w:r>
        <w:rPr>
          <w:rFonts w:ascii="仿宋" w:hAnsi="仿宋" w:eastAsia="仿宋" w:cs="仿宋"/>
          <w:spacing w:val="-3"/>
          <w:sz w:val="24"/>
          <w:szCs w:val="24"/>
        </w:rPr>
        <w:t>十三、合同份数</w:t>
      </w:r>
    </w:p>
    <w:p w14:paraId="6E7D0F84">
      <w:pPr>
        <w:spacing w:before="172" w:line="222" w:lineRule="auto"/>
        <w:ind w:left="479"/>
        <w:jc w:val="left"/>
        <w:rPr>
          <w:rFonts w:ascii="仿宋" w:hAnsi="仿宋" w:eastAsia="仿宋" w:cs="仿宋"/>
          <w:sz w:val="24"/>
          <w:szCs w:val="24"/>
        </w:rPr>
      </w:pPr>
      <w:r>
        <w:rPr>
          <w:rFonts w:ascii="仿宋" w:hAnsi="仿宋" w:eastAsia="仿宋" w:cs="仿宋"/>
          <w:spacing w:val="-2"/>
          <w:sz w:val="24"/>
          <w:szCs w:val="24"/>
        </w:rPr>
        <w:t>本合同一式</w:t>
      </w:r>
      <w:r>
        <w:rPr>
          <w:rFonts w:ascii="仿宋" w:hAnsi="仿宋" w:eastAsia="仿宋" w:cs="仿宋"/>
          <w:spacing w:val="-2"/>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2"/>
          <w:sz w:val="24"/>
          <w:szCs w:val="24"/>
        </w:rPr>
        <w:t>份，均具有同等法律效力，发包人执</w:t>
      </w:r>
      <w:r>
        <w:rPr>
          <w:rFonts w:ascii="仿宋" w:hAnsi="仿宋" w:eastAsia="仿宋" w:cs="仿宋"/>
          <w:spacing w:val="-2"/>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2"/>
          <w:sz w:val="24"/>
          <w:szCs w:val="24"/>
        </w:rPr>
        <w:t>份，承包人执</w:t>
      </w:r>
      <w:r>
        <w:rPr>
          <w:rFonts w:ascii="仿宋" w:hAnsi="仿宋" w:eastAsia="仿宋" w:cs="仿宋"/>
          <w:spacing w:val="-2"/>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2"/>
          <w:sz w:val="24"/>
          <w:szCs w:val="24"/>
        </w:rPr>
        <w:t>份。</w:t>
      </w:r>
    </w:p>
    <w:p w14:paraId="7D7C6583">
      <w:pPr>
        <w:pStyle w:val="3"/>
        <w:spacing w:line="275" w:lineRule="auto"/>
        <w:jc w:val="left"/>
      </w:pPr>
    </w:p>
    <w:p w14:paraId="0B43F984">
      <w:pPr>
        <w:pStyle w:val="3"/>
        <w:spacing w:line="275" w:lineRule="auto"/>
        <w:jc w:val="left"/>
      </w:pPr>
    </w:p>
    <w:p w14:paraId="5EB1548F">
      <w:pPr>
        <w:spacing w:before="78" w:line="222" w:lineRule="auto"/>
        <w:ind w:left="724"/>
        <w:jc w:val="left"/>
        <w:rPr>
          <w:rFonts w:ascii="仿宋" w:hAnsi="仿宋" w:eastAsia="仿宋" w:cs="仿宋"/>
          <w:sz w:val="24"/>
          <w:szCs w:val="24"/>
        </w:rPr>
      </w:pPr>
      <w:r>
        <w:rPr>
          <w:rFonts w:ascii="仿宋" w:hAnsi="仿宋" w:eastAsia="仿宋" w:cs="仿宋"/>
          <w:spacing w:val="-17"/>
          <w:sz w:val="24"/>
          <w:szCs w:val="24"/>
        </w:rPr>
        <w:t>发包人：</w:t>
      </w:r>
      <w:r>
        <w:rPr>
          <w:rFonts w:ascii="仿宋" w:hAnsi="仿宋" w:eastAsia="仿宋" w:cs="仿宋"/>
          <w:spacing w:val="18"/>
          <w:sz w:val="24"/>
          <w:szCs w:val="24"/>
        </w:rPr>
        <w:t xml:space="preserve">   </w:t>
      </w:r>
      <w:r>
        <w:rPr>
          <w:rFonts w:ascii="仿宋" w:hAnsi="仿宋" w:eastAsia="仿宋" w:cs="仿宋"/>
          <w:spacing w:val="-17"/>
          <w:sz w:val="24"/>
          <w:szCs w:val="24"/>
        </w:rPr>
        <w:t xml:space="preserve">(公章)               </w:t>
      </w:r>
      <w:r>
        <w:rPr>
          <w:rFonts w:ascii="仿宋" w:hAnsi="仿宋" w:eastAsia="仿宋" w:cs="仿宋"/>
          <w:spacing w:val="-18"/>
          <w:sz w:val="24"/>
          <w:szCs w:val="24"/>
        </w:rPr>
        <w:t xml:space="preserve">    承包人：    (公章)</w:t>
      </w:r>
    </w:p>
    <w:p w14:paraId="2C3211F1">
      <w:pPr>
        <w:pStyle w:val="3"/>
        <w:spacing w:line="274" w:lineRule="auto"/>
        <w:jc w:val="left"/>
      </w:pPr>
    </w:p>
    <w:p w14:paraId="0AED403C">
      <w:pPr>
        <w:pStyle w:val="3"/>
        <w:spacing w:line="275" w:lineRule="auto"/>
        <w:jc w:val="left"/>
      </w:pPr>
    </w:p>
    <w:p w14:paraId="4C4AB4EA">
      <w:pPr>
        <w:spacing w:before="78" w:line="223" w:lineRule="auto"/>
        <w:ind w:left="725"/>
        <w:jc w:val="left"/>
        <w:rPr>
          <w:rFonts w:ascii="仿宋" w:hAnsi="仿宋" w:eastAsia="仿宋" w:cs="仿宋"/>
          <w:sz w:val="24"/>
          <w:szCs w:val="24"/>
        </w:rPr>
      </w:pPr>
      <w:r>
        <w:rPr>
          <w:rFonts w:ascii="仿宋" w:hAnsi="仿宋" w:eastAsia="仿宋" w:cs="仿宋"/>
          <w:spacing w:val="-9"/>
          <w:sz w:val="24"/>
          <w:szCs w:val="24"/>
        </w:rPr>
        <w:t>法定代表人或其委托代理人：         法定代表人或其委托代理人：</w:t>
      </w:r>
    </w:p>
    <w:p w14:paraId="4DD3281F">
      <w:pPr>
        <w:spacing w:before="171" w:line="224" w:lineRule="auto"/>
        <w:ind w:left="718"/>
        <w:jc w:val="left"/>
        <w:rPr>
          <w:rFonts w:ascii="仿宋" w:hAnsi="仿宋" w:eastAsia="仿宋" w:cs="仿宋"/>
          <w:sz w:val="24"/>
          <w:szCs w:val="24"/>
        </w:rPr>
      </w:pPr>
      <w:r>
        <w:rPr>
          <w:rFonts w:ascii="仿宋" w:hAnsi="仿宋" w:eastAsia="仿宋" w:cs="仿宋"/>
          <w:spacing w:val="-32"/>
          <w:sz w:val="24"/>
          <w:szCs w:val="24"/>
        </w:rPr>
        <w:t>（签字</w:t>
      </w:r>
      <w:r>
        <w:rPr>
          <w:rFonts w:ascii="仿宋" w:hAnsi="仿宋" w:eastAsia="仿宋" w:cs="仿宋"/>
          <w:sz w:val="24"/>
          <w:szCs w:val="24"/>
        </w:rPr>
        <w:t>）</w:t>
      </w:r>
      <w:r>
        <w:rPr>
          <w:rFonts w:ascii="仿宋" w:hAnsi="仿宋" w:eastAsia="仿宋" w:cs="仿宋"/>
          <w:spacing w:val="3"/>
          <w:sz w:val="24"/>
          <w:szCs w:val="24"/>
        </w:rPr>
        <w:t xml:space="preserve">                         </w:t>
      </w:r>
      <w:r>
        <w:rPr>
          <w:rFonts w:ascii="仿宋" w:hAnsi="仿宋" w:eastAsia="仿宋" w:cs="仿宋"/>
          <w:sz w:val="24"/>
          <w:szCs w:val="24"/>
        </w:rPr>
        <w:t>（</w:t>
      </w:r>
      <w:r>
        <w:rPr>
          <w:rFonts w:ascii="仿宋" w:hAnsi="仿宋" w:eastAsia="仿宋" w:cs="仿宋"/>
          <w:spacing w:val="-32"/>
          <w:sz w:val="24"/>
          <w:szCs w:val="24"/>
        </w:rPr>
        <w:t>签字）</w:t>
      </w:r>
    </w:p>
    <w:p w14:paraId="1CB59FFB">
      <w:pPr>
        <w:spacing w:before="169" w:line="219" w:lineRule="auto"/>
        <w:ind w:left="959"/>
        <w:jc w:val="left"/>
        <w:rPr>
          <w:rFonts w:ascii="仿宋" w:hAnsi="仿宋" w:eastAsia="仿宋" w:cs="仿宋"/>
          <w:sz w:val="24"/>
          <w:szCs w:val="24"/>
        </w:rPr>
      </w:pPr>
      <w:r>
        <w:rPr>
          <w:rFonts w:ascii="仿宋" w:hAnsi="仿宋" w:eastAsia="仿宋" w:cs="仿宋"/>
          <w:spacing w:val="-28"/>
          <w:sz w:val="24"/>
          <w:szCs w:val="24"/>
        </w:rPr>
        <w:t>组织机构代码：</w:t>
      </w:r>
      <w:r>
        <w:rPr>
          <w:rFonts w:ascii="仿宋" w:hAnsi="仿宋" w:eastAsia="仿宋" w:cs="仿宋"/>
          <w:spacing w:val="90"/>
          <w:sz w:val="24"/>
          <w:szCs w:val="24"/>
        </w:rPr>
        <w:t xml:space="preserve"> </w:t>
      </w:r>
      <w:r>
        <w:rPr>
          <w:position w:val="-3"/>
          <w:sz w:val="24"/>
          <w:szCs w:val="24"/>
          <w:u w:val="single" w:color="auto"/>
        </w:rPr>
        <w:drawing>
          <wp:inline distT="0" distB="0" distL="0" distR="0">
            <wp:extent cx="116205" cy="155575"/>
            <wp:effectExtent l="0" t="0" r="17145" b="15875"/>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28"/>
          <w:sz w:val="24"/>
          <w:szCs w:val="24"/>
          <w:u w:val="single" w:color="auto"/>
        </w:rPr>
        <w:t xml:space="preserve">  </w:t>
      </w:r>
      <w:r>
        <w:rPr>
          <w:position w:val="-3"/>
          <w:sz w:val="24"/>
          <w:szCs w:val="24"/>
          <w:u w:val="single" w:color="auto"/>
        </w:rPr>
        <w:drawing>
          <wp:inline distT="0" distB="0" distL="0" distR="0">
            <wp:extent cx="268605" cy="155575"/>
            <wp:effectExtent l="0" t="0" r="17145" b="15875"/>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06"/>
                    <a:stretch>
                      <a:fillRect/>
                    </a:stretch>
                  </pic:blipFill>
                  <pic:spPr>
                    <a:xfrm>
                      <a:off x="0" y="0"/>
                      <a:ext cx="269138" cy="155905"/>
                    </a:xfrm>
                    <a:prstGeom prst="rect">
                      <a:avLst/>
                    </a:prstGeom>
                  </pic:spPr>
                </pic:pic>
              </a:graphicData>
            </a:graphic>
          </wp:inline>
        </w:drawing>
      </w:r>
      <w:r>
        <w:rPr>
          <w:rFonts w:ascii="仿宋" w:hAnsi="仿宋" w:eastAsia="仿宋" w:cs="仿宋"/>
          <w:spacing w:val="6"/>
          <w:sz w:val="24"/>
          <w:szCs w:val="24"/>
          <w:u w:val="single" w:color="auto"/>
        </w:rPr>
        <w:t xml:space="preserve">     </w:t>
      </w:r>
      <w:r>
        <w:rPr>
          <w:rFonts w:ascii="仿宋" w:hAnsi="仿宋" w:eastAsia="仿宋" w:cs="仿宋"/>
          <w:spacing w:val="8"/>
          <w:sz w:val="24"/>
          <w:szCs w:val="24"/>
        </w:rPr>
        <w:t xml:space="preserve">  </w:t>
      </w:r>
      <w:r>
        <w:rPr>
          <w:rFonts w:ascii="仿宋" w:hAnsi="仿宋" w:eastAsia="仿宋" w:cs="仿宋"/>
          <w:spacing w:val="-28"/>
          <w:sz w:val="24"/>
          <w:szCs w:val="24"/>
        </w:rPr>
        <w:t>组织机构代码：</w:t>
      </w:r>
      <w:r>
        <w:rPr>
          <w:rFonts w:ascii="仿宋" w:hAnsi="仿宋" w:eastAsia="仿宋" w:cs="仿宋"/>
          <w:spacing w:val="80"/>
          <w:sz w:val="24"/>
          <w:szCs w:val="24"/>
        </w:rPr>
        <w:t xml:space="preserve"> </w:t>
      </w:r>
      <w:r>
        <w:rPr>
          <w:position w:val="-3"/>
          <w:sz w:val="24"/>
          <w:szCs w:val="24"/>
          <w:u w:val="single" w:color="auto"/>
        </w:rPr>
        <w:drawing>
          <wp:inline distT="0" distB="0" distL="0" distR="0">
            <wp:extent cx="116205" cy="155575"/>
            <wp:effectExtent l="0" t="0" r="17145" b="15875"/>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28"/>
          <w:sz w:val="24"/>
          <w:szCs w:val="24"/>
          <w:u w:val="single" w:color="auto"/>
        </w:rPr>
        <w:t xml:space="preserve">  </w:t>
      </w:r>
      <w:r>
        <w:rPr>
          <w:position w:val="-3"/>
          <w:sz w:val="24"/>
          <w:szCs w:val="24"/>
          <w:u w:val="single" w:color="auto"/>
        </w:rPr>
        <w:drawing>
          <wp:inline distT="0" distB="0" distL="0" distR="0">
            <wp:extent cx="116205" cy="155575"/>
            <wp:effectExtent l="0" t="0" r="17145" b="15875"/>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05"/>
                    <a:stretch>
                      <a:fillRect/>
                    </a:stretch>
                  </pic:blipFill>
                  <pic:spPr>
                    <a:xfrm>
                      <a:off x="0" y="0"/>
                      <a:ext cx="116738" cy="155905"/>
                    </a:xfrm>
                    <a:prstGeom prst="rect">
                      <a:avLst/>
                    </a:prstGeom>
                  </pic:spPr>
                </pic:pic>
              </a:graphicData>
            </a:graphic>
          </wp:inline>
        </w:drawing>
      </w:r>
    </w:p>
    <w:p w14:paraId="3AE63447">
      <w:pPr>
        <w:spacing w:before="174" w:line="354" w:lineRule="auto"/>
        <w:ind w:left="965" w:right="1030" w:hanging="6"/>
        <w:jc w:val="left"/>
        <w:rPr>
          <w:rFonts w:ascii="仿宋" w:hAnsi="仿宋" w:eastAsia="仿宋" w:cs="仿宋"/>
          <w:sz w:val="24"/>
          <w:szCs w:val="24"/>
        </w:rPr>
      </w:pPr>
      <w:r>
        <w:rPr>
          <w:rFonts w:ascii="仿宋" w:hAnsi="仿宋" w:eastAsia="仿宋" w:cs="仿宋"/>
          <w:spacing w:val="-36"/>
          <w:sz w:val="24"/>
          <w:szCs w:val="24"/>
        </w:rPr>
        <w:t>地</w:t>
      </w:r>
      <w:r>
        <w:rPr>
          <w:rFonts w:ascii="仿宋" w:hAnsi="仿宋" w:eastAsia="仿宋" w:cs="仿宋"/>
          <w:spacing w:val="13"/>
          <w:sz w:val="24"/>
          <w:szCs w:val="24"/>
        </w:rPr>
        <w:t xml:space="preserve">  </w:t>
      </w:r>
      <w:r>
        <w:rPr>
          <w:rFonts w:ascii="仿宋" w:hAnsi="仿宋" w:eastAsia="仿宋" w:cs="仿宋"/>
          <w:spacing w:val="-36"/>
          <w:sz w:val="24"/>
          <w:szCs w:val="24"/>
        </w:rPr>
        <w:t>址：</w:t>
      </w:r>
      <w:r>
        <w:rPr>
          <w:rFonts w:ascii="仿宋" w:hAnsi="仿宋" w:eastAsia="仿宋" w:cs="仿宋"/>
          <w:spacing w:val="-44"/>
          <w:sz w:val="24"/>
          <w:szCs w:val="24"/>
        </w:rPr>
        <w:t xml:space="preserve"> </w:t>
      </w:r>
      <w:r>
        <w:rPr>
          <w:rFonts w:ascii="仿宋" w:hAnsi="仿宋" w:eastAsia="仿宋" w:cs="仿宋"/>
          <w:spacing w:val="27"/>
          <w:position w:val="-3"/>
          <w:sz w:val="24"/>
          <w:szCs w:val="24"/>
          <w:u w:val="single" w:color="auto"/>
        </w:rPr>
        <w:t xml:space="preserve"> </w:t>
      </w:r>
      <w:r>
        <w:rPr>
          <w:position w:val="-3"/>
          <w:sz w:val="24"/>
          <w:szCs w:val="24"/>
          <w:u w:val="single" w:color="auto"/>
        </w:rPr>
        <w:drawing>
          <wp:inline distT="0" distB="0" distL="0" distR="0">
            <wp:extent cx="1030605" cy="155575"/>
            <wp:effectExtent l="0" t="0" r="17145" b="15875"/>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107"/>
                    <a:stretch>
                      <a:fillRect/>
                    </a:stretch>
                  </pic:blipFill>
                  <pic:spPr>
                    <a:xfrm>
                      <a:off x="0" y="0"/>
                      <a:ext cx="1031138" cy="155905"/>
                    </a:xfrm>
                    <a:prstGeom prst="rect">
                      <a:avLst/>
                    </a:prstGeom>
                  </pic:spPr>
                </pic:pic>
              </a:graphicData>
            </a:graphic>
          </wp:inline>
        </w:drawing>
      </w:r>
      <w:r>
        <w:rPr>
          <w:rFonts w:ascii="仿宋" w:hAnsi="仿宋" w:eastAsia="仿宋" w:cs="仿宋"/>
          <w:spacing w:val="7"/>
          <w:sz w:val="24"/>
          <w:szCs w:val="24"/>
          <w:u w:val="single" w:color="auto"/>
        </w:rPr>
        <w:t xml:space="preserve">    </w:t>
      </w:r>
      <w:r>
        <w:rPr>
          <w:rFonts w:ascii="仿宋" w:hAnsi="仿宋" w:eastAsia="仿宋" w:cs="仿宋"/>
          <w:spacing w:val="9"/>
          <w:sz w:val="24"/>
          <w:szCs w:val="24"/>
        </w:rPr>
        <w:t xml:space="preserve">  </w:t>
      </w:r>
      <w:r>
        <w:rPr>
          <w:rFonts w:ascii="仿宋" w:hAnsi="仿宋" w:eastAsia="仿宋" w:cs="仿宋"/>
          <w:spacing w:val="-36"/>
          <w:sz w:val="24"/>
          <w:szCs w:val="24"/>
        </w:rPr>
        <w:t>地</w:t>
      </w:r>
      <w:r>
        <w:rPr>
          <w:rFonts w:ascii="仿宋" w:hAnsi="仿宋" w:eastAsia="仿宋" w:cs="仿宋"/>
          <w:spacing w:val="10"/>
          <w:sz w:val="24"/>
          <w:szCs w:val="24"/>
        </w:rPr>
        <w:t xml:space="preserve">  </w:t>
      </w:r>
      <w:r>
        <w:rPr>
          <w:rFonts w:ascii="仿宋" w:hAnsi="仿宋" w:eastAsia="仿宋" w:cs="仿宋"/>
          <w:spacing w:val="-36"/>
          <w:sz w:val="24"/>
          <w:szCs w:val="24"/>
        </w:rPr>
        <w:t xml:space="preserve">址： </w:t>
      </w:r>
      <w:r>
        <w:rPr>
          <w:position w:val="-3"/>
          <w:sz w:val="24"/>
          <w:szCs w:val="24"/>
          <w:u w:val="single" w:color="auto"/>
        </w:rPr>
        <w:drawing>
          <wp:inline distT="0" distB="0" distL="0" distR="0">
            <wp:extent cx="573405" cy="155575"/>
            <wp:effectExtent l="0" t="0" r="17145" b="15875"/>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108"/>
                    <a:stretch>
                      <a:fillRect/>
                    </a:stretch>
                  </pic:blipFill>
                  <pic:spPr>
                    <a:xfrm>
                      <a:off x="0" y="0"/>
                      <a:ext cx="573938" cy="155905"/>
                    </a:xfrm>
                    <a:prstGeom prst="rect">
                      <a:avLst/>
                    </a:prstGeom>
                  </pic:spPr>
                </pic:pic>
              </a:graphicData>
            </a:graphic>
          </wp:inline>
        </w:drawing>
      </w:r>
      <w:r>
        <w:rPr>
          <w:rFonts w:ascii="仿宋" w:hAnsi="仿宋" w:eastAsia="仿宋" w:cs="仿宋"/>
          <w:spacing w:val="57"/>
          <w:sz w:val="24"/>
          <w:szCs w:val="24"/>
          <w:u w:val="single" w:color="auto"/>
        </w:rPr>
        <w:t xml:space="preserve"> </w:t>
      </w:r>
      <w:r>
        <w:rPr>
          <w:position w:val="-3"/>
          <w:sz w:val="24"/>
          <w:szCs w:val="24"/>
          <w:u w:val="single" w:color="auto"/>
        </w:rPr>
        <w:drawing>
          <wp:inline distT="0" distB="0" distL="0" distR="0">
            <wp:extent cx="268605" cy="155575"/>
            <wp:effectExtent l="0" t="0" r="17145" b="15875"/>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98"/>
                    <a:stretch>
                      <a:fillRect/>
                    </a:stretch>
                  </pic:blipFill>
                  <pic:spPr>
                    <a:xfrm>
                      <a:off x="0" y="0"/>
                      <a:ext cx="269138" cy="155905"/>
                    </a:xfrm>
                    <a:prstGeom prst="rect">
                      <a:avLst/>
                    </a:prstGeom>
                  </pic:spPr>
                </pic:pic>
              </a:graphicData>
            </a:graphic>
          </wp:inline>
        </w:drawing>
      </w:r>
      <w:r>
        <w:rPr>
          <w:rFonts w:ascii="仿宋" w:hAnsi="仿宋" w:eastAsia="仿宋" w:cs="仿宋"/>
          <w:spacing w:val="56"/>
          <w:sz w:val="24"/>
          <w:szCs w:val="24"/>
          <w:u w:val="single" w:color="auto"/>
        </w:rPr>
        <w:t xml:space="preserve"> </w:t>
      </w:r>
      <w:r>
        <w:rPr>
          <w:position w:val="-3"/>
          <w:sz w:val="24"/>
          <w:szCs w:val="24"/>
          <w:u w:val="single" w:color="auto"/>
        </w:rPr>
        <w:drawing>
          <wp:inline distT="0" distB="0" distL="0" distR="0">
            <wp:extent cx="116205" cy="155575"/>
            <wp:effectExtent l="0" t="0" r="17145" b="15875"/>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3"/>
          <w:sz w:val="24"/>
          <w:szCs w:val="24"/>
        </w:rPr>
        <w:t>邮政编码：</w:t>
      </w:r>
      <w:r>
        <w:rPr>
          <w:rFonts w:ascii="仿宋" w:hAnsi="仿宋" w:eastAsia="仿宋" w:cs="仿宋"/>
          <w:spacing w:val="19"/>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725805" cy="155575"/>
            <wp:effectExtent l="0" t="0" r="17145" b="15875"/>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109"/>
                    <a:stretch>
                      <a:fillRect/>
                    </a:stretch>
                  </pic:blipFill>
                  <pic:spPr>
                    <a:xfrm>
                      <a:off x="0" y="0"/>
                      <a:ext cx="726338" cy="155905"/>
                    </a:xfrm>
                    <a:prstGeom prst="rect">
                      <a:avLst/>
                    </a:prstGeom>
                  </pic:spPr>
                </pic:pic>
              </a:graphicData>
            </a:graphic>
          </wp:inline>
        </w:drawing>
      </w:r>
      <w:r>
        <w:rPr>
          <w:rFonts w:ascii="仿宋" w:hAnsi="仿宋" w:eastAsia="仿宋" w:cs="仿宋"/>
          <w:spacing w:val="56"/>
          <w:sz w:val="24"/>
          <w:szCs w:val="24"/>
          <w:u w:val="single" w:color="auto"/>
        </w:rPr>
        <w:t xml:space="preserve"> </w:t>
      </w:r>
      <w:r>
        <w:rPr>
          <w:position w:val="-3"/>
          <w:sz w:val="24"/>
          <w:szCs w:val="24"/>
          <w:u w:val="single" w:color="auto"/>
        </w:rPr>
        <w:drawing>
          <wp:inline distT="0" distB="0" distL="0" distR="0">
            <wp:extent cx="116205" cy="155575"/>
            <wp:effectExtent l="0" t="0" r="17145" b="15875"/>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7"/>
          <w:sz w:val="24"/>
          <w:szCs w:val="24"/>
          <w:u w:val="single" w:color="auto"/>
        </w:rPr>
        <w:t xml:space="preserve">    </w:t>
      </w:r>
      <w:r>
        <w:rPr>
          <w:rFonts w:ascii="仿宋" w:hAnsi="仿宋" w:eastAsia="仿宋" w:cs="仿宋"/>
          <w:spacing w:val="18"/>
          <w:sz w:val="24"/>
          <w:szCs w:val="24"/>
        </w:rPr>
        <w:t xml:space="preserve">  </w:t>
      </w:r>
      <w:r>
        <w:rPr>
          <w:rFonts w:ascii="仿宋" w:hAnsi="仿宋" w:eastAsia="仿宋" w:cs="仿宋"/>
          <w:spacing w:val="-33"/>
          <w:sz w:val="24"/>
          <w:szCs w:val="24"/>
        </w:rPr>
        <w:t>邮政编码：</w:t>
      </w:r>
      <w:r>
        <w:rPr>
          <w:rFonts w:ascii="仿宋" w:hAnsi="仿宋" w:eastAsia="仿宋" w:cs="仿宋"/>
          <w:spacing w:val="38"/>
          <w:sz w:val="24"/>
          <w:szCs w:val="24"/>
        </w:rPr>
        <w:t xml:space="preserve"> </w:t>
      </w:r>
      <w:r>
        <w:rPr>
          <w:position w:val="-3"/>
          <w:sz w:val="24"/>
          <w:szCs w:val="24"/>
          <w:u w:val="single" w:color="auto"/>
        </w:rPr>
        <w:drawing>
          <wp:inline distT="0" distB="0" distL="0" distR="0">
            <wp:extent cx="1183005" cy="155575"/>
            <wp:effectExtent l="0" t="0" r="17145" b="15875"/>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110"/>
                    <a:stretch>
                      <a:fillRect/>
                    </a:stretch>
                  </pic:blipFill>
                  <pic:spPr>
                    <a:xfrm>
                      <a:off x="0" y="0"/>
                      <a:ext cx="1183538" cy="155905"/>
                    </a:xfrm>
                    <a:prstGeom prst="rect">
                      <a:avLst/>
                    </a:prstGeom>
                  </pic:spPr>
                </pic:pic>
              </a:graphicData>
            </a:graphic>
          </wp:inline>
        </w:drawing>
      </w:r>
      <w:r>
        <w:rPr>
          <w:rFonts w:ascii="仿宋" w:hAnsi="仿宋" w:eastAsia="仿宋" w:cs="仿宋"/>
          <w:spacing w:val="10"/>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3"/>
          <w:sz w:val="24"/>
          <w:szCs w:val="24"/>
        </w:rPr>
        <w:t>法定代表人：</w:t>
      </w:r>
      <w:r>
        <w:rPr>
          <w:rFonts w:ascii="仿宋" w:hAnsi="仿宋" w:eastAsia="仿宋" w:cs="仿宋"/>
          <w:spacing w:val="80"/>
          <w:sz w:val="24"/>
          <w:szCs w:val="24"/>
        </w:rPr>
        <w:t xml:space="preserve"> </w:t>
      </w:r>
      <w:r>
        <w:rPr>
          <w:position w:val="-3"/>
          <w:sz w:val="24"/>
          <w:szCs w:val="24"/>
          <w:u w:val="single" w:color="auto"/>
        </w:rPr>
        <w:drawing>
          <wp:inline distT="0" distB="0" distL="0" distR="0">
            <wp:extent cx="116205" cy="155575"/>
            <wp:effectExtent l="0" t="0" r="17145" b="15875"/>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11"/>
          <w:sz w:val="24"/>
          <w:szCs w:val="24"/>
          <w:u w:val="single" w:color="auto"/>
        </w:rPr>
        <w:t xml:space="preserve">     </w:t>
      </w:r>
      <w:r>
        <w:rPr>
          <w:position w:val="-3"/>
          <w:sz w:val="24"/>
          <w:szCs w:val="24"/>
          <w:u w:val="single" w:color="auto"/>
        </w:rPr>
        <w:drawing>
          <wp:inline distT="0" distB="0" distL="0" distR="0">
            <wp:extent cx="116205" cy="155575"/>
            <wp:effectExtent l="0" t="0" r="17145" b="15875"/>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5"/>
          <w:sz w:val="24"/>
          <w:szCs w:val="24"/>
          <w:u w:val="single" w:color="auto"/>
        </w:rPr>
        <w:t xml:space="preserve">      </w:t>
      </w:r>
      <w:r>
        <w:rPr>
          <w:rFonts w:ascii="仿宋" w:hAnsi="仿宋" w:eastAsia="仿宋" w:cs="仿宋"/>
          <w:spacing w:val="12"/>
          <w:sz w:val="24"/>
          <w:szCs w:val="24"/>
        </w:rPr>
        <w:t xml:space="preserve">  </w:t>
      </w:r>
      <w:r>
        <w:rPr>
          <w:rFonts w:ascii="仿宋" w:hAnsi="仿宋" w:eastAsia="仿宋" w:cs="仿宋"/>
          <w:spacing w:val="-33"/>
          <w:sz w:val="24"/>
          <w:szCs w:val="24"/>
        </w:rPr>
        <w:t>法定代表人：</w:t>
      </w:r>
      <w:r>
        <w:rPr>
          <w:rFonts w:ascii="仿宋" w:hAnsi="仿宋" w:eastAsia="仿宋" w:cs="仿宋"/>
          <w:spacing w:val="80"/>
          <w:sz w:val="24"/>
          <w:szCs w:val="24"/>
        </w:rPr>
        <w:t xml:space="preserve"> </w:t>
      </w:r>
      <w:r>
        <w:rPr>
          <w:position w:val="-3"/>
          <w:sz w:val="24"/>
          <w:szCs w:val="24"/>
          <w:u w:val="single" w:color="auto"/>
        </w:rPr>
        <w:drawing>
          <wp:inline distT="0" distB="0" distL="0" distR="0">
            <wp:extent cx="116205" cy="155575"/>
            <wp:effectExtent l="0" t="0" r="17145" b="15875"/>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9"/>
          <w:sz w:val="24"/>
          <w:szCs w:val="24"/>
          <w:u w:val="single" w:color="auto"/>
        </w:rPr>
        <w:t xml:space="preserve">      </w:t>
      </w:r>
      <w:r>
        <w:rPr>
          <w:position w:val="-3"/>
          <w:sz w:val="24"/>
          <w:szCs w:val="24"/>
          <w:u w:val="single" w:color="auto"/>
        </w:rPr>
        <w:drawing>
          <wp:inline distT="0" distB="0" distL="0" distR="0">
            <wp:extent cx="116205" cy="155575"/>
            <wp:effectExtent l="0" t="0" r="17145" b="15875"/>
            <wp:docPr id="122"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105"/>
                    <a:stretch>
                      <a:fillRect/>
                    </a:stretch>
                  </pic:blipFill>
                  <pic:spPr>
                    <a:xfrm>
                      <a:off x="0" y="0"/>
                      <a:ext cx="116738" cy="155905"/>
                    </a:xfrm>
                    <a:prstGeom prst="rect">
                      <a:avLst/>
                    </a:prstGeom>
                  </pic:spPr>
                </pic:pic>
              </a:graphicData>
            </a:graphic>
          </wp:inline>
        </w:drawing>
      </w:r>
    </w:p>
    <w:p w14:paraId="59405136">
      <w:pPr>
        <w:spacing w:line="219" w:lineRule="auto"/>
        <w:ind w:left="967"/>
        <w:jc w:val="left"/>
        <w:rPr>
          <w:rFonts w:ascii="仿宋" w:hAnsi="仿宋" w:eastAsia="仿宋" w:cs="仿宋"/>
          <w:sz w:val="24"/>
          <w:szCs w:val="24"/>
        </w:rPr>
      </w:pPr>
      <w:r>
        <w:rPr>
          <w:rFonts w:ascii="仿宋" w:hAnsi="仿宋" w:eastAsia="仿宋" w:cs="仿宋"/>
          <w:spacing w:val="-34"/>
          <w:sz w:val="24"/>
          <w:szCs w:val="24"/>
        </w:rPr>
        <w:t>委托代理人：</w:t>
      </w:r>
      <w:r>
        <w:rPr>
          <w:rFonts w:ascii="仿宋" w:hAnsi="仿宋" w:eastAsia="仿宋" w:cs="仿宋"/>
          <w:spacing w:val="89"/>
          <w:sz w:val="24"/>
          <w:szCs w:val="24"/>
        </w:rPr>
        <w:t xml:space="preserve"> </w:t>
      </w:r>
      <w:r>
        <w:rPr>
          <w:position w:val="-3"/>
          <w:sz w:val="24"/>
          <w:szCs w:val="24"/>
          <w:u w:val="single" w:color="auto"/>
        </w:rPr>
        <w:drawing>
          <wp:inline distT="0" distB="0" distL="0" distR="0">
            <wp:extent cx="268605" cy="155575"/>
            <wp:effectExtent l="0" t="0" r="17145" b="15875"/>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98"/>
                    <a:stretch>
                      <a:fillRect/>
                    </a:stretch>
                  </pic:blipFill>
                  <pic:spPr>
                    <a:xfrm>
                      <a:off x="0" y="0"/>
                      <a:ext cx="269138" cy="155905"/>
                    </a:xfrm>
                    <a:prstGeom prst="rect">
                      <a:avLst/>
                    </a:prstGeom>
                  </pic:spPr>
                </pic:pic>
              </a:graphicData>
            </a:graphic>
          </wp:inline>
        </w:drawing>
      </w:r>
      <w:r>
        <w:rPr>
          <w:rFonts w:ascii="仿宋" w:hAnsi="仿宋" w:eastAsia="仿宋" w:cs="仿宋"/>
          <w:spacing w:val="2"/>
          <w:sz w:val="24"/>
          <w:szCs w:val="24"/>
          <w:u w:val="single" w:color="auto"/>
        </w:rPr>
        <w:t xml:space="preserve">           </w:t>
      </w:r>
      <w:r>
        <w:rPr>
          <w:rFonts w:ascii="仿宋" w:hAnsi="仿宋" w:eastAsia="仿宋" w:cs="仿宋"/>
          <w:spacing w:val="16"/>
          <w:sz w:val="24"/>
          <w:szCs w:val="24"/>
        </w:rPr>
        <w:t xml:space="preserve">  </w:t>
      </w:r>
      <w:r>
        <w:rPr>
          <w:rFonts w:ascii="仿宋" w:hAnsi="仿宋" w:eastAsia="仿宋" w:cs="仿宋"/>
          <w:spacing w:val="-34"/>
          <w:sz w:val="24"/>
          <w:szCs w:val="24"/>
        </w:rPr>
        <w:t>委托代理人：</w:t>
      </w:r>
      <w:r>
        <w:rPr>
          <w:rFonts w:ascii="仿宋" w:hAnsi="仿宋" w:eastAsia="仿宋" w:cs="仿宋"/>
          <w:spacing w:val="81"/>
          <w:sz w:val="24"/>
          <w:szCs w:val="24"/>
        </w:rPr>
        <w:t xml:space="preserve"> </w:t>
      </w:r>
      <w:r>
        <w:rPr>
          <w:position w:val="-3"/>
          <w:sz w:val="24"/>
          <w:szCs w:val="24"/>
          <w:u w:val="single" w:color="auto"/>
        </w:rPr>
        <w:drawing>
          <wp:inline distT="0" distB="0" distL="0" distR="0">
            <wp:extent cx="268605" cy="155575"/>
            <wp:effectExtent l="0" t="0" r="17145" b="15875"/>
            <wp:docPr id="126" name="IM 126"/>
            <wp:cNvGraphicFramePr/>
            <a:graphic xmlns:a="http://schemas.openxmlformats.org/drawingml/2006/main">
              <a:graphicData uri="http://schemas.openxmlformats.org/drawingml/2006/picture">
                <pic:pic xmlns:pic="http://schemas.openxmlformats.org/drawingml/2006/picture">
                  <pic:nvPicPr>
                    <pic:cNvPr id="126" name="IM 126"/>
                    <pic:cNvPicPr/>
                  </pic:nvPicPr>
                  <pic:blipFill>
                    <a:blip r:embed="rId98"/>
                    <a:stretch>
                      <a:fillRect/>
                    </a:stretch>
                  </pic:blipFill>
                  <pic:spPr>
                    <a:xfrm>
                      <a:off x="0" y="0"/>
                      <a:ext cx="269138" cy="155905"/>
                    </a:xfrm>
                    <a:prstGeom prst="rect">
                      <a:avLst/>
                    </a:prstGeom>
                  </pic:spPr>
                </pic:pic>
              </a:graphicData>
            </a:graphic>
          </wp:inline>
        </w:drawing>
      </w:r>
    </w:p>
    <w:p w14:paraId="3D329F14">
      <w:pPr>
        <w:spacing w:line="219" w:lineRule="auto"/>
        <w:jc w:val="left"/>
        <w:rPr>
          <w:rFonts w:ascii="仿宋" w:hAnsi="仿宋" w:eastAsia="仿宋" w:cs="仿宋"/>
          <w:sz w:val="24"/>
          <w:szCs w:val="24"/>
        </w:rPr>
        <w:sectPr>
          <w:footerReference r:id="rId21" w:type="default"/>
          <w:pgSz w:w="11906" w:h="16839"/>
          <w:pgMar w:top="1440" w:right="1440" w:bottom="1440" w:left="1440" w:header="0" w:footer="1233" w:gutter="0"/>
          <w:pgNumType w:fmt="decimal"/>
          <w:cols w:space="720" w:num="1"/>
        </w:sectPr>
      </w:pPr>
    </w:p>
    <w:p w14:paraId="4444256A">
      <w:pPr>
        <w:spacing w:line="121" w:lineRule="exact"/>
        <w:jc w:val="left"/>
      </w:pPr>
    </w:p>
    <w:p w14:paraId="63BD6458">
      <w:pPr>
        <w:spacing w:line="121" w:lineRule="exact"/>
        <w:jc w:val="left"/>
        <w:sectPr>
          <w:footerReference r:id="rId22" w:type="default"/>
          <w:pgSz w:w="11906" w:h="16839"/>
          <w:pgMar w:top="1440" w:right="1440" w:bottom="1440" w:left="1440" w:header="0" w:footer="1233" w:gutter="0"/>
          <w:pgNumType w:fmt="decimal"/>
          <w:cols w:equalWidth="0" w:num="1">
            <w:col w:w="8335"/>
          </w:cols>
        </w:sectPr>
      </w:pPr>
    </w:p>
    <w:p w14:paraId="7C334551">
      <w:pPr>
        <w:spacing w:before="49" w:line="219" w:lineRule="auto"/>
        <w:ind w:left="613"/>
        <w:jc w:val="left"/>
        <w:rPr>
          <w:rFonts w:ascii="仿宋" w:hAnsi="仿宋" w:eastAsia="仿宋" w:cs="仿宋"/>
          <w:sz w:val="24"/>
          <w:szCs w:val="24"/>
        </w:rPr>
      </w:pPr>
      <w:r>
        <w:rPr>
          <w:rFonts w:ascii="仿宋" w:hAnsi="仿宋" w:eastAsia="仿宋" w:cs="仿宋"/>
          <w:spacing w:val="-45"/>
          <w:w w:val="99"/>
          <w:sz w:val="24"/>
          <w:szCs w:val="24"/>
        </w:rPr>
        <w:t>电</w:t>
      </w:r>
      <w:r>
        <w:rPr>
          <w:rFonts w:ascii="仿宋" w:hAnsi="仿宋" w:eastAsia="仿宋" w:cs="仿宋"/>
          <w:spacing w:val="10"/>
          <w:sz w:val="24"/>
          <w:szCs w:val="24"/>
        </w:rPr>
        <w:t xml:space="preserve">  </w:t>
      </w:r>
      <w:r>
        <w:rPr>
          <w:rFonts w:ascii="仿宋" w:hAnsi="仿宋" w:eastAsia="仿宋" w:cs="仿宋"/>
          <w:spacing w:val="-45"/>
          <w:w w:val="99"/>
          <w:sz w:val="24"/>
          <w:szCs w:val="24"/>
        </w:rPr>
        <w:t>话：</w:t>
      </w:r>
      <w:r>
        <w:rPr>
          <w:rFonts w:ascii="仿宋" w:hAnsi="仿宋" w:eastAsia="仿宋" w:cs="仿宋"/>
          <w:spacing w:val="-15"/>
          <w:sz w:val="24"/>
          <w:szCs w:val="24"/>
        </w:rPr>
        <w:t xml:space="preserve"> </w:t>
      </w:r>
      <w:r>
        <w:rPr>
          <w:position w:val="-3"/>
          <w:sz w:val="24"/>
          <w:szCs w:val="24"/>
          <w:u w:val="single" w:color="auto"/>
        </w:rPr>
        <w:drawing>
          <wp:inline distT="0" distB="0" distL="0" distR="0">
            <wp:extent cx="1183005" cy="155575"/>
            <wp:effectExtent l="0" t="0" r="17145" b="15875"/>
            <wp:docPr id="128" name="IM 128"/>
            <wp:cNvGraphicFramePr/>
            <a:graphic xmlns:a="http://schemas.openxmlformats.org/drawingml/2006/main">
              <a:graphicData uri="http://schemas.openxmlformats.org/drawingml/2006/picture">
                <pic:pic xmlns:pic="http://schemas.openxmlformats.org/drawingml/2006/picture">
                  <pic:nvPicPr>
                    <pic:cNvPr id="128" name="IM 128"/>
                    <pic:cNvPicPr/>
                  </pic:nvPicPr>
                  <pic:blipFill>
                    <a:blip r:embed="rId110"/>
                    <a:stretch>
                      <a:fillRect/>
                    </a:stretch>
                  </pic:blipFill>
                  <pic:spPr>
                    <a:xfrm>
                      <a:off x="0" y="0"/>
                      <a:ext cx="1183538" cy="155905"/>
                    </a:xfrm>
                    <a:prstGeom prst="rect">
                      <a:avLst/>
                    </a:prstGeom>
                  </pic:spPr>
                </pic:pic>
              </a:graphicData>
            </a:graphic>
          </wp:inline>
        </w:drawing>
      </w:r>
    </w:p>
    <w:p w14:paraId="1A95E294">
      <w:pPr>
        <w:spacing w:before="174" w:line="354" w:lineRule="auto"/>
        <w:ind w:left="589"/>
        <w:jc w:val="left"/>
        <w:rPr>
          <w:rFonts w:ascii="仿宋" w:hAnsi="仿宋" w:eastAsia="仿宋" w:cs="仿宋"/>
          <w:sz w:val="24"/>
          <w:szCs w:val="24"/>
        </w:rPr>
      </w:pPr>
      <w:r>
        <w:rPr>
          <w:rFonts w:ascii="仿宋" w:hAnsi="仿宋" w:eastAsia="仿宋" w:cs="仿宋"/>
          <w:spacing w:val="-35"/>
          <w:sz w:val="24"/>
          <w:szCs w:val="24"/>
        </w:rPr>
        <w:t>传</w:t>
      </w:r>
      <w:r>
        <w:rPr>
          <w:rFonts w:ascii="仿宋" w:hAnsi="仿宋" w:eastAsia="仿宋" w:cs="仿宋"/>
          <w:spacing w:val="13"/>
          <w:sz w:val="24"/>
          <w:szCs w:val="24"/>
        </w:rPr>
        <w:t xml:space="preserve">  </w:t>
      </w:r>
      <w:r>
        <w:rPr>
          <w:rFonts w:ascii="仿宋" w:hAnsi="仿宋" w:eastAsia="仿宋" w:cs="仿宋"/>
          <w:spacing w:val="-35"/>
          <w:sz w:val="24"/>
          <w:szCs w:val="24"/>
        </w:rPr>
        <w:t xml:space="preserve">真： </w:t>
      </w:r>
      <w:r>
        <w:rPr>
          <w:position w:val="-3"/>
          <w:sz w:val="24"/>
          <w:szCs w:val="24"/>
          <w:u w:val="single" w:color="auto"/>
        </w:rPr>
        <w:drawing>
          <wp:inline distT="0" distB="0" distL="0" distR="0">
            <wp:extent cx="1183005" cy="155575"/>
            <wp:effectExtent l="0" t="0" r="17145" b="15875"/>
            <wp:docPr id="130" name="IM 130"/>
            <wp:cNvGraphicFramePr/>
            <a:graphic xmlns:a="http://schemas.openxmlformats.org/drawingml/2006/main">
              <a:graphicData uri="http://schemas.openxmlformats.org/drawingml/2006/picture">
                <pic:pic xmlns:pic="http://schemas.openxmlformats.org/drawingml/2006/picture">
                  <pic:nvPicPr>
                    <pic:cNvPr id="130" name="IM 130"/>
                    <pic:cNvPicPr/>
                  </pic:nvPicPr>
                  <pic:blipFill>
                    <a:blip r:embed="rId111"/>
                    <a:stretch>
                      <a:fillRect/>
                    </a:stretch>
                  </pic:blipFill>
                  <pic:spPr>
                    <a:xfrm>
                      <a:off x="0" y="0"/>
                      <a:ext cx="1183538" cy="155905"/>
                    </a:xfrm>
                    <a:prstGeom prst="rect">
                      <a:avLst/>
                    </a:prstGeom>
                  </pic:spPr>
                </pic:pic>
              </a:graphicData>
            </a:graphic>
          </wp:inline>
        </w:drawing>
      </w:r>
    </w:p>
    <w:p w14:paraId="7284F1CC">
      <w:pPr>
        <w:spacing w:before="1" w:line="220" w:lineRule="auto"/>
        <w:ind w:left="613"/>
        <w:jc w:val="left"/>
        <w:rPr>
          <w:rFonts w:ascii="仿宋" w:hAnsi="仿宋" w:eastAsia="仿宋" w:cs="仿宋"/>
          <w:sz w:val="24"/>
          <w:szCs w:val="24"/>
        </w:rPr>
      </w:pPr>
      <w:r>
        <w:rPr>
          <w:rFonts w:ascii="仿宋" w:hAnsi="仿宋" w:eastAsia="仿宋" w:cs="仿宋"/>
          <w:spacing w:val="-35"/>
          <w:sz w:val="24"/>
          <w:szCs w:val="24"/>
        </w:rPr>
        <w:t>电子信箱：</w:t>
      </w:r>
    </w:p>
    <w:p w14:paraId="0D1CCB33">
      <w:pPr>
        <w:spacing w:before="173" w:line="219" w:lineRule="auto"/>
        <w:ind w:left="586"/>
        <w:jc w:val="left"/>
        <w:rPr>
          <w:rFonts w:ascii="仿宋" w:hAnsi="仿宋" w:eastAsia="仿宋" w:cs="仿宋"/>
          <w:sz w:val="24"/>
          <w:szCs w:val="24"/>
        </w:rPr>
      </w:pPr>
      <w:r>
        <w:rPr>
          <w:rFonts w:ascii="仿宋" w:hAnsi="仿宋" w:eastAsia="仿宋" w:cs="仿宋"/>
          <w:spacing w:val="-31"/>
          <w:sz w:val="24"/>
          <w:szCs w:val="24"/>
        </w:rPr>
        <w:t>开户银行：</w:t>
      </w:r>
      <w:r>
        <w:rPr>
          <w:rFonts w:ascii="仿宋" w:hAnsi="仿宋" w:eastAsia="仿宋" w:cs="仿宋"/>
          <w:spacing w:val="44"/>
          <w:sz w:val="24"/>
          <w:szCs w:val="24"/>
        </w:rPr>
        <w:t xml:space="preserve"> </w:t>
      </w:r>
      <w:r>
        <w:rPr>
          <w:position w:val="-3"/>
          <w:sz w:val="24"/>
          <w:szCs w:val="24"/>
          <w:u w:val="single" w:color="auto"/>
        </w:rPr>
        <w:drawing>
          <wp:inline distT="0" distB="0" distL="0" distR="0">
            <wp:extent cx="1030605" cy="155575"/>
            <wp:effectExtent l="0" t="0" r="17145" b="15875"/>
            <wp:docPr id="132" name="IM 132"/>
            <wp:cNvGraphicFramePr/>
            <a:graphic xmlns:a="http://schemas.openxmlformats.org/drawingml/2006/main">
              <a:graphicData uri="http://schemas.openxmlformats.org/drawingml/2006/picture">
                <pic:pic xmlns:pic="http://schemas.openxmlformats.org/drawingml/2006/picture">
                  <pic:nvPicPr>
                    <pic:cNvPr id="132" name="IM 132"/>
                    <pic:cNvPicPr/>
                  </pic:nvPicPr>
                  <pic:blipFill>
                    <a:blip r:embed="rId107"/>
                    <a:stretch>
                      <a:fillRect/>
                    </a:stretch>
                  </pic:blipFill>
                  <pic:spPr>
                    <a:xfrm>
                      <a:off x="0" y="0"/>
                      <a:ext cx="1031138" cy="155905"/>
                    </a:xfrm>
                    <a:prstGeom prst="rect">
                      <a:avLst/>
                    </a:prstGeom>
                  </pic:spPr>
                </pic:pic>
              </a:graphicData>
            </a:graphic>
          </wp:inline>
        </w:drawing>
      </w:r>
    </w:p>
    <w:p w14:paraId="535EF458">
      <w:pPr>
        <w:spacing w:before="174" w:line="189" w:lineRule="auto"/>
        <w:ind w:left="584"/>
        <w:jc w:val="left"/>
        <w:rPr>
          <w:rFonts w:ascii="仿宋" w:hAnsi="仿宋" w:eastAsia="仿宋" w:cs="仿宋"/>
          <w:sz w:val="24"/>
          <w:szCs w:val="24"/>
        </w:rPr>
      </w:pPr>
      <w:r>
        <w:rPr>
          <w:rFonts w:ascii="仿宋" w:hAnsi="仿宋" w:eastAsia="仿宋" w:cs="仿宋"/>
          <w:spacing w:val="-33"/>
          <w:sz w:val="24"/>
          <w:szCs w:val="24"/>
        </w:rPr>
        <w:t>账</w:t>
      </w:r>
      <w:r>
        <w:rPr>
          <w:rFonts w:ascii="仿宋" w:hAnsi="仿宋" w:eastAsia="仿宋" w:cs="仿宋"/>
          <w:spacing w:val="11"/>
          <w:sz w:val="24"/>
          <w:szCs w:val="24"/>
        </w:rPr>
        <w:t xml:space="preserve">  </w:t>
      </w:r>
      <w:r>
        <w:rPr>
          <w:rFonts w:ascii="仿宋" w:hAnsi="仿宋" w:eastAsia="仿宋" w:cs="仿宋"/>
          <w:spacing w:val="-33"/>
          <w:sz w:val="24"/>
          <w:szCs w:val="24"/>
        </w:rPr>
        <w:t xml:space="preserve">号： </w:t>
      </w:r>
      <w:r>
        <w:rPr>
          <w:position w:val="-3"/>
          <w:sz w:val="24"/>
          <w:szCs w:val="24"/>
          <w:u w:val="single" w:color="auto"/>
        </w:rPr>
        <w:drawing>
          <wp:inline distT="0" distB="0" distL="0" distR="0">
            <wp:extent cx="725805" cy="155575"/>
            <wp:effectExtent l="0" t="0" r="17145" b="15875"/>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112"/>
                    <a:stretch>
                      <a:fillRect/>
                    </a:stretch>
                  </pic:blipFill>
                  <pic:spPr>
                    <a:xfrm>
                      <a:off x="0" y="0"/>
                      <a:ext cx="726338" cy="155905"/>
                    </a:xfrm>
                    <a:prstGeom prst="rect">
                      <a:avLst/>
                    </a:prstGeom>
                  </pic:spPr>
                </pic:pic>
              </a:graphicData>
            </a:graphic>
          </wp:inline>
        </w:drawing>
      </w:r>
      <w:r>
        <w:rPr>
          <w:rFonts w:ascii="仿宋" w:hAnsi="仿宋" w:eastAsia="仿宋" w:cs="仿宋"/>
          <w:spacing w:val="58"/>
          <w:sz w:val="24"/>
          <w:szCs w:val="24"/>
          <w:u w:val="single" w:color="auto"/>
        </w:rPr>
        <w:t xml:space="preserve"> </w:t>
      </w:r>
      <w:r>
        <w:rPr>
          <w:position w:val="-3"/>
          <w:sz w:val="24"/>
          <w:szCs w:val="24"/>
          <w:u w:val="single" w:color="auto"/>
        </w:rPr>
        <w:drawing>
          <wp:inline distT="0" distB="0" distL="0" distR="0">
            <wp:extent cx="116205" cy="155575"/>
            <wp:effectExtent l="0" t="0" r="17145" b="15875"/>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105"/>
                    <a:stretch>
                      <a:fillRect/>
                    </a:stretch>
                  </pic:blipFill>
                  <pic:spPr>
                    <a:xfrm>
                      <a:off x="0" y="0"/>
                      <a:ext cx="116738" cy="155905"/>
                    </a:xfrm>
                    <a:prstGeom prst="rect">
                      <a:avLst/>
                    </a:prstGeom>
                  </pic:spPr>
                </pic:pic>
              </a:graphicData>
            </a:graphic>
          </wp:inline>
        </w:drawing>
      </w:r>
    </w:p>
    <w:p w14:paraId="26915333">
      <w:pPr>
        <w:pStyle w:val="3"/>
        <w:spacing w:line="14" w:lineRule="auto"/>
        <w:jc w:val="left"/>
        <w:rPr>
          <w:sz w:val="2"/>
        </w:rPr>
      </w:pPr>
      <w:r>
        <w:rPr>
          <w:sz w:val="2"/>
          <w:szCs w:val="2"/>
        </w:rPr>
        <w:br w:type="column"/>
      </w:r>
    </w:p>
    <w:p w14:paraId="1BFE2CE1">
      <w:pPr>
        <w:spacing w:before="48" w:line="219" w:lineRule="auto"/>
        <w:ind w:left="26"/>
        <w:jc w:val="left"/>
        <w:rPr>
          <w:rFonts w:ascii="仿宋" w:hAnsi="仿宋" w:eastAsia="仿宋" w:cs="仿宋"/>
          <w:sz w:val="24"/>
          <w:szCs w:val="24"/>
        </w:rPr>
      </w:pPr>
      <w:r>
        <w:rPr>
          <w:rFonts w:ascii="仿宋" w:hAnsi="仿宋" w:eastAsia="仿宋" w:cs="仿宋"/>
          <w:spacing w:val="-45"/>
          <w:w w:val="99"/>
          <w:sz w:val="24"/>
          <w:szCs w:val="24"/>
        </w:rPr>
        <w:t>电</w:t>
      </w:r>
      <w:r>
        <w:rPr>
          <w:rFonts w:ascii="仿宋" w:hAnsi="仿宋" w:eastAsia="仿宋" w:cs="仿宋"/>
          <w:spacing w:val="10"/>
          <w:sz w:val="24"/>
          <w:szCs w:val="24"/>
        </w:rPr>
        <w:t xml:space="preserve">  </w:t>
      </w:r>
      <w:r>
        <w:rPr>
          <w:rFonts w:ascii="仿宋" w:hAnsi="仿宋" w:eastAsia="仿宋" w:cs="仿宋"/>
          <w:spacing w:val="-45"/>
          <w:w w:val="99"/>
          <w:sz w:val="24"/>
          <w:szCs w:val="24"/>
        </w:rPr>
        <w:t>话：</w:t>
      </w:r>
      <w:r>
        <w:rPr>
          <w:rFonts w:ascii="仿宋" w:hAnsi="仿宋" w:eastAsia="仿宋" w:cs="仿宋"/>
          <w:spacing w:val="-15"/>
          <w:sz w:val="24"/>
          <w:szCs w:val="24"/>
        </w:rPr>
        <w:t xml:space="preserve"> </w:t>
      </w:r>
      <w:r>
        <w:rPr>
          <w:position w:val="-3"/>
          <w:sz w:val="24"/>
          <w:szCs w:val="24"/>
          <w:u w:val="single" w:color="auto"/>
        </w:rPr>
        <w:drawing>
          <wp:inline distT="0" distB="0" distL="0" distR="0">
            <wp:extent cx="1183005" cy="155575"/>
            <wp:effectExtent l="0" t="0" r="17145" b="15875"/>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110"/>
                    <a:stretch>
                      <a:fillRect/>
                    </a:stretch>
                  </pic:blipFill>
                  <pic:spPr>
                    <a:xfrm>
                      <a:off x="0" y="0"/>
                      <a:ext cx="1183538" cy="155905"/>
                    </a:xfrm>
                    <a:prstGeom prst="rect">
                      <a:avLst/>
                    </a:prstGeom>
                  </pic:spPr>
                </pic:pic>
              </a:graphicData>
            </a:graphic>
          </wp:inline>
        </w:drawing>
      </w:r>
    </w:p>
    <w:p w14:paraId="7F48919C">
      <w:pPr>
        <w:spacing w:before="175" w:line="219" w:lineRule="auto"/>
        <w:ind w:left="2"/>
        <w:jc w:val="left"/>
        <w:rPr>
          <w:rFonts w:ascii="仿宋" w:hAnsi="仿宋" w:eastAsia="仿宋" w:cs="仿宋"/>
          <w:sz w:val="24"/>
          <w:szCs w:val="24"/>
        </w:rPr>
      </w:pPr>
      <w:r>
        <w:rPr>
          <w:rFonts w:ascii="仿宋" w:hAnsi="仿宋" w:eastAsia="仿宋" w:cs="仿宋"/>
          <w:spacing w:val="-35"/>
          <w:sz w:val="24"/>
          <w:szCs w:val="24"/>
        </w:rPr>
        <w:t>传</w:t>
      </w:r>
      <w:r>
        <w:rPr>
          <w:rFonts w:ascii="仿宋" w:hAnsi="仿宋" w:eastAsia="仿宋" w:cs="仿宋"/>
          <w:spacing w:val="13"/>
          <w:sz w:val="24"/>
          <w:szCs w:val="24"/>
        </w:rPr>
        <w:t xml:space="preserve">  </w:t>
      </w:r>
      <w:r>
        <w:rPr>
          <w:rFonts w:ascii="仿宋" w:hAnsi="仿宋" w:eastAsia="仿宋" w:cs="仿宋"/>
          <w:spacing w:val="-35"/>
          <w:sz w:val="24"/>
          <w:szCs w:val="24"/>
        </w:rPr>
        <w:t xml:space="preserve">真： </w:t>
      </w:r>
      <w:r>
        <w:rPr>
          <w:position w:val="-3"/>
          <w:sz w:val="24"/>
          <w:szCs w:val="24"/>
          <w:u w:val="single" w:color="auto"/>
        </w:rPr>
        <w:drawing>
          <wp:inline distT="0" distB="0" distL="0" distR="0">
            <wp:extent cx="1030605" cy="155575"/>
            <wp:effectExtent l="0" t="0" r="17145" b="15875"/>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113"/>
                    <a:stretch>
                      <a:fillRect/>
                    </a:stretch>
                  </pic:blipFill>
                  <pic:spPr>
                    <a:xfrm>
                      <a:off x="0" y="0"/>
                      <a:ext cx="1031138" cy="155905"/>
                    </a:xfrm>
                    <a:prstGeom prst="rect">
                      <a:avLst/>
                    </a:prstGeom>
                  </pic:spPr>
                </pic:pic>
              </a:graphicData>
            </a:graphic>
          </wp:inline>
        </w:drawing>
      </w:r>
      <w:r>
        <w:rPr>
          <w:rFonts w:ascii="仿宋" w:hAnsi="仿宋" w:eastAsia="仿宋" w:cs="仿宋"/>
          <w:spacing w:val="28"/>
          <w:sz w:val="24"/>
          <w:szCs w:val="24"/>
          <w:u w:val="single" w:color="auto"/>
        </w:rPr>
        <w:t xml:space="preserve">  </w:t>
      </w:r>
      <w:r>
        <w:rPr>
          <w:position w:val="-3"/>
          <w:sz w:val="24"/>
          <w:szCs w:val="24"/>
          <w:u w:val="single" w:color="auto"/>
        </w:rPr>
        <w:drawing>
          <wp:inline distT="0" distB="0" distL="0" distR="0">
            <wp:extent cx="116205" cy="155575"/>
            <wp:effectExtent l="0" t="0" r="17145" b="15875"/>
            <wp:docPr id="142" name="IM 142"/>
            <wp:cNvGraphicFramePr/>
            <a:graphic xmlns:a="http://schemas.openxmlformats.org/drawingml/2006/main">
              <a:graphicData uri="http://schemas.openxmlformats.org/drawingml/2006/picture">
                <pic:pic xmlns:pic="http://schemas.openxmlformats.org/drawingml/2006/picture">
                  <pic:nvPicPr>
                    <pic:cNvPr id="142" name="IM 142"/>
                    <pic:cNvPicPr/>
                  </pic:nvPicPr>
                  <pic:blipFill>
                    <a:blip r:embed="rId105"/>
                    <a:stretch>
                      <a:fillRect/>
                    </a:stretch>
                  </pic:blipFill>
                  <pic:spPr>
                    <a:xfrm>
                      <a:off x="0" y="0"/>
                      <a:ext cx="116738" cy="155905"/>
                    </a:xfrm>
                    <a:prstGeom prst="rect">
                      <a:avLst/>
                    </a:prstGeom>
                  </pic:spPr>
                </pic:pic>
              </a:graphicData>
            </a:graphic>
          </wp:inline>
        </w:drawing>
      </w:r>
    </w:p>
    <w:p w14:paraId="7841364C">
      <w:pPr>
        <w:spacing w:before="175" w:line="219" w:lineRule="auto"/>
        <w:ind w:left="26"/>
        <w:jc w:val="left"/>
        <w:rPr>
          <w:rFonts w:ascii="仿宋" w:hAnsi="仿宋" w:eastAsia="仿宋" w:cs="仿宋"/>
          <w:sz w:val="24"/>
          <w:szCs w:val="24"/>
        </w:rPr>
      </w:pPr>
      <w:r>
        <w:rPr>
          <w:rFonts w:ascii="仿宋" w:hAnsi="仿宋" w:eastAsia="仿宋" w:cs="仿宋"/>
          <w:spacing w:val="-35"/>
          <w:sz w:val="24"/>
          <w:szCs w:val="24"/>
        </w:rPr>
        <w:t>电子信箱：</w:t>
      </w:r>
      <w:r>
        <w:rPr>
          <w:rFonts w:ascii="仿宋" w:hAnsi="仿宋" w:eastAsia="仿宋" w:cs="仿宋"/>
          <w:spacing w:val="37"/>
          <w:sz w:val="24"/>
          <w:szCs w:val="24"/>
        </w:rPr>
        <w:t xml:space="preserve"> </w:t>
      </w:r>
      <w:r>
        <w:rPr>
          <w:position w:val="-3"/>
          <w:sz w:val="24"/>
          <w:szCs w:val="24"/>
          <w:u w:val="single" w:color="auto"/>
        </w:rPr>
        <w:drawing>
          <wp:inline distT="0" distB="0" distL="0" distR="0">
            <wp:extent cx="1183005" cy="155575"/>
            <wp:effectExtent l="0" t="0" r="17145" b="15875"/>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10"/>
                    <a:stretch>
                      <a:fillRect/>
                    </a:stretch>
                  </pic:blipFill>
                  <pic:spPr>
                    <a:xfrm>
                      <a:off x="0" y="0"/>
                      <a:ext cx="1183538" cy="155905"/>
                    </a:xfrm>
                    <a:prstGeom prst="rect">
                      <a:avLst/>
                    </a:prstGeom>
                  </pic:spPr>
                </pic:pic>
              </a:graphicData>
            </a:graphic>
          </wp:inline>
        </w:drawing>
      </w:r>
    </w:p>
    <w:p w14:paraId="7D82EE0C">
      <w:pPr>
        <w:spacing w:before="175" w:line="219" w:lineRule="auto"/>
        <w:jc w:val="left"/>
        <w:rPr>
          <w:rFonts w:ascii="仿宋" w:hAnsi="仿宋" w:eastAsia="仿宋" w:cs="仿宋"/>
          <w:sz w:val="24"/>
          <w:szCs w:val="24"/>
        </w:rPr>
      </w:pPr>
      <w:r>
        <w:rPr>
          <w:rFonts w:ascii="仿宋" w:hAnsi="仿宋" w:eastAsia="仿宋" w:cs="仿宋"/>
          <w:spacing w:val="-31"/>
          <w:sz w:val="24"/>
          <w:szCs w:val="24"/>
        </w:rPr>
        <w:t>开户银行：</w:t>
      </w:r>
      <w:r>
        <w:rPr>
          <w:rFonts w:ascii="仿宋" w:hAnsi="仿宋" w:eastAsia="仿宋" w:cs="仿宋"/>
          <w:spacing w:val="44"/>
          <w:sz w:val="24"/>
          <w:szCs w:val="24"/>
        </w:rPr>
        <w:t xml:space="preserve"> </w:t>
      </w:r>
      <w:r>
        <w:rPr>
          <w:position w:val="-3"/>
          <w:sz w:val="24"/>
          <w:szCs w:val="24"/>
          <w:u w:val="single" w:color="auto"/>
        </w:rPr>
        <w:drawing>
          <wp:inline distT="0" distB="0" distL="0" distR="0">
            <wp:extent cx="1183005" cy="155575"/>
            <wp:effectExtent l="0" t="0" r="17145" b="15875"/>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110"/>
                    <a:stretch>
                      <a:fillRect/>
                    </a:stretch>
                  </pic:blipFill>
                  <pic:spPr>
                    <a:xfrm>
                      <a:off x="0" y="0"/>
                      <a:ext cx="1183538" cy="155905"/>
                    </a:xfrm>
                    <a:prstGeom prst="rect">
                      <a:avLst/>
                    </a:prstGeom>
                  </pic:spPr>
                </pic:pic>
              </a:graphicData>
            </a:graphic>
          </wp:inline>
        </w:drawing>
      </w:r>
    </w:p>
    <w:p w14:paraId="3714DE93">
      <w:pPr>
        <w:spacing w:before="174" w:line="189" w:lineRule="auto"/>
        <w:ind w:left="117"/>
        <w:jc w:val="left"/>
        <w:rPr>
          <w:rFonts w:ascii="仿宋" w:hAnsi="仿宋" w:eastAsia="仿宋" w:cs="仿宋"/>
          <w:sz w:val="24"/>
          <w:szCs w:val="24"/>
        </w:rPr>
      </w:pPr>
      <w:r>
        <w:rPr>
          <w:rFonts w:ascii="仿宋" w:hAnsi="仿宋" w:eastAsia="仿宋" w:cs="仿宋"/>
          <w:spacing w:val="-33"/>
          <w:sz w:val="24"/>
          <w:szCs w:val="24"/>
        </w:rPr>
        <w:t>账</w:t>
      </w:r>
      <w:r>
        <w:rPr>
          <w:rFonts w:ascii="仿宋" w:hAnsi="仿宋" w:eastAsia="仿宋" w:cs="仿宋"/>
          <w:spacing w:val="11"/>
          <w:sz w:val="24"/>
          <w:szCs w:val="24"/>
        </w:rPr>
        <w:t xml:space="preserve">  </w:t>
      </w:r>
      <w:r>
        <w:rPr>
          <w:rFonts w:ascii="仿宋" w:hAnsi="仿宋" w:eastAsia="仿宋" w:cs="仿宋"/>
          <w:spacing w:val="-33"/>
          <w:sz w:val="24"/>
          <w:szCs w:val="24"/>
        </w:rPr>
        <w:t xml:space="preserve">号： </w:t>
      </w:r>
      <w:r>
        <w:rPr>
          <w:position w:val="-3"/>
          <w:sz w:val="24"/>
          <w:szCs w:val="24"/>
          <w:u w:val="single" w:color="auto"/>
        </w:rPr>
        <w:drawing>
          <wp:inline distT="0" distB="0" distL="0" distR="0">
            <wp:extent cx="1183005" cy="155575"/>
            <wp:effectExtent l="0" t="0" r="17145" b="15875"/>
            <wp:docPr id="148" name="IM 148"/>
            <wp:cNvGraphicFramePr/>
            <a:graphic xmlns:a="http://schemas.openxmlformats.org/drawingml/2006/main">
              <a:graphicData uri="http://schemas.openxmlformats.org/drawingml/2006/picture">
                <pic:pic xmlns:pic="http://schemas.openxmlformats.org/drawingml/2006/picture">
                  <pic:nvPicPr>
                    <pic:cNvPr id="148" name="IM 148"/>
                    <pic:cNvPicPr/>
                  </pic:nvPicPr>
                  <pic:blipFill>
                    <a:blip r:embed="rId111"/>
                    <a:stretch>
                      <a:fillRect/>
                    </a:stretch>
                  </pic:blipFill>
                  <pic:spPr>
                    <a:xfrm>
                      <a:off x="0" y="0"/>
                      <a:ext cx="1183538" cy="155905"/>
                    </a:xfrm>
                    <a:prstGeom prst="rect">
                      <a:avLst/>
                    </a:prstGeom>
                  </pic:spPr>
                </pic:pic>
              </a:graphicData>
            </a:graphic>
          </wp:inline>
        </w:drawing>
      </w:r>
    </w:p>
    <w:p w14:paraId="4718D0EC">
      <w:pPr>
        <w:spacing w:line="189" w:lineRule="auto"/>
        <w:jc w:val="left"/>
        <w:rPr>
          <w:rFonts w:ascii="仿宋" w:hAnsi="仿宋" w:eastAsia="仿宋" w:cs="仿宋"/>
          <w:sz w:val="24"/>
          <w:szCs w:val="24"/>
        </w:rPr>
        <w:sectPr>
          <w:type w:val="continuous"/>
          <w:pgSz w:w="11906" w:h="16839"/>
          <w:pgMar w:top="1440" w:right="1440" w:bottom="1440" w:left="1440" w:header="0" w:footer="1233" w:gutter="0"/>
          <w:pgNumType w:fmt="decimal"/>
          <w:cols w:equalWidth="0" w:num="2">
            <w:col w:w="4312" w:space="100"/>
            <w:col w:w="4613"/>
          </w:cols>
        </w:sectPr>
      </w:pPr>
    </w:p>
    <w:p w14:paraId="270B3065">
      <w:pPr>
        <w:pStyle w:val="3"/>
        <w:spacing w:line="330" w:lineRule="auto"/>
        <w:jc w:val="left"/>
      </w:pPr>
    </w:p>
    <w:p w14:paraId="2F363F80">
      <w:pPr>
        <w:spacing w:before="91" w:line="222" w:lineRule="auto"/>
        <w:ind w:left="3051"/>
        <w:jc w:val="left"/>
        <w:rPr>
          <w:rFonts w:ascii="仿宋" w:hAnsi="仿宋" w:eastAsia="仿宋" w:cs="仿宋"/>
          <w:sz w:val="28"/>
          <w:szCs w:val="28"/>
        </w:rPr>
      </w:pPr>
      <w:r>
        <w:rPr>
          <w:rFonts w:ascii="仿宋" w:hAnsi="仿宋" w:eastAsia="仿宋" w:cs="仿宋"/>
          <w:spacing w:val="-5"/>
          <w:sz w:val="28"/>
          <w:szCs w:val="28"/>
          <w14:textOutline w14:w="5080" w14:cap="flat" w14:cmpd="sng">
            <w14:solidFill>
              <w14:srgbClr w14:val="000000"/>
            </w14:solidFill>
            <w14:prstDash w14:val="solid"/>
            <w14:miter w14:val="0"/>
          </w14:textOutline>
        </w:rPr>
        <w:t>第二部分</w:t>
      </w:r>
      <w:r>
        <w:rPr>
          <w:rFonts w:ascii="仿宋" w:hAnsi="仿宋" w:eastAsia="仿宋" w:cs="仿宋"/>
          <w:spacing w:val="28"/>
          <w:sz w:val="28"/>
          <w:szCs w:val="28"/>
        </w:rPr>
        <w:t xml:space="preserve"> </w:t>
      </w:r>
      <w:r>
        <w:rPr>
          <w:rFonts w:ascii="仿宋" w:hAnsi="仿宋" w:eastAsia="仿宋" w:cs="仿宋"/>
          <w:spacing w:val="-5"/>
          <w:sz w:val="28"/>
          <w:szCs w:val="28"/>
          <w14:textOutline w14:w="5080" w14:cap="flat" w14:cmpd="sng">
            <w14:solidFill>
              <w14:srgbClr w14:val="000000"/>
            </w14:solidFill>
            <w14:prstDash w14:val="solid"/>
            <w14:miter w14:val="0"/>
          </w14:textOutline>
        </w:rPr>
        <w:t>通用合同条款</w:t>
      </w:r>
    </w:p>
    <w:p w14:paraId="6FCEC723">
      <w:pPr>
        <w:pStyle w:val="3"/>
        <w:spacing w:line="277" w:lineRule="auto"/>
        <w:jc w:val="left"/>
      </w:pPr>
    </w:p>
    <w:p w14:paraId="5CCE627C">
      <w:pPr>
        <w:pStyle w:val="3"/>
        <w:spacing w:line="278" w:lineRule="auto"/>
        <w:jc w:val="left"/>
      </w:pPr>
    </w:p>
    <w:p w14:paraId="3F931F09">
      <w:pPr>
        <w:spacing w:before="68" w:line="352" w:lineRule="auto"/>
        <w:ind w:left="25" w:firstLine="504"/>
        <w:jc w:val="left"/>
        <w:rPr>
          <w:rFonts w:ascii="仿宋" w:hAnsi="仿宋" w:eastAsia="仿宋" w:cs="仿宋"/>
          <w:sz w:val="21"/>
          <w:szCs w:val="21"/>
        </w:rPr>
      </w:pPr>
      <w:r>
        <w:rPr>
          <w:rFonts w:ascii="仿宋" w:hAnsi="仿宋" w:eastAsia="仿宋" w:cs="仿宋"/>
          <w:sz w:val="21"/>
          <w:szCs w:val="21"/>
        </w:rPr>
        <w:t>通用合同条款直接引用住房城乡建设部、国家</w:t>
      </w:r>
      <w:r>
        <w:rPr>
          <w:rFonts w:ascii="仿宋" w:hAnsi="仿宋" w:eastAsia="仿宋" w:cs="仿宋"/>
          <w:spacing w:val="-1"/>
          <w:sz w:val="21"/>
          <w:szCs w:val="21"/>
        </w:rPr>
        <w:t>工商行政管理总局“关于印发建设工程施工合</w:t>
      </w:r>
      <w:r>
        <w:rPr>
          <w:rFonts w:ascii="仿宋" w:hAnsi="仿宋" w:eastAsia="仿宋" w:cs="仿宋"/>
          <w:sz w:val="21"/>
          <w:szCs w:val="21"/>
        </w:rPr>
        <w:t xml:space="preserve"> </w:t>
      </w:r>
      <w:r>
        <w:rPr>
          <w:rFonts w:ascii="仿宋" w:hAnsi="仿宋" w:eastAsia="仿宋" w:cs="仿宋"/>
          <w:spacing w:val="-1"/>
          <w:sz w:val="21"/>
          <w:szCs w:val="21"/>
        </w:rPr>
        <w:t>同（示范文本）的通知”（建市[2017]214</w:t>
      </w:r>
      <w:r>
        <w:rPr>
          <w:rFonts w:ascii="仿宋" w:hAnsi="仿宋" w:eastAsia="仿宋" w:cs="仿宋"/>
          <w:spacing w:val="-33"/>
          <w:sz w:val="21"/>
          <w:szCs w:val="21"/>
        </w:rPr>
        <w:t xml:space="preserve"> </w:t>
      </w:r>
      <w:r>
        <w:rPr>
          <w:rFonts w:ascii="仿宋" w:hAnsi="仿宋" w:eastAsia="仿宋" w:cs="仿宋"/>
          <w:spacing w:val="-1"/>
          <w:sz w:val="21"/>
          <w:szCs w:val="21"/>
        </w:rPr>
        <w:t>号）中《建设工程施工合同》（GF-20</w:t>
      </w:r>
      <w:r>
        <w:rPr>
          <w:rFonts w:ascii="仿宋" w:hAnsi="仿宋" w:eastAsia="仿宋" w:cs="仿宋"/>
          <w:spacing w:val="-2"/>
          <w:sz w:val="21"/>
          <w:szCs w:val="21"/>
        </w:rPr>
        <w:t>17-0201）第二部</w:t>
      </w:r>
    </w:p>
    <w:p w14:paraId="73278826">
      <w:pPr>
        <w:spacing w:line="223" w:lineRule="auto"/>
        <w:ind w:left="3"/>
        <w:jc w:val="left"/>
        <w:rPr>
          <w:rFonts w:ascii="仿宋" w:hAnsi="仿宋" w:eastAsia="仿宋" w:cs="仿宋"/>
          <w:sz w:val="21"/>
          <w:szCs w:val="21"/>
        </w:rPr>
      </w:pPr>
      <w:r>
        <w:rPr>
          <w:rFonts w:ascii="仿宋" w:hAnsi="仿宋" w:eastAsia="仿宋" w:cs="仿宋"/>
          <w:spacing w:val="-4"/>
          <w:sz w:val="21"/>
          <w:szCs w:val="21"/>
        </w:rPr>
        <w:t>分“通用合同条款”。</w:t>
      </w:r>
    </w:p>
    <w:p w14:paraId="319DE0D2">
      <w:pPr>
        <w:pStyle w:val="3"/>
        <w:spacing w:line="253" w:lineRule="auto"/>
        <w:jc w:val="left"/>
      </w:pPr>
    </w:p>
    <w:p w14:paraId="06960A56">
      <w:pPr>
        <w:pStyle w:val="3"/>
        <w:spacing w:line="253" w:lineRule="auto"/>
        <w:jc w:val="left"/>
      </w:pPr>
    </w:p>
    <w:p w14:paraId="5612E458">
      <w:pPr>
        <w:pStyle w:val="3"/>
        <w:spacing w:line="253" w:lineRule="auto"/>
        <w:jc w:val="left"/>
      </w:pPr>
    </w:p>
    <w:p w14:paraId="0FC58826">
      <w:pPr>
        <w:pStyle w:val="3"/>
        <w:spacing w:line="254" w:lineRule="auto"/>
        <w:jc w:val="left"/>
      </w:pPr>
    </w:p>
    <w:p w14:paraId="39A2A2E7">
      <w:pPr>
        <w:pStyle w:val="3"/>
        <w:spacing w:line="254" w:lineRule="auto"/>
        <w:jc w:val="left"/>
      </w:pPr>
    </w:p>
    <w:p w14:paraId="33086602">
      <w:pPr>
        <w:pStyle w:val="3"/>
        <w:spacing w:line="254" w:lineRule="auto"/>
        <w:jc w:val="left"/>
      </w:pPr>
    </w:p>
    <w:p w14:paraId="1903C13D">
      <w:pPr>
        <w:spacing w:before="91" w:line="222" w:lineRule="auto"/>
        <w:ind w:left="3051"/>
        <w:jc w:val="left"/>
        <w:rPr>
          <w:rFonts w:ascii="仿宋" w:hAnsi="仿宋" w:eastAsia="仿宋" w:cs="仿宋"/>
          <w:sz w:val="28"/>
          <w:szCs w:val="28"/>
        </w:rPr>
      </w:pPr>
      <w:r>
        <w:rPr>
          <w:rFonts w:ascii="仿宋" w:hAnsi="仿宋" w:eastAsia="仿宋" w:cs="仿宋"/>
          <w:spacing w:val="-2"/>
          <w:sz w:val="28"/>
          <w:szCs w:val="28"/>
          <w14:textOutline w14:w="5080" w14:cap="flat" w14:cmpd="sng">
            <w14:solidFill>
              <w14:srgbClr w14:val="000000"/>
            </w14:solidFill>
            <w14:prstDash w14:val="solid"/>
            <w14:miter w14:val="0"/>
          </w14:textOutline>
        </w:rPr>
        <w:t>第三部分</w:t>
      </w:r>
      <w:r>
        <w:rPr>
          <w:rFonts w:ascii="仿宋" w:hAnsi="仿宋" w:eastAsia="仿宋" w:cs="仿宋"/>
          <w:spacing w:val="-2"/>
          <w:sz w:val="28"/>
          <w:szCs w:val="28"/>
        </w:rPr>
        <w:t xml:space="preserve"> </w:t>
      </w:r>
      <w:r>
        <w:rPr>
          <w:rFonts w:ascii="仿宋" w:hAnsi="仿宋" w:eastAsia="仿宋" w:cs="仿宋"/>
          <w:spacing w:val="-2"/>
          <w:sz w:val="28"/>
          <w:szCs w:val="28"/>
          <w14:textOutline w14:w="5080" w14:cap="flat" w14:cmpd="sng">
            <w14:solidFill>
              <w14:srgbClr w14:val="000000"/>
            </w14:solidFill>
            <w14:prstDash w14:val="solid"/>
            <w14:miter w14:val="0"/>
          </w14:textOutline>
        </w:rPr>
        <w:t>专用合同条款</w:t>
      </w:r>
    </w:p>
    <w:p w14:paraId="261D0FA5">
      <w:pPr>
        <w:pStyle w:val="3"/>
        <w:spacing w:line="262" w:lineRule="auto"/>
        <w:jc w:val="left"/>
      </w:pPr>
    </w:p>
    <w:p w14:paraId="70ACBAF4">
      <w:pPr>
        <w:spacing w:before="78" w:line="224" w:lineRule="auto"/>
        <w:ind w:left="12"/>
        <w:jc w:val="left"/>
        <w:outlineLvl w:val="6"/>
        <w:rPr>
          <w:rFonts w:ascii="仿宋" w:hAnsi="仿宋" w:eastAsia="仿宋" w:cs="仿宋"/>
          <w:sz w:val="24"/>
          <w:szCs w:val="24"/>
        </w:rPr>
      </w:pPr>
      <w:r>
        <w:rPr>
          <w:rFonts w:ascii="仿宋" w:hAnsi="仿宋" w:eastAsia="仿宋" w:cs="仿宋"/>
          <w:spacing w:val="-7"/>
          <w:sz w:val="24"/>
          <w:szCs w:val="24"/>
          <w14:textOutline w14:w="4354" w14:cap="flat" w14:cmpd="sng">
            <w14:solidFill>
              <w14:srgbClr w14:val="000000"/>
            </w14:solidFill>
            <w14:prstDash w14:val="solid"/>
            <w14:miter w14:val="0"/>
          </w14:textOutline>
        </w:rPr>
        <w:t>1.</w:t>
      </w:r>
      <w:r>
        <w:rPr>
          <w:rFonts w:ascii="仿宋" w:hAnsi="仿宋" w:eastAsia="仿宋" w:cs="仿宋"/>
          <w:spacing w:val="20"/>
          <w:sz w:val="24"/>
          <w:szCs w:val="24"/>
        </w:rPr>
        <w:t xml:space="preserve"> </w:t>
      </w:r>
      <w:r>
        <w:rPr>
          <w:rFonts w:ascii="仿宋" w:hAnsi="仿宋" w:eastAsia="仿宋" w:cs="仿宋"/>
          <w:spacing w:val="-7"/>
          <w:sz w:val="24"/>
          <w:szCs w:val="24"/>
          <w14:textOutline w14:w="4354" w14:cap="flat" w14:cmpd="sng">
            <w14:solidFill>
              <w14:srgbClr w14:val="000000"/>
            </w14:solidFill>
            <w14:prstDash w14:val="solid"/>
            <w14:miter w14:val="0"/>
          </w14:textOutline>
        </w:rPr>
        <w:t>一般约定</w:t>
      </w:r>
    </w:p>
    <w:p w14:paraId="0B2F6E89">
      <w:pPr>
        <w:spacing w:before="228" w:line="224" w:lineRule="auto"/>
        <w:ind w:left="12"/>
        <w:jc w:val="left"/>
        <w:rPr>
          <w:rFonts w:ascii="仿宋" w:hAnsi="仿宋" w:eastAsia="仿宋" w:cs="仿宋"/>
          <w:sz w:val="24"/>
          <w:szCs w:val="24"/>
        </w:rPr>
      </w:pPr>
      <w:r>
        <w:rPr>
          <w:rFonts w:ascii="仿宋" w:hAnsi="仿宋" w:eastAsia="仿宋" w:cs="仿宋"/>
          <w:spacing w:val="-6"/>
          <w:sz w:val="24"/>
          <w:szCs w:val="24"/>
        </w:rPr>
        <w:t>1.1</w:t>
      </w:r>
      <w:r>
        <w:rPr>
          <w:rFonts w:ascii="仿宋" w:hAnsi="仿宋" w:eastAsia="仿宋" w:cs="仿宋"/>
          <w:spacing w:val="18"/>
          <w:sz w:val="24"/>
          <w:szCs w:val="24"/>
        </w:rPr>
        <w:t xml:space="preserve"> </w:t>
      </w:r>
      <w:r>
        <w:rPr>
          <w:rFonts w:ascii="仿宋" w:hAnsi="仿宋" w:eastAsia="仿宋" w:cs="仿宋"/>
          <w:spacing w:val="-6"/>
          <w:sz w:val="24"/>
          <w:szCs w:val="24"/>
        </w:rPr>
        <w:t>词语定义</w:t>
      </w:r>
    </w:p>
    <w:p w14:paraId="33A7CE82">
      <w:pPr>
        <w:spacing w:before="229" w:line="224" w:lineRule="auto"/>
        <w:ind w:left="12"/>
        <w:jc w:val="left"/>
        <w:rPr>
          <w:rFonts w:ascii="仿宋" w:hAnsi="仿宋" w:eastAsia="仿宋" w:cs="仿宋"/>
          <w:sz w:val="24"/>
          <w:szCs w:val="24"/>
        </w:rPr>
      </w:pPr>
      <w:r>
        <w:rPr>
          <w:rFonts w:ascii="仿宋" w:hAnsi="仿宋" w:eastAsia="仿宋" w:cs="仿宋"/>
          <w:spacing w:val="-4"/>
          <w:sz w:val="24"/>
          <w:szCs w:val="24"/>
        </w:rPr>
        <w:t>1.1.1合同</w:t>
      </w:r>
    </w:p>
    <w:p w14:paraId="0231D310">
      <w:pPr>
        <w:spacing w:before="230" w:line="219" w:lineRule="auto"/>
        <w:ind w:left="12"/>
        <w:jc w:val="left"/>
        <w:rPr>
          <w:rFonts w:ascii="仿宋" w:hAnsi="仿宋" w:eastAsia="仿宋" w:cs="仿宋"/>
          <w:sz w:val="24"/>
          <w:szCs w:val="24"/>
        </w:rPr>
      </w:pPr>
      <w:r>
        <w:fldChar w:fldCharType="begin"/>
      </w:r>
      <w:r>
        <w:instrText xml:space="preserve"> HYPERLINK "1.1.1.10" </w:instrText>
      </w:r>
      <w:r>
        <w:fldChar w:fldCharType="separate"/>
      </w:r>
      <w:r>
        <w:rPr>
          <w:rFonts w:ascii="仿宋" w:hAnsi="仿宋" w:eastAsia="仿宋" w:cs="仿宋"/>
          <w:spacing w:val="-12"/>
          <w:sz w:val="24"/>
          <w:szCs w:val="24"/>
        </w:rPr>
        <w:t>1.1.1.10</w:t>
      </w:r>
      <w:r>
        <w:rPr>
          <w:rFonts w:ascii="仿宋" w:hAnsi="仿宋" w:eastAsia="仿宋" w:cs="仿宋"/>
          <w:spacing w:val="-12"/>
          <w:sz w:val="24"/>
          <w:szCs w:val="24"/>
        </w:rPr>
        <w:fldChar w:fldCharType="end"/>
      </w:r>
      <w:r>
        <w:rPr>
          <w:rFonts w:ascii="仿宋" w:hAnsi="仿宋" w:eastAsia="仿宋" w:cs="仿宋"/>
          <w:spacing w:val="-12"/>
          <w:sz w:val="24"/>
          <w:szCs w:val="24"/>
        </w:rPr>
        <w:t>其他合同文件包括：</w:t>
      </w:r>
      <w:r>
        <w:rPr>
          <w:rFonts w:ascii="仿宋" w:hAnsi="仿宋" w:eastAsia="仿宋" w:cs="仿宋"/>
          <w:spacing w:val="88"/>
          <w:sz w:val="24"/>
          <w:szCs w:val="24"/>
        </w:rPr>
        <w:t xml:space="preserve"> </w:t>
      </w:r>
      <w:r>
        <w:rPr>
          <w:position w:val="-3"/>
          <w:sz w:val="24"/>
          <w:szCs w:val="24"/>
          <w:u w:val="single" w:color="auto"/>
        </w:rPr>
        <w:drawing>
          <wp:inline distT="0" distB="0" distL="0" distR="0">
            <wp:extent cx="116205" cy="155575"/>
            <wp:effectExtent l="0" t="0" r="17145" b="15875"/>
            <wp:docPr id="150" name="IM 150"/>
            <wp:cNvGraphicFramePr/>
            <a:graphic xmlns:a="http://schemas.openxmlformats.org/drawingml/2006/main">
              <a:graphicData uri="http://schemas.openxmlformats.org/drawingml/2006/picture">
                <pic:pic xmlns:pic="http://schemas.openxmlformats.org/drawingml/2006/picture">
                  <pic:nvPicPr>
                    <pic:cNvPr id="150" name="IM 150"/>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16"/>
          <w:sz w:val="24"/>
          <w:szCs w:val="24"/>
          <w:u w:val="single" w:color="auto"/>
        </w:rPr>
        <w:t xml:space="preserve">   </w:t>
      </w:r>
      <w:r>
        <w:rPr>
          <w:rFonts w:ascii="仿宋" w:hAnsi="仿宋" w:eastAsia="仿宋" w:cs="仿宋"/>
          <w:spacing w:val="-12"/>
          <w:sz w:val="24"/>
          <w:szCs w:val="24"/>
          <w:u w:val="single" w:color="auto"/>
        </w:rPr>
        <w:t>无</w:t>
      </w:r>
      <w:r>
        <w:rPr>
          <w:rFonts w:ascii="仿宋" w:hAnsi="仿宋" w:eastAsia="仿宋" w:cs="仿宋"/>
          <w:spacing w:val="5"/>
          <w:sz w:val="24"/>
          <w:szCs w:val="24"/>
          <w:u w:val="single" w:color="auto"/>
        </w:rPr>
        <w:t xml:space="preserve">      </w:t>
      </w:r>
      <w:r>
        <w:rPr>
          <w:rFonts w:ascii="仿宋" w:hAnsi="仿宋" w:eastAsia="仿宋" w:cs="仿宋"/>
          <w:spacing w:val="-12"/>
          <w:sz w:val="24"/>
          <w:szCs w:val="24"/>
          <w:u w:val="single" w:color="auto"/>
        </w:rPr>
        <w:t>。</w:t>
      </w:r>
    </w:p>
    <w:p w14:paraId="7E42A3A6">
      <w:pPr>
        <w:spacing w:before="235" w:line="313" w:lineRule="auto"/>
        <w:ind w:left="12" w:right="5612"/>
        <w:jc w:val="left"/>
        <w:rPr>
          <w:rFonts w:ascii="仿宋" w:hAnsi="仿宋" w:eastAsia="仿宋" w:cs="仿宋"/>
          <w:sz w:val="24"/>
          <w:szCs w:val="24"/>
        </w:rPr>
      </w:pPr>
      <w:r>
        <w:rPr>
          <w:rFonts w:ascii="仿宋" w:hAnsi="仿宋" w:eastAsia="仿宋" w:cs="仿宋"/>
          <w:spacing w:val="-2"/>
          <w:sz w:val="24"/>
          <w:szCs w:val="24"/>
        </w:rPr>
        <w:t>1.1.2 合同当事人及其他相关方</w:t>
      </w:r>
      <w:r>
        <w:rPr>
          <w:rFonts w:ascii="仿宋" w:hAnsi="仿宋" w:eastAsia="仿宋" w:cs="仿宋"/>
          <w:spacing w:val="6"/>
          <w:sz w:val="24"/>
          <w:szCs w:val="24"/>
        </w:rPr>
        <w:t xml:space="preserve"> </w:t>
      </w:r>
      <w:r>
        <w:fldChar w:fldCharType="begin"/>
      </w:r>
      <w:r>
        <w:instrText xml:space="preserve"> HYPERLINK "1.1.2.4" </w:instrText>
      </w:r>
      <w:r>
        <w:fldChar w:fldCharType="separate"/>
      </w:r>
      <w:r>
        <w:rPr>
          <w:rFonts w:ascii="仿宋" w:hAnsi="仿宋" w:eastAsia="仿宋" w:cs="仿宋"/>
          <w:spacing w:val="-6"/>
          <w:sz w:val="24"/>
          <w:szCs w:val="24"/>
        </w:rPr>
        <w:t>1.1.2.4</w:t>
      </w:r>
      <w:r>
        <w:rPr>
          <w:rFonts w:ascii="仿宋" w:hAnsi="仿宋" w:eastAsia="仿宋" w:cs="仿宋"/>
          <w:spacing w:val="-6"/>
          <w:sz w:val="24"/>
          <w:szCs w:val="24"/>
        </w:rPr>
        <w:fldChar w:fldCharType="end"/>
      </w:r>
      <w:r>
        <w:rPr>
          <w:rFonts w:ascii="仿宋" w:hAnsi="仿宋" w:eastAsia="仿宋" w:cs="仿宋"/>
          <w:spacing w:val="-6"/>
          <w:sz w:val="24"/>
          <w:szCs w:val="24"/>
        </w:rPr>
        <w:t>监理人：</w:t>
      </w:r>
    </w:p>
    <w:p w14:paraId="1494801B">
      <w:pPr>
        <w:spacing w:before="226" w:line="400" w:lineRule="auto"/>
        <w:ind w:right="1324" w:firstLine="3"/>
        <w:jc w:val="left"/>
        <w:rPr>
          <w:rFonts w:ascii="仿宋" w:hAnsi="仿宋" w:eastAsia="仿宋" w:cs="仿宋"/>
          <w:sz w:val="24"/>
          <w:szCs w:val="24"/>
        </w:rPr>
      </w:pPr>
      <w:r>
        <w:rPr>
          <w:rFonts w:ascii="仿宋" w:hAnsi="仿宋" w:eastAsia="仿宋" w:cs="仿宋"/>
          <w:spacing w:val="-29"/>
          <w:w w:val="88"/>
          <w:sz w:val="24"/>
          <w:szCs w:val="24"/>
        </w:rPr>
        <w:t>名</w:t>
      </w:r>
      <w:r>
        <w:rPr>
          <w:rFonts w:ascii="仿宋" w:hAnsi="仿宋" w:eastAsia="仿宋" w:cs="仿宋"/>
          <w:spacing w:val="4"/>
          <w:sz w:val="24"/>
          <w:szCs w:val="24"/>
        </w:rPr>
        <w:t xml:space="preserve">    </w:t>
      </w:r>
      <w:r>
        <w:rPr>
          <w:rFonts w:ascii="仿宋" w:hAnsi="仿宋" w:eastAsia="仿宋" w:cs="仿宋"/>
          <w:spacing w:val="-29"/>
          <w:w w:val="88"/>
          <w:sz w:val="24"/>
          <w:szCs w:val="24"/>
        </w:rPr>
        <w:t>称</w:t>
      </w:r>
      <w:r>
        <w:rPr>
          <w:rFonts w:ascii="仿宋" w:hAnsi="仿宋" w:eastAsia="仿宋" w:cs="仿宋"/>
          <w:spacing w:val="-15"/>
          <w:sz w:val="24"/>
          <w:szCs w:val="24"/>
        </w:rPr>
        <w:t>：</w:t>
      </w:r>
      <w:r>
        <w:rPr>
          <w:rFonts w:ascii="仿宋" w:hAnsi="仿宋" w:eastAsia="仿宋" w:cs="仿宋"/>
          <w:spacing w:val="-41"/>
          <w:sz w:val="24"/>
          <w:szCs w:val="24"/>
        </w:rPr>
        <w:t xml:space="preserve"> </w:t>
      </w:r>
      <w:r>
        <w:rPr>
          <w:rFonts w:ascii="仿宋" w:hAnsi="仿宋" w:eastAsia="仿宋" w:cs="仿宋"/>
          <w:spacing w:val="27"/>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152" name="IM 152"/>
            <wp:cNvGraphicFramePr/>
            <a:graphic xmlns:a="http://schemas.openxmlformats.org/drawingml/2006/main">
              <a:graphicData uri="http://schemas.openxmlformats.org/drawingml/2006/picture">
                <pic:pic xmlns:pic="http://schemas.openxmlformats.org/drawingml/2006/picture">
                  <pic:nvPicPr>
                    <pic:cNvPr id="152" name="IM 152"/>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154" name="IM 154"/>
            <wp:cNvGraphicFramePr/>
            <a:graphic xmlns:a="http://schemas.openxmlformats.org/drawingml/2006/main">
              <a:graphicData uri="http://schemas.openxmlformats.org/drawingml/2006/picture">
                <pic:pic xmlns:pic="http://schemas.openxmlformats.org/drawingml/2006/picture">
                  <pic:nvPicPr>
                    <pic:cNvPr id="154" name="IM 154"/>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9"/>
          <w:sz w:val="24"/>
          <w:szCs w:val="24"/>
          <w:u w:val="single" w:color="auto"/>
        </w:rPr>
        <w:t xml:space="preserve">       </w:t>
      </w:r>
      <w:r>
        <w:rPr>
          <w:position w:val="-3"/>
          <w:sz w:val="24"/>
          <w:szCs w:val="24"/>
          <w:u w:val="single" w:color="auto"/>
        </w:rPr>
        <w:drawing>
          <wp:inline distT="0" distB="0" distL="0" distR="0">
            <wp:extent cx="116205" cy="155575"/>
            <wp:effectExtent l="0" t="0" r="17145" b="15875"/>
            <wp:docPr id="156" name="IM 156"/>
            <wp:cNvGraphicFramePr/>
            <a:graphic xmlns:a="http://schemas.openxmlformats.org/drawingml/2006/main">
              <a:graphicData uri="http://schemas.openxmlformats.org/drawingml/2006/picture">
                <pic:pic xmlns:pic="http://schemas.openxmlformats.org/drawingml/2006/picture">
                  <pic:nvPicPr>
                    <pic:cNvPr id="156" name="IM 156"/>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158" name="IM 158"/>
            <wp:cNvGraphicFramePr/>
            <a:graphic xmlns:a="http://schemas.openxmlformats.org/drawingml/2006/main">
              <a:graphicData uri="http://schemas.openxmlformats.org/drawingml/2006/picture">
                <pic:pic xmlns:pic="http://schemas.openxmlformats.org/drawingml/2006/picture">
                  <pic:nvPicPr>
                    <pic:cNvPr id="158" name="IM 158"/>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7"/>
          <w:sz w:val="24"/>
          <w:szCs w:val="24"/>
          <w:u w:val="single" w:color="auto"/>
        </w:rPr>
        <w:t xml:space="preserve">        </w:t>
      </w:r>
      <w:r>
        <w:rPr>
          <w:position w:val="-3"/>
          <w:sz w:val="24"/>
          <w:szCs w:val="24"/>
          <w:u w:val="single" w:color="auto"/>
        </w:rPr>
        <w:drawing>
          <wp:inline distT="0" distB="0" distL="0" distR="0">
            <wp:extent cx="116205" cy="155575"/>
            <wp:effectExtent l="0" t="0" r="17145" b="15875"/>
            <wp:docPr id="160" name="IM 160"/>
            <wp:cNvGraphicFramePr/>
            <a:graphic xmlns:a="http://schemas.openxmlformats.org/drawingml/2006/main">
              <a:graphicData uri="http://schemas.openxmlformats.org/drawingml/2006/picture">
                <pic:pic xmlns:pic="http://schemas.openxmlformats.org/drawingml/2006/picture">
                  <pic:nvPicPr>
                    <pic:cNvPr id="160" name="IM 160"/>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10"/>
          <w:sz w:val="24"/>
          <w:szCs w:val="24"/>
          <w:u w:val="single" w:color="auto"/>
        </w:rPr>
        <w:t xml:space="preserve">   </w:t>
      </w:r>
      <w:r>
        <w:rPr>
          <w:rFonts w:ascii="仿宋" w:hAnsi="仿宋" w:eastAsia="仿宋" w:cs="仿宋"/>
          <w:spacing w:val="-15"/>
          <w:sz w:val="24"/>
          <w:szCs w:val="24"/>
        </w:rPr>
        <w:t>；</w:t>
      </w:r>
      <w:r>
        <w:rPr>
          <w:rFonts w:ascii="仿宋" w:hAnsi="仿宋" w:eastAsia="仿宋" w:cs="仿宋"/>
          <w:spacing w:val="1"/>
          <w:sz w:val="24"/>
          <w:szCs w:val="24"/>
        </w:rPr>
        <w:t xml:space="preserve"> </w:t>
      </w:r>
      <w:r>
        <w:rPr>
          <w:rFonts w:ascii="仿宋" w:hAnsi="仿宋" w:eastAsia="仿宋" w:cs="仿宋"/>
          <w:spacing w:val="-24"/>
          <w:sz w:val="24"/>
          <w:szCs w:val="24"/>
        </w:rPr>
        <w:t>资质类别和等级</w:t>
      </w:r>
      <w:r>
        <w:rPr>
          <w:rFonts w:ascii="仿宋" w:hAnsi="仿宋" w:eastAsia="仿宋" w:cs="仿宋"/>
          <w:spacing w:val="-26"/>
          <w:sz w:val="24"/>
          <w:szCs w:val="24"/>
        </w:rPr>
        <w:t>：</w:t>
      </w:r>
      <w:r>
        <w:rPr>
          <w:rFonts w:ascii="仿宋" w:hAnsi="仿宋" w:eastAsia="仿宋" w:cs="仿宋"/>
          <w:spacing w:val="53"/>
          <w:sz w:val="24"/>
          <w:szCs w:val="24"/>
        </w:rPr>
        <w:t xml:space="preserve"> </w:t>
      </w:r>
      <w:r>
        <w:rPr>
          <w:rFonts w:ascii="仿宋" w:hAnsi="仿宋" w:eastAsia="仿宋" w:cs="仿宋"/>
          <w:spacing w:val="27"/>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162" name="IM 162"/>
            <wp:cNvGraphicFramePr/>
            <a:graphic xmlns:a="http://schemas.openxmlformats.org/drawingml/2006/main">
              <a:graphicData uri="http://schemas.openxmlformats.org/drawingml/2006/picture">
                <pic:pic xmlns:pic="http://schemas.openxmlformats.org/drawingml/2006/picture">
                  <pic:nvPicPr>
                    <pic:cNvPr id="162" name="IM 162"/>
                    <pic:cNvPicPr/>
                  </pic:nvPicPr>
                  <pic:blipFill>
                    <a:blip r:embed="rId96"/>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164" name="IM 164"/>
            <wp:cNvGraphicFramePr/>
            <a:graphic xmlns:a="http://schemas.openxmlformats.org/drawingml/2006/main">
              <a:graphicData uri="http://schemas.openxmlformats.org/drawingml/2006/picture">
                <pic:pic xmlns:pic="http://schemas.openxmlformats.org/drawingml/2006/picture">
                  <pic:nvPicPr>
                    <pic:cNvPr id="164" name="IM 164"/>
                    <pic:cNvPicPr/>
                  </pic:nvPicPr>
                  <pic:blipFill>
                    <a:blip r:embed="rId96"/>
                    <a:stretch>
                      <a:fillRect/>
                    </a:stretch>
                  </pic:blipFill>
                  <pic:spPr>
                    <a:xfrm>
                      <a:off x="0" y="0"/>
                      <a:ext cx="116738" cy="155905"/>
                    </a:xfrm>
                    <a:prstGeom prst="rect">
                      <a:avLst/>
                    </a:prstGeom>
                  </pic:spPr>
                </pic:pic>
              </a:graphicData>
            </a:graphic>
          </wp:inline>
        </w:drawing>
      </w:r>
      <w:r>
        <w:rPr>
          <w:rFonts w:ascii="仿宋" w:hAnsi="仿宋" w:eastAsia="仿宋" w:cs="仿宋"/>
          <w:spacing w:val="2"/>
          <w:sz w:val="24"/>
          <w:szCs w:val="24"/>
          <w:u w:val="single" w:color="auto"/>
        </w:rPr>
        <w:t xml:space="preserve">                    </w:t>
      </w:r>
      <w:r>
        <w:rPr>
          <w:position w:val="-3"/>
          <w:sz w:val="24"/>
          <w:szCs w:val="24"/>
          <w:u w:val="single" w:color="auto"/>
        </w:rPr>
        <w:drawing>
          <wp:inline distT="0" distB="0" distL="0" distR="0">
            <wp:extent cx="116205" cy="155575"/>
            <wp:effectExtent l="0" t="0" r="17145" b="15875"/>
            <wp:docPr id="166" name="IM 166"/>
            <wp:cNvGraphicFramePr/>
            <a:graphic xmlns:a="http://schemas.openxmlformats.org/drawingml/2006/main">
              <a:graphicData uri="http://schemas.openxmlformats.org/drawingml/2006/picture">
                <pic:pic xmlns:pic="http://schemas.openxmlformats.org/drawingml/2006/picture">
                  <pic:nvPicPr>
                    <pic:cNvPr id="166" name="IM 166"/>
                    <pic:cNvPicPr/>
                  </pic:nvPicPr>
                  <pic:blipFill>
                    <a:blip r:embed="rId96"/>
                    <a:stretch>
                      <a:fillRect/>
                    </a:stretch>
                  </pic:blipFill>
                  <pic:spPr>
                    <a:xfrm>
                      <a:off x="0" y="0"/>
                      <a:ext cx="116738" cy="155905"/>
                    </a:xfrm>
                    <a:prstGeom prst="rect">
                      <a:avLst/>
                    </a:prstGeom>
                  </pic:spPr>
                </pic:pic>
              </a:graphicData>
            </a:graphic>
          </wp:inline>
        </w:drawing>
      </w:r>
      <w:r>
        <w:rPr>
          <w:rFonts w:ascii="仿宋" w:hAnsi="仿宋" w:eastAsia="仿宋" w:cs="仿宋"/>
          <w:spacing w:val="72"/>
          <w:sz w:val="24"/>
          <w:szCs w:val="24"/>
          <w:u w:val="single" w:color="auto"/>
        </w:rPr>
        <w:t xml:space="preserve"> </w:t>
      </w:r>
      <w:r>
        <w:rPr>
          <w:position w:val="-3"/>
          <w:sz w:val="24"/>
          <w:szCs w:val="24"/>
          <w:u w:val="single" w:color="auto"/>
        </w:rPr>
        <w:drawing>
          <wp:inline distT="0" distB="0" distL="0" distR="0">
            <wp:extent cx="116205" cy="155575"/>
            <wp:effectExtent l="0" t="0" r="17145" b="15875"/>
            <wp:docPr id="168" name="IM 168"/>
            <wp:cNvGraphicFramePr/>
            <a:graphic xmlns:a="http://schemas.openxmlformats.org/drawingml/2006/main">
              <a:graphicData uri="http://schemas.openxmlformats.org/drawingml/2006/picture">
                <pic:pic xmlns:pic="http://schemas.openxmlformats.org/drawingml/2006/picture">
                  <pic:nvPicPr>
                    <pic:cNvPr id="168" name="IM 168"/>
                    <pic:cNvPicPr/>
                  </pic:nvPicPr>
                  <pic:blipFill>
                    <a:blip r:embed="rId96"/>
                    <a:stretch>
                      <a:fillRect/>
                    </a:stretch>
                  </pic:blipFill>
                  <pic:spPr>
                    <a:xfrm>
                      <a:off x="0" y="0"/>
                      <a:ext cx="116738" cy="155905"/>
                    </a:xfrm>
                    <a:prstGeom prst="rect">
                      <a:avLst/>
                    </a:prstGeom>
                  </pic:spPr>
                </pic:pic>
              </a:graphicData>
            </a:graphic>
          </wp:inline>
        </w:drawing>
      </w:r>
      <w:r>
        <w:rPr>
          <w:rFonts w:ascii="仿宋" w:hAnsi="仿宋" w:eastAsia="仿宋" w:cs="仿宋"/>
          <w:spacing w:val="56"/>
          <w:sz w:val="24"/>
          <w:szCs w:val="24"/>
          <w:u w:val="single" w:color="auto"/>
        </w:rPr>
        <w:t xml:space="preserve"> </w:t>
      </w:r>
      <w:r>
        <w:rPr>
          <w:position w:val="-3"/>
          <w:sz w:val="24"/>
          <w:szCs w:val="24"/>
          <w:u w:val="single" w:color="auto"/>
        </w:rPr>
        <w:drawing>
          <wp:inline distT="0" distB="0" distL="0" distR="0">
            <wp:extent cx="116205" cy="155575"/>
            <wp:effectExtent l="0" t="0" r="17145" b="15875"/>
            <wp:docPr id="170" name="IM 170"/>
            <wp:cNvGraphicFramePr/>
            <a:graphic xmlns:a="http://schemas.openxmlformats.org/drawingml/2006/main">
              <a:graphicData uri="http://schemas.openxmlformats.org/drawingml/2006/picture">
                <pic:pic xmlns:pic="http://schemas.openxmlformats.org/drawingml/2006/picture">
                  <pic:nvPicPr>
                    <pic:cNvPr id="170" name="IM 170"/>
                    <pic:cNvPicPr/>
                  </pic:nvPicPr>
                  <pic:blipFill>
                    <a:blip r:embed="rId96"/>
                    <a:stretch>
                      <a:fillRect/>
                    </a:stretch>
                  </pic:blipFill>
                  <pic:spPr>
                    <a:xfrm>
                      <a:off x="0" y="0"/>
                      <a:ext cx="116738" cy="155905"/>
                    </a:xfrm>
                    <a:prstGeom prst="rect">
                      <a:avLst/>
                    </a:prstGeom>
                  </pic:spPr>
                </pic:pic>
              </a:graphicData>
            </a:graphic>
          </wp:inline>
        </w:drawing>
      </w:r>
      <w:r>
        <w:rPr>
          <w:rFonts w:ascii="仿宋" w:hAnsi="仿宋" w:eastAsia="仿宋" w:cs="仿宋"/>
          <w:spacing w:val="5"/>
          <w:sz w:val="24"/>
          <w:szCs w:val="24"/>
          <w:u w:val="single" w:color="auto"/>
        </w:rPr>
        <w:t xml:space="preserve">      </w:t>
      </w:r>
      <w:r>
        <w:rPr>
          <w:rFonts w:ascii="仿宋" w:hAnsi="仿宋" w:eastAsia="仿宋" w:cs="仿宋"/>
          <w:spacing w:val="-26"/>
          <w:sz w:val="24"/>
          <w:szCs w:val="24"/>
        </w:rPr>
        <w:t>；</w:t>
      </w:r>
      <w:r>
        <w:rPr>
          <w:rFonts w:ascii="仿宋" w:hAnsi="仿宋" w:eastAsia="仿宋" w:cs="仿宋"/>
          <w:sz w:val="24"/>
          <w:szCs w:val="24"/>
        </w:rPr>
        <w:t xml:space="preserve"> </w:t>
      </w:r>
      <w:r>
        <w:rPr>
          <w:rFonts w:ascii="仿宋" w:hAnsi="仿宋" w:eastAsia="仿宋" w:cs="仿宋"/>
          <w:spacing w:val="-34"/>
          <w:w w:val="98"/>
          <w:sz w:val="24"/>
          <w:szCs w:val="24"/>
        </w:rPr>
        <w:t>联系电话</w:t>
      </w:r>
      <w:r>
        <w:rPr>
          <w:rFonts w:ascii="仿宋" w:hAnsi="仿宋" w:eastAsia="仿宋" w:cs="仿宋"/>
          <w:spacing w:val="-14"/>
          <w:sz w:val="24"/>
          <w:szCs w:val="24"/>
        </w:rPr>
        <w:t>：</w:t>
      </w:r>
      <w:r>
        <w:rPr>
          <w:rFonts w:ascii="仿宋" w:hAnsi="仿宋" w:eastAsia="仿宋" w:cs="仿宋"/>
          <w:spacing w:val="17"/>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172" name="IM 172"/>
            <wp:cNvGraphicFramePr/>
            <a:graphic xmlns:a="http://schemas.openxmlformats.org/drawingml/2006/main">
              <a:graphicData uri="http://schemas.openxmlformats.org/drawingml/2006/picture">
                <pic:pic xmlns:pic="http://schemas.openxmlformats.org/drawingml/2006/picture">
                  <pic:nvPicPr>
                    <pic:cNvPr id="172" name="IM 172"/>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174" name="IM 174"/>
            <wp:cNvGraphicFramePr/>
            <a:graphic xmlns:a="http://schemas.openxmlformats.org/drawingml/2006/main">
              <a:graphicData uri="http://schemas.openxmlformats.org/drawingml/2006/picture">
                <pic:pic xmlns:pic="http://schemas.openxmlformats.org/drawingml/2006/picture">
                  <pic:nvPicPr>
                    <pic:cNvPr id="174" name="IM 174"/>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9"/>
          <w:sz w:val="24"/>
          <w:szCs w:val="24"/>
          <w:u w:val="single" w:color="auto"/>
        </w:rPr>
        <w:t xml:space="preserve">       </w:t>
      </w:r>
      <w:r>
        <w:rPr>
          <w:position w:val="-3"/>
          <w:sz w:val="24"/>
          <w:szCs w:val="24"/>
          <w:u w:val="single" w:color="auto"/>
        </w:rPr>
        <w:drawing>
          <wp:inline distT="0" distB="0" distL="0" distR="0">
            <wp:extent cx="116205" cy="155575"/>
            <wp:effectExtent l="0" t="0" r="17145" b="15875"/>
            <wp:docPr id="176" name="IM 176"/>
            <wp:cNvGraphicFramePr/>
            <a:graphic xmlns:a="http://schemas.openxmlformats.org/drawingml/2006/main">
              <a:graphicData uri="http://schemas.openxmlformats.org/drawingml/2006/picture">
                <pic:pic xmlns:pic="http://schemas.openxmlformats.org/drawingml/2006/picture">
                  <pic:nvPicPr>
                    <pic:cNvPr id="176" name="IM 176"/>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178" name="IM 178"/>
            <wp:cNvGraphicFramePr/>
            <a:graphic xmlns:a="http://schemas.openxmlformats.org/drawingml/2006/main">
              <a:graphicData uri="http://schemas.openxmlformats.org/drawingml/2006/picture">
                <pic:pic xmlns:pic="http://schemas.openxmlformats.org/drawingml/2006/picture">
                  <pic:nvPicPr>
                    <pic:cNvPr id="178" name="IM 178"/>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2"/>
          <w:sz w:val="24"/>
          <w:szCs w:val="24"/>
          <w:u w:val="single" w:color="auto"/>
        </w:rPr>
        <w:t xml:space="preserve">              </w:t>
      </w:r>
      <w:r>
        <w:rPr>
          <w:rFonts w:ascii="仿宋" w:hAnsi="仿宋" w:eastAsia="仿宋" w:cs="仿宋"/>
          <w:spacing w:val="-14"/>
          <w:sz w:val="24"/>
          <w:szCs w:val="24"/>
        </w:rPr>
        <w:t>；</w:t>
      </w:r>
      <w:r>
        <w:rPr>
          <w:rFonts w:ascii="仿宋" w:hAnsi="仿宋" w:eastAsia="仿宋" w:cs="仿宋"/>
          <w:spacing w:val="6"/>
          <w:sz w:val="24"/>
          <w:szCs w:val="24"/>
        </w:rPr>
        <w:t xml:space="preserve"> </w:t>
      </w:r>
      <w:r>
        <w:rPr>
          <w:rFonts w:ascii="仿宋" w:hAnsi="仿宋" w:eastAsia="仿宋" w:cs="仿宋"/>
          <w:spacing w:val="-33"/>
          <w:w w:val="98"/>
          <w:sz w:val="24"/>
          <w:szCs w:val="24"/>
        </w:rPr>
        <w:t>电子信箱</w:t>
      </w:r>
      <w:r>
        <w:rPr>
          <w:rFonts w:ascii="仿宋" w:hAnsi="仿宋" w:eastAsia="仿宋" w:cs="仿宋"/>
          <w:spacing w:val="-16"/>
          <w:sz w:val="24"/>
          <w:szCs w:val="24"/>
        </w:rPr>
        <w:t>：</w:t>
      </w:r>
      <w:r>
        <w:rPr>
          <w:rFonts w:ascii="仿宋" w:hAnsi="仿宋" w:eastAsia="仿宋" w:cs="仿宋"/>
          <w:spacing w:val="17"/>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180" name="IM 180"/>
            <wp:cNvGraphicFramePr/>
            <a:graphic xmlns:a="http://schemas.openxmlformats.org/drawingml/2006/main">
              <a:graphicData uri="http://schemas.openxmlformats.org/drawingml/2006/picture">
                <pic:pic xmlns:pic="http://schemas.openxmlformats.org/drawingml/2006/picture">
                  <pic:nvPicPr>
                    <pic:cNvPr id="180" name="IM 180"/>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1"/>
          <w:sz w:val="24"/>
          <w:szCs w:val="24"/>
          <w:u w:val="single" w:color="auto"/>
        </w:rPr>
        <w:t xml:space="preserve">                                         </w:t>
      </w:r>
      <w:r>
        <w:rPr>
          <w:position w:val="-3"/>
          <w:sz w:val="24"/>
          <w:szCs w:val="24"/>
          <w:u w:val="single" w:color="auto"/>
        </w:rPr>
        <w:drawing>
          <wp:inline distT="0" distB="0" distL="0" distR="0">
            <wp:extent cx="116205" cy="155575"/>
            <wp:effectExtent l="0" t="0" r="17145" b="15875"/>
            <wp:docPr id="182" name="IM 182"/>
            <wp:cNvGraphicFramePr/>
            <a:graphic xmlns:a="http://schemas.openxmlformats.org/drawingml/2006/main">
              <a:graphicData uri="http://schemas.openxmlformats.org/drawingml/2006/picture">
                <pic:pic xmlns:pic="http://schemas.openxmlformats.org/drawingml/2006/picture">
                  <pic:nvPicPr>
                    <pic:cNvPr id="182" name="IM 182"/>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7"/>
          <w:sz w:val="24"/>
          <w:szCs w:val="24"/>
          <w:u w:val="single" w:color="auto"/>
        </w:rPr>
        <w:t xml:space="preserve">      </w:t>
      </w:r>
      <w:r>
        <w:rPr>
          <w:rFonts w:ascii="仿宋" w:hAnsi="仿宋" w:eastAsia="仿宋" w:cs="仿宋"/>
          <w:spacing w:val="-16"/>
          <w:sz w:val="24"/>
          <w:szCs w:val="24"/>
        </w:rPr>
        <w:t>；</w:t>
      </w:r>
      <w:r>
        <w:rPr>
          <w:rFonts w:ascii="仿宋" w:hAnsi="仿宋" w:eastAsia="仿宋" w:cs="仿宋"/>
          <w:spacing w:val="3"/>
          <w:sz w:val="24"/>
          <w:szCs w:val="24"/>
        </w:rPr>
        <w:t xml:space="preserve"> </w:t>
      </w:r>
      <w:r>
        <w:rPr>
          <w:rFonts w:ascii="仿宋" w:hAnsi="仿宋" w:eastAsia="仿宋" w:cs="仿宋"/>
          <w:spacing w:val="-31"/>
          <w:sz w:val="24"/>
          <w:szCs w:val="24"/>
        </w:rPr>
        <w:t>通信地址：</w:t>
      </w:r>
      <w:r>
        <w:rPr>
          <w:rFonts w:ascii="仿宋" w:hAnsi="仿宋" w:eastAsia="仿宋" w:cs="仿宋"/>
          <w:spacing w:val="19"/>
          <w:sz w:val="24"/>
          <w:szCs w:val="24"/>
        </w:rPr>
        <w:t xml:space="preserve"> </w:t>
      </w:r>
      <w:r>
        <w:rPr>
          <w:rFonts w:ascii="仿宋" w:hAnsi="仿宋" w:eastAsia="仿宋" w:cs="仿宋"/>
          <w:spacing w:val="27"/>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184" name="IM 184"/>
            <wp:cNvGraphicFramePr/>
            <a:graphic xmlns:a="http://schemas.openxmlformats.org/drawingml/2006/main">
              <a:graphicData uri="http://schemas.openxmlformats.org/drawingml/2006/picture">
                <pic:pic xmlns:pic="http://schemas.openxmlformats.org/drawingml/2006/picture">
                  <pic:nvPicPr>
                    <pic:cNvPr id="184" name="IM 184"/>
                    <pic:cNvPicPr/>
                  </pic:nvPicPr>
                  <pic:blipFill>
                    <a:blip r:embed="rId96"/>
                    <a:stretch>
                      <a:fillRect/>
                    </a:stretch>
                  </pic:blipFill>
                  <pic:spPr>
                    <a:xfrm>
                      <a:off x="0" y="0"/>
                      <a:ext cx="116738" cy="155905"/>
                    </a:xfrm>
                    <a:prstGeom prst="rect">
                      <a:avLst/>
                    </a:prstGeom>
                  </pic:spPr>
                </pic:pic>
              </a:graphicData>
            </a:graphic>
          </wp:inline>
        </w:drawing>
      </w:r>
      <w:r>
        <w:rPr>
          <w:rFonts w:ascii="仿宋" w:hAnsi="仿宋" w:eastAsia="仿宋" w:cs="仿宋"/>
          <w:spacing w:val="2"/>
          <w:sz w:val="24"/>
          <w:szCs w:val="24"/>
          <w:u w:val="single" w:color="auto"/>
        </w:rPr>
        <w:t xml:space="preserve">                   </w:t>
      </w:r>
      <w:r>
        <w:rPr>
          <w:position w:val="-3"/>
          <w:sz w:val="24"/>
          <w:szCs w:val="24"/>
          <w:u w:val="single" w:color="auto"/>
        </w:rPr>
        <w:drawing>
          <wp:inline distT="0" distB="0" distL="0" distR="0">
            <wp:extent cx="116205" cy="155575"/>
            <wp:effectExtent l="0" t="0" r="17145" b="15875"/>
            <wp:docPr id="186" name="IM 186"/>
            <wp:cNvGraphicFramePr/>
            <a:graphic xmlns:a="http://schemas.openxmlformats.org/drawingml/2006/main">
              <a:graphicData uri="http://schemas.openxmlformats.org/drawingml/2006/picture">
                <pic:pic xmlns:pic="http://schemas.openxmlformats.org/drawingml/2006/picture">
                  <pic:nvPicPr>
                    <pic:cNvPr id="186" name="IM 186"/>
                    <pic:cNvPicPr/>
                  </pic:nvPicPr>
                  <pic:blipFill>
                    <a:blip r:embed="rId96"/>
                    <a:stretch>
                      <a:fillRect/>
                    </a:stretch>
                  </pic:blipFill>
                  <pic:spPr>
                    <a:xfrm>
                      <a:off x="0" y="0"/>
                      <a:ext cx="116738" cy="155905"/>
                    </a:xfrm>
                    <a:prstGeom prst="rect">
                      <a:avLst/>
                    </a:prstGeom>
                  </pic:spPr>
                </pic:pic>
              </a:graphicData>
            </a:graphic>
          </wp:inline>
        </w:drawing>
      </w:r>
      <w:r>
        <w:rPr>
          <w:rFonts w:ascii="仿宋" w:hAnsi="仿宋" w:eastAsia="仿宋" w:cs="仿宋"/>
          <w:spacing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188" name="IM 188"/>
            <wp:cNvGraphicFramePr/>
            <a:graphic xmlns:a="http://schemas.openxmlformats.org/drawingml/2006/main">
              <a:graphicData uri="http://schemas.openxmlformats.org/drawingml/2006/picture">
                <pic:pic xmlns:pic="http://schemas.openxmlformats.org/drawingml/2006/picture">
                  <pic:nvPicPr>
                    <pic:cNvPr id="188" name="IM 188"/>
                    <pic:cNvPicPr/>
                  </pic:nvPicPr>
                  <pic:blipFill>
                    <a:blip r:embed="rId96"/>
                    <a:stretch>
                      <a:fillRect/>
                    </a:stretch>
                  </pic:blipFill>
                  <pic:spPr>
                    <a:xfrm>
                      <a:off x="0" y="0"/>
                      <a:ext cx="116738" cy="155905"/>
                    </a:xfrm>
                    <a:prstGeom prst="rect">
                      <a:avLst/>
                    </a:prstGeom>
                  </pic:spPr>
                </pic:pic>
              </a:graphicData>
            </a:graphic>
          </wp:inline>
        </w:drawing>
      </w:r>
      <w:r>
        <w:rPr>
          <w:rFonts w:ascii="仿宋" w:hAnsi="仿宋" w:eastAsia="仿宋" w:cs="仿宋"/>
          <w:spacing w:val="7"/>
          <w:sz w:val="24"/>
          <w:szCs w:val="24"/>
          <w:u w:val="single" w:color="auto"/>
        </w:rPr>
        <w:t xml:space="preserve">      </w:t>
      </w:r>
      <w:r>
        <w:rPr>
          <w:rFonts w:ascii="仿宋" w:hAnsi="仿宋" w:eastAsia="仿宋" w:cs="仿宋"/>
          <w:spacing w:val="-31"/>
          <w:sz w:val="24"/>
          <w:szCs w:val="24"/>
        </w:rPr>
        <w:t>。</w:t>
      </w:r>
    </w:p>
    <w:p w14:paraId="3FFE7F00">
      <w:pPr>
        <w:spacing w:line="222" w:lineRule="auto"/>
        <w:ind w:left="12"/>
        <w:jc w:val="left"/>
        <w:rPr>
          <w:rFonts w:ascii="仿宋" w:hAnsi="仿宋" w:eastAsia="仿宋" w:cs="仿宋"/>
          <w:sz w:val="24"/>
          <w:szCs w:val="24"/>
        </w:rPr>
      </w:pPr>
      <w:r>
        <w:fldChar w:fldCharType="begin"/>
      </w:r>
      <w:r>
        <w:instrText xml:space="preserve"> HYPERLINK "1.1.2.5" </w:instrText>
      </w:r>
      <w:r>
        <w:fldChar w:fldCharType="separate"/>
      </w:r>
      <w:r>
        <w:rPr>
          <w:rFonts w:ascii="仿宋" w:hAnsi="仿宋" w:eastAsia="仿宋" w:cs="仿宋"/>
          <w:spacing w:val="-8"/>
          <w:sz w:val="24"/>
          <w:szCs w:val="24"/>
        </w:rPr>
        <w:t>1.1.2.5</w:t>
      </w:r>
      <w:r>
        <w:rPr>
          <w:rFonts w:ascii="仿宋" w:hAnsi="仿宋" w:eastAsia="仿宋" w:cs="仿宋"/>
          <w:spacing w:val="-8"/>
          <w:sz w:val="24"/>
          <w:szCs w:val="24"/>
        </w:rPr>
        <w:fldChar w:fldCharType="end"/>
      </w:r>
      <w:r>
        <w:rPr>
          <w:rFonts w:ascii="仿宋" w:hAnsi="仿宋" w:eastAsia="仿宋" w:cs="仿宋"/>
          <w:spacing w:val="24"/>
          <w:sz w:val="24"/>
          <w:szCs w:val="24"/>
        </w:rPr>
        <w:t xml:space="preserve"> </w:t>
      </w:r>
      <w:r>
        <w:rPr>
          <w:rFonts w:ascii="仿宋" w:hAnsi="仿宋" w:eastAsia="仿宋" w:cs="仿宋"/>
          <w:spacing w:val="-8"/>
          <w:sz w:val="24"/>
          <w:szCs w:val="24"/>
        </w:rPr>
        <w:t>设计人：</w:t>
      </w:r>
    </w:p>
    <w:p w14:paraId="26A91DDE">
      <w:pPr>
        <w:spacing w:before="231" w:line="400" w:lineRule="auto"/>
        <w:ind w:right="1345" w:firstLine="3"/>
        <w:jc w:val="left"/>
        <w:rPr>
          <w:rFonts w:ascii="仿宋" w:hAnsi="仿宋" w:eastAsia="仿宋" w:cs="仿宋"/>
          <w:sz w:val="24"/>
          <w:szCs w:val="24"/>
        </w:rPr>
      </w:pPr>
      <w:r>
        <w:rPr>
          <w:rFonts w:ascii="仿宋" w:hAnsi="仿宋" w:eastAsia="仿宋" w:cs="仿宋"/>
          <w:spacing w:val="-29"/>
          <w:w w:val="88"/>
          <w:sz w:val="24"/>
          <w:szCs w:val="24"/>
        </w:rPr>
        <w:t>名</w:t>
      </w:r>
      <w:r>
        <w:rPr>
          <w:rFonts w:ascii="仿宋" w:hAnsi="仿宋" w:eastAsia="仿宋" w:cs="仿宋"/>
          <w:spacing w:val="4"/>
          <w:sz w:val="24"/>
          <w:szCs w:val="24"/>
        </w:rPr>
        <w:t xml:space="preserve">   </w:t>
      </w:r>
      <w:r>
        <w:rPr>
          <w:rFonts w:ascii="仿宋" w:hAnsi="仿宋" w:eastAsia="仿宋" w:cs="仿宋"/>
          <w:spacing w:val="-29"/>
          <w:w w:val="88"/>
          <w:sz w:val="24"/>
          <w:szCs w:val="24"/>
        </w:rPr>
        <w:t>称</w:t>
      </w:r>
      <w:r>
        <w:rPr>
          <w:rFonts w:ascii="仿宋" w:hAnsi="仿宋" w:eastAsia="仿宋" w:cs="仿宋"/>
          <w:spacing w:val="-25"/>
          <w:sz w:val="24"/>
          <w:szCs w:val="24"/>
        </w:rPr>
        <w:t>：</w:t>
      </w:r>
      <w:r>
        <w:rPr>
          <w:rFonts w:ascii="仿宋" w:hAnsi="仿宋" w:eastAsia="仿宋" w:cs="仿宋"/>
          <w:spacing w:val="-15"/>
          <w:sz w:val="24"/>
          <w:szCs w:val="24"/>
        </w:rPr>
        <w:t xml:space="preserve"> </w:t>
      </w:r>
      <w:r>
        <w:rPr>
          <w:position w:val="-3"/>
          <w:sz w:val="24"/>
          <w:szCs w:val="24"/>
          <w:u w:val="single" w:color="auto"/>
        </w:rPr>
        <w:drawing>
          <wp:inline distT="0" distB="0" distL="0" distR="0">
            <wp:extent cx="116205" cy="155575"/>
            <wp:effectExtent l="0" t="0" r="17145" b="15875"/>
            <wp:docPr id="190" name="IM 190"/>
            <wp:cNvGraphicFramePr/>
            <a:graphic xmlns:a="http://schemas.openxmlformats.org/drawingml/2006/main">
              <a:graphicData uri="http://schemas.openxmlformats.org/drawingml/2006/picture">
                <pic:pic xmlns:pic="http://schemas.openxmlformats.org/drawingml/2006/picture">
                  <pic:nvPicPr>
                    <pic:cNvPr id="190" name="IM 190"/>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18"/>
          <w:sz w:val="24"/>
          <w:szCs w:val="24"/>
          <w:u w:val="single" w:color="auto"/>
        </w:rPr>
        <w:t xml:space="preserve">   </w:t>
      </w:r>
      <w:r>
        <w:rPr>
          <w:position w:val="-3"/>
          <w:sz w:val="24"/>
          <w:szCs w:val="24"/>
          <w:u w:val="single" w:color="auto"/>
        </w:rPr>
        <w:drawing>
          <wp:inline distT="0" distB="0" distL="0" distR="0">
            <wp:extent cx="116205" cy="155575"/>
            <wp:effectExtent l="0" t="0" r="17145" b="15875"/>
            <wp:docPr id="192" name="IM 192"/>
            <wp:cNvGraphicFramePr/>
            <a:graphic xmlns:a="http://schemas.openxmlformats.org/drawingml/2006/main">
              <a:graphicData uri="http://schemas.openxmlformats.org/drawingml/2006/picture">
                <pic:pic xmlns:pic="http://schemas.openxmlformats.org/drawingml/2006/picture">
                  <pic:nvPicPr>
                    <pic:cNvPr id="192" name="IM 192"/>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25"/>
          <w:sz w:val="24"/>
          <w:szCs w:val="24"/>
        </w:rPr>
        <w:t>；</w:t>
      </w:r>
      <w:r>
        <w:rPr>
          <w:rFonts w:ascii="仿宋" w:hAnsi="仿宋" w:eastAsia="仿宋" w:cs="仿宋"/>
          <w:spacing w:val="1"/>
          <w:sz w:val="24"/>
          <w:szCs w:val="24"/>
        </w:rPr>
        <w:t xml:space="preserve"> </w:t>
      </w:r>
      <w:r>
        <w:rPr>
          <w:rFonts w:ascii="仿宋" w:hAnsi="仿宋" w:eastAsia="仿宋" w:cs="仿宋"/>
          <w:spacing w:val="-24"/>
          <w:sz w:val="24"/>
          <w:szCs w:val="24"/>
        </w:rPr>
        <w:t>资质类别和等级</w:t>
      </w:r>
      <w:r>
        <w:rPr>
          <w:rFonts w:ascii="仿宋" w:hAnsi="仿宋" w:eastAsia="仿宋" w:cs="仿宋"/>
          <w:spacing w:val="-37"/>
          <w:sz w:val="24"/>
          <w:szCs w:val="24"/>
        </w:rPr>
        <w:t>：</w:t>
      </w:r>
      <w:r>
        <w:rPr>
          <w:rFonts w:ascii="仿宋" w:hAnsi="仿宋" w:eastAsia="仿宋" w:cs="仿宋"/>
          <w:spacing w:val="55"/>
          <w:sz w:val="24"/>
          <w:szCs w:val="24"/>
        </w:rPr>
        <w:t xml:space="preserve"> </w:t>
      </w:r>
      <w:r>
        <w:rPr>
          <w:rFonts w:ascii="仿宋" w:hAnsi="仿宋" w:eastAsia="仿宋" w:cs="仿宋"/>
          <w:spacing w:val="13"/>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194" name="IM 194"/>
            <wp:cNvGraphicFramePr/>
            <a:graphic xmlns:a="http://schemas.openxmlformats.org/drawingml/2006/main">
              <a:graphicData uri="http://schemas.openxmlformats.org/drawingml/2006/picture">
                <pic:pic xmlns:pic="http://schemas.openxmlformats.org/drawingml/2006/picture">
                  <pic:nvPicPr>
                    <pic:cNvPr id="194" name="IM 194"/>
                    <pic:cNvPicPr/>
                  </pic:nvPicPr>
                  <pic:blipFill>
                    <a:blip r:embed="rId96"/>
                    <a:stretch>
                      <a:fillRect/>
                    </a:stretch>
                  </pic:blipFill>
                  <pic:spPr>
                    <a:xfrm>
                      <a:off x="0" y="0"/>
                      <a:ext cx="116738" cy="155905"/>
                    </a:xfrm>
                    <a:prstGeom prst="rect">
                      <a:avLst/>
                    </a:prstGeom>
                  </pic:spPr>
                </pic:pic>
              </a:graphicData>
            </a:graphic>
          </wp:inline>
        </w:drawing>
      </w:r>
      <w:r>
        <w:rPr>
          <w:rFonts w:ascii="仿宋" w:hAnsi="仿宋" w:eastAsia="仿宋" w:cs="仿宋"/>
          <w:spacing w:val="1"/>
          <w:sz w:val="24"/>
          <w:szCs w:val="24"/>
          <w:u w:val="single" w:color="auto"/>
        </w:rPr>
        <w:t xml:space="preserve">                                        </w:t>
      </w:r>
      <w:r>
        <w:rPr>
          <w:position w:val="-3"/>
          <w:sz w:val="24"/>
          <w:szCs w:val="24"/>
          <w:u w:val="single" w:color="auto"/>
        </w:rPr>
        <w:drawing>
          <wp:inline distT="0" distB="0" distL="0" distR="0">
            <wp:extent cx="116205" cy="155575"/>
            <wp:effectExtent l="0" t="0" r="17145" b="15875"/>
            <wp:docPr id="196" name="IM 196"/>
            <wp:cNvGraphicFramePr/>
            <a:graphic xmlns:a="http://schemas.openxmlformats.org/drawingml/2006/main">
              <a:graphicData uri="http://schemas.openxmlformats.org/drawingml/2006/picture">
                <pic:pic xmlns:pic="http://schemas.openxmlformats.org/drawingml/2006/picture">
                  <pic:nvPicPr>
                    <pic:cNvPr id="196" name="IM 196"/>
                    <pic:cNvPicPr/>
                  </pic:nvPicPr>
                  <pic:blipFill>
                    <a:blip r:embed="rId96"/>
                    <a:stretch>
                      <a:fillRect/>
                    </a:stretch>
                  </pic:blipFill>
                  <pic:spPr>
                    <a:xfrm>
                      <a:off x="0" y="0"/>
                      <a:ext cx="116738" cy="155905"/>
                    </a:xfrm>
                    <a:prstGeom prst="rect">
                      <a:avLst/>
                    </a:prstGeom>
                  </pic:spPr>
                </pic:pic>
              </a:graphicData>
            </a:graphic>
          </wp:inline>
        </w:drawing>
      </w:r>
      <w:r>
        <w:rPr>
          <w:rFonts w:ascii="仿宋" w:hAnsi="仿宋" w:eastAsia="仿宋" w:cs="仿宋"/>
          <w:spacing w:val="-74"/>
          <w:sz w:val="24"/>
          <w:szCs w:val="24"/>
          <w:u w:val="single" w:color="auto"/>
        </w:rPr>
        <w:t xml:space="preserve"> </w:t>
      </w:r>
      <w:r>
        <w:rPr>
          <w:rFonts w:ascii="仿宋" w:hAnsi="仿宋" w:eastAsia="仿宋" w:cs="仿宋"/>
          <w:spacing w:val="-37"/>
          <w:sz w:val="24"/>
          <w:szCs w:val="24"/>
        </w:rPr>
        <w:t>；</w:t>
      </w:r>
      <w:r>
        <w:rPr>
          <w:rFonts w:ascii="仿宋" w:hAnsi="仿宋" w:eastAsia="仿宋" w:cs="仿宋"/>
          <w:sz w:val="24"/>
          <w:szCs w:val="24"/>
        </w:rPr>
        <w:t xml:space="preserve"> </w:t>
      </w:r>
      <w:r>
        <w:rPr>
          <w:rFonts w:ascii="仿宋" w:hAnsi="仿宋" w:eastAsia="仿宋" w:cs="仿宋"/>
          <w:spacing w:val="-34"/>
          <w:w w:val="98"/>
          <w:sz w:val="24"/>
          <w:szCs w:val="24"/>
        </w:rPr>
        <w:t>联系电话</w:t>
      </w:r>
      <w:r>
        <w:rPr>
          <w:rFonts w:ascii="仿宋" w:hAnsi="仿宋" w:eastAsia="仿宋" w:cs="仿宋"/>
          <w:spacing w:val="-24"/>
          <w:sz w:val="24"/>
          <w:szCs w:val="24"/>
        </w:rPr>
        <w:t>：</w:t>
      </w:r>
      <w:r>
        <w:rPr>
          <w:rFonts w:ascii="仿宋" w:hAnsi="仿宋" w:eastAsia="仿宋" w:cs="仿宋"/>
          <w:spacing w:val="42"/>
          <w:sz w:val="24"/>
          <w:szCs w:val="24"/>
        </w:rPr>
        <w:t xml:space="preserve"> </w:t>
      </w:r>
      <w:r>
        <w:rPr>
          <w:position w:val="-3"/>
          <w:sz w:val="24"/>
          <w:szCs w:val="24"/>
          <w:u w:val="single" w:color="auto"/>
        </w:rPr>
        <w:drawing>
          <wp:inline distT="0" distB="0" distL="0" distR="0">
            <wp:extent cx="116205" cy="155575"/>
            <wp:effectExtent l="0" t="0" r="17145" b="15875"/>
            <wp:docPr id="198" name="IM 198"/>
            <wp:cNvGraphicFramePr/>
            <a:graphic xmlns:a="http://schemas.openxmlformats.org/drawingml/2006/main">
              <a:graphicData uri="http://schemas.openxmlformats.org/drawingml/2006/picture">
                <pic:pic xmlns:pic="http://schemas.openxmlformats.org/drawingml/2006/picture">
                  <pic:nvPicPr>
                    <pic:cNvPr id="198" name="IM 198"/>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56"/>
          <w:sz w:val="24"/>
          <w:szCs w:val="24"/>
          <w:u w:val="single" w:color="auto"/>
        </w:rPr>
        <w:t xml:space="preserve"> </w:t>
      </w:r>
      <w:r>
        <w:rPr>
          <w:position w:val="-3"/>
          <w:sz w:val="24"/>
          <w:szCs w:val="24"/>
          <w:u w:val="single" w:color="auto"/>
        </w:rPr>
        <w:drawing>
          <wp:inline distT="0" distB="0" distL="0" distR="0">
            <wp:extent cx="116205" cy="155575"/>
            <wp:effectExtent l="0" t="0" r="17145" b="15875"/>
            <wp:docPr id="200" name="IM 200"/>
            <wp:cNvGraphicFramePr/>
            <a:graphic xmlns:a="http://schemas.openxmlformats.org/drawingml/2006/main">
              <a:graphicData uri="http://schemas.openxmlformats.org/drawingml/2006/picture">
                <pic:pic xmlns:pic="http://schemas.openxmlformats.org/drawingml/2006/picture">
                  <pic:nvPicPr>
                    <pic:cNvPr id="200" name="IM 200"/>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2"/>
          <w:sz w:val="24"/>
          <w:szCs w:val="24"/>
          <w:u w:val="single" w:color="auto"/>
        </w:rPr>
        <w:t xml:space="preserve">                           </w:t>
      </w:r>
      <w:r>
        <w:rPr>
          <w:position w:val="-3"/>
          <w:sz w:val="24"/>
          <w:szCs w:val="24"/>
          <w:u w:val="single" w:color="auto"/>
        </w:rPr>
        <w:drawing>
          <wp:inline distT="0" distB="0" distL="0" distR="0">
            <wp:extent cx="116205" cy="155575"/>
            <wp:effectExtent l="0" t="0" r="17145" b="15875"/>
            <wp:docPr id="202" name="IM 202"/>
            <wp:cNvGraphicFramePr/>
            <a:graphic xmlns:a="http://schemas.openxmlformats.org/drawingml/2006/main">
              <a:graphicData uri="http://schemas.openxmlformats.org/drawingml/2006/picture">
                <pic:pic xmlns:pic="http://schemas.openxmlformats.org/drawingml/2006/picture">
                  <pic:nvPicPr>
                    <pic:cNvPr id="202" name="IM 202"/>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5"/>
          <w:sz w:val="24"/>
          <w:szCs w:val="24"/>
          <w:u w:val="single" w:color="auto"/>
        </w:rPr>
        <w:t xml:space="preserve">          </w:t>
      </w:r>
      <w:r>
        <w:rPr>
          <w:position w:val="-3"/>
          <w:sz w:val="24"/>
          <w:szCs w:val="24"/>
          <w:u w:val="single" w:color="auto"/>
        </w:rPr>
        <w:drawing>
          <wp:inline distT="0" distB="0" distL="0" distR="0">
            <wp:extent cx="116205" cy="155575"/>
            <wp:effectExtent l="0" t="0" r="17145" b="15875"/>
            <wp:docPr id="204" name="IM 204"/>
            <wp:cNvGraphicFramePr/>
            <a:graphic xmlns:a="http://schemas.openxmlformats.org/drawingml/2006/main">
              <a:graphicData uri="http://schemas.openxmlformats.org/drawingml/2006/picture">
                <pic:pic xmlns:pic="http://schemas.openxmlformats.org/drawingml/2006/picture">
                  <pic:nvPicPr>
                    <pic:cNvPr id="204" name="IM 204"/>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6"/>
          <w:sz w:val="24"/>
          <w:szCs w:val="24"/>
          <w:u w:val="single" w:color="auto"/>
        </w:rPr>
        <w:t xml:space="preserve">      </w:t>
      </w:r>
      <w:r>
        <w:rPr>
          <w:rFonts w:ascii="仿宋" w:hAnsi="仿宋" w:eastAsia="仿宋" w:cs="仿宋"/>
          <w:spacing w:val="-24"/>
          <w:sz w:val="24"/>
          <w:szCs w:val="24"/>
        </w:rPr>
        <w:t>；</w:t>
      </w:r>
      <w:r>
        <w:rPr>
          <w:rFonts w:ascii="仿宋" w:hAnsi="仿宋" w:eastAsia="仿宋" w:cs="仿宋"/>
          <w:spacing w:val="3"/>
          <w:sz w:val="24"/>
          <w:szCs w:val="24"/>
        </w:rPr>
        <w:t xml:space="preserve"> </w:t>
      </w:r>
      <w:r>
        <w:rPr>
          <w:rFonts w:ascii="仿宋" w:hAnsi="仿宋" w:eastAsia="仿宋" w:cs="仿宋"/>
          <w:spacing w:val="-33"/>
          <w:w w:val="98"/>
          <w:sz w:val="24"/>
          <w:szCs w:val="24"/>
        </w:rPr>
        <w:t>电子信箱</w:t>
      </w:r>
      <w:r>
        <w:rPr>
          <w:rFonts w:ascii="仿宋" w:hAnsi="仿宋" w:eastAsia="仿宋" w:cs="仿宋"/>
          <w:spacing w:val="-26"/>
          <w:sz w:val="24"/>
          <w:szCs w:val="24"/>
        </w:rPr>
        <w:t>：</w:t>
      </w:r>
      <w:r>
        <w:rPr>
          <w:rFonts w:ascii="仿宋" w:hAnsi="仿宋" w:eastAsia="仿宋" w:cs="仿宋"/>
          <w:spacing w:val="42"/>
          <w:sz w:val="24"/>
          <w:szCs w:val="24"/>
        </w:rPr>
        <w:t xml:space="preserve"> </w:t>
      </w:r>
      <w:r>
        <w:rPr>
          <w:position w:val="-3"/>
          <w:sz w:val="24"/>
          <w:szCs w:val="24"/>
          <w:u w:val="single" w:color="auto"/>
        </w:rPr>
        <w:drawing>
          <wp:inline distT="0" distB="0" distL="0" distR="0">
            <wp:extent cx="116205" cy="155575"/>
            <wp:effectExtent l="0" t="0" r="17145" b="15875"/>
            <wp:docPr id="206" name="IM 206"/>
            <wp:cNvGraphicFramePr/>
            <a:graphic xmlns:a="http://schemas.openxmlformats.org/drawingml/2006/main">
              <a:graphicData uri="http://schemas.openxmlformats.org/drawingml/2006/picture">
                <pic:pic xmlns:pic="http://schemas.openxmlformats.org/drawingml/2006/picture">
                  <pic:nvPicPr>
                    <pic:cNvPr id="206" name="IM 206"/>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56"/>
          <w:sz w:val="24"/>
          <w:szCs w:val="24"/>
          <w:u w:val="single" w:color="auto"/>
        </w:rPr>
        <w:t xml:space="preserve"> </w:t>
      </w:r>
      <w:r>
        <w:rPr>
          <w:position w:val="-3"/>
          <w:sz w:val="24"/>
          <w:szCs w:val="24"/>
          <w:u w:val="single" w:color="auto"/>
        </w:rPr>
        <w:drawing>
          <wp:inline distT="0" distB="0" distL="0" distR="0">
            <wp:extent cx="116205" cy="155575"/>
            <wp:effectExtent l="0" t="0" r="17145" b="15875"/>
            <wp:docPr id="208" name="IM 208"/>
            <wp:cNvGraphicFramePr/>
            <a:graphic xmlns:a="http://schemas.openxmlformats.org/drawingml/2006/main">
              <a:graphicData uri="http://schemas.openxmlformats.org/drawingml/2006/picture">
                <pic:pic xmlns:pic="http://schemas.openxmlformats.org/drawingml/2006/picture">
                  <pic:nvPicPr>
                    <pic:cNvPr id="208" name="IM 208"/>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2"/>
          <w:sz w:val="24"/>
          <w:szCs w:val="24"/>
          <w:u w:val="single" w:color="auto"/>
        </w:rPr>
        <w:t xml:space="preserve">                           </w:t>
      </w:r>
      <w:r>
        <w:rPr>
          <w:position w:val="-3"/>
          <w:sz w:val="24"/>
          <w:szCs w:val="24"/>
          <w:u w:val="single" w:color="auto"/>
        </w:rPr>
        <w:drawing>
          <wp:inline distT="0" distB="0" distL="0" distR="0">
            <wp:extent cx="116205" cy="155575"/>
            <wp:effectExtent l="0" t="0" r="17145" b="15875"/>
            <wp:docPr id="210" name="IM 210"/>
            <wp:cNvGraphicFramePr/>
            <a:graphic xmlns:a="http://schemas.openxmlformats.org/drawingml/2006/main">
              <a:graphicData uri="http://schemas.openxmlformats.org/drawingml/2006/picture">
                <pic:pic xmlns:pic="http://schemas.openxmlformats.org/drawingml/2006/picture">
                  <pic:nvPicPr>
                    <pic:cNvPr id="210" name="IM 210"/>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4"/>
          <w:sz w:val="24"/>
          <w:szCs w:val="24"/>
          <w:u w:val="single" w:color="auto"/>
        </w:rPr>
        <w:t xml:space="preserve">              </w:t>
      </w:r>
      <w:r>
        <w:rPr>
          <w:position w:val="-3"/>
          <w:sz w:val="24"/>
          <w:szCs w:val="24"/>
          <w:u w:val="single" w:color="auto"/>
        </w:rPr>
        <w:drawing>
          <wp:inline distT="0" distB="0" distL="0" distR="0">
            <wp:extent cx="116205" cy="155575"/>
            <wp:effectExtent l="0" t="0" r="17145" b="15875"/>
            <wp:docPr id="212" name="IM 212"/>
            <wp:cNvGraphicFramePr/>
            <a:graphic xmlns:a="http://schemas.openxmlformats.org/drawingml/2006/main">
              <a:graphicData uri="http://schemas.openxmlformats.org/drawingml/2006/picture">
                <pic:pic xmlns:pic="http://schemas.openxmlformats.org/drawingml/2006/picture">
                  <pic:nvPicPr>
                    <pic:cNvPr id="212" name="IM 212"/>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26"/>
          <w:sz w:val="24"/>
          <w:szCs w:val="24"/>
        </w:rPr>
        <w:t>；</w:t>
      </w:r>
    </w:p>
    <w:p w14:paraId="5A5A0AAB">
      <w:pPr>
        <w:spacing w:before="1" w:line="219" w:lineRule="auto"/>
        <w:ind w:left="7"/>
        <w:jc w:val="left"/>
        <w:rPr>
          <w:rFonts w:ascii="仿宋" w:hAnsi="仿宋" w:eastAsia="仿宋" w:cs="仿宋"/>
          <w:sz w:val="24"/>
          <w:szCs w:val="24"/>
        </w:rPr>
      </w:pPr>
      <w:r>
        <w:rPr>
          <w:rFonts w:ascii="仿宋" w:hAnsi="仿宋" w:eastAsia="仿宋" w:cs="仿宋"/>
          <w:spacing w:val="-26"/>
          <w:sz w:val="24"/>
          <w:szCs w:val="24"/>
        </w:rPr>
        <w:t>通信地址：</w:t>
      </w:r>
      <w:r>
        <w:rPr>
          <w:rFonts w:ascii="仿宋" w:hAnsi="仿宋" w:eastAsia="仿宋" w:cs="仿宋"/>
          <w:spacing w:val="14"/>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214" name="IM 214"/>
            <wp:cNvGraphicFramePr/>
            <a:graphic xmlns:a="http://schemas.openxmlformats.org/drawingml/2006/main">
              <a:graphicData uri="http://schemas.openxmlformats.org/drawingml/2006/picture">
                <pic:pic xmlns:pic="http://schemas.openxmlformats.org/drawingml/2006/picture">
                  <pic:nvPicPr>
                    <pic:cNvPr id="214" name="IM 214"/>
                    <pic:cNvPicPr/>
                  </pic:nvPicPr>
                  <pic:blipFill>
                    <a:blip r:embed="rId96"/>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216" name="IM 216"/>
            <wp:cNvGraphicFramePr/>
            <a:graphic xmlns:a="http://schemas.openxmlformats.org/drawingml/2006/main">
              <a:graphicData uri="http://schemas.openxmlformats.org/drawingml/2006/picture">
                <pic:pic xmlns:pic="http://schemas.openxmlformats.org/drawingml/2006/picture">
                  <pic:nvPicPr>
                    <pic:cNvPr id="216" name="IM 216"/>
                    <pic:cNvPicPr/>
                  </pic:nvPicPr>
                  <pic:blipFill>
                    <a:blip r:embed="rId96"/>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218" name="IM 218"/>
            <wp:cNvGraphicFramePr/>
            <a:graphic xmlns:a="http://schemas.openxmlformats.org/drawingml/2006/main">
              <a:graphicData uri="http://schemas.openxmlformats.org/drawingml/2006/picture">
                <pic:pic xmlns:pic="http://schemas.openxmlformats.org/drawingml/2006/picture">
                  <pic:nvPicPr>
                    <pic:cNvPr id="218" name="IM 218"/>
                    <pic:cNvPicPr/>
                  </pic:nvPicPr>
                  <pic:blipFill>
                    <a:blip r:embed="rId96"/>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220" name="IM 220"/>
            <wp:cNvGraphicFramePr/>
            <a:graphic xmlns:a="http://schemas.openxmlformats.org/drawingml/2006/main">
              <a:graphicData uri="http://schemas.openxmlformats.org/drawingml/2006/picture">
                <pic:pic xmlns:pic="http://schemas.openxmlformats.org/drawingml/2006/picture">
                  <pic:nvPicPr>
                    <pic:cNvPr id="220" name="IM 220"/>
                    <pic:cNvPicPr/>
                  </pic:nvPicPr>
                  <pic:blipFill>
                    <a:blip r:embed="rId96"/>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222" name="IM 222"/>
            <wp:cNvGraphicFramePr/>
            <a:graphic xmlns:a="http://schemas.openxmlformats.org/drawingml/2006/main">
              <a:graphicData uri="http://schemas.openxmlformats.org/drawingml/2006/picture">
                <pic:pic xmlns:pic="http://schemas.openxmlformats.org/drawingml/2006/picture">
                  <pic:nvPicPr>
                    <pic:cNvPr id="222" name="IM 222"/>
                    <pic:cNvPicPr/>
                  </pic:nvPicPr>
                  <pic:blipFill>
                    <a:blip r:embed="rId96"/>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224" name="IM 224"/>
            <wp:cNvGraphicFramePr/>
            <a:graphic xmlns:a="http://schemas.openxmlformats.org/drawingml/2006/main">
              <a:graphicData uri="http://schemas.openxmlformats.org/drawingml/2006/picture">
                <pic:pic xmlns:pic="http://schemas.openxmlformats.org/drawingml/2006/picture">
                  <pic:nvPicPr>
                    <pic:cNvPr id="224" name="IM 224"/>
                    <pic:cNvPicPr/>
                  </pic:nvPicPr>
                  <pic:blipFill>
                    <a:blip r:embed="rId96"/>
                    <a:stretch>
                      <a:fillRect/>
                    </a:stretch>
                  </pic:blipFill>
                  <pic:spPr>
                    <a:xfrm>
                      <a:off x="0" y="0"/>
                      <a:ext cx="116738" cy="155905"/>
                    </a:xfrm>
                    <a:prstGeom prst="rect">
                      <a:avLst/>
                    </a:prstGeom>
                  </pic:spPr>
                </pic:pic>
              </a:graphicData>
            </a:graphic>
          </wp:inline>
        </w:drawing>
      </w:r>
      <w:r>
        <w:rPr>
          <w:rFonts w:ascii="仿宋" w:hAnsi="仿宋" w:eastAsia="仿宋" w:cs="仿宋"/>
          <w:spacing w:val="28"/>
          <w:sz w:val="24"/>
          <w:szCs w:val="24"/>
          <w:u w:val="single" w:color="auto"/>
        </w:rPr>
        <w:t xml:space="preserve">  </w:t>
      </w:r>
      <w:r>
        <w:rPr>
          <w:position w:val="-3"/>
          <w:sz w:val="24"/>
          <w:szCs w:val="24"/>
          <w:u w:val="single" w:color="auto"/>
        </w:rPr>
        <w:drawing>
          <wp:inline distT="0" distB="0" distL="0" distR="0">
            <wp:extent cx="116205" cy="155575"/>
            <wp:effectExtent l="0" t="0" r="17145" b="15875"/>
            <wp:docPr id="226" name="IM 226"/>
            <wp:cNvGraphicFramePr/>
            <a:graphic xmlns:a="http://schemas.openxmlformats.org/drawingml/2006/main">
              <a:graphicData uri="http://schemas.openxmlformats.org/drawingml/2006/picture">
                <pic:pic xmlns:pic="http://schemas.openxmlformats.org/drawingml/2006/picture">
                  <pic:nvPicPr>
                    <pic:cNvPr id="226" name="IM 226"/>
                    <pic:cNvPicPr/>
                  </pic:nvPicPr>
                  <pic:blipFill>
                    <a:blip r:embed="rId96"/>
                    <a:stretch>
                      <a:fillRect/>
                    </a:stretch>
                  </pic:blipFill>
                  <pic:spPr>
                    <a:xfrm>
                      <a:off x="0" y="0"/>
                      <a:ext cx="116738" cy="155905"/>
                    </a:xfrm>
                    <a:prstGeom prst="rect">
                      <a:avLst/>
                    </a:prstGeom>
                  </pic:spPr>
                </pic:pic>
              </a:graphicData>
            </a:graphic>
          </wp:inline>
        </w:drawing>
      </w:r>
      <w:r>
        <w:rPr>
          <w:rFonts w:ascii="仿宋" w:hAnsi="仿宋" w:eastAsia="仿宋" w:cs="仿宋"/>
          <w:spacing w:val="-89"/>
          <w:sz w:val="24"/>
          <w:szCs w:val="24"/>
          <w:u w:val="single" w:color="auto"/>
        </w:rPr>
        <w:t xml:space="preserve"> </w:t>
      </w:r>
      <w:r>
        <w:rPr>
          <w:rFonts w:ascii="仿宋" w:hAnsi="仿宋" w:eastAsia="仿宋" w:cs="仿宋"/>
          <w:spacing w:val="-26"/>
          <w:sz w:val="24"/>
          <w:szCs w:val="24"/>
        </w:rPr>
        <w:t>。</w:t>
      </w:r>
    </w:p>
    <w:p w14:paraId="2B5FFDF3">
      <w:pPr>
        <w:spacing w:before="234" w:line="223" w:lineRule="auto"/>
        <w:ind w:left="12"/>
        <w:jc w:val="left"/>
        <w:rPr>
          <w:rFonts w:ascii="仿宋" w:hAnsi="仿宋" w:eastAsia="仿宋" w:cs="仿宋"/>
          <w:spacing w:val="-5"/>
          <w:sz w:val="24"/>
          <w:szCs w:val="24"/>
        </w:rPr>
      </w:pPr>
      <w:r>
        <w:rPr>
          <w:rFonts w:ascii="仿宋" w:hAnsi="仿宋" w:eastAsia="仿宋" w:cs="仿宋"/>
          <w:spacing w:val="-5"/>
          <w:sz w:val="24"/>
          <w:szCs w:val="24"/>
        </w:rPr>
        <w:t>1.1.3</w:t>
      </w:r>
      <w:r>
        <w:rPr>
          <w:rFonts w:ascii="仿宋" w:hAnsi="仿宋" w:eastAsia="仿宋" w:cs="仿宋"/>
          <w:spacing w:val="27"/>
          <w:sz w:val="24"/>
          <w:szCs w:val="24"/>
        </w:rPr>
        <w:t xml:space="preserve"> </w:t>
      </w:r>
      <w:r>
        <w:rPr>
          <w:rFonts w:ascii="仿宋" w:hAnsi="仿宋" w:eastAsia="仿宋" w:cs="仿宋"/>
          <w:spacing w:val="-5"/>
          <w:sz w:val="24"/>
          <w:szCs w:val="24"/>
        </w:rPr>
        <w:t>工程和设备</w:t>
      </w:r>
    </w:p>
    <w:p w14:paraId="5F6B7726">
      <w:pPr>
        <w:spacing w:before="138" w:line="220" w:lineRule="auto"/>
        <w:jc w:val="left"/>
        <w:rPr>
          <w:rFonts w:ascii="仿宋" w:hAnsi="仿宋" w:eastAsia="仿宋" w:cs="仿宋"/>
          <w:sz w:val="24"/>
          <w:szCs w:val="24"/>
        </w:rPr>
      </w:pPr>
      <w:r>
        <w:fldChar w:fldCharType="begin"/>
      </w:r>
      <w:r>
        <w:instrText xml:space="preserve"> HYPERLINK "1.1.3.7" </w:instrText>
      </w:r>
      <w:r>
        <w:fldChar w:fldCharType="separate"/>
      </w:r>
      <w:r>
        <w:rPr>
          <w:rFonts w:ascii="仿宋" w:hAnsi="仿宋" w:eastAsia="仿宋" w:cs="仿宋"/>
          <w:spacing w:val="-9"/>
          <w:sz w:val="24"/>
          <w:szCs w:val="24"/>
        </w:rPr>
        <w:t>1.1.3.7</w:t>
      </w:r>
      <w:r>
        <w:rPr>
          <w:rFonts w:ascii="仿宋" w:hAnsi="仿宋" w:eastAsia="仿宋" w:cs="仿宋"/>
          <w:spacing w:val="-9"/>
          <w:sz w:val="24"/>
          <w:szCs w:val="24"/>
        </w:rPr>
        <w:fldChar w:fldCharType="end"/>
      </w:r>
      <w:r>
        <w:rPr>
          <w:rFonts w:ascii="仿宋" w:hAnsi="仿宋" w:eastAsia="仿宋" w:cs="仿宋"/>
          <w:spacing w:val="-9"/>
          <w:sz w:val="24"/>
          <w:szCs w:val="24"/>
        </w:rPr>
        <w:t xml:space="preserve"> 作为施工现场组成部分的其他场所包括：</w:t>
      </w:r>
      <w:r>
        <w:rPr>
          <w:rFonts w:ascii="仿宋" w:hAnsi="仿宋" w:eastAsia="仿宋" w:cs="仿宋"/>
          <w:spacing w:val="53"/>
          <w:sz w:val="24"/>
          <w:szCs w:val="24"/>
        </w:rPr>
        <w:t xml:space="preserve"> </w:t>
      </w:r>
      <w:r>
        <w:rPr>
          <w:rFonts w:ascii="仿宋" w:hAnsi="仿宋" w:eastAsia="仿宋" w:cs="仿宋"/>
          <w:spacing w:val="-9"/>
          <w:sz w:val="24"/>
          <w:szCs w:val="24"/>
          <w:u w:val="single" w:color="auto"/>
        </w:rPr>
        <w:t xml:space="preserve"> </w:t>
      </w:r>
      <w:r>
        <w:rPr>
          <w:rFonts w:ascii="仿宋" w:hAnsi="仿宋" w:eastAsia="仿宋" w:cs="仿宋"/>
          <w:spacing w:val="-10"/>
          <w:sz w:val="24"/>
          <w:szCs w:val="24"/>
          <w:u w:val="single" w:color="auto"/>
        </w:rPr>
        <w:t xml:space="preserve"> 永久占地和临时占地。</w:t>
      </w:r>
    </w:p>
    <w:p w14:paraId="2EDBFE71">
      <w:pPr>
        <w:spacing w:before="234" w:line="219" w:lineRule="auto"/>
        <w:ind w:left="18"/>
        <w:jc w:val="left"/>
        <w:rPr>
          <w:rFonts w:ascii="仿宋" w:hAnsi="仿宋" w:eastAsia="仿宋" w:cs="仿宋"/>
          <w:sz w:val="24"/>
          <w:szCs w:val="24"/>
        </w:rPr>
      </w:pPr>
      <w:r>
        <w:fldChar w:fldCharType="begin"/>
      </w:r>
      <w:r>
        <w:instrText xml:space="preserve"> HYPERLINK "1.1.3.9" </w:instrText>
      </w:r>
      <w:r>
        <w:fldChar w:fldCharType="separate"/>
      </w:r>
      <w:r>
        <w:rPr>
          <w:rFonts w:ascii="仿宋" w:hAnsi="仿宋" w:eastAsia="仿宋" w:cs="仿宋"/>
          <w:spacing w:val="-6"/>
          <w:sz w:val="24"/>
          <w:szCs w:val="24"/>
        </w:rPr>
        <w:t>1.1.3.9</w:t>
      </w:r>
      <w:r>
        <w:rPr>
          <w:rFonts w:ascii="仿宋" w:hAnsi="仿宋" w:eastAsia="仿宋" w:cs="仿宋"/>
          <w:spacing w:val="-6"/>
          <w:sz w:val="24"/>
          <w:szCs w:val="24"/>
        </w:rPr>
        <w:fldChar w:fldCharType="end"/>
      </w:r>
      <w:r>
        <w:rPr>
          <w:rFonts w:ascii="仿宋" w:hAnsi="仿宋" w:eastAsia="仿宋" w:cs="仿宋"/>
          <w:spacing w:val="-6"/>
          <w:sz w:val="24"/>
          <w:szCs w:val="24"/>
        </w:rPr>
        <w:t xml:space="preserve"> 永久占地包括：</w:t>
      </w:r>
      <w:r>
        <w:rPr>
          <w:rFonts w:ascii="仿宋" w:hAnsi="仿宋" w:eastAsia="仿宋" w:cs="仿宋"/>
          <w:spacing w:val="62"/>
          <w:sz w:val="24"/>
          <w:szCs w:val="24"/>
        </w:rPr>
        <w:t xml:space="preserve"> </w:t>
      </w:r>
      <w:r>
        <w:rPr>
          <w:rFonts w:ascii="仿宋" w:hAnsi="仿宋" w:eastAsia="仿宋" w:cs="仿宋"/>
          <w:spacing w:val="-6"/>
          <w:sz w:val="24"/>
          <w:szCs w:val="24"/>
          <w:u w:val="single" w:color="auto"/>
        </w:rPr>
        <w:t xml:space="preserve"> 经许可，实施合同工程需永久占用的土地</w:t>
      </w:r>
      <w:r>
        <w:rPr>
          <w:position w:val="-3"/>
          <w:sz w:val="24"/>
          <w:szCs w:val="24"/>
          <w:u w:val="single" w:color="auto"/>
        </w:rPr>
        <w:drawing>
          <wp:inline distT="0" distB="0" distL="0" distR="0">
            <wp:extent cx="133350" cy="155575"/>
            <wp:effectExtent l="0" t="0" r="0" b="15875"/>
            <wp:docPr id="228" name="IM 228"/>
            <wp:cNvGraphicFramePr/>
            <a:graphic xmlns:a="http://schemas.openxmlformats.org/drawingml/2006/main">
              <a:graphicData uri="http://schemas.openxmlformats.org/drawingml/2006/picture">
                <pic:pic xmlns:pic="http://schemas.openxmlformats.org/drawingml/2006/picture">
                  <pic:nvPicPr>
                    <pic:cNvPr id="228" name="IM 228"/>
                    <pic:cNvPicPr/>
                  </pic:nvPicPr>
                  <pic:blipFill>
                    <a:blip r:embed="rId105"/>
                    <a:stretch>
                      <a:fillRect/>
                    </a:stretch>
                  </pic:blipFill>
                  <pic:spPr>
                    <a:xfrm>
                      <a:off x="0" y="0"/>
                      <a:ext cx="133350"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6"/>
          <w:sz w:val="24"/>
          <w:szCs w:val="24"/>
        </w:rPr>
        <w:t>。</w:t>
      </w:r>
    </w:p>
    <w:p w14:paraId="491A216D">
      <w:pPr>
        <w:spacing w:before="235" w:line="219" w:lineRule="auto"/>
        <w:ind w:left="18"/>
        <w:jc w:val="left"/>
        <w:rPr>
          <w:rFonts w:ascii="仿宋" w:hAnsi="仿宋" w:eastAsia="仿宋" w:cs="仿宋"/>
          <w:sz w:val="24"/>
          <w:szCs w:val="24"/>
        </w:rPr>
      </w:pPr>
      <w:r>
        <w:fldChar w:fldCharType="begin"/>
      </w:r>
      <w:r>
        <w:instrText xml:space="preserve"> HYPERLINK "1.1.3.10" </w:instrText>
      </w:r>
      <w:r>
        <w:fldChar w:fldCharType="separate"/>
      </w:r>
      <w:r>
        <w:rPr>
          <w:rFonts w:ascii="仿宋" w:hAnsi="仿宋" w:eastAsia="仿宋" w:cs="仿宋"/>
          <w:spacing w:val="-7"/>
          <w:sz w:val="24"/>
          <w:szCs w:val="24"/>
        </w:rPr>
        <w:t>1.1.3.10</w:t>
      </w:r>
      <w:r>
        <w:rPr>
          <w:rFonts w:ascii="仿宋" w:hAnsi="仿宋" w:eastAsia="仿宋" w:cs="仿宋"/>
          <w:spacing w:val="-7"/>
          <w:sz w:val="24"/>
          <w:szCs w:val="24"/>
        </w:rPr>
        <w:fldChar w:fldCharType="end"/>
      </w:r>
      <w:r>
        <w:rPr>
          <w:rFonts w:ascii="仿宋" w:hAnsi="仿宋" w:eastAsia="仿宋" w:cs="仿宋"/>
          <w:spacing w:val="44"/>
          <w:sz w:val="24"/>
          <w:szCs w:val="24"/>
        </w:rPr>
        <w:t xml:space="preserve"> </w:t>
      </w:r>
      <w:r>
        <w:rPr>
          <w:rFonts w:ascii="仿宋" w:hAnsi="仿宋" w:eastAsia="仿宋" w:cs="仿宋"/>
          <w:spacing w:val="-7"/>
          <w:sz w:val="24"/>
          <w:szCs w:val="24"/>
        </w:rPr>
        <w:t>临时占地包括：</w:t>
      </w:r>
      <w:r>
        <w:rPr>
          <w:rFonts w:ascii="仿宋" w:hAnsi="仿宋" w:eastAsia="仿宋" w:cs="仿宋"/>
          <w:spacing w:val="53"/>
          <w:sz w:val="24"/>
          <w:szCs w:val="24"/>
        </w:rPr>
        <w:t xml:space="preserve"> </w:t>
      </w:r>
      <w:r>
        <w:rPr>
          <w:rFonts w:ascii="仿宋" w:hAnsi="仿宋" w:eastAsia="仿宋" w:cs="仿宋"/>
          <w:spacing w:val="-7"/>
          <w:sz w:val="24"/>
          <w:szCs w:val="24"/>
          <w:u w:val="single" w:color="auto"/>
        </w:rPr>
        <w:t xml:space="preserve"> 经许可，施工所必需的临时设施所占用地</w:t>
      </w:r>
      <w:r>
        <w:rPr>
          <w:position w:val="-3"/>
          <w:sz w:val="24"/>
          <w:szCs w:val="24"/>
          <w:u w:val="single" w:color="auto"/>
        </w:rPr>
        <w:drawing>
          <wp:inline distT="0" distB="0" distL="0" distR="0">
            <wp:extent cx="133350" cy="155575"/>
            <wp:effectExtent l="0" t="0" r="0" b="15875"/>
            <wp:docPr id="230" name="IM 230"/>
            <wp:cNvGraphicFramePr/>
            <a:graphic xmlns:a="http://schemas.openxmlformats.org/drawingml/2006/main">
              <a:graphicData uri="http://schemas.openxmlformats.org/drawingml/2006/picture">
                <pic:pic xmlns:pic="http://schemas.openxmlformats.org/drawingml/2006/picture">
                  <pic:nvPicPr>
                    <pic:cNvPr id="230" name="IM 230"/>
                    <pic:cNvPicPr/>
                  </pic:nvPicPr>
                  <pic:blipFill>
                    <a:blip r:embed="rId104"/>
                    <a:stretch>
                      <a:fillRect/>
                    </a:stretch>
                  </pic:blipFill>
                  <pic:spPr>
                    <a:xfrm>
                      <a:off x="0" y="0"/>
                      <a:ext cx="133350"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7"/>
          <w:sz w:val="24"/>
          <w:szCs w:val="24"/>
        </w:rPr>
        <w:t>。</w:t>
      </w:r>
    </w:p>
    <w:p w14:paraId="1CDFBB7C">
      <w:pPr>
        <w:spacing w:before="235" w:line="222" w:lineRule="auto"/>
        <w:ind w:left="18"/>
        <w:jc w:val="left"/>
        <w:outlineLvl w:val="6"/>
        <w:rPr>
          <w:rFonts w:ascii="仿宋" w:hAnsi="仿宋" w:eastAsia="仿宋" w:cs="仿宋"/>
          <w:sz w:val="24"/>
          <w:szCs w:val="24"/>
        </w:rPr>
      </w:pPr>
      <w:r>
        <w:rPr>
          <w:rFonts w:ascii="仿宋" w:hAnsi="仿宋" w:eastAsia="仿宋" w:cs="仿宋"/>
          <w:spacing w:val="-5"/>
          <w:sz w:val="24"/>
          <w:szCs w:val="24"/>
          <w14:textOutline w14:w="4354" w14:cap="flat" w14:cmpd="sng">
            <w14:solidFill>
              <w14:srgbClr w14:val="000000"/>
            </w14:solidFill>
            <w14:prstDash w14:val="solid"/>
            <w14:miter w14:val="0"/>
          </w14:textOutline>
        </w:rPr>
        <w:t>1.3法律</w:t>
      </w:r>
    </w:p>
    <w:p w14:paraId="2EBFC85A">
      <w:pPr>
        <w:spacing w:before="231" w:line="219" w:lineRule="auto"/>
        <w:ind w:left="7"/>
        <w:jc w:val="left"/>
        <w:rPr>
          <w:rFonts w:ascii="仿宋" w:hAnsi="仿宋" w:eastAsia="仿宋" w:cs="仿宋"/>
          <w:sz w:val="24"/>
          <w:szCs w:val="24"/>
        </w:rPr>
      </w:pPr>
      <w:r>
        <w:rPr>
          <w:rFonts w:ascii="仿宋" w:hAnsi="仿宋" w:eastAsia="仿宋" w:cs="仿宋"/>
          <w:spacing w:val="-7"/>
          <w:sz w:val="24"/>
          <w:szCs w:val="24"/>
        </w:rPr>
        <w:t>适用于合同的其他规范性文件：</w:t>
      </w:r>
      <w:r>
        <w:rPr>
          <w:rFonts w:ascii="仿宋" w:hAnsi="仿宋" w:eastAsia="仿宋" w:cs="仿宋"/>
          <w:spacing w:val="95"/>
          <w:sz w:val="24"/>
          <w:szCs w:val="24"/>
        </w:rPr>
        <w:t xml:space="preserve"> </w:t>
      </w:r>
      <w:r>
        <w:rPr>
          <w:position w:val="-3"/>
          <w:sz w:val="24"/>
          <w:szCs w:val="24"/>
          <w:u w:val="single" w:color="auto"/>
        </w:rPr>
        <w:drawing>
          <wp:inline distT="0" distB="0" distL="0" distR="0">
            <wp:extent cx="116205" cy="155575"/>
            <wp:effectExtent l="0" t="0" r="17145" b="15875"/>
            <wp:docPr id="232" name="IM 232"/>
            <wp:cNvGraphicFramePr/>
            <a:graphic xmlns:a="http://schemas.openxmlformats.org/drawingml/2006/main">
              <a:graphicData uri="http://schemas.openxmlformats.org/drawingml/2006/picture">
                <pic:pic xmlns:pic="http://schemas.openxmlformats.org/drawingml/2006/picture">
                  <pic:nvPicPr>
                    <pic:cNvPr id="232" name="IM 232"/>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7"/>
          <w:sz w:val="24"/>
          <w:szCs w:val="24"/>
          <w:u w:val="single" w:color="auto"/>
        </w:rPr>
        <w:t>建质[2008]91号</w:t>
      </w:r>
    </w:p>
    <w:p w14:paraId="127DE4CC">
      <w:pPr>
        <w:spacing w:before="235" w:line="222" w:lineRule="auto"/>
        <w:ind w:left="18"/>
        <w:jc w:val="left"/>
        <w:outlineLvl w:val="6"/>
        <w:rPr>
          <w:rFonts w:ascii="仿宋" w:hAnsi="仿宋" w:eastAsia="仿宋" w:cs="仿宋"/>
          <w:sz w:val="24"/>
          <w:szCs w:val="24"/>
        </w:rPr>
      </w:pPr>
      <w:r>
        <w:rPr>
          <w:rFonts w:ascii="仿宋" w:hAnsi="仿宋" w:eastAsia="仿宋" w:cs="仿宋"/>
          <w:spacing w:val="-5"/>
          <w:sz w:val="24"/>
          <w:szCs w:val="24"/>
          <w14:textOutline w14:w="4354" w14:cap="flat" w14:cmpd="sng">
            <w14:solidFill>
              <w14:srgbClr w14:val="000000"/>
            </w14:solidFill>
            <w14:prstDash w14:val="solid"/>
            <w14:miter w14:val="0"/>
          </w14:textOutline>
        </w:rPr>
        <w:t>1.4</w:t>
      </w:r>
      <w:r>
        <w:rPr>
          <w:rFonts w:ascii="仿宋" w:hAnsi="仿宋" w:eastAsia="仿宋" w:cs="仿宋"/>
          <w:spacing w:val="19"/>
          <w:sz w:val="24"/>
          <w:szCs w:val="24"/>
        </w:rPr>
        <w:t xml:space="preserve"> </w:t>
      </w:r>
      <w:r>
        <w:rPr>
          <w:rFonts w:ascii="仿宋" w:hAnsi="仿宋" w:eastAsia="仿宋" w:cs="仿宋"/>
          <w:spacing w:val="-5"/>
          <w:sz w:val="24"/>
          <w:szCs w:val="24"/>
          <w14:textOutline w14:w="4354" w14:cap="flat" w14:cmpd="sng">
            <w14:solidFill>
              <w14:srgbClr w14:val="000000"/>
            </w14:solidFill>
            <w14:prstDash w14:val="solid"/>
            <w14:miter w14:val="0"/>
          </w14:textOutline>
        </w:rPr>
        <w:t>标准和规范</w:t>
      </w:r>
    </w:p>
    <w:p w14:paraId="77ABEC0D">
      <w:pPr>
        <w:spacing w:before="231" w:line="323" w:lineRule="auto"/>
        <w:ind w:left="9" w:firstLine="9"/>
        <w:jc w:val="left"/>
        <w:rPr>
          <w:rFonts w:ascii="仿宋" w:hAnsi="仿宋" w:eastAsia="仿宋" w:cs="仿宋"/>
          <w:sz w:val="24"/>
          <w:szCs w:val="24"/>
        </w:rPr>
      </w:pPr>
      <w:r>
        <w:rPr>
          <w:rFonts w:ascii="仿宋" w:hAnsi="仿宋" w:eastAsia="仿宋" w:cs="仿宋"/>
          <w:spacing w:val="-9"/>
          <w:sz w:val="24"/>
          <w:szCs w:val="24"/>
        </w:rPr>
        <w:t>1.4.1适用于工程的标准规范包括：</w:t>
      </w:r>
      <w:r>
        <w:rPr>
          <w:rFonts w:ascii="仿宋" w:hAnsi="仿宋" w:eastAsia="仿宋" w:cs="仿宋"/>
          <w:spacing w:val="79"/>
          <w:sz w:val="24"/>
          <w:szCs w:val="24"/>
        </w:rPr>
        <w:t xml:space="preserve"> </w:t>
      </w:r>
      <w:r>
        <w:rPr>
          <w:position w:val="-3"/>
          <w:sz w:val="24"/>
          <w:szCs w:val="24"/>
          <w:u w:val="single" w:color="auto"/>
        </w:rPr>
        <w:drawing>
          <wp:inline distT="0" distB="0" distL="0" distR="0">
            <wp:extent cx="116205" cy="155575"/>
            <wp:effectExtent l="0" t="0" r="17145" b="15875"/>
            <wp:docPr id="234" name="IM 234"/>
            <wp:cNvGraphicFramePr/>
            <a:graphic xmlns:a="http://schemas.openxmlformats.org/drawingml/2006/main">
              <a:graphicData uri="http://schemas.openxmlformats.org/drawingml/2006/picture">
                <pic:pic xmlns:pic="http://schemas.openxmlformats.org/drawingml/2006/picture">
                  <pic:nvPicPr>
                    <pic:cNvPr id="234" name="IM 234"/>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41"/>
          <w:sz w:val="24"/>
          <w:szCs w:val="24"/>
          <w:u w:val="single" w:color="auto"/>
        </w:rPr>
        <w:t xml:space="preserve"> </w:t>
      </w:r>
      <w:r>
        <w:rPr>
          <w:rFonts w:ascii="仿宋" w:hAnsi="仿宋" w:eastAsia="仿宋" w:cs="仿宋"/>
          <w:spacing w:val="-9"/>
          <w:sz w:val="24"/>
          <w:szCs w:val="24"/>
          <w:u w:val="single" w:color="auto"/>
        </w:rPr>
        <w:t>《中华人民共和国民法典》、《建筑安装</w:t>
      </w:r>
      <w:r>
        <w:rPr>
          <w:rFonts w:ascii="仿宋" w:hAnsi="仿宋" w:eastAsia="仿宋" w:cs="仿宋"/>
          <w:spacing w:val="-10"/>
          <w:sz w:val="24"/>
          <w:szCs w:val="24"/>
          <w:u w:val="single" w:color="auto"/>
        </w:rPr>
        <w:t>工程承</w:t>
      </w:r>
      <w:r>
        <w:rPr>
          <w:rFonts w:ascii="仿宋" w:hAnsi="仿宋" w:eastAsia="仿宋" w:cs="仿宋"/>
          <w:sz w:val="24"/>
          <w:szCs w:val="24"/>
        </w:rPr>
        <w:t xml:space="preserve"> </w:t>
      </w:r>
      <w:r>
        <w:rPr>
          <w:rFonts w:ascii="仿宋" w:hAnsi="仿宋" w:eastAsia="仿宋" w:cs="仿宋"/>
          <w:spacing w:val="-1"/>
          <w:sz w:val="24"/>
          <w:szCs w:val="24"/>
          <w:u w:val="single" w:color="auto"/>
        </w:rPr>
        <w:t>包合同条例》、《建筑法》、《安全生产法》、《建筑工程质量管理条例》、《建筑</w:t>
      </w:r>
      <w:r>
        <w:rPr>
          <w:rFonts w:ascii="仿宋" w:hAnsi="仿宋" w:eastAsia="仿宋" w:cs="仿宋"/>
          <w:spacing w:val="-1"/>
          <w:sz w:val="24"/>
          <w:szCs w:val="24"/>
        </w:rPr>
        <w:t xml:space="preserve"> </w:t>
      </w:r>
      <w:r>
        <w:rPr>
          <w:rFonts w:ascii="仿宋" w:hAnsi="仿宋" w:eastAsia="仿宋" w:cs="仿宋"/>
          <w:spacing w:val="-1"/>
          <w:sz w:val="24"/>
          <w:szCs w:val="24"/>
          <w:u w:val="single" w:color="auto"/>
        </w:rPr>
        <w:t>工程施工质量验收规范》、《建筑工程质量评定检验标准》等国家、行业现行的最新</w:t>
      </w:r>
      <w:r>
        <w:rPr>
          <w:rFonts w:ascii="仿宋" w:hAnsi="仿宋" w:eastAsia="仿宋" w:cs="仿宋"/>
          <w:spacing w:val="-1"/>
          <w:sz w:val="24"/>
          <w:szCs w:val="24"/>
        </w:rPr>
        <w:t xml:space="preserve"> </w:t>
      </w:r>
      <w:r>
        <w:rPr>
          <w:rFonts w:ascii="仿宋" w:hAnsi="仿宋" w:eastAsia="仿宋" w:cs="仿宋"/>
          <w:sz w:val="24"/>
          <w:szCs w:val="24"/>
          <w:u w:val="single" w:color="auto"/>
        </w:rPr>
        <w:t>颁布实施的工程施工规范、工程质量验收规</w:t>
      </w:r>
      <w:r>
        <w:rPr>
          <w:rFonts w:ascii="仿宋" w:hAnsi="仿宋" w:eastAsia="仿宋" w:cs="仿宋"/>
          <w:spacing w:val="-1"/>
          <w:sz w:val="24"/>
          <w:szCs w:val="24"/>
          <w:u w:val="single" w:color="auto"/>
        </w:rPr>
        <w:t>范、验收标准、安全标准、环保标准、消</w:t>
      </w:r>
    </w:p>
    <w:p w14:paraId="74748751">
      <w:pPr>
        <w:spacing w:before="1" w:line="222" w:lineRule="auto"/>
        <w:ind w:left="24"/>
        <w:jc w:val="left"/>
        <w:rPr>
          <w:rFonts w:ascii="仿宋" w:hAnsi="仿宋" w:eastAsia="仿宋" w:cs="仿宋"/>
          <w:sz w:val="24"/>
          <w:szCs w:val="24"/>
        </w:rPr>
      </w:pPr>
      <w:r>
        <w:rPr>
          <w:rFonts w:ascii="仿宋" w:hAnsi="仿宋" w:eastAsia="仿宋" w:cs="仿宋"/>
          <w:spacing w:val="-5"/>
          <w:sz w:val="24"/>
          <w:szCs w:val="24"/>
          <w:u w:val="single" w:color="auto"/>
        </w:rPr>
        <w:t>防标准.</w:t>
      </w:r>
    </w:p>
    <w:p w14:paraId="528EB592">
      <w:pPr>
        <w:spacing w:before="230" w:line="221" w:lineRule="auto"/>
        <w:ind w:left="18"/>
        <w:jc w:val="left"/>
        <w:rPr>
          <w:rFonts w:ascii="仿宋" w:hAnsi="仿宋" w:eastAsia="仿宋" w:cs="仿宋"/>
          <w:sz w:val="24"/>
          <w:szCs w:val="24"/>
        </w:rPr>
      </w:pPr>
      <w:r>
        <w:rPr>
          <w:rFonts w:ascii="仿宋" w:hAnsi="仿宋" w:eastAsia="仿宋" w:cs="仿宋"/>
          <w:spacing w:val="-9"/>
          <w:sz w:val="24"/>
          <w:szCs w:val="24"/>
        </w:rPr>
        <w:t>1.4.2 发包人提供国外标准、规范的名</w:t>
      </w:r>
      <w:r>
        <w:rPr>
          <w:rFonts w:ascii="仿宋" w:hAnsi="仿宋" w:eastAsia="仿宋" w:cs="仿宋"/>
          <w:spacing w:val="-10"/>
          <w:sz w:val="24"/>
          <w:szCs w:val="24"/>
        </w:rPr>
        <w:t>称：</w:t>
      </w:r>
      <w:r>
        <w:rPr>
          <w:rFonts w:ascii="仿宋" w:hAnsi="仿宋" w:eastAsia="仿宋" w:cs="仿宋"/>
          <w:spacing w:val="54"/>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10"/>
          <w:sz w:val="24"/>
          <w:szCs w:val="24"/>
          <w:u w:val="single" w:color="auto"/>
        </w:rPr>
        <w:t>无</w:t>
      </w:r>
      <w:r>
        <w:rPr>
          <w:rFonts w:ascii="仿宋" w:hAnsi="仿宋" w:eastAsia="仿宋" w:cs="仿宋"/>
          <w:sz w:val="24"/>
          <w:szCs w:val="24"/>
          <w:u w:val="single" w:color="auto"/>
        </w:rPr>
        <w:t xml:space="preserve">           </w:t>
      </w:r>
      <w:r>
        <w:rPr>
          <w:rFonts w:ascii="仿宋" w:hAnsi="仿宋" w:eastAsia="仿宋" w:cs="仿宋"/>
          <w:spacing w:val="-10"/>
          <w:sz w:val="24"/>
          <w:szCs w:val="24"/>
        </w:rPr>
        <w:t>。</w:t>
      </w:r>
    </w:p>
    <w:p w14:paraId="57214D08">
      <w:pPr>
        <w:spacing w:before="234" w:line="219" w:lineRule="auto"/>
        <w:ind w:left="15"/>
        <w:jc w:val="left"/>
        <w:rPr>
          <w:rFonts w:ascii="仿宋" w:hAnsi="仿宋" w:eastAsia="仿宋" w:cs="仿宋"/>
          <w:sz w:val="24"/>
          <w:szCs w:val="24"/>
        </w:rPr>
      </w:pPr>
      <w:r>
        <w:rPr>
          <w:rFonts w:ascii="仿宋" w:hAnsi="仿宋" w:eastAsia="仿宋" w:cs="仿宋"/>
          <w:spacing w:val="-12"/>
          <w:sz w:val="24"/>
          <w:szCs w:val="24"/>
        </w:rPr>
        <w:t>发包人提供国外标准、规范的份数：</w:t>
      </w:r>
      <w:r>
        <w:rPr>
          <w:rFonts w:ascii="仿宋" w:hAnsi="仿宋" w:eastAsia="仿宋" w:cs="仿宋"/>
          <w:spacing w:val="53"/>
          <w:sz w:val="24"/>
          <w:szCs w:val="24"/>
        </w:rPr>
        <w:t xml:space="preserve"> </w:t>
      </w:r>
      <w:r>
        <w:rPr>
          <w:rFonts w:ascii="仿宋" w:hAnsi="仿宋" w:eastAsia="仿宋" w:cs="仿宋"/>
          <w:spacing w:val="3"/>
          <w:sz w:val="24"/>
          <w:szCs w:val="24"/>
          <w:u w:val="single" w:color="auto"/>
        </w:rPr>
        <w:t xml:space="preserve">      </w:t>
      </w:r>
      <w:r>
        <w:rPr>
          <w:rFonts w:ascii="仿宋" w:hAnsi="仿宋" w:eastAsia="仿宋" w:cs="仿宋"/>
          <w:spacing w:val="-12"/>
          <w:sz w:val="24"/>
          <w:szCs w:val="24"/>
          <w:u w:val="single" w:color="auto"/>
        </w:rPr>
        <w:t>无</w:t>
      </w:r>
      <w:r>
        <w:rPr>
          <w:rFonts w:ascii="仿宋" w:hAnsi="仿宋" w:eastAsia="仿宋" w:cs="仿宋"/>
          <w:spacing w:val="6"/>
          <w:sz w:val="24"/>
          <w:szCs w:val="24"/>
          <w:u w:val="single" w:color="auto"/>
        </w:rPr>
        <w:t xml:space="preserve">    </w:t>
      </w:r>
      <w:r>
        <w:rPr>
          <w:position w:val="-3"/>
          <w:sz w:val="24"/>
          <w:szCs w:val="24"/>
          <w:u w:val="single" w:color="auto"/>
        </w:rPr>
        <w:drawing>
          <wp:inline distT="0" distB="0" distL="0" distR="0">
            <wp:extent cx="116205" cy="155575"/>
            <wp:effectExtent l="0" t="0" r="17145" b="15875"/>
            <wp:docPr id="236" name="IM 236"/>
            <wp:cNvGraphicFramePr/>
            <a:graphic xmlns:a="http://schemas.openxmlformats.org/drawingml/2006/main">
              <a:graphicData uri="http://schemas.openxmlformats.org/drawingml/2006/picture">
                <pic:pic xmlns:pic="http://schemas.openxmlformats.org/drawingml/2006/picture">
                  <pic:nvPicPr>
                    <pic:cNvPr id="236" name="IM 236"/>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238" name="IM 238"/>
            <wp:cNvGraphicFramePr/>
            <a:graphic xmlns:a="http://schemas.openxmlformats.org/drawingml/2006/main">
              <a:graphicData uri="http://schemas.openxmlformats.org/drawingml/2006/picture">
                <pic:pic xmlns:pic="http://schemas.openxmlformats.org/drawingml/2006/picture">
                  <pic:nvPicPr>
                    <pic:cNvPr id="238" name="IM 238"/>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240" name="IM 240"/>
            <wp:cNvGraphicFramePr/>
            <a:graphic xmlns:a="http://schemas.openxmlformats.org/drawingml/2006/main">
              <a:graphicData uri="http://schemas.openxmlformats.org/drawingml/2006/picture">
                <pic:pic xmlns:pic="http://schemas.openxmlformats.org/drawingml/2006/picture">
                  <pic:nvPicPr>
                    <pic:cNvPr id="240" name="IM 240"/>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54"/>
          <w:sz w:val="24"/>
          <w:szCs w:val="24"/>
          <w:u w:val="single" w:color="auto"/>
        </w:rPr>
        <w:t xml:space="preserve"> </w:t>
      </w:r>
      <w:r>
        <w:rPr>
          <w:rFonts w:ascii="仿宋" w:hAnsi="仿宋" w:eastAsia="仿宋" w:cs="仿宋"/>
          <w:spacing w:val="-12"/>
          <w:sz w:val="24"/>
          <w:szCs w:val="24"/>
          <w:u w:val="single" w:color="auto"/>
        </w:rPr>
        <w:t>；</w:t>
      </w:r>
    </w:p>
    <w:p w14:paraId="6D9611A8">
      <w:pPr>
        <w:spacing w:before="235" w:line="219" w:lineRule="auto"/>
        <w:ind w:left="15"/>
        <w:jc w:val="left"/>
        <w:rPr>
          <w:rFonts w:ascii="仿宋" w:hAnsi="仿宋" w:eastAsia="仿宋" w:cs="仿宋"/>
          <w:sz w:val="24"/>
          <w:szCs w:val="24"/>
        </w:rPr>
      </w:pPr>
      <w:r>
        <w:rPr>
          <w:rFonts w:ascii="仿宋" w:hAnsi="仿宋" w:eastAsia="仿宋" w:cs="仿宋"/>
          <w:spacing w:val="-12"/>
          <w:sz w:val="24"/>
          <w:szCs w:val="24"/>
        </w:rPr>
        <w:t>发包人提供国外标准、规范的名称：</w:t>
      </w:r>
      <w:r>
        <w:rPr>
          <w:rFonts w:ascii="仿宋" w:hAnsi="仿宋" w:eastAsia="仿宋" w:cs="仿宋"/>
          <w:spacing w:val="53"/>
          <w:sz w:val="24"/>
          <w:szCs w:val="24"/>
        </w:rPr>
        <w:t xml:space="preserve"> </w:t>
      </w:r>
      <w:r>
        <w:rPr>
          <w:rFonts w:ascii="仿宋" w:hAnsi="仿宋" w:eastAsia="仿宋" w:cs="仿宋"/>
          <w:spacing w:val="3"/>
          <w:sz w:val="24"/>
          <w:szCs w:val="24"/>
          <w:u w:val="single" w:color="auto"/>
        </w:rPr>
        <w:t xml:space="preserve">     </w:t>
      </w:r>
      <w:r>
        <w:rPr>
          <w:rFonts w:ascii="仿宋" w:hAnsi="仿宋" w:eastAsia="仿宋" w:cs="仿宋"/>
          <w:spacing w:val="-12"/>
          <w:sz w:val="24"/>
          <w:szCs w:val="24"/>
          <w:u w:val="single" w:color="auto"/>
        </w:rPr>
        <w:t>无</w:t>
      </w:r>
      <w:r>
        <w:rPr>
          <w:rFonts w:ascii="仿宋" w:hAnsi="仿宋" w:eastAsia="仿宋" w:cs="仿宋"/>
          <w:spacing w:val="6"/>
          <w:sz w:val="24"/>
          <w:szCs w:val="24"/>
          <w:u w:val="single" w:color="auto"/>
        </w:rPr>
        <w:t xml:space="preserve">     </w:t>
      </w:r>
      <w:r>
        <w:rPr>
          <w:position w:val="-3"/>
          <w:sz w:val="24"/>
          <w:szCs w:val="24"/>
          <w:u w:val="single" w:color="auto"/>
        </w:rPr>
        <w:drawing>
          <wp:inline distT="0" distB="0" distL="0" distR="0">
            <wp:extent cx="116205" cy="155575"/>
            <wp:effectExtent l="0" t="0" r="17145" b="15875"/>
            <wp:docPr id="242" name="IM 242"/>
            <wp:cNvGraphicFramePr/>
            <a:graphic xmlns:a="http://schemas.openxmlformats.org/drawingml/2006/main">
              <a:graphicData uri="http://schemas.openxmlformats.org/drawingml/2006/picture">
                <pic:pic xmlns:pic="http://schemas.openxmlformats.org/drawingml/2006/picture">
                  <pic:nvPicPr>
                    <pic:cNvPr id="242" name="IM 242"/>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244" name="IM 244"/>
            <wp:cNvGraphicFramePr/>
            <a:graphic xmlns:a="http://schemas.openxmlformats.org/drawingml/2006/main">
              <a:graphicData uri="http://schemas.openxmlformats.org/drawingml/2006/picture">
                <pic:pic xmlns:pic="http://schemas.openxmlformats.org/drawingml/2006/picture">
                  <pic:nvPicPr>
                    <pic:cNvPr id="244" name="IM 244"/>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246" name="IM 246"/>
            <wp:cNvGraphicFramePr/>
            <a:graphic xmlns:a="http://schemas.openxmlformats.org/drawingml/2006/main">
              <a:graphicData uri="http://schemas.openxmlformats.org/drawingml/2006/picture">
                <pic:pic xmlns:pic="http://schemas.openxmlformats.org/drawingml/2006/picture">
                  <pic:nvPicPr>
                    <pic:cNvPr id="246" name="IM 246"/>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32"/>
          <w:sz w:val="24"/>
          <w:szCs w:val="24"/>
          <w:u w:val="single" w:color="auto"/>
        </w:rPr>
        <w:t xml:space="preserve">  </w:t>
      </w:r>
      <w:r>
        <w:rPr>
          <w:rFonts w:ascii="仿宋" w:hAnsi="仿宋" w:eastAsia="仿宋" w:cs="仿宋"/>
          <w:spacing w:val="-12"/>
          <w:sz w:val="24"/>
          <w:szCs w:val="24"/>
          <w:u w:val="single" w:color="auto"/>
        </w:rPr>
        <w:t>。</w:t>
      </w:r>
    </w:p>
    <w:p w14:paraId="72E2AC2A">
      <w:pPr>
        <w:spacing w:before="235" w:line="219" w:lineRule="auto"/>
        <w:ind w:left="18"/>
        <w:jc w:val="left"/>
        <w:rPr>
          <w:rFonts w:ascii="仿宋" w:hAnsi="仿宋" w:eastAsia="仿宋" w:cs="仿宋"/>
          <w:sz w:val="24"/>
          <w:szCs w:val="24"/>
        </w:rPr>
      </w:pPr>
      <w:r>
        <w:rPr>
          <w:rFonts w:ascii="仿宋" w:hAnsi="仿宋" w:eastAsia="仿宋" w:cs="仿宋"/>
          <w:spacing w:val="-8"/>
          <w:sz w:val="24"/>
          <w:szCs w:val="24"/>
        </w:rPr>
        <w:t>1.4.3发包人对工程的技术标准和功能要求的特殊要求：</w:t>
      </w:r>
      <w:r>
        <w:rPr>
          <w:rFonts w:ascii="仿宋" w:hAnsi="仿宋" w:eastAsia="仿宋" w:cs="仿宋"/>
          <w:spacing w:val="66"/>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248" name="IM 248"/>
            <wp:cNvGraphicFramePr/>
            <a:graphic xmlns:a="http://schemas.openxmlformats.org/drawingml/2006/main">
              <a:graphicData uri="http://schemas.openxmlformats.org/drawingml/2006/picture">
                <pic:pic xmlns:pic="http://schemas.openxmlformats.org/drawingml/2006/picture">
                  <pic:nvPicPr>
                    <pic:cNvPr id="248" name="IM 248"/>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16"/>
          <w:sz w:val="24"/>
          <w:szCs w:val="24"/>
          <w:u w:val="single" w:color="auto"/>
        </w:rPr>
        <w:t xml:space="preserve">   </w:t>
      </w:r>
      <w:r>
        <w:rPr>
          <w:rFonts w:ascii="仿宋" w:hAnsi="仿宋" w:eastAsia="仿宋" w:cs="仿宋"/>
          <w:spacing w:val="-8"/>
          <w:sz w:val="24"/>
          <w:szCs w:val="24"/>
          <w:u w:val="single" w:color="auto"/>
        </w:rPr>
        <w:t>无</w:t>
      </w:r>
      <w:r>
        <w:rPr>
          <w:rFonts w:ascii="仿宋" w:hAnsi="仿宋" w:eastAsia="仿宋" w:cs="仿宋"/>
          <w:spacing w:val="27"/>
          <w:sz w:val="24"/>
          <w:szCs w:val="24"/>
          <w:u w:val="single" w:color="auto"/>
        </w:rPr>
        <w:t xml:space="preserve"> </w:t>
      </w:r>
      <w:r>
        <w:rPr>
          <w:position w:val="-3"/>
          <w:sz w:val="24"/>
          <w:szCs w:val="24"/>
          <w:u w:val="single" w:color="auto"/>
        </w:rPr>
        <w:drawing>
          <wp:inline distT="0" distB="0" distL="0" distR="0">
            <wp:extent cx="116205" cy="155575"/>
            <wp:effectExtent l="0" t="0" r="17145" b="15875"/>
            <wp:docPr id="250" name="IM 250"/>
            <wp:cNvGraphicFramePr/>
            <a:graphic xmlns:a="http://schemas.openxmlformats.org/drawingml/2006/main">
              <a:graphicData uri="http://schemas.openxmlformats.org/drawingml/2006/picture">
                <pic:pic xmlns:pic="http://schemas.openxmlformats.org/drawingml/2006/picture">
                  <pic:nvPicPr>
                    <pic:cNvPr id="250" name="IM 250"/>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10"/>
          <w:sz w:val="24"/>
          <w:szCs w:val="24"/>
          <w:u w:val="single" w:color="auto"/>
        </w:rPr>
        <w:t xml:space="preserve">   </w:t>
      </w:r>
      <w:r>
        <w:rPr>
          <w:rFonts w:ascii="仿宋" w:hAnsi="仿宋" w:eastAsia="仿宋" w:cs="仿宋"/>
          <w:spacing w:val="-8"/>
          <w:sz w:val="24"/>
          <w:szCs w:val="24"/>
        </w:rPr>
        <w:t>。</w:t>
      </w:r>
    </w:p>
    <w:p w14:paraId="331A840A">
      <w:pPr>
        <w:spacing w:before="236" w:line="222" w:lineRule="auto"/>
        <w:ind w:left="18"/>
        <w:jc w:val="left"/>
        <w:outlineLvl w:val="6"/>
        <w:rPr>
          <w:rFonts w:ascii="仿宋" w:hAnsi="仿宋" w:eastAsia="仿宋" w:cs="仿宋"/>
          <w:sz w:val="24"/>
          <w:szCs w:val="24"/>
        </w:rPr>
      </w:pPr>
      <w:r>
        <w:rPr>
          <w:rFonts w:ascii="仿宋" w:hAnsi="仿宋" w:eastAsia="仿宋" w:cs="仿宋"/>
          <w:spacing w:val="-4"/>
          <w:sz w:val="24"/>
          <w:szCs w:val="24"/>
          <w14:textOutline w14:w="4354" w14:cap="flat" w14:cmpd="sng">
            <w14:solidFill>
              <w14:srgbClr w14:val="000000"/>
            </w14:solidFill>
            <w14:prstDash w14:val="solid"/>
            <w14:miter w14:val="0"/>
          </w14:textOutline>
        </w:rPr>
        <w:t>1.5</w:t>
      </w:r>
      <w:r>
        <w:rPr>
          <w:rFonts w:ascii="仿宋" w:hAnsi="仿宋" w:eastAsia="仿宋" w:cs="仿宋"/>
          <w:spacing w:val="31"/>
          <w:sz w:val="24"/>
          <w:szCs w:val="24"/>
        </w:rPr>
        <w:t xml:space="preserve"> </w:t>
      </w:r>
      <w:r>
        <w:rPr>
          <w:rFonts w:ascii="仿宋" w:hAnsi="仿宋" w:eastAsia="仿宋" w:cs="仿宋"/>
          <w:spacing w:val="-4"/>
          <w:sz w:val="24"/>
          <w:szCs w:val="24"/>
          <w14:textOutline w14:w="4354" w14:cap="flat" w14:cmpd="sng">
            <w14:solidFill>
              <w14:srgbClr w14:val="000000"/>
            </w14:solidFill>
            <w14:prstDash w14:val="solid"/>
            <w14:miter w14:val="0"/>
          </w14:textOutline>
        </w:rPr>
        <w:t>合同文件的优先顺序</w:t>
      </w:r>
    </w:p>
    <w:p w14:paraId="02DD7EC3">
      <w:pPr>
        <w:spacing w:before="231" w:line="520" w:lineRule="exact"/>
        <w:ind w:left="15"/>
        <w:jc w:val="left"/>
        <w:rPr>
          <w:rFonts w:ascii="仿宋" w:hAnsi="仿宋" w:eastAsia="仿宋" w:cs="仿宋"/>
          <w:sz w:val="24"/>
          <w:szCs w:val="24"/>
        </w:rPr>
      </w:pPr>
      <w:r>
        <w:rPr>
          <w:rFonts w:ascii="仿宋" w:hAnsi="仿宋" w:eastAsia="仿宋" w:cs="仿宋"/>
          <w:spacing w:val="-6"/>
          <w:position w:val="21"/>
          <w:sz w:val="24"/>
          <w:szCs w:val="24"/>
        </w:rPr>
        <w:t>合同文件组成及优先顺序为：</w:t>
      </w:r>
    </w:p>
    <w:p w14:paraId="6208F733">
      <w:pPr>
        <w:spacing w:line="222" w:lineRule="auto"/>
        <w:ind w:left="18"/>
        <w:jc w:val="left"/>
        <w:rPr>
          <w:rFonts w:ascii="仿宋" w:hAnsi="仿宋" w:eastAsia="仿宋" w:cs="仿宋"/>
          <w:sz w:val="24"/>
          <w:szCs w:val="24"/>
        </w:rPr>
      </w:pPr>
      <w:r>
        <w:rPr>
          <w:rFonts w:ascii="仿宋" w:hAnsi="仿宋" w:eastAsia="仿宋" w:cs="仿宋"/>
          <w:spacing w:val="-8"/>
          <w:sz w:val="24"/>
          <w:szCs w:val="24"/>
        </w:rPr>
        <w:t>1、本合同协议书；</w:t>
      </w:r>
    </w:p>
    <w:p w14:paraId="24ACF319">
      <w:pPr>
        <w:spacing w:before="231" w:line="222" w:lineRule="auto"/>
        <w:ind w:left="3"/>
        <w:jc w:val="left"/>
        <w:rPr>
          <w:rFonts w:ascii="仿宋" w:hAnsi="仿宋" w:eastAsia="仿宋" w:cs="仿宋"/>
          <w:sz w:val="24"/>
          <w:szCs w:val="24"/>
        </w:rPr>
      </w:pPr>
      <w:r>
        <w:rPr>
          <w:rFonts w:ascii="仿宋" w:hAnsi="仿宋" w:eastAsia="仿宋" w:cs="仿宋"/>
          <w:spacing w:val="-5"/>
          <w:sz w:val="24"/>
          <w:szCs w:val="24"/>
        </w:rPr>
        <w:t>2、中标通知书（如果有</w:t>
      </w:r>
      <w:r>
        <w:rPr>
          <w:rFonts w:ascii="仿宋" w:hAnsi="仿宋" w:eastAsia="仿宋" w:cs="仿宋"/>
          <w:spacing w:val="-1"/>
          <w:sz w:val="24"/>
          <w:szCs w:val="24"/>
        </w:rPr>
        <w:t>）；</w:t>
      </w:r>
    </w:p>
    <w:p w14:paraId="50E63DB4">
      <w:pPr>
        <w:spacing w:before="231" w:line="520" w:lineRule="exact"/>
        <w:ind w:left="5"/>
        <w:jc w:val="left"/>
        <w:rPr>
          <w:rFonts w:ascii="仿宋" w:hAnsi="仿宋" w:eastAsia="仿宋" w:cs="仿宋"/>
          <w:sz w:val="24"/>
          <w:szCs w:val="24"/>
        </w:rPr>
      </w:pPr>
      <w:r>
        <w:rPr>
          <w:rFonts w:ascii="仿宋" w:hAnsi="仿宋" w:eastAsia="仿宋" w:cs="仿宋"/>
          <w:spacing w:val="-4"/>
          <w:position w:val="21"/>
          <w:sz w:val="24"/>
          <w:szCs w:val="24"/>
        </w:rPr>
        <w:t>3、投标函及其投标函附录（如果有</w:t>
      </w:r>
      <w:r>
        <w:rPr>
          <w:rFonts w:ascii="仿宋" w:hAnsi="仿宋" w:eastAsia="仿宋" w:cs="仿宋"/>
          <w:position w:val="21"/>
          <w:sz w:val="24"/>
          <w:szCs w:val="24"/>
        </w:rPr>
        <w:t>）；</w:t>
      </w:r>
    </w:p>
    <w:p w14:paraId="72E61287">
      <w:pPr>
        <w:spacing w:before="1" w:line="222" w:lineRule="auto"/>
        <w:jc w:val="left"/>
        <w:rPr>
          <w:rFonts w:ascii="仿宋" w:hAnsi="仿宋" w:eastAsia="仿宋" w:cs="仿宋"/>
          <w:sz w:val="24"/>
          <w:szCs w:val="24"/>
        </w:rPr>
      </w:pPr>
      <w:r>
        <w:rPr>
          <w:rFonts w:ascii="仿宋" w:hAnsi="仿宋" w:eastAsia="仿宋" w:cs="仿宋"/>
          <w:spacing w:val="-5"/>
          <w:sz w:val="24"/>
          <w:szCs w:val="24"/>
        </w:rPr>
        <w:t>4、专用合同条款及其附件；</w:t>
      </w:r>
    </w:p>
    <w:p w14:paraId="44CFF3D2">
      <w:pPr>
        <w:spacing w:before="231" w:line="222" w:lineRule="auto"/>
        <w:ind w:left="5"/>
        <w:jc w:val="left"/>
        <w:rPr>
          <w:rFonts w:ascii="仿宋" w:hAnsi="仿宋" w:eastAsia="仿宋" w:cs="仿宋"/>
          <w:sz w:val="24"/>
          <w:szCs w:val="24"/>
        </w:rPr>
      </w:pPr>
      <w:r>
        <w:rPr>
          <w:rFonts w:ascii="仿宋" w:hAnsi="仿宋" w:eastAsia="仿宋" w:cs="仿宋"/>
          <w:spacing w:val="-7"/>
          <w:sz w:val="24"/>
          <w:szCs w:val="24"/>
        </w:rPr>
        <w:t>5、通用合同条款；</w:t>
      </w:r>
    </w:p>
    <w:p w14:paraId="7F67580A">
      <w:pPr>
        <w:spacing w:before="231" w:line="520" w:lineRule="exact"/>
        <w:ind w:left="2"/>
        <w:jc w:val="left"/>
        <w:rPr>
          <w:rFonts w:ascii="仿宋" w:hAnsi="仿宋" w:eastAsia="仿宋" w:cs="仿宋"/>
          <w:sz w:val="24"/>
          <w:szCs w:val="24"/>
        </w:rPr>
      </w:pPr>
      <w:r>
        <w:rPr>
          <w:rFonts w:ascii="仿宋" w:hAnsi="仿宋" w:eastAsia="仿宋" w:cs="仿宋"/>
          <w:spacing w:val="-6"/>
          <w:position w:val="21"/>
          <w:sz w:val="24"/>
          <w:szCs w:val="24"/>
        </w:rPr>
        <w:t>6、技术标准和要求；</w:t>
      </w:r>
    </w:p>
    <w:p w14:paraId="292B4126">
      <w:pPr>
        <w:spacing w:before="1" w:line="222" w:lineRule="auto"/>
        <w:ind w:left="6"/>
        <w:jc w:val="left"/>
        <w:rPr>
          <w:rFonts w:ascii="仿宋" w:hAnsi="仿宋" w:eastAsia="仿宋" w:cs="仿宋"/>
          <w:sz w:val="24"/>
          <w:szCs w:val="24"/>
        </w:rPr>
      </w:pPr>
      <w:r>
        <w:rPr>
          <w:rFonts w:ascii="仿宋" w:hAnsi="仿宋" w:eastAsia="仿宋" w:cs="仿宋"/>
          <w:spacing w:val="-3"/>
          <w:sz w:val="24"/>
          <w:szCs w:val="24"/>
        </w:rPr>
        <w:t>7、图纸 ；</w:t>
      </w:r>
    </w:p>
    <w:p w14:paraId="2E45FC68">
      <w:pPr>
        <w:spacing w:before="231" w:line="520" w:lineRule="exact"/>
        <w:ind w:left="1"/>
        <w:jc w:val="left"/>
        <w:rPr>
          <w:rFonts w:ascii="仿宋" w:hAnsi="仿宋" w:eastAsia="仿宋" w:cs="仿宋"/>
          <w:sz w:val="24"/>
          <w:szCs w:val="24"/>
        </w:rPr>
      </w:pPr>
      <w:r>
        <w:rPr>
          <w:rFonts w:ascii="仿宋" w:hAnsi="仿宋" w:eastAsia="仿宋" w:cs="仿宋"/>
          <w:spacing w:val="-4"/>
          <w:position w:val="21"/>
          <w:sz w:val="24"/>
          <w:szCs w:val="24"/>
        </w:rPr>
        <w:t>8、已标价的工程量清单或预算书；</w:t>
      </w:r>
    </w:p>
    <w:p w14:paraId="6FEF8071">
      <w:pPr>
        <w:spacing w:line="221" w:lineRule="auto"/>
        <w:ind w:left="1"/>
        <w:jc w:val="left"/>
        <w:rPr>
          <w:rFonts w:ascii="仿宋" w:hAnsi="仿宋" w:eastAsia="仿宋" w:cs="仿宋"/>
          <w:spacing w:val="-4"/>
          <w:sz w:val="24"/>
          <w:szCs w:val="24"/>
        </w:rPr>
      </w:pPr>
      <w:r>
        <w:rPr>
          <w:rFonts w:ascii="仿宋" w:hAnsi="仿宋" w:eastAsia="仿宋" w:cs="仿宋"/>
          <w:spacing w:val="-4"/>
          <w:sz w:val="24"/>
          <w:szCs w:val="24"/>
        </w:rPr>
        <w:t>9、其他合同文件。</w:t>
      </w:r>
    </w:p>
    <w:p w14:paraId="4F30D00E">
      <w:pPr>
        <w:spacing w:before="139" w:line="222" w:lineRule="auto"/>
        <w:ind w:left="29"/>
        <w:jc w:val="left"/>
        <w:rPr>
          <w:rFonts w:ascii="仿宋" w:hAnsi="仿宋" w:eastAsia="仿宋" w:cs="仿宋"/>
          <w:sz w:val="24"/>
          <w:szCs w:val="24"/>
        </w:rPr>
      </w:pPr>
      <w:r>
        <w:rPr>
          <w:rFonts w:ascii="仿宋" w:hAnsi="仿宋" w:eastAsia="仿宋" w:cs="仿宋"/>
          <w:spacing w:val="-1"/>
          <w:sz w:val="24"/>
          <w:szCs w:val="24"/>
        </w:rPr>
        <w:t>上述各项合同文件包括合同当事人就该项合同文件所作出的补充和修改，属于同一类</w:t>
      </w:r>
      <w:r>
        <w:rPr>
          <w:rFonts w:ascii="仿宋" w:hAnsi="仿宋" w:eastAsia="仿宋" w:cs="仿宋"/>
          <w:spacing w:val="-5"/>
          <w:sz w:val="24"/>
          <w:szCs w:val="24"/>
        </w:rPr>
        <w:t>内容的文件，应以最新签署的为准。</w:t>
      </w:r>
    </w:p>
    <w:p w14:paraId="483AA56E">
      <w:pPr>
        <w:spacing w:before="230" w:line="420" w:lineRule="exact"/>
        <w:ind w:left="1"/>
        <w:jc w:val="left"/>
        <w:rPr>
          <w:rFonts w:ascii="仿宋" w:hAnsi="仿宋" w:eastAsia="仿宋" w:cs="仿宋"/>
          <w:sz w:val="24"/>
          <w:szCs w:val="24"/>
        </w:rPr>
      </w:pPr>
      <w:r>
        <w:rPr>
          <w:rFonts w:ascii="仿宋" w:hAnsi="仿宋" w:eastAsia="仿宋" w:cs="仿宋"/>
          <w:spacing w:val="-1"/>
          <w:position w:val="13"/>
          <w:sz w:val="24"/>
          <w:szCs w:val="24"/>
        </w:rPr>
        <w:t>在合同订立及履行过程中形成的与合同有关的文件均构成合同文件组成部分，并根据</w:t>
      </w:r>
    </w:p>
    <w:p w14:paraId="134F19BC">
      <w:pPr>
        <w:spacing w:line="220" w:lineRule="auto"/>
        <w:ind w:left="1"/>
        <w:jc w:val="left"/>
        <w:rPr>
          <w:rFonts w:ascii="仿宋" w:hAnsi="仿宋" w:eastAsia="仿宋" w:cs="仿宋"/>
          <w:sz w:val="24"/>
          <w:szCs w:val="24"/>
        </w:rPr>
      </w:pPr>
      <w:r>
        <w:rPr>
          <w:rFonts w:ascii="仿宋" w:hAnsi="仿宋" w:eastAsia="仿宋" w:cs="仿宋"/>
          <w:spacing w:val="-4"/>
          <w:sz w:val="24"/>
          <w:szCs w:val="24"/>
        </w:rPr>
        <w:t>其性质确定优先解释顺序。</w:t>
      </w:r>
    </w:p>
    <w:p w14:paraId="43CEBE80">
      <w:pPr>
        <w:spacing w:before="234" w:line="222" w:lineRule="auto"/>
        <w:ind w:left="10"/>
        <w:jc w:val="left"/>
        <w:outlineLvl w:val="6"/>
        <w:rPr>
          <w:rFonts w:ascii="仿宋" w:hAnsi="仿宋" w:eastAsia="仿宋" w:cs="仿宋"/>
          <w:sz w:val="24"/>
          <w:szCs w:val="24"/>
        </w:rPr>
      </w:pPr>
      <w:r>
        <w:rPr>
          <w:rFonts w:ascii="仿宋" w:hAnsi="仿宋" w:eastAsia="仿宋" w:cs="仿宋"/>
          <w:spacing w:val="-6"/>
          <w:sz w:val="24"/>
          <w:szCs w:val="24"/>
          <w14:textOutline w14:w="4354" w14:cap="flat" w14:cmpd="sng">
            <w14:solidFill>
              <w14:srgbClr w14:val="000000"/>
            </w14:solidFill>
            <w14:prstDash w14:val="solid"/>
            <w14:miter w14:val="0"/>
          </w14:textOutline>
        </w:rPr>
        <w:t>1.6</w:t>
      </w:r>
      <w:r>
        <w:rPr>
          <w:rFonts w:ascii="仿宋" w:hAnsi="仿宋" w:eastAsia="仿宋" w:cs="仿宋"/>
          <w:spacing w:val="48"/>
          <w:sz w:val="24"/>
          <w:szCs w:val="24"/>
        </w:rPr>
        <w:t xml:space="preserve"> </w:t>
      </w:r>
      <w:r>
        <w:rPr>
          <w:rFonts w:ascii="仿宋" w:hAnsi="仿宋" w:eastAsia="仿宋" w:cs="仿宋"/>
          <w:spacing w:val="-6"/>
          <w:sz w:val="24"/>
          <w:szCs w:val="24"/>
          <w14:textOutline w14:w="4354" w14:cap="flat" w14:cmpd="sng">
            <w14:solidFill>
              <w14:srgbClr w14:val="000000"/>
            </w14:solidFill>
            <w14:prstDash w14:val="solid"/>
            <w14:miter w14:val="0"/>
          </w14:textOutline>
        </w:rPr>
        <w:t>图纸和承包人文件</w:t>
      </w:r>
    </w:p>
    <w:p w14:paraId="40C63D83">
      <w:pPr>
        <w:spacing w:before="231" w:line="223" w:lineRule="auto"/>
        <w:ind w:left="10"/>
        <w:jc w:val="left"/>
        <w:rPr>
          <w:rFonts w:ascii="仿宋" w:hAnsi="仿宋" w:eastAsia="仿宋" w:cs="仿宋"/>
          <w:sz w:val="24"/>
          <w:szCs w:val="24"/>
        </w:rPr>
      </w:pPr>
      <w:r>
        <w:rPr>
          <w:rFonts w:ascii="仿宋" w:hAnsi="仿宋" w:eastAsia="仿宋" w:cs="仿宋"/>
          <w:spacing w:val="-6"/>
          <w:sz w:val="24"/>
          <w:szCs w:val="24"/>
        </w:rPr>
        <w:t>1.6.1</w:t>
      </w:r>
      <w:r>
        <w:rPr>
          <w:rFonts w:ascii="仿宋" w:hAnsi="仿宋" w:eastAsia="仿宋" w:cs="仿宋"/>
          <w:spacing w:val="40"/>
          <w:sz w:val="24"/>
          <w:szCs w:val="24"/>
        </w:rPr>
        <w:t xml:space="preserve"> </w:t>
      </w:r>
      <w:r>
        <w:rPr>
          <w:rFonts w:ascii="仿宋" w:hAnsi="仿宋" w:eastAsia="仿宋" w:cs="仿宋"/>
          <w:spacing w:val="-6"/>
          <w:sz w:val="24"/>
          <w:szCs w:val="24"/>
        </w:rPr>
        <w:t>图纸的提供</w:t>
      </w:r>
    </w:p>
    <w:p w14:paraId="02A400E8">
      <w:pPr>
        <w:spacing w:before="230" w:line="323" w:lineRule="auto"/>
        <w:ind w:left="6"/>
        <w:jc w:val="left"/>
        <w:rPr>
          <w:rFonts w:ascii="仿宋" w:hAnsi="仿宋" w:eastAsia="仿宋" w:cs="仿宋"/>
          <w:sz w:val="24"/>
          <w:szCs w:val="24"/>
        </w:rPr>
      </w:pPr>
      <w:r>
        <w:rPr>
          <w:rFonts w:ascii="仿宋" w:hAnsi="仿宋" w:eastAsia="仿宋" w:cs="仿宋"/>
          <w:spacing w:val="-5"/>
          <w:sz w:val="24"/>
          <w:szCs w:val="24"/>
        </w:rPr>
        <w:t>发包人向承包人提供图纸的期限：</w:t>
      </w:r>
      <w:r>
        <w:rPr>
          <w:rFonts w:ascii="仿宋" w:hAnsi="仿宋" w:eastAsia="仿宋" w:cs="仿宋"/>
          <w:spacing w:val="97"/>
          <w:sz w:val="24"/>
          <w:szCs w:val="24"/>
        </w:rPr>
        <w:t xml:space="preserve"> </w:t>
      </w:r>
      <w:r>
        <w:rPr>
          <w:position w:val="-3"/>
          <w:sz w:val="24"/>
          <w:szCs w:val="24"/>
          <w:u w:val="single" w:color="auto"/>
        </w:rPr>
        <w:drawing>
          <wp:inline distT="0" distB="0" distL="0" distR="0">
            <wp:extent cx="116205" cy="155575"/>
            <wp:effectExtent l="0" t="0" r="17145" b="15875"/>
            <wp:docPr id="252" name="IM 252"/>
            <wp:cNvGraphicFramePr/>
            <a:graphic xmlns:a="http://schemas.openxmlformats.org/drawingml/2006/main">
              <a:graphicData uri="http://schemas.openxmlformats.org/drawingml/2006/picture">
                <pic:pic xmlns:pic="http://schemas.openxmlformats.org/drawingml/2006/picture">
                  <pic:nvPicPr>
                    <pic:cNvPr id="252" name="IM 252"/>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5"/>
          <w:sz w:val="24"/>
          <w:szCs w:val="24"/>
          <w:u w:val="single" w:color="auto"/>
        </w:rPr>
        <w:t>发包人至迟不得晚于开工日期前14天向承包人提</w:t>
      </w:r>
    </w:p>
    <w:p w14:paraId="2460EE68">
      <w:pPr>
        <w:spacing w:line="223" w:lineRule="auto"/>
        <w:jc w:val="left"/>
        <w:rPr>
          <w:rFonts w:ascii="仿宋" w:hAnsi="仿宋" w:eastAsia="仿宋" w:cs="仿宋"/>
          <w:sz w:val="24"/>
          <w:szCs w:val="24"/>
        </w:rPr>
      </w:pPr>
      <w:r>
        <w:rPr>
          <w:rFonts w:ascii="仿宋" w:hAnsi="仿宋" w:eastAsia="仿宋" w:cs="仿宋"/>
          <w:spacing w:val="-4"/>
          <w:sz w:val="24"/>
          <w:szCs w:val="24"/>
          <w:u w:val="single" w:color="auto"/>
        </w:rPr>
        <w:t>供图纸</w:t>
      </w:r>
    </w:p>
    <w:p w14:paraId="2C32D481">
      <w:pPr>
        <w:spacing w:before="230" w:line="400" w:lineRule="auto"/>
        <w:ind w:left="6"/>
        <w:jc w:val="left"/>
        <w:rPr>
          <w:rFonts w:ascii="仿宋" w:hAnsi="仿宋" w:eastAsia="仿宋" w:cs="仿宋"/>
          <w:sz w:val="24"/>
          <w:szCs w:val="24"/>
        </w:rPr>
      </w:pPr>
      <w:r>
        <w:rPr>
          <w:rFonts w:ascii="仿宋" w:hAnsi="仿宋" w:eastAsia="仿宋" w:cs="仿宋"/>
          <w:spacing w:val="-12"/>
          <w:sz w:val="24"/>
          <w:szCs w:val="24"/>
        </w:rPr>
        <w:t>发包人向承包人提供图纸的数量：</w:t>
      </w:r>
      <w:r>
        <w:rPr>
          <w:rFonts w:ascii="仿宋" w:hAnsi="仿宋" w:eastAsia="仿宋" w:cs="仿宋"/>
          <w:spacing w:val="55"/>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254" name="IM 254"/>
            <wp:cNvGraphicFramePr/>
            <a:graphic xmlns:a="http://schemas.openxmlformats.org/drawingml/2006/main">
              <a:graphicData uri="http://schemas.openxmlformats.org/drawingml/2006/picture">
                <pic:pic xmlns:pic="http://schemas.openxmlformats.org/drawingml/2006/picture">
                  <pic:nvPicPr>
                    <pic:cNvPr id="254" name="IM 254"/>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11"/>
          <w:sz w:val="24"/>
          <w:szCs w:val="24"/>
          <w:u w:val="single" w:color="auto"/>
        </w:rPr>
        <w:t xml:space="preserve">    </w:t>
      </w:r>
      <w:r>
        <w:rPr>
          <w:rFonts w:ascii="仿宋" w:hAnsi="仿宋" w:eastAsia="仿宋" w:cs="仿宋"/>
          <w:spacing w:val="-12"/>
          <w:sz w:val="24"/>
          <w:szCs w:val="24"/>
          <w:u w:val="single" w:color="auto"/>
        </w:rPr>
        <w:t>伍套</w:t>
      </w:r>
      <w:r>
        <w:rPr>
          <w:rFonts w:ascii="仿宋" w:hAnsi="仿宋" w:eastAsia="仿宋" w:cs="仿宋"/>
          <w:spacing w:val="29"/>
          <w:sz w:val="24"/>
          <w:szCs w:val="24"/>
          <w:u w:val="single" w:color="auto"/>
        </w:rPr>
        <w:t xml:space="preserve"> </w:t>
      </w:r>
      <w:r>
        <w:rPr>
          <w:position w:val="-3"/>
          <w:sz w:val="24"/>
          <w:szCs w:val="24"/>
          <w:u w:val="single" w:color="auto"/>
        </w:rPr>
        <w:drawing>
          <wp:inline distT="0" distB="0" distL="0" distR="0">
            <wp:extent cx="116205" cy="155575"/>
            <wp:effectExtent l="0" t="0" r="17145" b="15875"/>
            <wp:docPr id="256" name="IM 256"/>
            <wp:cNvGraphicFramePr/>
            <a:graphic xmlns:a="http://schemas.openxmlformats.org/drawingml/2006/main">
              <a:graphicData uri="http://schemas.openxmlformats.org/drawingml/2006/picture">
                <pic:pic xmlns:pic="http://schemas.openxmlformats.org/drawingml/2006/picture">
                  <pic:nvPicPr>
                    <pic:cNvPr id="256" name="IM 256"/>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28"/>
          <w:sz w:val="24"/>
          <w:szCs w:val="24"/>
          <w:u w:val="single" w:color="auto"/>
        </w:rPr>
        <w:t xml:space="preserve">  </w:t>
      </w:r>
      <w:r>
        <w:rPr>
          <w:position w:val="-3"/>
          <w:sz w:val="24"/>
          <w:szCs w:val="24"/>
          <w:u w:val="single" w:color="auto"/>
        </w:rPr>
        <w:drawing>
          <wp:inline distT="0" distB="0" distL="0" distR="0">
            <wp:extent cx="116205" cy="155575"/>
            <wp:effectExtent l="0" t="0" r="17145" b="15875"/>
            <wp:docPr id="258" name="IM 258"/>
            <wp:cNvGraphicFramePr/>
            <a:graphic xmlns:a="http://schemas.openxmlformats.org/drawingml/2006/main">
              <a:graphicData uri="http://schemas.openxmlformats.org/drawingml/2006/picture">
                <pic:pic xmlns:pic="http://schemas.openxmlformats.org/drawingml/2006/picture">
                  <pic:nvPicPr>
                    <pic:cNvPr id="258" name="IM 258"/>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12"/>
          <w:sz w:val="24"/>
          <w:szCs w:val="24"/>
        </w:rPr>
        <w:t>；</w:t>
      </w:r>
    </w:p>
    <w:p w14:paraId="33918357">
      <w:pPr>
        <w:spacing w:line="219" w:lineRule="auto"/>
        <w:ind w:left="6"/>
        <w:jc w:val="left"/>
        <w:rPr>
          <w:rFonts w:ascii="仿宋" w:hAnsi="仿宋" w:eastAsia="仿宋" w:cs="仿宋"/>
          <w:sz w:val="24"/>
          <w:szCs w:val="24"/>
        </w:rPr>
      </w:pPr>
      <w:r>
        <w:rPr>
          <w:rFonts w:ascii="仿宋" w:hAnsi="仿宋" w:eastAsia="仿宋" w:cs="仿宋"/>
          <w:spacing w:val="-12"/>
          <w:sz w:val="24"/>
          <w:szCs w:val="24"/>
        </w:rPr>
        <w:t>发包人向承包人提供图纸的内容：</w:t>
      </w:r>
      <w:r>
        <w:rPr>
          <w:rFonts w:ascii="仿宋" w:hAnsi="仿宋" w:eastAsia="仿宋" w:cs="仿宋"/>
          <w:spacing w:val="69"/>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260" name="IM 260"/>
            <wp:cNvGraphicFramePr/>
            <a:graphic xmlns:a="http://schemas.openxmlformats.org/drawingml/2006/main">
              <a:graphicData uri="http://schemas.openxmlformats.org/drawingml/2006/picture">
                <pic:pic xmlns:pic="http://schemas.openxmlformats.org/drawingml/2006/picture">
                  <pic:nvPicPr>
                    <pic:cNvPr id="260" name="IM 260"/>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15"/>
          <w:sz w:val="24"/>
          <w:szCs w:val="24"/>
          <w:u w:val="single" w:color="auto"/>
        </w:rPr>
        <w:t xml:space="preserve">   </w:t>
      </w:r>
      <w:r>
        <w:rPr>
          <w:rFonts w:ascii="仿宋" w:hAnsi="仿宋" w:eastAsia="仿宋" w:cs="仿宋"/>
          <w:spacing w:val="-12"/>
          <w:sz w:val="24"/>
          <w:szCs w:val="24"/>
          <w:u w:val="single" w:color="auto"/>
        </w:rPr>
        <w:t>施工图</w:t>
      </w:r>
      <w:r>
        <w:rPr>
          <w:rFonts w:ascii="仿宋" w:hAnsi="仿宋" w:eastAsia="仿宋" w:cs="仿宋"/>
          <w:spacing w:val="26"/>
          <w:sz w:val="24"/>
          <w:szCs w:val="24"/>
          <w:u w:val="single" w:color="auto"/>
        </w:rPr>
        <w:t xml:space="preserve"> </w:t>
      </w:r>
      <w:r>
        <w:rPr>
          <w:position w:val="-3"/>
          <w:sz w:val="24"/>
          <w:szCs w:val="24"/>
          <w:u w:val="single" w:color="auto"/>
        </w:rPr>
        <w:drawing>
          <wp:inline distT="0" distB="0" distL="0" distR="0">
            <wp:extent cx="116205" cy="155575"/>
            <wp:effectExtent l="0" t="0" r="17145" b="15875"/>
            <wp:docPr id="262" name="IM 262"/>
            <wp:cNvGraphicFramePr/>
            <a:graphic xmlns:a="http://schemas.openxmlformats.org/drawingml/2006/main">
              <a:graphicData uri="http://schemas.openxmlformats.org/drawingml/2006/picture">
                <pic:pic xmlns:pic="http://schemas.openxmlformats.org/drawingml/2006/picture">
                  <pic:nvPicPr>
                    <pic:cNvPr id="262" name="IM 262"/>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10"/>
          <w:sz w:val="24"/>
          <w:szCs w:val="24"/>
          <w:u w:val="single" w:color="auto"/>
        </w:rPr>
        <w:t xml:space="preserve">   </w:t>
      </w:r>
      <w:r>
        <w:rPr>
          <w:rFonts w:ascii="仿宋" w:hAnsi="仿宋" w:eastAsia="仿宋" w:cs="仿宋"/>
          <w:spacing w:val="-12"/>
          <w:sz w:val="24"/>
          <w:szCs w:val="24"/>
        </w:rPr>
        <w:t>。</w:t>
      </w:r>
    </w:p>
    <w:p w14:paraId="15D6A59F">
      <w:pPr>
        <w:spacing w:before="235" w:line="222" w:lineRule="auto"/>
        <w:ind w:left="10"/>
        <w:jc w:val="left"/>
        <w:rPr>
          <w:rFonts w:ascii="仿宋" w:hAnsi="仿宋" w:eastAsia="仿宋" w:cs="仿宋"/>
          <w:sz w:val="24"/>
          <w:szCs w:val="24"/>
        </w:rPr>
      </w:pPr>
      <w:r>
        <w:rPr>
          <w:rFonts w:ascii="仿宋" w:hAnsi="仿宋" w:eastAsia="仿宋" w:cs="仿宋"/>
          <w:spacing w:val="-4"/>
          <w:sz w:val="24"/>
          <w:szCs w:val="24"/>
        </w:rPr>
        <w:t>1.6.4</w:t>
      </w:r>
      <w:r>
        <w:rPr>
          <w:rFonts w:ascii="仿宋" w:hAnsi="仿宋" w:eastAsia="仿宋" w:cs="仿宋"/>
          <w:spacing w:val="16"/>
          <w:sz w:val="24"/>
          <w:szCs w:val="24"/>
        </w:rPr>
        <w:t xml:space="preserve"> </w:t>
      </w:r>
      <w:r>
        <w:rPr>
          <w:rFonts w:ascii="仿宋" w:hAnsi="仿宋" w:eastAsia="仿宋" w:cs="仿宋"/>
          <w:spacing w:val="-4"/>
          <w:sz w:val="24"/>
          <w:szCs w:val="24"/>
        </w:rPr>
        <w:t>承包人文件</w:t>
      </w:r>
    </w:p>
    <w:p w14:paraId="24FC7962">
      <w:pPr>
        <w:spacing w:before="231" w:line="323" w:lineRule="auto"/>
        <w:jc w:val="left"/>
        <w:rPr>
          <w:rFonts w:ascii="仿宋" w:hAnsi="仿宋" w:eastAsia="仿宋" w:cs="仿宋"/>
          <w:sz w:val="24"/>
          <w:szCs w:val="24"/>
        </w:rPr>
      </w:pPr>
      <w:r>
        <w:rPr>
          <w:rFonts w:ascii="仿宋" w:hAnsi="仿宋" w:eastAsia="仿宋" w:cs="仿宋"/>
          <w:spacing w:val="-5"/>
          <w:sz w:val="24"/>
          <w:szCs w:val="24"/>
        </w:rPr>
        <w:t>需要由承包人提供的文件，包括：</w:t>
      </w:r>
      <w:r>
        <w:rPr>
          <w:rFonts w:ascii="仿宋" w:hAnsi="仿宋" w:eastAsia="仿宋" w:cs="仿宋"/>
          <w:spacing w:val="53"/>
          <w:sz w:val="24"/>
          <w:szCs w:val="24"/>
        </w:rPr>
        <w:t xml:space="preserve"> </w:t>
      </w:r>
      <w:r>
        <w:rPr>
          <w:rFonts w:ascii="仿宋" w:hAnsi="仿宋" w:eastAsia="仿宋" w:cs="仿宋"/>
          <w:spacing w:val="-5"/>
          <w:sz w:val="24"/>
          <w:szCs w:val="24"/>
          <w:u w:val="single" w:color="auto"/>
        </w:rPr>
        <w:t xml:space="preserve"> 施工组织设计，施工技术措</w:t>
      </w:r>
      <w:r>
        <w:rPr>
          <w:rFonts w:ascii="仿宋" w:hAnsi="仿宋" w:eastAsia="仿宋" w:cs="仿宋"/>
          <w:spacing w:val="-6"/>
          <w:sz w:val="24"/>
          <w:szCs w:val="24"/>
          <w:u w:val="single" w:color="auto"/>
        </w:rPr>
        <w:t>施及各项资源需要量的</w:t>
      </w:r>
    </w:p>
    <w:p w14:paraId="6EF1CBE0">
      <w:pPr>
        <w:spacing w:line="222" w:lineRule="auto"/>
        <w:jc w:val="left"/>
        <w:rPr>
          <w:rFonts w:ascii="仿宋" w:hAnsi="仿宋" w:eastAsia="仿宋" w:cs="仿宋"/>
          <w:sz w:val="24"/>
          <w:szCs w:val="24"/>
        </w:rPr>
      </w:pPr>
      <w:r>
        <w:rPr>
          <w:rFonts w:ascii="仿宋" w:hAnsi="仿宋" w:eastAsia="仿宋" w:cs="仿宋"/>
          <w:spacing w:val="-4"/>
          <w:sz w:val="24"/>
          <w:szCs w:val="24"/>
          <w:u w:val="single" w:color="auto"/>
        </w:rPr>
        <w:t>计划等</w:t>
      </w:r>
      <w:r>
        <w:rPr>
          <w:rFonts w:ascii="仿宋" w:hAnsi="仿宋" w:eastAsia="仿宋" w:cs="仿宋"/>
          <w:spacing w:val="-4"/>
          <w:sz w:val="24"/>
          <w:szCs w:val="24"/>
        </w:rPr>
        <w:t>；</w:t>
      </w:r>
    </w:p>
    <w:p w14:paraId="19A46775">
      <w:pPr>
        <w:spacing w:before="231" w:line="400" w:lineRule="auto"/>
        <w:jc w:val="left"/>
        <w:rPr>
          <w:rFonts w:ascii="仿宋" w:hAnsi="仿宋" w:eastAsia="仿宋" w:cs="仿宋"/>
          <w:sz w:val="24"/>
          <w:szCs w:val="24"/>
        </w:rPr>
      </w:pPr>
      <w:r>
        <w:rPr>
          <w:rFonts w:ascii="仿宋" w:hAnsi="仿宋" w:eastAsia="仿宋" w:cs="仿宋"/>
          <w:spacing w:val="-6"/>
          <w:sz w:val="24"/>
          <w:szCs w:val="24"/>
        </w:rPr>
        <w:t>承包人提供的文件的期限为：</w:t>
      </w:r>
      <w:r>
        <w:rPr>
          <w:rFonts w:ascii="仿宋" w:hAnsi="仿宋" w:eastAsia="仿宋" w:cs="仿宋"/>
          <w:spacing w:val="87"/>
          <w:sz w:val="24"/>
          <w:szCs w:val="24"/>
        </w:rPr>
        <w:t xml:space="preserve"> </w:t>
      </w:r>
      <w:r>
        <w:rPr>
          <w:position w:val="-3"/>
          <w:sz w:val="24"/>
          <w:szCs w:val="24"/>
          <w:u w:val="single" w:color="auto"/>
        </w:rPr>
        <w:drawing>
          <wp:inline distT="0" distB="0" distL="0" distR="0">
            <wp:extent cx="116205" cy="155575"/>
            <wp:effectExtent l="0" t="0" r="17145" b="15875"/>
            <wp:docPr id="264" name="IM 264"/>
            <wp:cNvGraphicFramePr/>
            <a:graphic xmlns:a="http://schemas.openxmlformats.org/drawingml/2006/main">
              <a:graphicData uri="http://schemas.openxmlformats.org/drawingml/2006/picture">
                <pic:pic xmlns:pic="http://schemas.openxmlformats.org/drawingml/2006/picture">
                  <pic:nvPicPr>
                    <pic:cNvPr id="264" name="IM 264"/>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6"/>
          <w:sz w:val="24"/>
          <w:szCs w:val="24"/>
          <w:u w:val="single" w:color="auto"/>
        </w:rPr>
        <w:t xml:space="preserve">接到中标通知书后三天内   </w:t>
      </w:r>
      <w:r>
        <w:rPr>
          <w:rFonts w:ascii="仿宋" w:hAnsi="仿宋" w:eastAsia="仿宋" w:cs="仿宋"/>
          <w:spacing w:val="-6"/>
          <w:sz w:val="24"/>
          <w:szCs w:val="24"/>
        </w:rPr>
        <w:t>；</w:t>
      </w:r>
    </w:p>
    <w:p w14:paraId="4981CC25">
      <w:pPr>
        <w:spacing w:before="1" w:line="219" w:lineRule="auto"/>
        <w:jc w:val="left"/>
        <w:rPr>
          <w:rFonts w:ascii="仿宋" w:hAnsi="仿宋" w:eastAsia="仿宋" w:cs="仿宋"/>
          <w:sz w:val="24"/>
          <w:szCs w:val="24"/>
        </w:rPr>
      </w:pPr>
      <w:r>
        <w:rPr>
          <w:rFonts w:ascii="仿宋" w:hAnsi="仿宋" w:eastAsia="仿宋" w:cs="仿宋"/>
          <w:spacing w:val="-7"/>
          <w:sz w:val="24"/>
          <w:szCs w:val="24"/>
        </w:rPr>
        <w:t>承包人提供的文件的数量为：</w:t>
      </w:r>
      <w:r>
        <w:rPr>
          <w:rFonts w:ascii="仿宋" w:hAnsi="仿宋" w:eastAsia="仿宋" w:cs="仿宋"/>
          <w:spacing w:val="87"/>
          <w:sz w:val="24"/>
          <w:szCs w:val="24"/>
        </w:rPr>
        <w:t xml:space="preserve"> </w:t>
      </w:r>
      <w:r>
        <w:rPr>
          <w:position w:val="-3"/>
          <w:sz w:val="24"/>
          <w:szCs w:val="24"/>
          <w:u w:val="single" w:color="auto"/>
        </w:rPr>
        <w:drawing>
          <wp:inline distT="0" distB="0" distL="0" distR="0">
            <wp:extent cx="421005" cy="155575"/>
            <wp:effectExtent l="0" t="0" r="17145" b="15875"/>
            <wp:docPr id="266" name="IM 266"/>
            <wp:cNvGraphicFramePr/>
            <a:graphic xmlns:a="http://schemas.openxmlformats.org/drawingml/2006/main">
              <a:graphicData uri="http://schemas.openxmlformats.org/drawingml/2006/picture">
                <pic:pic xmlns:pic="http://schemas.openxmlformats.org/drawingml/2006/picture">
                  <pic:nvPicPr>
                    <pic:cNvPr id="266" name="IM 266"/>
                    <pic:cNvPicPr/>
                  </pic:nvPicPr>
                  <pic:blipFill>
                    <a:blip r:embed="rId114"/>
                    <a:stretch>
                      <a:fillRect/>
                    </a:stretch>
                  </pic:blipFill>
                  <pic:spPr>
                    <a:xfrm>
                      <a:off x="0" y="0"/>
                      <a:ext cx="421538" cy="155905"/>
                    </a:xfrm>
                    <a:prstGeom prst="rect">
                      <a:avLst/>
                    </a:prstGeom>
                  </pic:spPr>
                </pic:pic>
              </a:graphicData>
            </a:graphic>
          </wp:inline>
        </w:drawing>
      </w:r>
      <w:r>
        <w:rPr>
          <w:rFonts w:ascii="仿宋" w:hAnsi="仿宋" w:eastAsia="仿宋" w:cs="仿宋"/>
          <w:spacing w:val="-7"/>
          <w:sz w:val="24"/>
          <w:szCs w:val="24"/>
          <w:u w:val="single" w:color="auto"/>
        </w:rPr>
        <w:t xml:space="preserve">3份        </w:t>
      </w:r>
      <w:r>
        <w:rPr>
          <w:rFonts w:ascii="仿宋" w:hAnsi="仿宋" w:eastAsia="仿宋" w:cs="仿宋"/>
          <w:spacing w:val="-7"/>
          <w:sz w:val="24"/>
          <w:szCs w:val="24"/>
        </w:rPr>
        <w:t>；</w:t>
      </w:r>
    </w:p>
    <w:p w14:paraId="225BDCC4">
      <w:pPr>
        <w:spacing w:before="235" w:line="219" w:lineRule="auto"/>
        <w:jc w:val="left"/>
        <w:rPr>
          <w:rFonts w:ascii="仿宋" w:hAnsi="仿宋" w:eastAsia="仿宋" w:cs="仿宋"/>
          <w:sz w:val="24"/>
          <w:szCs w:val="24"/>
        </w:rPr>
      </w:pPr>
      <w:r>
        <w:rPr>
          <w:rFonts w:ascii="仿宋" w:hAnsi="仿宋" w:eastAsia="仿宋" w:cs="仿宋"/>
          <w:spacing w:val="-10"/>
          <w:sz w:val="24"/>
          <w:szCs w:val="24"/>
        </w:rPr>
        <w:t>承包人提供的文件的形式为：</w:t>
      </w:r>
      <w:r>
        <w:rPr>
          <w:rFonts w:ascii="仿宋" w:hAnsi="仿宋" w:eastAsia="仿宋" w:cs="仿宋"/>
          <w:spacing w:val="53"/>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268" name="IM 268"/>
            <wp:cNvGraphicFramePr/>
            <a:graphic xmlns:a="http://schemas.openxmlformats.org/drawingml/2006/main">
              <a:graphicData uri="http://schemas.openxmlformats.org/drawingml/2006/picture">
                <pic:pic xmlns:pic="http://schemas.openxmlformats.org/drawingml/2006/picture">
                  <pic:nvPicPr>
                    <pic:cNvPr id="268" name="IM 268"/>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18"/>
          <w:sz w:val="24"/>
          <w:szCs w:val="24"/>
          <w:u w:val="single" w:color="auto"/>
        </w:rPr>
        <w:t xml:space="preserve">   </w:t>
      </w:r>
      <w:r>
        <w:rPr>
          <w:position w:val="-3"/>
          <w:sz w:val="24"/>
          <w:szCs w:val="24"/>
          <w:u w:val="single" w:color="auto"/>
        </w:rPr>
        <w:drawing>
          <wp:inline distT="0" distB="0" distL="0" distR="0">
            <wp:extent cx="116205" cy="155575"/>
            <wp:effectExtent l="0" t="0" r="17145" b="15875"/>
            <wp:docPr id="270" name="IM 270"/>
            <wp:cNvGraphicFramePr/>
            <a:graphic xmlns:a="http://schemas.openxmlformats.org/drawingml/2006/main">
              <a:graphicData uri="http://schemas.openxmlformats.org/drawingml/2006/picture">
                <pic:pic xmlns:pic="http://schemas.openxmlformats.org/drawingml/2006/picture">
                  <pic:nvPicPr>
                    <pic:cNvPr id="270" name="IM 270"/>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10"/>
          <w:sz w:val="24"/>
          <w:szCs w:val="24"/>
          <w:u w:val="single" w:color="auto"/>
        </w:rPr>
        <w:t>书面</w:t>
      </w:r>
      <w:r>
        <w:rPr>
          <w:rFonts w:ascii="仿宋" w:hAnsi="仿宋" w:eastAsia="仿宋" w:cs="仿宋"/>
          <w:spacing w:val="28"/>
          <w:sz w:val="24"/>
          <w:szCs w:val="24"/>
          <w:u w:val="single" w:color="auto"/>
        </w:rPr>
        <w:t xml:space="preserve"> </w:t>
      </w:r>
      <w:r>
        <w:rPr>
          <w:position w:val="-3"/>
          <w:sz w:val="24"/>
          <w:szCs w:val="24"/>
          <w:u w:val="single" w:color="auto"/>
        </w:rPr>
        <w:drawing>
          <wp:inline distT="0" distB="0" distL="0" distR="0">
            <wp:extent cx="116205" cy="155575"/>
            <wp:effectExtent l="0" t="0" r="17145" b="15875"/>
            <wp:docPr id="272" name="IM 272"/>
            <wp:cNvGraphicFramePr/>
            <a:graphic xmlns:a="http://schemas.openxmlformats.org/drawingml/2006/main">
              <a:graphicData uri="http://schemas.openxmlformats.org/drawingml/2006/picture">
                <pic:pic xmlns:pic="http://schemas.openxmlformats.org/drawingml/2006/picture">
                  <pic:nvPicPr>
                    <pic:cNvPr id="272" name="IM 272"/>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14"/>
          <w:sz w:val="24"/>
          <w:szCs w:val="24"/>
          <w:u w:val="single" w:color="auto"/>
        </w:rPr>
        <w:t xml:space="preserve">    </w:t>
      </w:r>
      <w:r>
        <w:rPr>
          <w:position w:val="-3"/>
          <w:sz w:val="24"/>
          <w:szCs w:val="24"/>
          <w:u w:val="single" w:color="auto"/>
        </w:rPr>
        <w:drawing>
          <wp:inline distT="0" distB="0" distL="0" distR="0">
            <wp:extent cx="116205" cy="155575"/>
            <wp:effectExtent l="0" t="0" r="17145" b="15875"/>
            <wp:docPr id="274" name="IM 274"/>
            <wp:cNvGraphicFramePr/>
            <a:graphic xmlns:a="http://schemas.openxmlformats.org/drawingml/2006/main">
              <a:graphicData uri="http://schemas.openxmlformats.org/drawingml/2006/picture">
                <pic:pic xmlns:pic="http://schemas.openxmlformats.org/drawingml/2006/picture">
                  <pic:nvPicPr>
                    <pic:cNvPr id="274" name="IM 274"/>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10"/>
          <w:sz w:val="24"/>
          <w:szCs w:val="24"/>
        </w:rPr>
        <w:t>；</w:t>
      </w:r>
    </w:p>
    <w:p w14:paraId="6308BCE2">
      <w:pPr>
        <w:spacing w:before="235" w:line="323" w:lineRule="auto"/>
        <w:ind w:left="3" w:firstLine="2"/>
        <w:jc w:val="left"/>
        <w:rPr>
          <w:rFonts w:ascii="仿宋" w:hAnsi="仿宋" w:eastAsia="仿宋" w:cs="仿宋"/>
          <w:sz w:val="24"/>
          <w:szCs w:val="24"/>
        </w:rPr>
      </w:pPr>
      <w:r>
        <w:rPr>
          <w:rFonts w:ascii="仿宋" w:hAnsi="仿宋" w:eastAsia="仿宋" w:cs="仿宋"/>
          <w:spacing w:val="-5"/>
          <w:sz w:val="24"/>
          <w:szCs w:val="24"/>
        </w:rPr>
        <w:t>发包人审批承包人文件的期限：</w:t>
      </w:r>
      <w:r>
        <w:rPr>
          <w:rFonts w:ascii="仿宋" w:hAnsi="仿宋" w:eastAsia="仿宋" w:cs="仿宋"/>
          <w:spacing w:val="54"/>
          <w:sz w:val="24"/>
          <w:szCs w:val="24"/>
        </w:rPr>
        <w:t xml:space="preserve"> </w:t>
      </w:r>
      <w:r>
        <w:rPr>
          <w:rFonts w:ascii="仿宋" w:hAnsi="仿宋" w:eastAsia="仿宋" w:cs="仿宋"/>
          <w:spacing w:val="-5"/>
          <w:sz w:val="24"/>
          <w:szCs w:val="24"/>
          <w:u w:val="single" w:color="auto"/>
        </w:rPr>
        <w:t xml:space="preserve">  监理人应在收到承包人文件后7天内审查完毕</w:t>
      </w:r>
      <w:r>
        <w:rPr>
          <w:rFonts w:ascii="仿宋" w:hAnsi="仿宋" w:eastAsia="仿宋" w:cs="仿宋"/>
          <w:spacing w:val="-6"/>
          <w:sz w:val="24"/>
          <w:szCs w:val="24"/>
          <w:u w:val="single" w:color="auto"/>
        </w:rPr>
        <w:t>，监理</w:t>
      </w:r>
      <w:r>
        <w:rPr>
          <w:rFonts w:ascii="仿宋" w:hAnsi="仿宋" w:eastAsia="仿宋" w:cs="仿宋"/>
          <w:sz w:val="24"/>
          <w:szCs w:val="24"/>
        </w:rPr>
        <w:t xml:space="preserve"> </w:t>
      </w:r>
      <w:r>
        <w:rPr>
          <w:rFonts w:ascii="仿宋" w:hAnsi="仿宋" w:eastAsia="仿宋" w:cs="仿宋"/>
          <w:spacing w:val="-1"/>
          <w:sz w:val="24"/>
          <w:szCs w:val="24"/>
          <w:u w:val="single" w:color="auto"/>
        </w:rPr>
        <w:t>人对承包人文件有异议的，承包人应予以修改，并重新报送监理人。监理人的审查并</w:t>
      </w:r>
    </w:p>
    <w:p w14:paraId="499EA666">
      <w:pPr>
        <w:spacing w:before="1" w:line="220" w:lineRule="auto"/>
        <w:ind w:left="5"/>
        <w:jc w:val="left"/>
        <w:rPr>
          <w:rFonts w:ascii="仿宋" w:hAnsi="仿宋" w:eastAsia="仿宋" w:cs="仿宋"/>
          <w:sz w:val="24"/>
          <w:szCs w:val="24"/>
        </w:rPr>
      </w:pPr>
      <w:r>
        <w:rPr>
          <w:rFonts w:ascii="仿宋" w:hAnsi="仿宋" w:eastAsia="仿宋" w:cs="仿宋"/>
          <w:spacing w:val="-1"/>
          <w:sz w:val="24"/>
          <w:szCs w:val="24"/>
          <w:u w:val="single" w:color="auto"/>
        </w:rPr>
        <w:t xml:space="preserve">不减轻或免除承包人根据合同约定应当承担的责任 </w:t>
      </w:r>
      <w:r>
        <w:rPr>
          <w:rFonts w:ascii="仿宋" w:hAnsi="仿宋" w:eastAsia="仿宋" w:cs="仿宋"/>
          <w:spacing w:val="-1"/>
          <w:sz w:val="24"/>
          <w:szCs w:val="24"/>
        </w:rPr>
        <w:t>。</w:t>
      </w:r>
    </w:p>
    <w:p w14:paraId="0BF90886">
      <w:pPr>
        <w:spacing w:before="234" w:line="222" w:lineRule="auto"/>
        <w:ind w:left="10"/>
        <w:jc w:val="left"/>
        <w:rPr>
          <w:rFonts w:ascii="仿宋" w:hAnsi="仿宋" w:eastAsia="仿宋" w:cs="仿宋"/>
          <w:sz w:val="24"/>
          <w:szCs w:val="24"/>
        </w:rPr>
      </w:pPr>
      <w:r>
        <w:rPr>
          <w:rFonts w:ascii="仿宋" w:hAnsi="仿宋" w:eastAsia="仿宋" w:cs="仿宋"/>
          <w:spacing w:val="-2"/>
          <w:sz w:val="24"/>
          <w:szCs w:val="24"/>
        </w:rPr>
        <w:t>1.6.5 现场图纸准备</w:t>
      </w:r>
    </w:p>
    <w:p w14:paraId="10A3796B">
      <w:pPr>
        <w:spacing w:before="231" w:line="323" w:lineRule="auto"/>
        <w:ind w:left="6"/>
        <w:jc w:val="left"/>
        <w:rPr>
          <w:rFonts w:ascii="仿宋" w:hAnsi="仿宋" w:eastAsia="仿宋" w:cs="仿宋"/>
          <w:sz w:val="24"/>
          <w:szCs w:val="24"/>
        </w:rPr>
      </w:pPr>
      <w:r>
        <w:rPr>
          <w:rFonts w:ascii="仿宋" w:hAnsi="仿宋" w:eastAsia="仿宋" w:cs="仿宋"/>
          <w:spacing w:val="-6"/>
          <w:sz w:val="24"/>
          <w:szCs w:val="24"/>
        </w:rPr>
        <w:t>关于现场图纸准备的约定：</w:t>
      </w:r>
      <w:r>
        <w:rPr>
          <w:rFonts w:ascii="仿宋" w:hAnsi="仿宋" w:eastAsia="仿宋" w:cs="仿宋"/>
          <w:spacing w:val="78"/>
          <w:sz w:val="24"/>
          <w:szCs w:val="24"/>
        </w:rPr>
        <w:t xml:space="preserve"> </w:t>
      </w:r>
      <w:r>
        <w:rPr>
          <w:rFonts w:ascii="仿宋" w:hAnsi="仿宋" w:eastAsia="仿宋" w:cs="仿宋"/>
          <w:spacing w:val="-6"/>
          <w:sz w:val="24"/>
          <w:szCs w:val="24"/>
          <w:u w:val="single" w:color="auto"/>
        </w:rPr>
        <w:t>承包人应在施工现行另外保存一套完整的图纸和承包人文</w:t>
      </w:r>
    </w:p>
    <w:p w14:paraId="5D56F13C">
      <w:pPr>
        <w:spacing w:line="220" w:lineRule="auto"/>
        <w:jc w:val="left"/>
        <w:rPr>
          <w:rFonts w:ascii="仿宋" w:hAnsi="仿宋" w:eastAsia="仿宋" w:cs="仿宋"/>
          <w:sz w:val="24"/>
          <w:szCs w:val="24"/>
        </w:rPr>
      </w:pPr>
      <w:r>
        <w:rPr>
          <w:rFonts w:ascii="仿宋" w:hAnsi="仿宋" w:eastAsia="仿宋" w:cs="仿宋"/>
          <w:spacing w:val="-1"/>
          <w:sz w:val="24"/>
          <w:szCs w:val="24"/>
          <w:u w:val="single" w:color="auto"/>
        </w:rPr>
        <w:t xml:space="preserve">件，供发包人、监理人及有关人员进行工程检查时使用 </w:t>
      </w:r>
      <w:r>
        <w:rPr>
          <w:rFonts w:ascii="仿宋" w:hAnsi="仿宋" w:eastAsia="仿宋" w:cs="仿宋"/>
          <w:spacing w:val="-1"/>
          <w:sz w:val="24"/>
          <w:szCs w:val="24"/>
        </w:rPr>
        <w:t>。</w:t>
      </w:r>
    </w:p>
    <w:p w14:paraId="03AE35CB">
      <w:pPr>
        <w:spacing w:before="233" w:line="222" w:lineRule="auto"/>
        <w:ind w:left="10"/>
        <w:jc w:val="left"/>
        <w:outlineLvl w:val="6"/>
        <w:rPr>
          <w:rFonts w:ascii="仿宋" w:hAnsi="仿宋" w:eastAsia="仿宋" w:cs="仿宋"/>
          <w:sz w:val="24"/>
          <w:szCs w:val="24"/>
        </w:rPr>
      </w:pPr>
      <w:r>
        <w:rPr>
          <w:rFonts w:ascii="仿宋" w:hAnsi="仿宋" w:eastAsia="仿宋" w:cs="仿宋"/>
          <w:spacing w:val="-8"/>
          <w:sz w:val="24"/>
          <w:szCs w:val="24"/>
          <w14:textOutline w14:w="4354" w14:cap="flat" w14:cmpd="sng">
            <w14:solidFill>
              <w14:srgbClr w14:val="000000"/>
            </w14:solidFill>
            <w14:prstDash w14:val="solid"/>
            <w14:miter w14:val="0"/>
          </w14:textOutline>
        </w:rPr>
        <w:t>1.7</w:t>
      </w:r>
      <w:r>
        <w:rPr>
          <w:rFonts w:ascii="仿宋" w:hAnsi="仿宋" w:eastAsia="仿宋" w:cs="仿宋"/>
          <w:spacing w:val="16"/>
          <w:sz w:val="24"/>
          <w:szCs w:val="24"/>
        </w:rPr>
        <w:t xml:space="preserve"> </w:t>
      </w:r>
      <w:r>
        <w:rPr>
          <w:rFonts w:ascii="仿宋" w:hAnsi="仿宋" w:eastAsia="仿宋" w:cs="仿宋"/>
          <w:spacing w:val="-8"/>
          <w:sz w:val="24"/>
          <w:szCs w:val="24"/>
          <w14:textOutline w14:w="4354" w14:cap="flat" w14:cmpd="sng">
            <w14:solidFill>
              <w14:srgbClr w14:val="000000"/>
            </w14:solidFill>
            <w14:prstDash w14:val="solid"/>
            <w14:miter w14:val="0"/>
          </w14:textOutline>
        </w:rPr>
        <w:t>联络</w:t>
      </w:r>
    </w:p>
    <w:p w14:paraId="451BFD51">
      <w:pPr>
        <w:spacing w:before="231" w:line="272" w:lineRule="auto"/>
        <w:ind w:right="38" w:firstLine="10"/>
        <w:jc w:val="left"/>
        <w:rPr>
          <w:rFonts w:ascii="仿宋" w:hAnsi="仿宋" w:eastAsia="仿宋" w:cs="仿宋"/>
          <w:sz w:val="24"/>
          <w:szCs w:val="24"/>
        </w:rPr>
      </w:pPr>
      <w:r>
        <w:rPr>
          <w:rFonts w:ascii="仿宋" w:hAnsi="仿宋" w:eastAsia="仿宋" w:cs="仿宋"/>
          <w:spacing w:val="-2"/>
          <w:sz w:val="24"/>
          <w:szCs w:val="24"/>
        </w:rPr>
        <w:t>1.7.1发包人和承包人应当在</w:t>
      </w:r>
      <w:r>
        <w:rPr>
          <w:rFonts w:ascii="仿宋" w:hAnsi="仿宋" w:eastAsia="仿宋" w:cs="仿宋"/>
          <w:spacing w:val="-2"/>
          <w:sz w:val="24"/>
          <w:szCs w:val="24"/>
          <w:u w:val="single" w:color="auto"/>
        </w:rPr>
        <w:t xml:space="preserve"> 1天</w:t>
      </w:r>
      <w:r>
        <w:rPr>
          <w:rFonts w:ascii="仿宋" w:hAnsi="仿宋" w:eastAsia="仿宋" w:cs="仿宋"/>
          <w:spacing w:val="-2"/>
          <w:sz w:val="24"/>
          <w:szCs w:val="24"/>
        </w:rPr>
        <w:t>内将与合同有关的通知、批准、证明、证书、指示、</w:t>
      </w:r>
      <w:r>
        <w:rPr>
          <w:rFonts w:ascii="仿宋" w:hAnsi="仿宋" w:eastAsia="仿宋" w:cs="仿宋"/>
          <w:spacing w:val="16"/>
          <w:sz w:val="24"/>
          <w:szCs w:val="24"/>
        </w:rPr>
        <w:t xml:space="preserve"> </w:t>
      </w:r>
      <w:r>
        <w:rPr>
          <w:rFonts w:ascii="仿宋" w:hAnsi="仿宋" w:eastAsia="仿宋" w:cs="仿宋"/>
          <w:spacing w:val="-2"/>
          <w:sz w:val="24"/>
          <w:szCs w:val="24"/>
        </w:rPr>
        <w:t>指令、要求、请求、同意、意见、确定和决定等书面函件送达对方当事人。</w:t>
      </w:r>
    </w:p>
    <w:p w14:paraId="539395DF">
      <w:pPr>
        <w:spacing w:before="233" w:line="355" w:lineRule="auto"/>
        <w:ind w:right="2911" w:firstLine="10"/>
        <w:jc w:val="left"/>
        <w:rPr>
          <w:rFonts w:ascii="仿宋" w:hAnsi="仿宋" w:eastAsia="仿宋" w:cs="仿宋"/>
          <w:sz w:val="24"/>
          <w:szCs w:val="24"/>
        </w:rPr>
      </w:pPr>
      <w:r>
        <w:rPr>
          <w:rFonts w:ascii="仿宋" w:hAnsi="仿宋" w:eastAsia="仿宋" w:cs="仿宋"/>
          <w:spacing w:val="-10"/>
          <w:sz w:val="24"/>
          <w:szCs w:val="24"/>
        </w:rPr>
        <w:t>1.7.2</w:t>
      </w:r>
      <w:r>
        <w:rPr>
          <w:rFonts w:ascii="仿宋" w:hAnsi="仿宋" w:eastAsia="仿宋" w:cs="仿宋"/>
          <w:spacing w:val="22"/>
          <w:sz w:val="24"/>
          <w:szCs w:val="24"/>
        </w:rPr>
        <w:t xml:space="preserve"> </w:t>
      </w:r>
      <w:r>
        <w:rPr>
          <w:rFonts w:ascii="仿宋" w:hAnsi="仿宋" w:eastAsia="仿宋" w:cs="仿宋"/>
          <w:spacing w:val="-10"/>
          <w:sz w:val="24"/>
          <w:szCs w:val="24"/>
        </w:rPr>
        <w:t>发包人接收文件的地点：</w:t>
      </w:r>
      <w:r>
        <w:rPr>
          <w:rFonts w:ascii="仿宋" w:hAnsi="仿宋" w:eastAsia="仿宋" w:cs="仿宋"/>
          <w:spacing w:val="79"/>
          <w:sz w:val="24"/>
          <w:szCs w:val="24"/>
        </w:rPr>
        <w:t xml:space="preserve"> </w:t>
      </w:r>
      <w:r>
        <w:rPr>
          <w:position w:val="-3"/>
          <w:sz w:val="24"/>
          <w:szCs w:val="24"/>
          <w:u w:val="single" w:color="auto"/>
        </w:rPr>
        <w:drawing>
          <wp:inline distT="0" distB="0" distL="0" distR="0">
            <wp:extent cx="116205" cy="155575"/>
            <wp:effectExtent l="0" t="0" r="17145" b="15875"/>
            <wp:docPr id="276" name="IM 276"/>
            <wp:cNvGraphicFramePr/>
            <a:graphic xmlns:a="http://schemas.openxmlformats.org/drawingml/2006/main">
              <a:graphicData uri="http://schemas.openxmlformats.org/drawingml/2006/picture">
                <pic:pic xmlns:pic="http://schemas.openxmlformats.org/drawingml/2006/picture">
                  <pic:nvPicPr>
                    <pic:cNvPr id="276" name="IM 276"/>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11"/>
          <w:sz w:val="24"/>
          <w:szCs w:val="24"/>
          <w:u w:val="single" w:color="auto"/>
        </w:rPr>
        <w:t xml:space="preserve">    </w:t>
      </w:r>
      <w:r>
        <w:rPr>
          <w:rFonts w:ascii="仿宋" w:hAnsi="仿宋" w:eastAsia="仿宋" w:cs="仿宋"/>
          <w:spacing w:val="-10"/>
          <w:sz w:val="24"/>
          <w:szCs w:val="24"/>
          <w:u w:val="single" w:color="auto"/>
        </w:rPr>
        <w:t xml:space="preserve">现场办公室     </w:t>
      </w:r>
      <w:r>
        <w:rPr>
          <w:rFonts w:ascii="仿宋" w:hAnsi="仿宋" w:eastAsia="仿宋" w:cs="仿宋"/>
          <w:spacing w:val="-10"/>
          <w:sz w:val="24"/>
          <w:szCs w:val="24"/>
        </w:rPr>
        <w:t>；</w:t>
      </w:r>
      <w:r>
        <w:rPr>
          <w:rFonts w:ascii="仿宋" w:hAnsi="仿宋" w:eastAsia="仿宋" w:cs="仿宋"/>
          <w:spacing w:val="2"/>
          <w:sz w:val="24"/>
          <w:szCs w:val="24"/>
        </w:rPr>
        <w:t xml:space="preserve"> </w:t>
      </w:r>
      <w:r>
        <w:rPr>
          <w:rFonts w:ascii="仿宋" w:hAnsi="仿宋" w:eastAsia="仿宋" w:cs="仿宋"/>
          <w:spacing w:val="-10"/>
          <w:sz w:val="24"/>
          <w:szCs w:val="24"/>
        </w:rPr>
        <w:t>发包人指定的接收人为：</w:t>
      </w:r>
      <w:r>
        <w:rPr>
          <w:rFonts w:ascii="仿宋" w:hAnsi="仿宋" w:eastAsia="仿宋" w:cs="仿宋"/>
          <w:spacing w:val="65"/>
          <w:sz w:val="24"/>
          <w:szCs w:val="24"/>
        </w:rPr>
        <w:t xml:space="preserve"> </w:t>
      </w:r>
      <w:r>
        <w:rPr>
          <w:rFonts w:ascii="仿宋" w:hAnsi="仿宋" w:eastAsia="仿宋" w:cs="仿宋"/>
          <w:spacing w:val="2"/>
          <w:sz w:val="24"/>
          <w:szCs w:val="24"/>
          <w:u w:val="single" w:color="auto"/>
        </w:rPr>
        <w:t xml:space="preserve">      </w:t>
      </w:r>
      <w:r>
        <w:rPr>
          <w:rFonts w:ascii="仿宋" w:hAnsi="仿宋" w:eastAsia="仿宋" w:cs="仿宋"/>
          <w:spacing w:val="-10"/>
          <w:sz w:val="24"/>
          <w:szCs w:val="24"/>
          <w:u w:val="single" w:color="auto"/>
        </w:rPr>
        <w:t xml:space="preserve">业主派驻现场代表     </w:t>
      </w:r>
      <w:r>
        <w:rPr>
          <w:rFonts w:ascii="仿宋" w:hAnsi="仿宋" w:eastAsia="仿宋" w:cs="仿宋"/>
          <w:spacing w:val="-10"/>
          <w:sz w:val="24"/>
          <w:szCs w:val="24"/>
        </w:rPr>
        <w:t>。</w:t>
      </w:r>
      <w:r>
        <w:rPr>
          <w:rFonts w:ascii="仿宋" w:hAnsi="仿宋" w:eastAsia="仿宋" w:cs="仿宋"/>
          <w:spacing w:val="4"/>
          <w:sz w:val="24"/>
          <w:szCs w:val="24"/>
        </w:rPr>
        <w:t xml:space="preserve"> </w:t>
      </w:r>
      <w:r>
        <w:rPr>
          <w:rFonts w:ascii="仿宋" w:hAnsi="仿宋" w:eastAsia="仿宋" w:cs="仿宋"/>
          <w:spacing w:val="-8"/>
          <w:sz w:val="24"/>
          <w:szCs w:val="24"/>
        </w:rPr>
        <w:t>承包人接收文件的地点：</w:t>
      </w:r>
      <w:r>
        <w:rPr>
          <w:rFonts w:ascii="仿宋" w:hAnsi="仿宋" w:eastAsia="仿宋" w:cs="仿宋"/>
          <w:spacing w:val="69"/>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278" name="IM 278"/>
            <wp:cNvGraphicFramePr/>
            <a:graphic xmlns:a="http://schemas.openxmlformats.org/drawingml/2006/main">
              <a:graphicData uri="http://schemas.openxmlformats.org/drawingml/2006/picture">
                <pic:pic xmlns:pic="http://schemas.openxmlformats.org/drawingml/2006/picture">
                  <pic:nvPicPr>
                    <pic:cNvPr id="278" name="IM 278"/>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承包人施工现场项目部    </w:t>
      </w:r>
      <w:r>
        <w:rPr>
          <w:rFonts w:ascii="仿宋" w:hAnsi="仿宋" w:eastAsia="仿宋" w:cs="仿宋"/>
          <w:spacing w:val="-8"/>
          <w:sz w:val="24"/>
          <w:szCs w:val="24"/>
        </w:rPr>
        <w:t>；</w:t>
      </w:r>
      <w:r>
        <w:rPr>
          <w:rFonts w:ascii="仿宋" w:hAnsi="仿宋" w:eastAsia="仿宋" w:cs="仿宋"/>
          <w:sz w:val="24"/>
          <w:szCs w:val="24"/>
        </w:rPr>
        <w:t xml:space="preserve"> </w:t>
      </w:r>
      <w:r>
        <w:rPr>
          <w:rFonts w:ascii="仿宋" w:hAnsi="仿宋" w:eastAsia="仿宋" w:cs="仿宋"/>
          <w:spacing w:val="-15"/>
          <w:sz w:val="24"/>
          <w:szCs w:val="24"/>
        </w:rPr>
        <w:t>承包人指定的接收人为：</w:t>
      </w:r>
      <w:r>
        <w:rPr>
          <w:rFonts w:ascii="仿宋" w:hAnsi="仿宋" w:eastAsia="仿宋" w:cs="仿宋"/>
          <w:spacing w:val="54"/>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280" name="IM 280"/>
            <wp:cNvGraphicFramePr/>
            <a:graphic xmlns:a="http://schemas.openxmlformats.org/drawingml/2006/main">
              <a:graphicData uri="http://schemas.openxmlformats.org/drawingml/2006/picture">
                <pic:pic xmlns:pic="http://schemas.openxmlformats.org/drawingml/2006/picture">
                  <pic:nvPicPr>
                    <pic:cNvPr id="280" name="IM 280"/>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6"/>
          <w:sz w:val="24"/>
          <w:szCs w:val="24"/>
          <w:u w:val="single" w:color="auto"/>
        </w:rPr>
        <w:t xml:space="preserve">       </w:t>
      </w:r>
      <w:r>
        <w:rPr>
          <w:rFonts w:ascii="仿宋" w:hAnsi="仿宋" w:eastAsia="仿宋" w:cs="仿宋"/>
          <w:spacing w:val="-15"/>
          <w:sz w:val="24"/>
          <w:szCs w:val="24"/>
          <w:u w:val="single" w:color="auto"/>
        </w:rPr>
        <w:t>项目经理</w:t>
      </w:r>
      <w:r>
        <w:rPr>
          <w:rFonts w:ascii="仿宋" w:hAnsi="仿宋" w:eastAsia="仿宋" w:cs="仿宋"/>
          <w:sz w:val="24"/>
          <w:szCs w:val="24"/>
          <w:u w:val="single" w:color="auto"/>
        </w:rPr>
        <w:t xml:space="preserve">       </w:t>
      </w:r>
      <w:r>
        <w:rPr>
          <w:rFonts w:ascii="仿宋" w:hAnsi="仿宋" w:eastAsia="仿宋" w:cs="仿宋"/>
          <w:spacing w:val="-15"/>
          <w:sz w:val="24"/>
          <w:szCs w:val="24"/>
        </w:rPr>
        <w:t>。</w:t>
      </w:r>
    </w:p>
    <w:p w14:paraId="1BFCD481">
      <w:pPr>
        <w:spacing w:before="139" w:line="222" w:lineRule="auto"/>
        <w:ind w:left="11"/>
        <w:jc w:val="left"/>
        <w:rPr>
          <w:rFonts w:ascii="仿宋" w:hAnsi="仿宋" w:eastAsia="仿宋" w:cs="仿宋"/>
          <w:sz w:val="24"/>
          <w:szCs w:val="24"/>
        </w:rPr>
      </w:pPr>
      <w:r>
        <w:rPr>
          <w:rFonts w:ascii="仿宋" w:hAnsi="仿宋" w:eastAsia="仿宋" w:cs="仿宋"/>
          <w:spacing w:val="-8"/>
          <w:sz w:val="24"/>
          <w:szCs w:val="24"/>
        </w:rPr>
        <w:t>监理人接收文件的地点：</w:t>
      </w:r>
      <w:r>
        <w:rPr>
          <w:rFonts w:ascii="仿宋" w:hAnsi="仿宋" w:eastAsia="仿宋" w:cs="仿宋"/>
          <w:spacing w:val="72"/>
          <w:sz w:val="24"/>
          <w:szCs w:val="24"/>
        </w:rPr>
        <w:t xml:space="preserve"> </w:t>
      </w:r>
      <w:r>
        <w:rPr>
          <w:rFonts w:ascii="仿宋" w:hAnsi="仿宋" w:eastAsia="仿宋" w:cs="仿宋"/>
          <w:spacing w:val="-8"/>
          <w:sz w:val="24"/>
          <w:szCs w:val="24"/>
          <w:u w:val="single" w:color="auto"/>
        </w:rPr>
        <w:t xml:space="preserve">  监理人施工现场监理办公室 </w:t>
      </w:r>
      <w:r>
        <w:rPr>
          <w:rFonts w:ascii="仿宋" w:hAnsi="仿宋" w:eastAsia="仿宋" w:cs="仿宋"/>
          <w:spacing w:val="-8"/>
          <w:sz w:val="24"/>
          <w:szCs w:val="24"/>
        </w:rPr>
        <w:t>；</w:t>
      </w:r>
    </w:p>
    <w:p w14:paraId="67CA1D98">
      <w:pPr>
        <w:spacing w:before="231" w:line="219" w:lineRule="auto"/>
        <w:ind w:left="11"/>
        <w:jc w:val="left"/>
        <w:rPr>
          <w:rFonts w:ascii="仿宋" w:hAnsi="仿宋" w:eastAsia="仿宋" w:cs="仿宋"/>
          <w:sz w:val="24"/>
          <w:szCs w:val="24"/>
        </w:rPr>
      </w:pPr>
      <w:r>
        <w:rPr>
          <w:rFonts w:ascii="仿宋" w:hAnsi="仿宋" w:eastAsia="仿宋" w:cs="仿宋"/>
          <w:spacing w:val="-12"/>
          <w:sz w:val="24"/>
          <w:szCs w:val="24"/>
        </w:rPr>
        <w:t>监理人指定的接收人为：</w:t>
      </w:r>
      <w:r>
        <w:rPr>
          <w:rFonts w:ascii="仿宋" w:hAnsi="仿宋" w:eastAsia="仿宋" w:cs="仿宋"/>
          <w:spacing w:val="84"/>
          <w:sz w:val="24"/>
          <w:szCs w:val="24"/>
        </w:rPr>
        <w:t xml:space="preserve"> </w:t>
      </w:r>
      <w:r>
        <w:rPr>
          <w:position w:val="-3"/>
          <w:sz w:val="24"/>
          <w:szCs w:val="24"/>
          <w:u w:val="single" w:color="auto"/>
        </w:rPr>
        <w:drawing>
          <wp:inline distT="0" distB="0" distL="0" distR="0">
            <wp:extent cx="116205" cy="155575"/>
            <wp:effectExtent l="0" t="0" r="17145" b="15875"/>
            <wp:docPr id="282" name="IM 282"/>
            <wp:cNvGraphicFramePr/>
            <a:graphic xmlns:a="http://schemas.openxmlformats.org/drawingml/2006/main">
              <a:graphicData uri="http://schemas.openxmlformats.org/drawingml/2006/picture">
                <pic:pic xmlns:pic="http://schemas.openxmlformats.org/drawingml/2006/picture">
                  <pic:nvPicPr>
                    <pic:cNvPr id="282" name="IM 282"/>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6"/>
          <w:sz w:val="24"/>
          <w:szCs w:val="24"/>
          <w:u w:val="single" w:color="auto"/>
        </w:rPr>
        <w:t xml:space="preserve">         </w:t>
      </w:r>
      <w:r>
        <w:rPr>
          <w:rFonts w:ascii="仿宋" w:hAnsi="仿宋" w:eastAsia="仿宋" w:cs="仿宋"/>
          <w:spacing w:val="-12"/>
          <w:sz w:val="24"/>
          <w:szCs w:val="24"/>
          <w:u w:val="single" w:color="auto"/>
        </w:rPr>
        <w:t>总监或总监代表</w:t>
      </w:r>
      <w:r>
        <w:rPr>
          <w:rFonts w:ascii="仿宋" w:hAnsi="仿宋" w:eastAsia="仿宋" w:cs="仿宋"/>
          <w:spacing w:val="2"/>
          <w:sz w:val="24"/>
          <w:szCs w:val="24"/>
          <w:u w:val="single" w:color="auto"/>
        </w:rPr>
        <w:t xml:space="preserve">          </w:t>
      </w:r>
      <w:r>
        <w:rPr>
          <w:position w:val="-3"/>
          <w:sz w:val="24"/>
          <w:szCs w:val="24"/>
          <w:u w:val="single" w:color="auto"/>
        </w:rPr>
        <w:drawing>
          <wp:inline distT="0" distB="0" distL="0" distR="0">
            <wp:extent cx="116205" cy="155575"/>
            <wp:effectExtent l="0" t="0" r="17145" b="15875"/>
            <wp:docPr id="284" name="IM 284"/>
            <wp:cNvGraphicFramePr/>
            <a:graphic xmlns:a="http://schemas.openxmlformats.org/drawingml/2006/main">
              <a:graphicData uri="http://schemas.openxmlformats.org/drawingml/2006/picture">
                <pic:pic xmlns:pic="http://schemas.openxmlformats.org/drawingml/2006/picture">
                  <pic:nvPicPr>
                    <pic:cNvPr id="284" name="IM 284"/>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82"/>
          <w:sz w:val="24"/>
          <w:szCs w:val="24"/>
          <w:u w:val="single" w:color="auto"/>
        </w:rPr>
        <w:t xml:space="preserve"> </w:t>
      </w:r>
      <w:r>
        <w:rPr>
          <w:rFonts w:ascii="仿宋" w:hAnsi="仿宋" w:eastAsia="仿宋" w:cs="仿宋"/>
          <w:spacing w:val="-12"/>
          <w:sz w:val="24"/>
          <w:szCs w:val="24"/>
        </w:rPr>
        <w:t>。</w:t>
      </w:r>
    </w:p>
    <w:p w14:paraId="56AC2BE0">
      <w:pPr>
        <w:spacing w:before="234" w:line="224" w:lineRule="auto"/>
        <w:ind w:left="14"/>
        <w:jc w:val="left"/>
        <w:outlineLvl w:val="6"/>
        <w:rPr>
          <w:rFonts w:ascii="仿宋" w:hAnsi="仿宋" w:eastAsia="仿宋" w:cs="仿宋"/>
          <w:sz w:val="24"/>
          <w:szCs w:val="24"/>
        </w:rPr>
      </w:pPr>
      <w:r>
        <w:rPr>
          <w:rFonts w:ascii="仿宋" w:hAnsi="仿宋" w:eastAsia="仿宋" w:cs="仿宋"/>
          <w:spacing w:val="-6"/>
          <w:sz w:val="24"/>
          <w:szCs w:val="24"/>
          <w14:textOutline w14:w="4354" w14:cap="flat" w14:cmpd="sng">
            <w14:solidFill>
              <w14:srgbClr w14:val="000000"/>
            </w14:solidFill>
            <w14:prstDash w14:val="solid"/>
            <w14:miter w14:val="0"/>
          </w14:textOutline>
        </w:rPr>
        <w:t>1.10</w:t>
      </w:r>
      <w:r>
        <w:rPr>
          <w:rFonts w:ascii="仿宋" w:hAnsi="仿宋" w:eastAsia="仿宋" w:cs="仿宋"/>
          <w:spacing w:val="27"/>
          <w:sz w:val="24"/>
          <w:szCs w:val="24"/>
        </w:rPr>
        <w:t xml:space="preserve"> </w:t>
      </w:r>
      <w:r>
        <w:rPr>
          <w:rFonts w:ascii="仿宋" w:hAnsi="仿宋" w:eastAsia="仿宋" w:cs="仿宋"/>
          <w:spacing w:val="-6"/>
          <w:sz w:val="24"/>
          <w:szCs w:val="24"/>
          <w14:textOutline w14:w="4354" w14:cap="flat" w14:cmpd="sng">
            <w14:solidFill>
              <w14:srgbClr w14:val="000000"/>
            </w14:solidFill>
            <w14:prstDash w14:val="solid"/>
            <w14:miter w14:val="0"/>
          </w14:textOutline>
        </w:rPr>
        <w:t>交通运输</w:t>
      </w:r>
    </w:p>
    <w:p w14:paraId="560ADD91">
      <w:pPr>
        <w:spacing w:before="229" w:line="222" w:lineRule="auto"/>
        <w:ind w:left="14"/>
        <w:jc w:val="left"/>
        <w:rPr>
          <w:rFonts w:ascii="仿宋" w:hAnsi="仿宋" w:eastAsia="仿宋" w:cs="仿宋"/>
          <w:sz w:val="24"/>
          <w:szCs w:val="24"/>
        </w:rPr>
      </w:pPr>
      <w:r>
        <w:rPr>
          <w:rFonts w:ascii="仿宋" w:hAnsi="仿宋" w:eastAsia="仿宋" w:cs="仿宋"/>
          <w:spacing w:val="-5"/>
          <w:sz w:val="24"/>
          <w:szCs w:val="24"/>
        </w:rPr>
        <w:t>1.10.1</w:t>
      </w:r>
      <w:r>
        <w:rPr>
          <w:rFonts w:ascii="仿宋" w:hAnsi="仿宋" w:eastAsia="仿宋" w:cs="仿宋"/>
          <w:spacing w:val="43"/>
          <w:sz w:val="24"/>
          <w:szCs w:val="24"/>
        </w:rPr>
        <w:t xml:space="preserve"> </w:t>
      </w:r>
      <w:r>
        <w:rPr>
          <w:rFonts w:ascii="仿宋" w:hAnsi="仿宋" w:eastAsia="仿宋" w:cs="仿宋"/>
          <w:spacing w:val="-5"/>
          <w:sz w:val="24"/>
          <w:szCs w:val="24"/>
        </w:rPr>
        <w:t>出入现场的权利</w:t>
      </w:r>
    </w:p>
    <w:p w14:paraId="2BA43F85">
      <w:pPr>
        <w:spacing w:before="230" w:line="221" w:lineRule="auto"/>
        <w:ind w:left="11"/>
        <w:jc w:val="left"/>
        <w:rPr>
          <w:rFonts w:ascii="仿宋" w:hAnsi="仿宋" w:eastAsia="仿宋" w:cs="仿宋"/>
          <w:sz w:val="24"/>
          <w:szCs w:val="24"/>
        </w:rPr>
      </w:pPr>
      <w:r>
        <w:rPr>
          <w:rFonts w:ascii="仿宋" w:hAnsi="仿宋" w:eastAsia="仿宋" w:cs="仿宋"/>
          <w:spacing w:val="-7"/>
          <w:sz w:val="24"/>
          <w:szCs w:val="24"/>
        </w:rPr>
        <w:t>关于出入现场的权利的约定：</w:t>
      </w:r>
      <w:r>
        <w:rPr>
          <w:rFonts w:ascii="仿宋" w:hAnsi="仿宋" w:eastAsia="仿宋" w:cs="仿宋"/>
          <w:spacing w:val="66"/>
          <w:sz w:val="24"/>
          <w:szCs w:val="24"/>
        </w:rPr>
        <w:t xml:space="preserve"> </w:t>
      </w:r>
      <w:r>
        <w:rPr>
          <w:rFonts w:ascii="仿宋" w:hAnsi="仿宋" w:eastAsia="仿宋" w:cs="仿宋"/>
          <w:spacing w:val="-7"/>
          <w:sz w:val="24"/>
          <w:szCs w:val="24"/>
          <w:u w:val="single" w:color="auto"/>
        </w:rPr>
        <w:t xml:space="preserve">   按通用合同条款执行    </w:t>
      </w:r>
      <w:r>
        <w:rPr>
          <w:rFonts w:ascii="仿宋" w:hAnsi="仿宋" w:eastAsia="仿宋" w:cs="仿宋"/>
          <w:spacing w:val="-7"/>
          <w:sz w:val="24"/>
          <w:szCs w:val="24"/>
        </w:rPr>
        <w:t>。</w:t>
      </w:r>
    </w:p>
    <w:p w14:paraId="2E8ACCA9">
      <w:pPr>
        <w:spacing w:before="233" w:line="222" w:lineRule="auto"/>
        <w:ind w:left="14"/>
        <w:jc w:val="left"/>
        <w:rPr>
          <w:rFonts w:ascii="仿宋" w:hAnsi="仿宋" w:eastAsia="仿宋" w:cs="仿宋"/>
          <w:sz w:val="24"/>
          <w:szCs w:val="24"/>
        </w:rPr>
      </w:pPr>
      <w:r>
        <w:rPr>
          <w:rFonts w:ascii="仿宋" w:hAnsi="仿宋" w:eastAsia="仿宋" w:cs="仿宋"/>
          <w:spacing w:val="-4"/>
          <w:sz w:val="24"/>
          <w:szCs w:val="24"/>
        </w:rPr>
        <w:t>1.10.3</w:t>
      </w:r>
      <w:r>
        <w:rPr>
          <w:rFonts w:ascii="仿宋" w:hAnsi="仿宋" w:eastAsia="仿宋" w:cs="仿宋"/>
          <w:spacing w:val="17"/>
          <w:sz w:val="24"/>
          <w:szCs w:val="24"/>
        </w:rPr>
        <w:t xml:space="preserve"> </w:t>
      </w:r>
      <w:r>
        <w:rPr>
          <w:rFonts w:ascii="仿宋" w:hAnsi="仿宋" w:eastAsia="仿宋" w:cs="仿宋"/>
          <w:spacing w:val="-4"/>
          <w:sz w:val="24"/>
          <w:szCs w:val="24"/>
        </w:rPr>
        <w:t>场内交通</w:t>
      </w:r>
    </w:p>
    <w:p w14:paraId="7E4269A8">
      <w:pPr>
        <w:spacing w:before="232" w:line="222" w:lineRule="auto"/>
        <w:ind w:left="11"/>
        <w:jc w:val="left"/>
        <w:rPr>
          <w:rFonts w:ascii="仿宋" w:hAnsi="仿宋" w:eastAsia="仿宋" w:cs="仿宋"/>
          <w:sz w:val="24"/>
          <w:szCs w:val="24"/>
        </w:rPr>
      </w:pPr>
      <w:r>
        <w:rPr>
          <w:rFonts w:ascii="仿宋" w:hAnsi="仿宋" w:eastAsia="仿宋" w:cs="仿宋"/>
          <w:spacing w:val="-8"/>
          <w:sz w:val="24"/>
          <w:szCs w:val="24"/>
        </w:rPr>
        <w:t>关于场外交通和场内交通的边界的约定：</w:t>
      </w:r>
      <w:r>
        <w:rPr>
          <w:rFonts w:ascii="仿宋" w:hAnsi="仿宋" w:eastAsia="仿宋" w:cs="仿宋"/>
          <w:spacing w:val="69"/>
          <w:sz w:val="24"/>
          <w:szCs w:val="24"/>
        </w:rPr>
        <w:t xml:space="preserve"> </w:t>
      </w:r>
      <w:r>
        <w:rPr>
          <w:rFonts w:ascii="仿宋" w:hAnsi="仿宋" w:eastAsia="仿宋" w:cs="仿宋"/>
          <w:spacing w:val="-8"/>
          <w:sz w:val="24"/>
          <w:szCs w:val="24"/>
          <w:u w:val="single" w:color="auto"/>
        </w:rPr>
        <w:t>施工现</w:t>
      </w:r>
      <w:r>
        <w:rPr>
          <w:rFonts w:ascii="仿宋" w:hAnsi="仿宋" w:eastAsia="仿宋" w:cs="仿宋"/>
          <w:spacing w:val="-9"/>
          <w:sz w:val="24"/>
          <w:szCs w:val="24"/>
          <w:u w:val="single" w:color="auto"/>
        </w:rPr>
        <w:t xml:space="preserve">场围墙 </w:t>
      </w:r>
      <w:r>
        <w:rPr>
          <w:rFonts w:ascii="仿宋" w:hAnsi="仿宋" w:eastAsia="仿宋" w:cs="仿宋"/>
          <w:spacing w:val="-9"/>
          <w:sz w:val="24"/>
          <w:szCs w:val="24"/>
        </w:rPr>
        <w:t>。</w:t>
      </w:r>
    </w:p>
    <w:p w14:paraId="283462E0">
      <w:pPr>
        <w:spacing w:before="231" w:line="222" w:lineRule="auto"/>
        <w:ind w:left="11"/>
        <w:jc w:val="left"/>
        <w:rPr>
          <w:rFonts w:ascii="仿宋" w:hAnsi="仿宋" w:eastAsia="仿宋" w:cs="仿宋"/>
          <w:sz w:val="24"/>
          <w:szCs w:val="24"/>
        </w:rPr>
      </w:pPr>
      <w:r>
        <w:rPr>
          <w:rFonts w:ascii="仿宋" w:hAnsi="仿宋" w:eastAsia="仿宋" w:cs="仿宋"/>
          <w:spacing w:val="-6"/>
          <w:sz w:val="24"/>
          <w:szCs w:val="24"/>
        </w:rPr>
        <w:t>关于发包人向承包人免费提供满足工程施工需要的场内道路和交通设施的约定：</w:t>
      </w:r>
      <w:r>
        <w:rPr>
          <w:rFonts w:ascii="仿宋" w:hAnsi="仿宋" w:eastAsia="仿宋" w:cs="仿宋"/>
          <w:spacing w:val="86"/>
          <w:sz w:val="24"/>
          <w:szCs w:val="24"/>
        </w:rPr>
        <w:t xml:space="preserve"> </w:t>
      </w:r>
      <w:r>
        <w:rPr>
          <w:rFonts w:ascii="仿宋" w:hAnsi="仿宋" w:eastAsia="仿宋" w:cs="仿宋"/>
          <w:spacing w:val="-6"/>
          <w:sz w:val="24"/>
          <w:szCs w:val="24"/>
          <w:u w:val="single" w:color="auto"/>
        </w:rPr>
        <w:t>承包</w:t>
      </w:r>
    </w:p>
    <w:p w14:paraId="250A6CF1">
      <w:pPr>
        <w:spacing w:before="131" w:line="400" w:lineRule="auto"/>
        <w:ind w:left="8"/>
        <w:jc w:val="left"/>
        <w:rPr>
          <w:rFonts w:ascii="仿宋" w:hAnsi="仿宋" w:eastAsia="仿宋" w:cs="仿宋"/>
          <w:sz w:val="24"/>
          <w:szCs w:val="24"/>
        </w:rPr>
      </w:pPr>
      <w:r>
        <w:rPr>
          <w:rFonts w:ascii="仿宋" w:hAnsi="仿宋" w:eastAsia="仿宋" w:cs="仿宋"/>
          <w:spacing w:val="-1"/>
          <w:sz w:val="24"/>
          <w:szCs w:val="24"/>
          <w:u w:val="single" w:color="auto"/>
        </w:rPr>
        <w:t>人负责办理通道的相关手续，以满足施工运输要求</w:t>
      </w:r>
    </w:p>
    <w:p w14:paraId="3A26381D">
      <w:pPr>
        <w:spacing w:line="222" w:lineRule="auto"/>
        <w:ind w:left="14"/>
        <w:jc w:val="left"/>
        <w:rPr>
          <w:rFonts w:ascii="仿宋" w:hAnsi="仿宋" w:eastAsia="仿宋" w:cs="仿宋"/>
          <w:sz w:val="24"/>
          <w:szCs w:val="24"/>
        </w:rPr>
      </w:pPr>
      <w:r>
        <w:rPr>
          <w:rFonts w:ascii="仿宋" w:hAnsi="仿宋" w:eastAsia="仿宋" w:cs="仿宋"/>
          <w:spacing w:val="-2"/>
          <w:sz w:val="24"/>
          <w:szCs w:val="24"/>
        </w:rPr>
        <w:t>1.10.4超大件和超重件的运输</w:t>
      </w:r>
    </w:p>
    <w:p w14:paraId="61AB25C0">
      <w:pPr>
        <w:spacing w:before="231" w:line="323" w:lineRule="auto"/>
        <w:jc w:val="left"/>
        <w:rPr>
          <w:rFonts w:ascii="仿宋" w:hAnsi="仿宋" w:eastAsia="仿宋" w:cs="仿宋"/>
          <w:sz w:val="24"/>
          <w:szCs w:val="24"/>
        </w:rPr>
      </w:pPr>
      <w:r>
        <w:rPr>
          <w:rFonts w:ascii="仿宋" w:hAnsi="仿宋" w:eastAsia="仿宋" w:cs="仿宋"/>
          <w:sz w:val="24"/>
          <w:szCs w:val="24"/>
        </w:rPr>
        <w:t>运输超大件或超重件所需的道路和桥梁临时</w:t>
      </w:r>
      <w:r>
        <w:rPr>
          <w:rFonts w:ascii="仿宋" w:hAnsi="仿宋" w:eastAsia="仿宋" w:cs="仿宋"/>
          <w:spacing w:val="-1"/>
          <w:sz w:val="24"/>
          <w:szCs w:val="24"/>
        </w:rPr>
        <w:t>加固改造费用和其他有关费用由</w:t>
      </w:r>
      <w:r>
        <w:rPr>
          <w:rFonts w:ascii="仿宋" w:hAnsi="仿宋" w:eastAsia="仿宋" w:cs="仿宋"/>
          <w:spacing w:val="-1"/>
          <w:sz w:val="24"/>
          <w:szCs w:val="24"/>
          <w:u w:val="single" w:color="auto"/>
        </w:rPr>
        <w:t xml:space="preserve"> 承包人</w:t>
      </w:r>
      <w:r>
        <w:rPr>
          <w:rFonts w:ascii="仿宋" w:hAnsi="仿宋" w:eastAsia="仿宋" w:cs="仿宋"/>
          <w:spacing w:val="-1"/>
          <w:sz w:val="24"/>
          <w:szCs w:val="24"/>
        </w:rPr>
        <w:t>承</w:t>
      </w:r>
    </w:p>
    <w:p w14:paraId="11805E7D">
      <w:pPr>
        <w:spacing w:before="1" w:line="225" w:lineRule="auto"/>
        <w:ind w:left="6"/>
        <w:jc w:val="left"/>
        <w:rPr>
          <w:rFonts w:ascii="仿宋" w:hAnsi="仿宋" w:eastAsia="仿宋" w:cs="仿宋"/>
          <w:sz w:val="24"/>
          <w:szCs w:val="24"/>
        </w:rPr>
      </w:pPr>
      <w:r>
        <w:rPr>
          <w:rFonts w:ascii="仿宋" w:hAnsi="仿宋" w:eastAsia="仿宋" w:cs="仿宋"/>
          <w:spacing w:val="-13"/>
          <w:sz w:val="24"/>
          <w:szCs w:val="24"/>
        </w:rPr>
        <w:t>担。</w:t>
      </w:r>
    </w:p>
    <w:p w14:paraId="11112BE2">
      <w:pPr>
        <w:spacing w:before="227" w:line="222" w:lineRule="auto"/>
        <w:ind w:left="14"/>
        <w:jc w:val="left"/>
        <w:outlineLvl w:val="6"/>
        <w:rPr>
          <w:rFonts w:ascii="仿宋" w:hAnsi="仿宋" w:eastAsia="仿宋" w:cs="仿宋"/>
          <w:sz w:val="24"/>
          <w:szCs w:val="24"/>
        </w:rPr>
      </w:pPr>
      <w:r>
        <w:rPr>
          <w:rFonts w:ascii="仿宋" w:hAnsi="仿宋" w:eastAsia="仿宋" w:cs="仿宋"/>
          <w:spacing w:val="-5"/>
          <w:sz w:val="24"/>
          <w:szCs w:val="24"/>
          <w14:textOutline w14:w="4354" w14:cap="flat" w14:cmpd="sng">
            <w14:solidFill>
              <w14:srgbClr w14:val="000000"/>
            </w14:solidFill>
            <w14:prstDash w14:val="solid"/>
            <w14:miter w14:val="0"/>
          </w14:textOutline>
        </w:rPr>
        <w:t>1.11</w:t>
      </w:r>
      <w:r>
        <w:rPr>
          <w:rFonts w:ascii="仿宋" w:hAnsi="仿宋" w:eastAsia="仿宋" w:cs="仿宋"/>
          <w:spacing w:val="19"/>
          <w:sz w:val="24"/>
          <w:szCs w:val="24"/>
        </w:rPr>
        <w:t xml:space="preserve"> </w:t>
      </w:r>
      <w:r>
        <w:rPr>
          <w:rFonts w:ascii="仿宋" w:hAnsi="仿宋" w:eastAsia="仿宋" w:cs="仿宋"/>
          <w:spacing w:val="-5"/>
          <w:sz w:val="24"/>
          <w:szCs w:val="24"/>
          <w14:textOutline w14:w="4354" w14:cap="flat" w14:cmpd="sng">
            <w14:solidFill>
              <w14:srgbClr w14:val="000000"/>
            </w14:solidFill>
            <w14:prstDash w14:val="solid"/>
            <w14:miter w14:val="0"/>
          </w14:textOutline>
        </w:rPr>
        <w:t>知识产权</w:t>
      </w:r>
    </w:p>
    <w:p w14:paraId="0E116A44">
      <w:pPr>
        <w:spacing w:before="232" w:line="323" w:lineRule="auto"/>
        <w:ind w:left="5" w:right="5" w:firstLine="369"/>
        <w:jc w:val="left"/>
        <w:rPr>
          <w:rFonts w:ascii="仿宋" w:hAnsi="仿宋" w:eastAsia="仿宋" w:cs="仿宋"/>
          <w:sz w:val="24"/>
          <w:szCs w:val="24"/>
        </w:rPr>
      </w:pPr>
      <w:r>
        <w:rPr>
          <w:rFonts w:ascii="仿宋" w:hAnsi="仿宋" w:eastAsia="仿宋" w:cs="仿宋"/>
          <w:spacing w:val="-1"/>
          <w:sz w:val="24"/>
          <w:szCs w:val="24"/>
        </w:rPr>
        <w:t>1.11.1关于发包人提供给承包人的图纸、发包人为实施工程自行编制或委托编制的</w:t>
      </w:r>
      <w:r>
        <w:rPr>
          <w:rFonts w:ascii="仿宋" w:hAnsi="仿宋" w:eastAsia="仿宋" w:cs="仿宋"/>
          <w:spacing w:val="5"/>
          <w:sz w:val="24"/>
          <w:szCs w:val="24"/>
        </w:rPr>
        <w:t xml:space="preserve"> </w:t>
      </w:r>
      <w:r>
        <w:rPr>
          <w:rFonts w:ascii="仿宋" w:hAnsi="仿宋" w:eastAsia="仿宋" w:cs="仿宋"/>
          <w:spacing w:val="-4"/>
          <w:sz w:val="24"/>
          <w:szCs w:val="24"/>
        </w:rPr>
        <w:t xml:space="preserve">技术规范以及反映发包人关于合同要求或其他类似性质的文件的著作权的归属：  </w:t>
      </w:r>
      <w:r>
        <w:rPr>
          <w:rFonts w:ascii="仿宋" w:hAnsi="仿宋" w:eastAsia="仿宋" w:cs="仿宋"/>
          <w:spacing w:val="36"/>
          <w:sz w:val="24"/>
          <w:szCs w:val="24"/>
          <w:u w:val="single" w:color="auto"/>
        </w:rPr>
        <w:t xml:space="preserve"> </w:t>
      </w:r>
      <w:r>
        <w:rPr>
          <w:rFonts w:ascii="仿宋" w:hAnsi="仿宋" w:eastAsia="仿宋" w:cs="仿宋"/>
          <w:spacing w:val="-4"/>
          <w:sz w:val="24"/>
          <w:szCs w:val="24"/>
          <w:u w:val="single" w:color="auto"/>
        </w:rPr>
        <w:t>发</w:t>
      </w:r>
    </w:p>
    <w:p w14:paraId="0F4B165C">
      <w:pPr>
        <w:spacing w:line="226" w:lineRule="auto"/>
        <w:ind w:left="13"/>
        <w:jc w:val="left"/>
        <w:rPr>
          <w:rFonts w:ascii="仿宋" w:hAnsi="仿宋" w:eastAsia="仿宋" w:cs="仿宋"/>
          <w:sz w:val="24"/>
          <w:szCs w:val="24"/>
        </w:rPr>
      </w:pPr>
      <w:r>
        <w:rPr>
          <w:rFonts w:ascii="仿宋" w:hAnsi="仿宋" w:eastAsia="仿宋" w:cs="仿宋"/>
          <w:spacing w:val="-9"/>
          <w:sz w:val="24"/>
          <w:szCs w:val="24"/>
          <w:u w:val="single" w:color="auto"/>
        </w:rPr>
        <w:t>包人</w:t>
      </w:r>
      <w:r>
        <w:rPr>
          <w:rFonts w:ascii="仿宋" w:hAnsi="仿宋" w:eastAsia="仿宋" w:cs="仿宋"/>
          <w:spacing w:val="-9"/>
          <w:sz w:val="24"/>
          <w:szCs w:val="24"/>
        </w:rPr>
        <w:t>。</w:t>
      </w:r>
    </w:p>
    <w:p w14:paraId="4DD15276">
      <w:pPr>
        <w:spacing w:before="125" w:line="222" w:lineRule="auto"/>
        <w:ind w:left="370"/>
        <w:jc w:val="left"/>
        <w:rPr>
          <w:rFonts w:ascii="仿宋" w:hAnsi="仿宋" w:eastAsia="仿宋" w:cs="仿宋"/>
          <w:sz w:val="24"/>
          <w:szCs w:val="24"/>
        </w:rPr>
      </w:pPr>
      <w:r>
        <w:rPr>
          <w:rFonts w:ascii="仿宋" w:hAnsi="仿宋" w:eastAsia="仿宋" w:cs="仿宋"/>
          <w:spacing w:val="-9"/>
          <w:sz w:val="24"/>
          <w:szCs w:val="24"/>
        </w:rPr>
        <w:t>关于发包人提供的上述文件的使用限制的要求：</w:t>
      </w:r>
      <w:r>
        <w:rPr>
          <w:rFonts w:ascii="仿宋" w:hAnsi="仿宋" w:eastAsia="仿宋" w:cs="仿宋"/>
          <w:spacing w:val="83"/>
          <w:sz w:val="24"/>
          <w:szCs w:val="24"/>
        </w:rPr>
        <w:t xml:space="preserve"> </w:t>
      </w:r>
      <w:r>
        <w:rPr>
          <w:rFonts w:ascii="仿宋" w:hAnsi="仿宋" w:eastAsia="仿宋" w:cs="仿宋"/>
          <w:spacing w:val="-9"/>
          <w:sz w:val="24"/>
          <w:szCs w:val="24"/>
          <w:u w:val="single" w:color="auto"/>
        </w:rPr>
        <w:t>应经发包人许可</w:t>
      </w:r>
      <w:r>
        <w:rPr>
          <w:rFonts w:ascii="仿宋" w:hAnsi="仿宋" w:eastAsia="仿宋" w:cs="仿宋"/>
          <w:spacing w:val="34"/>
          <w:sz w:val="24"/>
          <w:szCs w:val="24"/>
          <w:u w:val="single" w:color="auto"/>
        </w:rPr>
        <w:t xml:space="preserve"> </w:t>
      </w:r>
      <w:r>
        <w:rPr>
          <w:rFonts w:ascii="仿宋" w:hAnsi="仿宋" w:eastAsia="仿宋" w:cs="仿宋"/>
          <w:spacing w:val="-9"/>
          <w:sz w:val="24"/>
          <w:szCs w:val="24"/>
          <w:u w:val="single" w:color="auto"/>
        </w:rPr>
        <w:t>。</w:t>
      </w:r>
    </w:p>
    <w:p w14:paraId="3514CF8F">
      <w:pPr>
        <w:spacing w:before="132" w:line="220" w:lineRule="auto"/>
        <w:ind w:left="374"/>
        <w:jc w:val="left"/>
        <w:rPr>
          <w:rFonts w:ascii="仿宋" w:hAnsi="仿宋" w:eastAsia="仿宋" w:cs="仿宋"/>
          <w:sz w:val="24"/>
          <w:szCs w:val="24"/>
        </w:rPr>
      </w:pPr>
      <w:r>
        <w:rPr>
          <w:rFonts w:ascii="仿宋" w:hAnsi="仿宋" w:eastAsia="仿宋" w:cs="仿宋"/>
          <w:spacing w:val="-10"/>
          <w:sz w:val="24"/>
          <w:szCs w:val="24"/>
        </w:rPr>
        <w:t>1.11.2 关于承包人为实施工程所编制文件的著作权的归属：</w:t>
      </w:r>
      <w:r>
        <w:rPr>
          <w:rFonts w:ascii="仿宋" w:hAnsi="仿宋" w:eastAsia="仿宋" w:cs="仿宋"/>
          <w:spacing w:val="84"/>
          <w:sz w:val="24"/>
          <w:szCs w:val="24"/>
        </w:rPr>
        <w:t xml:space="preserve"> </w:t>
      </w:r>
      <w:r>
        <w:rPr>
          <w:rFonts w:ascii="仿宋" w:hAnsi="仿宋" w:eastAsia="仿宋" w:cs="仿宋"/>
          <w:spacing w:val="-10"/>
          <w:sz w:val="24"/>
          <w:szCs w:val="24"/>
          <w:u w:val="single" w:color="auto"/>
        </w:rPr>
        <w:t>发包人。</w:t>
      </w:r>
    </w:p>
    <w:p w14:paraId="6C9FBE4D">
      <w:pPr>
        <w:spacing w:before="134" w:line="222" w:lineRule="auto"/>
        <w:ind w:left="374"/>
        <w:jc w:val="left"/>
        <w:rPr>
          <w:rFonts w:ascii="仿宋" w:hAnsi="仿宋" w:eastAsia="仿宋" w:cs="仿宋"/>
          <w:sz w:val="24"/>
          <w:szCs w:val="24"/>
        </w:rPr>
      </w:pPr>
      <w:r>
        <w:rPr>
          <w:rFonts w:ascii="仿宋" w:hAnsi="仿宋" w:eastAsia="仿宋" w:cs="仿宋"/>
          <w:spacing w:val="-11"/>
          <w:sz w:val="24"/>
          <w:szCs w:val="24"/>
        </w:rPr>
        <w:t>1.11.3</w:t>
      </w:r>
      <w:r>
        <w:rPr>
          <w:rFonts w:ascii="仿宋" w:hAnsi="仿宋" w:eastAsia="仿宋" w:cs="仿宋"/>
          <w:spacing w:val="-22"/>
          <w:sz w:val="24"/>
          <w:szCs w:val="24"/>
        </w:rPr>
        <w:t xml:space="preserve"> </w:t>
      </w:r>
      <w:r>
        <w:rPr>
          <w:rFonts w:ascii="仿宋" w:hAnsi="仿宋" w:eastAsia="仿宋" w:cs="仿宋"/>
          <w:spacing w:val="-11"/>
          <w:sz w:val="24"/>
          <w:szCs w:val="24"/>
        </w:rPr>
        <w:t>关于承包人提供的上述文件的使用限制的要求：</w:t>
      </w:r>
      <w:r>
        <w:rPr>
          <w:rFonts w:ascii="仿宋" w:hAnsi="仿宋" w:eastAsia="仿宋" w:cs="仿宋"/>
          <w:spacing w:val="69"/>
          <w:sz w:val="24"/>
          <w:szCs w:val="24"/>
        </w:rPr>
        <w:t xml:space="preserve"> </w:t>
      </w:r>
      <w:r>
        <w:rPr>
          <w:rFonts w:ascii="仿宋" w:hAnsi="仿宋" w:eastAsia="仿宋" w:cs="仿宋"/>
          <w:spacing w:val="-11"/>
          <w:sz w:val="24"/>
          <w:szCs w:val="24"/>
          <w:u w:val="single" w:color="auto"/>
        </w:rPr>
        <w:t>按通用合同条款使用。</w:t>
      </w:r>
    </w:p>
    <w:p w14:paraId="6BE972FE">
      <w:pPr>
        <w:spacing w:before="232" w:line="219" w:lineRule="auto"/>
        <w:ind w:left="374"/>
        <w:jc w:val="left"/>
        <w:rPr>
          <w:rFonts w:ascii="仿宋" w:hAnsi="仿宋" w:eastAsia="仿宋" w:cs="仿宋"/>
          <w:sz w:val="24"/>
          <w:szCs w:val="24"/>
        </w:rPr>
      </w:pPr>
      <w:r>
        <w:rPr>
          <w:rFonts w:ascii="仿宋" w:hAnsi="仿宋" w:eastAsia="仿宋" w:cs="仿宋"/>
          <w:spacing w:val="-1"/>
          <w:sz w:val="24"/>
          <w:szCs w:val="24"/>
        </w:rPr>
        <w:t>1.11.4 承包人在施工过程中所采用的专利、专有技术、技术秘密的使用费的承担</w:t>
      </w:r>
    </w:p>
    <w:p w14:paraId="7BA150F7">
      <w:pPr>
        <w:spacing w:before="135" w:line="221" w:lineRule="auto"/>
        <w:ind w:left="10"/>
        <w:jc w:val="left"/>
        <w:rPr>
          <w:rFonts w:ascii="仿宋" w:hAnsi="仿宋" w:eastAsia="仿宋" w:cs="仿宋"/>
          <w:sz w:val="24"/>
          <w:szCs w:val="24"/>
        </w:rPr>
      </w:pPr>
      <w:r>
        <w:rPr>
          <w:rFonts w:ascii="仿宋" w:hAnsi="仿宋" w:eastAsia="仿宋" w:cs="仿宋"/>
          <w:spacing w:val="-9"/>
          <w:sz w:val="24"/>
          <w:szCs w:val="24"/>
        </w:rPr>
        <w:t xml:space="preserve">方式： </w:t>
      </w:r>
      <w:r>
        <w:rPr>
          <w:rFonts w:ascii="仿宋" w:hAnsi="仿宋" w:eastAsia="仿宋" w:cs="仿宋"/>
          <w:spacing w:val="-9"/>
          <w:sz w:val="24"/>
          <w:szCs w:val="24"/>
          <w:u w:val="single" w:color="auto"/>
        </w:rPr>
        <w:t xml:space="preserve">  按通用合同条款执行</w:t>
      </w:r>
      <w:r>
        <w:rPr>
          <w:rFonts w:ascii="仿宋" w:hAnsi="仿宋" w:eastAsia="仿宋" w:cs="仿宋"/>
          <w:sz w:val="24"/>
          <w:szCs w:val="24"/>
          <w:u w:val="single" w:color="auto"/>
        </w:rPr>
        <w:t xml:space="preserve">      </w:t>
      </w:r>
      <w:r>
        <w:rPr>
          <w:rFonts w:ascii="仿宋" w:hAnsi="仿宋" w:eastAsia="仿宋" w:cs="仿宋"/>
          <w:spacing w:val="-9"/>
          <w:sz w:val="24"/>
          <w:szCs w:val="24"/>
        </w:rPr>
        <w:t>。</w:t>
      </w:r>
    </w:p>
    <w:p w14:paraId="453F6F33">
      <w:pPr>
        <w:spacing w:before="232" w:line="221" w:lineRule="auto"/>
        <w:ind w:left="14"/>
        <w:jc w:val="left"/>
        <w:outlineLvl w:val="6"/>
        <w:rPr>
          <w:rFonts w:ascii="仿宋" w:hAnsi="仿宋" w:eastAsia="仿宋" w:cs="仿宋"/>
          <w:sz w:val="24"/>
          <w:szCs w:val="24"/>
        </w:rPr>
      </w:pPr>
      <w:r>
        <w:rPr>
          <w:rFonts w:ascii="仿宋" w:hAnsi="仿宋" w:eastAsia="仿宋" w:cs="仿宋"/>
          <w:spacing w:val="-1"/>
          <w:sz w:val="24"/>
          <w:szCs w:val="24"/>
          <w14:textOutline w14:w="4354" w14:cap="flat" w14:cmpd="sng">
            <w14:solidFill>
              <w14:srgbClr w14:val="000000"/>
            </w14:solidFill>
            <w14:prstDash w14:val="solid"/>
            <w14:miter w14:val="0"/>
          </w14:textOutline>
        </w:rPr>
        <w:t>1.13工程量清单错误的修正</w:t>
      </w:r>
    </w:p>
    <w:p w14:paraId="584458E4">
      <w:pPr>
        <w:spacing w:before="233" w:line="221" w:lineRule="auto"/>
        <w:ind w:left="29"/>
        <w:jc w:val="left"/>
        <w:rPr>
          <w:rFonts w:ascii="仿宋" w:hAnsi="仿宋" w:eastAsia="仿宋" w:cs="仿宋"/>
          <w:sz w:val="24"/>
          <w:szCs w:val="24"/>
        </w:rPr>
      </w:pPr>
      <w:r>
        <w:rPr>
          <w:rFonts w:ascii="仿宋" w:hAnsi="仿宋" w:eastAsia="仿宋" w:cs="仿宋"/>
          <w:spacing w:val="-6"/>
          <w:sz w:val="24"/>
          <w:szCs w:val="24"/>
        </w:rPr>
        <w:t>出现工程量清单错误时，是否调整合同价格：</w:t>
      </w:r>
      <w:r>
        <w:rPr>
          <w:rFonts w:ascii="仿宋" w:hAnsi="仿宋" w:eastAsia="仿宋" w:cs="仿宋"/>
          <w:spacing w:val="53"/>
          <w:sz w:val="24"/>
          <w:szCs w:val="24"/>
        </w:rPr>
        <w:t xml:space="preserve"> </w:t>
      </w:r>
      <w:r>
        <w:rPr>
          <w:rFonts w:ascii="仿宋" w:hAnsi="仿宋" w:eastAsia="仿宋" w:cs="仿宋"/>
          <w:spacing w:val="-6"/>
          <w:sz w:val="24"/>
          <w:szCs w:val="24"/>
          <w:u w:val="single" w:color="auto"/>
        </w:rPr>
        <w:t xml:space="preserve">   按通用合同条款</w:t>
      </w:r>
      <w:r>
        <w:rPr>
          <w:rFonts w:ascii="仿宋" w:hAnsi="仿宋" w:eastAsia="仿宋" w:cs="仿宋"/>
          <w:spacing w:val="-7"/>
          <w:sz w:val="24"/>
          <w:szCs w:val="24"/>
          <w:u w:val="single" w:color="auto"/>
        </w:rPr>
        <w:t xml:space="preserve">执行  </w:t>
      </w:r>
      <w:r>
        <w:rPr>
          <w:rFonts w:ascii="仿宋" w:hAnsi="仿宋" w:eastAsia="仿宋" w:cs="仿宋"/>
          <w:spacing w:val="-7"/>
          <w:sz w:val="24"/>
          <w:szCs w:val="24"/>
        </w:rPr>
        <w:t>。</w:t>
      </w:r>
    </w:p>
    <w:p w14:paraId="73A28B08">
      <w:pPr>
        <w:spacing w:before="233" w:line="356" w:lineRule="auto"/>
        <w:ind w:left="11"/>
        <w:jc w:val="left"/>
        <w:rPr>
          <w:rFonts w:ascii="仿宋" w:hAnsi="仿宋" w:eastAsia="仿宋" w:cs="仿宋"/>
          <w:sz w:val="24"/>
          <w:szCs w:val="24"/>
        </w:rPr>
      </w:pPr>
      <w:r>
        <w:rPr>
          <w:rFonts w:ascii="仿宋" w:hAnsi="仿宋" w:eastAsia="仿宋" w:cs="仿宋"/>
          <w:spacing w:val="-5"/>
          <w:sz w:val="24"/>
          <w:szCs w:val="24"/>
        </w:rPr>
        <w:t>允许调整合同价格的工程量偏差范围：</w:t>
      </w:r>
      <w:r>
        <w:rPr>
          <w:rFonts w:ascii="仿宋" w:hAnsi="仿宋" w:eastAsia="仿宋" w:cs="仿宋"/>
          <w:spacing w:val="97"/>
          <w:sz w:val="24"/>
          <w:szCs w:val="24"/>
        </w:rPr>
        <w:t xml:space="preserve"> </w:t>
      </w:r>
      <w:r>
        <w:rPr>
          <w:position w:val="-3"/>
          <w:sz w:val="24"/>
          <w:szCs w:val="24"/>
          <w:u w:val="single" w:color="auto"/>
        </w:rPr>
        <w:drawing>
          <wp:inline distT="0" distB="0" distL="0" distR="0">
            <wp:extent cx="116205" cy="155575"/>
            <wp:effectExtent l="0" t="0" r="17145" b="15875"/>
            <wp:docPr id="286" name="IM 286"/>
            <wp:cNvGraphicFramePr/>
            <a:graphic xmlns:a="http://schemas.openxmlformats.org/drawingml/2006/main">
              <a:graphicData uri="http://schemas.openxmlformats.org/drawingml/2006/picture">
                <pic:pic xmlns:pic="http://schemas.openxmlformats.org/drawingml/2006/picture">
                  <pic:nvPicPr>
                    <pic:cNvPr id="286" name="IM 286"/>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5"/>
          <w:sz w:val="24"/>
          <w:szCs w:val="24"/>
          <w:u w:val="single" w:color="auto"/>
        </w:rPr>
        <w:t>执行工程量清单计价规GB50500-2013，≥±</w:t>
      </w:r>
    </w:p>
    <w:p w14:paraId="1FDB2414">
      <w:pPr>
        <w:spacing w:line="179" w:lineRule="auto"/>
        <w:ind w:left="14"/>
        <w:jc w:val="left"/>
        <w:rPr>
          <w:rFonts w:ascii="仿宋" w:hAnsi="仿宋" w:eastAsia="仿宋" w:cs="仿宋"/>
          <w:sz w:val="24"/>
          <w:szCs w:val="24"/>
        </w:rPr>
      </w:pPr>
      <w:r>
        <w:rPr>
          <w:rFonts w:ascii="仿宋" w:hAnsi="仿宋" w:eastAsia="仿宋" w:cs="仿宋"/>
          <w:spacing w:val="-7"/>
          <w:sz w:val="24"/>
          <w:szCs w:val="24"/>
          <w:u w:val="single" w:color="auto"/>
        </w:rPr>
        <w:t>15%.</w:t>
      </w:r>
    </w:p>
    <w:p w14:paraId="5C43CFBC">
      <w:pPr>
        <w:spacing w:before="244" w:line="224" w:lineRule="auto"/>
        <w:jc w:val="left"/>
        <w:outlineLvl w:val="6"/>
        <w:rPr>
          <w:rFonts w:ascii="仿宋" w:hAnsi="仿宋" w:eastAsia="仿宋" w:cs="仿宋"/>
          <w:sz w:val="24"/>
          <w:szCs w:val="24"/>
        </w:rPr>
      </w:pPr>
      <w:r>
        <w:rPr>
          <w:rFonts w:ascii="仿宋" w:hAnsi="仿宋" w:eastAsia="仿宋" w:cs="仿宋"/>
          <w:spacing w:val="-7"/>
          <w:sz w:val="24"/>
          <w:szCs w:val="24"/>
          <w14:textOutline w14:w="4354" w14:cap="flat" w14:cmpd="sng">
            <w14:solidFill>
              <w14:srgbClr w14:val="000000"/>
            </w14:solidFill>
            <w14:prstDash w14:val="solid"/>
            <w14:miter w14:val="0"/>
          </w14:textOutline>
        </w:rPr>
        <w:t>2.</w:t>
      </w:r>
      <w:r>
        <w:rPr>
          <w:rFonts w:ascii="仿宋" w:hAnsi="仿宋" w:eastAsia="仿宋" w:cs="仿宋"/>
          <w:spacing w:val="26"/>
          <w:sz w:val="24"/>
          <w:szCs w:val="24"/>
        </w:rPr>
        <w:t xml:space="preserve"> </w:t>
      </w:r>
      <w:r>
        <w:rPr>
          <w:rFonts w:ascii="仿宋" w:hAnsi="仿宋" w:eastAsia="仿宋" w:cs="仿宋"/>
          <w:spacing w:val="-7"/>
          <w:sz w:val="24"/>
          <w:szCs w:val="24"/>
          <w14:textOutline w14:w="4354" w14:cap="flat" w14:cmpd="sng">
            <w14:solidFill>
              <w14:srgbClr w14:val="000000"/>
            </w14:solidFill>
            <w14:prstDash w14:val="solid"/>
            <w14:miter w14:val="0"/>
          </w14:textOutline>
        </w:rPr>
        <w:t>发包人</w:t>
      </w:r>
    </w:p>
    <w:p w14:paraId="4F9CA1E5">
      <w:pPr>
        <w:spacing w:before="229" w:line="223" w:lineRule="auto"/>
        <w:jc w:val="left"/>
        <w:outlineLvl w:val="6"/>
        <w:rPr>
          <w:rFonts w:ascii="仿宋" w:hAnsi="仿宋" w:eastAsia="仿宋" w:cs="仿宋"/>
          <w:sz w:val="24"/>
          <w:szCs w:val="24"/>
        </w:rPr>
      </w:pPr>
      <w:r>
        <w:rPr>
          <w:rFonts w:ascii="仿宋" w:hAnsi="仿宋" w:eastAsia="仿宋" w:cs="仿宋"/>
          <w:spacing w:val="-4"/>
          <w:sz w:val="24"/>
          <w:szCs w:val="24"/>
          <w14:textOutline w14:w="4354" w14:cap="flat" w14:cmpd="sng">
            <w14:solidFill>
              <w14:srgbClr w14:val="000000"/>
            </w14:solidFill>
            <w14:prstDash w14:val="solid"/>
            <w14:miter w14:val="0"/>
          </w14:textOutline>
        </w:rPr>
        <w:t>2.2</w:t>
      </w:r>
      <w:r>
        <w:rPr>
          <w:rFonts w:ascii="仿宋" w:hAnsi="仿宋" w:eastAsia="仿宋" w:cs="仿宋"/>
          <w:spacing w:val="26"/>
          <w:sz w:val="24"/>
          <w:szCs w:val="24"/>
        </w:rPr>
        <w:t xml:space="preserve"> </w:t>
      </w:r>
      <w:r>
        <w:rPr>
          <w:rFonts w:ascii="仿宋" w:hAnsi="仿宋" w:eastAsia="仿宋" w:cs="仿宋"/>
          <w:spacing w:val="-4"/>
          <w:sz w:val="24"/>
          <w:szCs w:val="24"/>
          <w14:textOutline w14:w="4354" w14:cap="flat" w14:cmpd="sng">
            <w14:solidFill>
              <w14:srgbClr w14:val="000000"/>
            </w14:solidFill>
            <w14:prstDash w14:val="solid"/>
            <w14:miter w14:val="0"/>
          </w14:textOutline>
        </w:rPr>
        <w:t>发包人代表</w:t>
      </w:r>
    </w:p>
    <w:p w14:paraId="770FE706">
      <w:pPr>
        <w:spacing w:before="230" w:line="223" w:lineRule="auto"/>
        <w:ind w:left="11"/>
        <w:jc w:val="left"/>
        <w:rPr>
          <w:rFonts w:ascii="仿宋" w:hAnsi="仿宋" w:eastAsia="仿宋" w:cs="仿宋"/>
          <w:spacing w:val="-11"/>
          <w:sz w:val="24"/>
          <w:szCs w:val="24"/>
        </w:rPr>
      </w:pPr>
      <w:r>
        <w:rPr>
          <w:rFonts w:ascii="仿宋" w:hAnsi="仿宋" w:eastAsia="仿宋" w:cs="仿宋"/>
          <w:spacing w:val="-11"/>
          <w:sz w:val="24"/>
          <w:szCs w:val="24"/>
        </w:rPr>
        <w:t>发包人代表：</w:t>
      </w:r>
    </w:p>
    <w:p w14:paraId="3173F50B">
      <w:pPr>
        <w:spacing w:before="139" w:line="219" w:lineRule="auto"/>
        <w:jc w:val="left"/>
        <w:rPr>
          <w:rFonts w:ascii="仿宋" w:hAnsi="仿宋" w:eastAsia="仿宋" w:cs="仿宋"/>
          <w:sz w:val="24"/>
          <w:szCs w:val="24"/>
        </w:rPr>
      </w:pPr>
      <w:r>
        <w:rPr>
          <w:rFonts w:ascii="仿宋" w:hAnsi="仿宋" w:eastAsia="仿宋" w:cs="仿宋"/>
          <w:spacing w:val="-29"/>
          <w:w w:val="88"/>
          <w:sz w:val="24"/>
          <w:szCs w:val="24"/>
        </w:rPr>
        <w:t>姓</w:t>
      </w:r>
      <w:r>
        <w:rPr>
          <w:rFonts w:ascii="仿宋" w:hAnsi="仿宋" w:eastAsia="仿宋" w:cs="仿宋"/>
          <w:spacing w:val="4"/>
          <w:sz w:val="24"/>
          <w:szCs w:val="24"/>
        </w:rPr>
        <w:t xml:space="preserve">    </w:t>
      </w:r>
      <w:r>
        <w:rPr>
          <w:rFonts w:ascii="仿宋" w:hAnsi="仿宋" w:eastAsia="仿宋" w:cs="仿宋"/>
          <w:spacing w:val="-29"/>
          <w:w w:val="88"/>
          <w:sz w:val="24"/>
          <w:szCs w:val="24"/>
        </w:rPr>
        <w:t>名</w:t>
      </w:r>
      <w:r>
        <w:rPr>
          <w:rFonts w:ascii="仿宋" w:hAnsi="仿宋" w:eastAsia="仿宋" w:cs="仿宋"/>
          <w:spacing w:val="1"/>
          <w:sz w:val="24"/>
          <w:szCs w:val="24"/>
        </w:rPr>
        <w:t>：</w:t>
      </w:r>
      <w:r>
        <w:rPr>
          <w:rFonts w:ascii="仿宋" w:hAnsi="仿宋" w:eastAsia="仿宋" w:cs="仿宋"/>
          <w:spacing w:val="-40"/>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288" name="IM 288"/>
            <wp:cNvGraphicFramePr/>
            <a:graphic xmlns:a="http://schemas.openxmlformats.org/drawingml/2006/main">
              <a:graphicData uri="http://schemas.openxmlformats.org/drawingml/2006/picture">
                <pic:pic xmlns:pic="http://schemas.openxmlformats.org/drawingml/2006/picture">
                  <pic:nvPicPr>
                    <pic:cNvPr id="288" name="IM 288"/>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290" name="IM 290"/>
            <wp:cNvGraphicFramePr/>
            <a:graphic xmlns:a="http://schemas.openxmlformats.org/drawingml/2006/main">
              <a:graphicData uri="http://schemas.openxmlformats.org/drawingml/2006/picture">
                <pic:pic xmlns:pic="http://schemas.openxmlformats.org/drawingml/2006/picture">
                  <pic:nvPicPr>
                    <pic:cNvPr id="290" name="IM 290"/>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292" name="IM 292"/>
            <wp:cNvGraphicFramePr/>
            <a:graphic xmlns:a="http://schemas.openxmlformats.org/drawingml/2006/main">
              <a:graphicData uri="http://schemas.openxmlformats.org/drawingml/2006/picture">
                <pic:pic xmlns:pic="http://schemas.openxmlformats.org/drawingml/2006/picture">
                  <pic:nvPicPr>
                    <pic:cNvPr id="292" name="IM 292"/>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7"/>
          <w:sz w:val="24"/>
          <w:szCs w:val="24"/>
          <w:u w:val="single" w:color="auto"/>
        </w:rPr>
        <w:t xml:space="preserve">        </w:t>
      </w:r>
      <w:r>
        <w:rPr>
          <w:position w:val="-3"/>
          <w:sz w:val="24"/>
          <w:szCs w:val="24"/>
          <w:u w:val="single" w:color="auto"/>
        </w:rPr>
        <w:drawing>
          <wp:inline distT="0" distB="0" distL="0" distR="0">
            <wp:extent cx="116205" cy="155575"/>
            <wp:effectExtent l="0" t="0" r="17145" b="15875"/>
            <wp:docPr id="294" name="IM 294"/>
            <wp:cNvGraphicFramePr/>
            <a:graphic xmlns:a="http://schemas.openxmlformats.org/drawingml/2006/main">
              <a:graphicData uri="http://schemas.openxmlformats.org/drawingml/2006/picture">
                <pic:pic xmlns:pic="http://schemas.openxmlformats.org/drawingml/2006/picture">
                  <pic:nvPicPr>
                    <pic:cNvPr id="294" name="IM 294"/>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57"/>
          <w:sz w:val="24"/>
          <w:szCs w:val="24"/>
          <w:u w:val="single" w:color="auto"/>
        </w:rPr>
        <w:t xml:space="preserve"> </w:t>
      </w:r>
      <w:r>
        <w:rPr>
          <w:position w:val="-3"/>
          <w:sz w:val="24"/>
          <w:szCs w:val="24"/>
          <w:u w:val="single" w:color="auto"/>
        </w:rPr>
        <w:drawing>
          <wp:inline distT="0" distB="0" distL="0" distR="0">
            <wp:extent cx="116205" cy="155575"/>
            <wp:effectExtent l="0" t="0" r="17145" b="15875"/>
            <wp:docPr id="296" name="IM 296"/>
            <wp:cNvGraphicFramePr/>
            <a:graphic xmlns:a="http://schemas.openxmlformats.org/drawingml/2006/main">
              <a:graphicData uri="http://schemas.openxmlformats.org/drawingml/2006/picture">
                <pic:pic xmlns:pic="http://schemas.openxmlformats.org/drawingml/2006/picture">
                  <pic:nvPicPr>
                    <pic:cNvPr id="296" name="IM 296"/>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1"/>
          <w:sz w:val="24"/>
          <w:szCs w:val="24"/>
        </w:rPr>
        <w:t>；</w:t>
      </w:r>
    </w:p>
    <w:p w14:paraId="44555E92">
      <w:pPr>
        <w:spacing w:before="235" w:line="219" w:lineRule="auto"/>
        <w:ind w:left="4"/>
        <w:jc w:val="left"/>
        <w:rPr>
          <w:rFonts w:ascii="仿宋" w:hAnsi="仿宋" w:eastAsia="仿宋" w:cs="仿宋"/>
          <w:sz w:val="24"/>
          <w:szCs w:val="24"/>
        </w:rPr>
      </w:pPr>
      <w:r>
        <w:rPr>
          <w:rFonts w:ascii="仿宋" w:hAnsi="仿宋" w:eastAsia="仿宋" w:cs="仿宋"/>
          <w:spacing w:val="-32"/>
          <w:w w:val="97"/>
          <w:sz w:val="24"/>
          <w:szCs w:val="24"/>
        </w:rPr>
        <w:t>身份证号</w:t>
      </w:r>
      <w:r>
        <w:rPr>
          <w:rFonts w:ascii="仿宋" w:hAnsi="仿宋" w:eastAsia="仿宋" w:cs="仿宋"/>
          <w:spacing w:val="2"/>
          <w:sz w:val="24"/>
          <w:szCs w:val="24"/>
        </w:rPr>
        <w:t>：</w:t>
      </w:r>
      <w:r>
        <w:rPr>
          <w:rFonts w:ascii="仿宋" w:hAnsi="仿宋" w:eastAsia="仿宋" w:cs="仿宋"/>
          <w:spacing w:val="15"/>
          <w:sz w:val="24"/>
          <w:szCs w:val="24"/>
        </w:rPr>
        <w:t xml:space="preserve"> </w:t>
      </w:r>
      <w:r>
        <w:rPr>
          <w:rFonts w:ascii="仿宋" w:hAnsi="仿宋" w:eastAsia="仿宋" w:cs="仿宋"/>
          <w:spacing w:val="27"/>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298" name="IM 298"/>
            <wp:cNvGraphicFramePr/>
            <a:graphic xmlns:a="http://schemas.openxmlformats.org/drawingml/2006/main">
              <a:graphicData uri="http://schemas.openxmlformats.org/drawingml/2006/picture">
                <pic:pic xmlns:pic="http://schemas.openxmlformats.org/drawingml/2006/picture">
                  <pic:nvPicPr>
                    <pic:cNvPr id="298" name="IM 298"/>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300" name="IM 300"/>
            <wp:cNvGraphicFramePr/>
            <a:graphic xmlns:a="http://schemas.openxmlformats.org/drawingml/2006/main">
              <a:graphicData uri="http://schemas.openxmlformats.org/drawingml/2006/picture">
                <pic:pic xmlns:pic="http://schemas.openxmlformats.org/drawingml/2006/picture">
                  <pic:nvPicPr>
                    <pic:cNvPr id="300" name="IM 300"/>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302" name="IM 302"/>
            <wp:cNvGraphicFramePr/>
            <a:graphic xmlns:a="http://schemas.openxmlformats.org/drawingml/2006/main">
              <a:graphicData uri="http://schemas.openxmlformats.org/drawingml/2006/picture">
                <pic:pic xmlns:pic="http://schemas.openxmlformats.org/drawingml/2006/picture">
                  <pic:nvPicPr>
                    <pic:cNvPr id="302" name="IM 302"/>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5"/>
          <w:sz w:val="24"/>
          <w:szCs w:val="24"/>
          <w:u w:val="single" w:color="auto"/>
        </w:rPr>
        <w:t xml:space="preserve">           </w:t>
      </w:r>
      <w:r>
        <w:rPr>
          <w:position w:val="-3"/>
          <w:sz w:val="24"/>
          <w:szCs w:val="24"/>
          <w:u w:val="single" w:color="auto"/>
        </w:rPr>
        <w:drawing>
          <wp:inline distT="0" distB="0" distL="0" distR="0">
            <wp:extent cx="116205" cy="155575"/>
            <wp:effectExtent l="0" t="0" r="17145" b="15875"/>
            <wp:docPr id="304" name="IM 304"/>
            <wp:cNvGraphicFramePr/>
            <a:graphic xmlns:a="http://schemas.openxmlformats.org/drawingml/2006/main">
              <a:graphicData uri="http://schemas.openxmlformats.org/drawingml/2006/picture">
                <pic:pic xmlns:pic="http://schemas.openxmlformats.org/drawingml/2006/picture">
                  <pic:nvPicPr>
                    <pic:cNvPr id="304" name="IM 304"/>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89"/>
          <w:sz w:val="24"/>
          <w:szCs w:val="24"/>
          <w:u w:val="single" w:color="auto"/>
        </w:rPr>
        <w:t xml:space="preserve"> </w:t>
      </w:r>
      <w:r>
        <w:rPr>
          <w:rFonts w:ascii="仿宋" w:hAnsi="仿宋" w:eastAsia="仿宋" w:cs="仿宋"/>
          <w:spacing w:val="2"/>
          <w:sz w:val="24"/>
          <w:szCs w:val="24"/>
        </w:rPr>
        <w:t>；</w:t>
      </w:r>
    </w:p>
    <w:p w14:paraId="4EE1508A">
      <w:pPr>
        <w:spacing w:before="235" w:line="219" w:lineRule="auto"/>
        <w:ind w:left="3"/>
        <w:jc w:val="left"/>
        <w:rPr>
          <w:rFonts w:ascii="仿宋" w:hAnsi="仿宋" w:eastAsia="仿宋" w:cs="仿宋"/>
          <w:sz w:val="24"/>
          <w:szCs w:val="24"/>
        </w:rPr>
      </w:pPr>
      <w:r>
        <w:rPr>
          <w:rFonts w:ascii="仿宋" w:hAnsi="仿宋" w:eastAsia="仿宋" w:cs="仿宋"/>
          <w:spacing w:val="-25"/>
          <w:w w:val="86"/>
          <w:sz w:val="24"/>
          <w:szCs w:val="24"/>
        </w:rPr>
        <w:t>职</w:t>
      </w:r>
      <w:r>
        <w:rPr>
          <w:rFonts w:ascii="仿宋" w:hAnsi="仿宋" w:eastAsia="仿宋" w:cs="仿宋"/>
          <w:spacing w:val="5"/>
          <w:sz w:val="24"/>
          <w:szCs w:val="24"/>
        </w:rPr>
        <w:t xml:space="preserve">    </w:t>
      </w:r>
      <w:r>
        <w:rPr>
          <w:rFonts w:ascii="仿宋" w:hAnsi="仿宋" w:eastAsia="仿宋" w:cs="仿宋"/>
          <w:spacing w:val="-25"/>
          <w:w w:val="86"/>
          <w:sz w:val="24"/>
          <w:szCs w:val="24"/>
        </w:rPr>
        <w:t>务</w:t>
      </w:r>
      <w:r>
        <w:rPr>
          <w:rFonts w:ascii="仿宋" w:hAnsi="仿宋" w:eastAsia="仿宋" w:cs="仿宋"/>
          <w:spacing w:val="1"/>
          <w:sz w:val="24"/>
          <w:szCs w:val="24"/>
        </w:rPr>
        <w:t>：</w:t>
      </w:r>
      <w:r>
        <w:rPr>
          <w:rFonts w:ascii="仿宋" w:hAnsi="仿宋" w:eastAsia="仿宋" w:cs="仿宋"/>
          <w:spacing w:val="-41"/>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306" name="IM 306"/>
            <wp:cNvGraphicFramePr/>
            <a:graphic xmlns:a="http://schemas.openxmlformats.org/drawingml/2006/main">
              <a:graphicData uri="http://schemas.openxmlformats.org/drawingml/2006/picture">
                <pic:pic xmlns:pic="http://schemas.openxmlformats.org/drawingml/2006/picture">
                  <pic:nvPicPr>
                    <pic:cNvPr id="306" name="IM 306"/>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position w:val="-3"/>
          <w:sz w:val="24"/>
          <w:szCs w:val="24"/>
          <w:u w:val="single" w:color="auto"/>
        </w:rPr>
        <w:drawing>
          <wp:inline distT="0" distB="0" distL="0" distR="0">
            <wp:extent cx="116205" cy="155575"/>
            <wp:effectExtent l="0" t="0" r="17145" b="15875"/>
            <wp:docPr id="308" name="IM 308"/>
            <wp:cNvGraphicFramePr/>
            <a:graphic xmlns:a="http://schemas.openxmlformats.org/drawingml/2006/main">
              <a:graphicData uri="http://schemas.openxmlformats.org/drawingml/2006/picture">
                <pic:pic xmlns:pic="http://schemas.openxmlformats.org/drawingml/2006/picture">
                  <pic:nvPicPr>
                    <pic:cNvPr id="308" name="IM 308"/>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9"/>
          <w:sz w:val="24"/>
          <w:szCs w:val="24"/>
          <w:u w:val="single" w:color="auto"/>
        </w:rPr>
        <w:t xml:space="preserve"> </w:t>
      </w:r>
      <w:r>
        <w:rPr>
          <w:rFonts w:ascii="仿宋" w:hAnsi="仿宋" w:eastAsia="仿宋" w:cs="仿宋"/>
          <w:spacing w:val="1"/>
          <w:sz w:val="24"/>
          <w:szCs w:val="24"/>
        </w:rPr>
        <w:t>；</w:t>
      </w:r>
    </w:p>
    <w:p w14:paraId="1756E244">
      <w:pPr>
        <w:spacing w:before="235" w:line="219" w:lineRule="auto"/>
        <w:ind w:left="1"/>
        <w:jc w:val="left"/>
        <w:rPr>
          <w:rFonts w:ascii="仿宋" w:hAnsi="仿宋" w:eastAsia="仿宋" w:cs="仿宋"/>
          <w:sz w:val="24"/>
          <w:szCs w:val="24"/>
        </w:rPr>
      </w:pPr>
      <w:r>
        <w:rPr>
          <w:rFonts w:ascii="仿宋" w:hAnsi="仿宋" w:eastAsia="仿宋" w:cs="仿宋"/>
          <w:spacing w:val="-34"/>
          <w:w w:val="98"/>
          <w:sz w:val="24"/>
          <w:szCs w:val="24"/>
        </w:rPr>
        <w:t>联系电话</w:t>
      </w:r>
      <w:r>
        <w:rPr>
          <w:rFonts w:ascii="仿宋" w:hAnsi="仿宋" w:eastAsia="仿宋" w:cs="仿宋"/>
          <w:spacing w:val="2"/>
          <w:sz w:val="24"/>
          <w:szCs w:val="24"/>
        </w:rPr>
        <w:t>：</w:t>
      </w:r>
      <w:r>
        <w:rPr>
          <w:rFonts w:ascii="仿宋" w:hAnsi="仿宋" w:eastAsia="仿宋" w:cs="仿宋"/>
          <w:spacing w:val="16"/>
          <w:sz w:val="24"/>
          <w:szCs w:val="24"/>
        </w:rPr>
        <w:t xml:space="preserve"> </w:t>
      </w:r>
      <w:r>
        <w:rPr>
          <w:rFonts w:ascii="仿宋" w:hAnsi="仿宋" w:eastAsia="仿宋" w:cs="仿宋"/>
          <w:spacing w:val="27"/>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310" name="IM 310"/>
            <wp:cNvGraphicFramePr/>
            <a:graphic xmlns:a="http://schemas.openxmlformats.org/drawingml/2006/main">
              <a:graphicData uri="http://schemas.openxmlformats.org/drawingml/2006/picture">
                <pic:pic xmlns:pic="http://schemas.openxmlformats.org/drawingml/2006/picture">
                  <pic:nvPicPr>
                    <pic:cNvPr id="310" name="IM 310"/>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312" name="IM 312"/>
            <wp:cNvGraphicFramePr/>
            <a:graphic xmlns:a="http://schemas.openxmlformats.org/drawingml/2006/main">
              <a:graphicData uri="http://schemas.openxmlformats.org/drawingml/2006/picture">
                <pic:pic xmlns:pic="http://schemas.openxmlformats.org/drawingml/2006/picture">
                  <pic:nvPicPr>
                    <pic:cNvPr id="312" name="IM 312"/>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314" name="IM 314"/>
            <wp:cNvGraphicFramePr/>
            <a:graphic xmlns:a="http://schemas.openxmlformats.org/drawingml/2006/main">
              <a:graphicData uri="http://schemas.openxmlformats.org/drawingml/2006/picture">
                <pic:pic xmlns:pic="http://schemas.openxmlformats.org/drawingml/2006/picture">
                  <pic:nvPicPr>
                    <pic:cNvPr id="314" name="IM 314"/>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316" name="IM 316"/>
            <wp:cNvGraphicFramePr/>
            <a:graphic xmlns:a="http://schemas.openxmlformats.org/drawingml/2006/main">
              <a:graphicData uri="http://schemas.openxmlformats.org/drawingml/2006/picture">
                <pic:pic xmlns:pic="http://schemas.openxmlformats.org/drawingml/2006/picture">
                  <pic:nvPicPr>
                    <pic:cNvPr id="316" name="IM 316"/>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28"/>
          <w:sz w:val="24"/>
          <w:szCs w:val="24"/>
          <w:u w:val="single" w:color="auto"/>
        </w:rPr>
        <w:t xml:space="preserve">  </w:t>
      </w:r>
      <w:r>
        <w:rPr>
          <w:position w:val="-3"/>
          <w:sz w:val="24"/>
          <w:szCs w:val="24"/>
          <w:u w:val="single" w:color="auto"/>
        </w:rPr>
        <w:drawing>
          <wp:inline distT="0" distB="0" distL="0" distR="0">
            <wp:extent cx="116205" cy="155575"/>
            <wp:effectExtent l="0" t="0" r="17145" b="15875"/>
            <wp:docPr id="318" name="IM 318"/>
            <wp:cNvGraphicFramePr/>
            <a:graphic xmlns:a="http://schemas.openxmlformats.org/drawingml/2006/main">
              <a:graphicData uri="http://schemas.openxmlformats.org/drawingml/2006/picture">
                <pic:pic xmlns:pic="http://schemas.openxmlformats.org/drawingml/2006/picture">
                  <pic:nvPicPr>
                    <pic:cNvPr id="318" name="IM 318"/>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2"/>
          <w:sz w:val="24"/>
          <w:szCs w:val="24"/>
        </w:rPr>
        <w:t>；</w:t>
      </w:r>
    </w:p>
    <w:p w14:paraId="71B08716">
      <w:pPr>
        <w:spacing w:before="235" w:line="219" w:lineRule="auto"/>
        <w:ind w:left="30"/>
        <w:jc w:val="left"/>
        <w:rPr>
          <w:rFonts w:ascii="仿宋" w:hAnsi="仿宋" w:eastAsia="仿宋" w:cs="仿宋"/>
          <w:sz w:val="24"/>
          <w:szCs w:val="24"/>
        </w:rPr>
      </w:pPr>
      <w:r>
        <w:rPr>
          <w:rFonts w:ascii="仿宋" w:hAnsi="仿宋" w:eastAsia="仿宋" w:cs="仿宋"/>
          <w:spacing w:val="-32"/>
          <w:w w:val="95"/>
          <w:sz w:val="24"/>
          <w:szCs w:val="24"/>
        </w:rPr>
        <w:t>电子信箱</w:t>
      </w:r>
      <w:r>
        <w:rPr>
          <w:rFonts w:ascii="仿宋" w:hAnsi="仿宋" w:eastAsia="仿宋" w:cs="仿宋"/>
          <w:spacing w:val="1"/>
          <w:sz w:val="24"/>
          <w:szCs w:val="24"/>
        </w:rPr>
        <w:t>：</w:t>
      </w:r>
      <w:r>
        <w:rPr>
          <w:rFonts w:ascii="仿宋" w:hAnsi="仿宋" w:eastAsia="仿宋" w:cs="仿宋"/>
          <w:spacing w:val="10"/>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320" name="IM 320"/>
            <wp:cNvGraphicFramePr/>
            <a:graphic xmlns:a="http://schemas.openxmlformats.org/drawingml/2006/main">
              <a:graphicData uri="http://schemas.openxmlformats.org/drawingml/2006/picture">
                <pic:pic xmlns:pic="http://schemas.openxmlformats.org/drawingml/2006/picture">
                  <pic:nvPicPr>
                    <pic:cNvPr id="320" name="IM 320"/>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322" name="IM 322"/>
            <wp:cNvGraphicFramePr/>
            <a:graphic xmlns:a="http://schemas.openxmlformats.org/drawingml/2006/main">
              <a:graphicData uri="http://schemas.openxmlformats.org/drawingml/2006/picture">
                <pic:pic xmlns:pic="http://schemas.openxmlformats.org/drawingml/2006/picture">
                  <pic:nvPicPr>
                    <pic:cNvPr id="322" name="IM 322"/>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324" name="IM 324"/>
            <wp:cNvGraphicFramePr/>
            <a:graphic xmlns:a="http://schemas.openxmlformats.org/drawingml/2006/main">
              <a:graphicData uri="http://schemas.openxmlformats.org/drawingml/2006/picture">
                <pic:pic xmlns:pic="http://schemas.openxmlformats.org/drawingml/2006/picture">
                  <pic:nvPicPr>
                    <pic:cNvPr id="324" name="IM 324"/>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326" name="IM 326"/>
            <wp:cNvGraphicFramePr/>
            <a:graphic xmlns:a="http://schemas.openxmlformats.org/drawingml/2006/main">
              <a:graphicData uri="http://schemas.openxmlformats.org/drawingml/2006/picture">
                <pic:pic xmlns:pic="http://schemas.openxmlformats.org/drawingml/2006/picture">
                  <pic:nvPicPr>
                    <pic:cNvPr id="326" name="IM 326"/>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28"/>
          <w:sz w:val="24"/>
          <w:szCs w:val="24"/>
          <w:u w:val="single" w:color="auto"/>
        </w:rPr>
        <w:t xml:space="preserve">  </w:t>
      </w:r>
      <w:r>
        <w:rPr>
          <w:position w:val="-3"/>
          <w:sz w:val="24"/>
          <w:szCs w:val="24"/>
          <w:u w:val="single" w:color="auto"/>
        </w:rPr>
        <w:drawing>
          <wp:inline distT="0" distB="0" distL="0" distR="0">
            <wp:extent cx="116205" cy="155575"/>
            <wp:effectExtent l="0" t="0" r="17145" b="15875"/>
            <wp:docPr id="328" name="IM 328"/>
            <wp:cNvGraphicFramePr/>
            <a:graphic xmlns:a="http://schemas.openxmlformats.org/drawingml/2006/main">
              <a:graphicData uri="http://schemas.openxmlformats.org/drawingml/2006/picture">
                <pic:pic xmlns:pic="http://schemas.openxmlformats.org/drawingml/2006/picture">
                  <pic:nvPicPr>
                    <pic:cNvPr id="328" name="IM 328"/>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89"/>
          <w:sz w:val="24"/>
          <w:szCs w:val="24"/>
          <w:u w:val="single" w:color="auto"/>
        </w:rPr>
        <w:t xml:space="preserve"> </w:t>
      </w:r>
      <w:r>
        <w:rPr>
          <w:rFonts w:ascii="仿宋" w:hAnsi="仿宋" w:eastAsia="仿宋" w:cs="仿宋"/>
          <w:spacing w:val="1"/>
          <w:sz w:val="24"/>
          <w:szCs w:val="24"/>
        </w:rPr>
        <w:t>；</w:t>
      </w:r>
    </w:p>
    <w:p w14:paraId="1E5B2E4C">
      <w:pPr>
        <w:spacing w:before="235" w:line="219" w:lineRule="auto"/>
        <w:ind w:left="9"/>
        <w:jc w:val="left"/>
        <w:rPr>
          <w:rFonts w:ascii="仿宋" w:hAnsi="仿宋" w:eastAsia="仿宋" w:cs="仿宋"/>
          <w:sz w:val="24"/>
          <w:szCs w:val="24"/>
        </w:rPr>
      </w:pPr>
      <w:r>
        <w:rPr>
          <w:rFonts w:ascii="仿宋" w:hAnsi="仿宋" w:eastAsia="仿宋" w:cs="仿宋"/>
          <w:spacing w:val="-26"/>
          <w:sz w:val="24"/>
          <w:szCs w:val="24"/>
        </w:rPr>
        <w:t>通信地址：</w:t>
      </w:r>
      <w:r>
        <w:rPr>
          <w:rFonts w:ascii="仿宋" w:hAnsi="仿宋" w:eastAsia="仿宋" w:cs="仿宋"/>
          <w:spacing w:val="14"/>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330" name="IM 330"/>
            <wp:cNvGraphicFramePr/>
            <a:graphic xmlns:a="http://schemas.openxmlformats.org/drawingml/2006/main">
              <a:graphicData uri="http://schemas.openxmlformats.org/drawingml/2006/picture">
                <pic:pic xmlns:pic="http://schemas.openxmlformats.org/drawingml/2006/picture">
                  <pic:nvPicPr>
                    <pic:cNvPr id="330" name="IM 330"/>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332" name="IM 332"/>
            <wp:cNvGraphicFramePr/>
            <a:graphic xmlns:a="http://schemas.openxmlformats.org/drawingml/2006/main">
              <a:graphicData uri="http://schemas.openxmlformats.org/drawingml/2006/picture">
                <pic:pic xmlns:pic="http://schemas.openxmlformats.org/drawingml/2006/picture">
                  <pic:nvPicPr>
                    <pic:cNvPr id="332" name="IM 332"/>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334" name="IM 334"/>
            <wp:cNvGraphicFramePr/>
            <a:graphic xmlns:a="http://schemas.openxmlformats.org/drawingml/2006/main">
              <a:graphicData uri="http://schemas.openxmlformats.org/drawingml/2006/picture">
                <pic:pic xmlns:pic="http://schemas.openxmlformats.org/drawingml/2006/picture">
                  <pic:nvPicPr>
                    <pic:cNvPr id="334" name="IM 334"/>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5"/>
          <w:sz w:val="24"/>
          <w:szCs w:val="24"/>
          <w:u w:val="single" w:color="auto"/>
        </w:rPr>
        <w:t xml:space="preserve">           </w:t>
      </w:r>
      <w:r>
        <w:rPr>
          <w:position w:val="-3"/>
          <w:sz w:val="24"/>
          <w:szCs w:val="24"/>
          <w:u w:val="single" w:color="auto"/>
        </w:rPr>
        <w:drawing>
          <wp:inline distT="0" distB="0" distL="0" distR="0">
            <wp:extent cx="116205" cy="155575"/>
            <wp:effectExtent l="0" t="0" r="17145" b="15875"/>
            <wp:docPr id="336" name="IM 336"/>
            <wp:cNvGraphicFramePr/>
            <a:graphic xmlns:a="http://schemas.openxmlformats.org/drawingml/2006/main">
              <a:graphicData uri="http://schemas.openxmlformats.org/drawingml/2006/picture">
                <pic:pic xmlns:pic="http://schemas.openxmlformats.org/drawingml/2006/picture">
                  <pic:nvPicPr>
                    <pic:cNvPr id="336" name="IM 336"/>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8"/>
          <w:sz w:val="24"/>
          <w:szCs w:val="24"/>
          <w:u w:val="single" w:color="auto"/>
        </w:rPr>
        <w:t xml:space="preserve"> </w:t>
      </w:r>
      <w:r>
        <w:rPr>
          <w:rFonts w:ascii="仿宋" w:hAnsi="仿宋" w:eastAsia="仿宋" w:cs="仿宋"/>
          <w:spacing w:val="-26"/>
          <w:sz w:val="24"/>
          <w:szCs w:val="24"/>
        </w:rPr>
        <w:t>。</w:t>
      </w:r>
    </w:p>
    <w:p w14:paraId="02BB5730">
      <w:pPr>
        <w:spacing w:before="234" w:line="323" w:lineRule="auto"/>
        <w:ind w:left="5" w:right="120" w:firstLine="5"/>
        <w:jc w:val="left"/>
        <w:rPr>
          <w:rFonts w:ascii="仿宋" w:hAnsi="仿宋" w:eastAsia="仿宋" w:cs="仿宋"/>
          <w:sz w:val="24"/>
          <w:szCs w:val="24"/>
        </w:rPr>
      </w:pPr>
      <w:r>
        <w:rPr>
          <w:rFonts w:ascii="仿宋" w:hAnsi="仿宋" w:eastAsia="仿宋" w:cs="仿宋"/>
          <w:spacing w:val="-9"/>
          <w:sz w:val="24"/>
          <w:szCs w:val="24"/>
        </w:rPr>
        <w:t>发包人对发包人代表的授权范围如下：</w:t>
      </w:r>
      <w:r>
        <w:rPr>
          <w:rFonts w:ascii="仿宋" w:hAnsi="仿宋" w:eastAsia="仿宋" w:cs="仿宋"/>
          <w:spacing w:val="79"/>
          <w:sz w:val="24"/>
          <w:szCs w:val="24"/>
        </w:rPr>
        <w:t xml:space="preserve"> </w:t>
      </w:r>
      <w:r>
        <w:rPr>
          <w:position w:val="-3"/>
          <w:sz w:val="24"/>
          <w:szCs w:val="24"/>
          <w:u w:val="single" w:color="auto"/>
        </w:rPr>
        <w:drawing>
          <wp:inline distT="0" distB="0" distL="0" distR="0">
            <wp:extent cx="116205" cy="155575"/>
            <wp:effectExtent l="0" t="0" r="17145" b="15875"/>
            <wp:docPr id="338" name="IM 338"/>
            <wp:cNvGraphicFramePr/>
            <a:graphic xmlns:a="http://schemas.openxmlformats.org/drawingml/2006/main">
              <a:graphicData uri="http://schemas.openxmlformats.org/drawingml/2006/picture">
                <pic:pic xmlns:pic="http://schemas.openxmlformats.org/drawingml/2006/picture">
                  <pic:nvPicPr>
                    <pic:cNvPr id="338" name="IM 338"/>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9"/>
          <w:sz w:val="24"/>
          <w:szCs w:val="24"/>
          <w:u w:val="single" w:color="auto"/>
        </w:rPr>
        <w:t>1、</w:t>
      </w:r>
      <w:r>
        <w:rPr>
          <w:rFonts w:ascii="仿宋" w:hAnsi="仿宋" w:eastAsia="仿宋" w:cs="仿宋"/>
          <w:spacing w:val="-10"/>
          <w:sz w:val="24"/>
          <w:szCs w:val="24"/>
          <w:u w:val="single" w:color="auto"/>
        </w:rPr>
        <w:t>督促监理工程师按照监理合同办事；</w:t>
      </w:r>
      <w:r>
        <w:rPr>
          <w:rFonts w:ascii="仿宋" w:hAnsi="仿宋" w:eastAsia="仿宋" w:cs="仿宋"/>
          <w:spacing w:val="64"/>
          <w:sz w:val="24"/>
          <w:szCs w:val="24"/>
          <w:u w:val="single" w:color="auto"/>
        </w:rPr>
        <w:t xml:space="preserve"> </w:t>
      </w:r>
      <w:r>
        <w:rPr>
          <w:rFonts w:ascii="仿宋" w:hAnsi="仿宋" w:eastAsia="仿宋" w:cs="仿宋"/>
          <w:spacing w:val="-10"/>
          <w:sz w:val="24"/>
          <w:szCs w:val="24"/>
          <w:u w:val="single" w:color="auto"/>
        </w:rPr>
        <w:t>2、</w:t>
      </w:r>
      <w:r>
        <w:rPr>
          <w:rFonts w:ascii="仿宋" w:hAnsi="仿宋" w:eastAsia="仿宋" w:cs="仿宋"/>
          <w:sz w:val="24"/>
          <w:szCs w:val="24"/>
        </w:rPr>
        <w:t xml:space="preserve"> </w:t>
      </w:r>
      <w:r>
        <w:rPr>
          <w:rFonts w:ascii="仿宋" w:hAnsi="仿宋" w:eastAsia="仿宋" w:cs="仿宋"/>
          <w:spacing w:val="-11"/>
          <w:sz w:val="24"/>
          <w:szCs w:val="24"/>
          <w:u w:val="single" w:color="auto"/>
        </w:rPr>
        <w:t>协调各有关单位工作；</w:t>
      </w:r>
      <w:r>
        <w:rPr>
          <w:rFonts w:ascii="仿宋" w:hAnsi="仿宋" w:eastAsia="仿宋" w:cs="仿宋"/>
          <w:spacing w:val="77"/>
          <w:sz w:val="24"/>
          <w:szCs w:val="24"/>
          <w:u w:val="single" w:color="auto"/>
        </w:rPr>
        <w:t xml:space="preserve"> </w:t>
      </w:r>
      <w:r>
        <w:rPr>
          <w:rFonts w:ascii="仿宋" w:hAnsi="仿宋" w:eastAsia="仿宋" w:cs="仿宋"/>
          <w:spacing w:val="-11"/>
          <w:sz w:val="24"/>
          <w:szCs w:val="24"/>
          <w:u w:val="single" w:color="auto"/>
        </w:rPr>
        <w:t>3、工程进度与工程量的确认；</w:t>
      </w:r>
      <w:r>
        <w:rPr>
          <w:rFonts w:ascii="仿宋" w:hAnsi="仿宋" w:eastAsia="仿宋" w:cs="仿宋"/>
          <w:spacing w:val="60"/>
          <w:sz w:val="24"/>
          <w:szCs w:val="24"/>
          <w:u w:val="single" w:color="auto"/>
        </w:rPr>
        <w:t xml:space="preserve"> </w:t>
      </w:r>
      <w:r>
        <w:rPr>
          <w:rFonts w:ascii="仿宋" w:hAnsi="仿宋" w:eastAsia="仿宋" w:cs="仿宋"/>
          <w:spacing w:val="-11"/>
          <w:sz w:val="24"/>
          <w:szCs w:val="24"/>
          <w:u w:val="single" w:color="auto"/>
        </w:rPr>
        <w:t>4、督促并控制好工程进度、质</w:t>
      </w:r>
    </w:p>
    <w:p w14:paraId="72E502D0">
      <w:pPr>
        <w:spacing w:before="1" w:line="223" w:lineRule="auto"/>
        <w:ind w:left="8"/>
        <w:jc w:val="left"/>
        <w:rPr>
          <w:rFonts w:ascii="仿宋" w:hAnsi="仿宋" w:eastAsia="仿宋" w:cs="仿宋"/>
          <w:sz w:val="24"/>
          <w:szCs w:val="24"/>
        </w:rPr>
      </w:pPr>
      <w:r>
        <w:rPr>
          <w:rFonts w:ascii="仿宋" w:hAnsi="仿宋" w:eastAsia="仿宋" w:cs="仿宋"/>
          <w:spacing w:val="-35"/>
          <w:sz w:val="24"/>
          <w:szCs w:val="24"/>
          <w:u w:val="single" w:color="auto"/>
        </w:rPr>
        <w:t>量、投资。</w:t>
      </w:r>
    </w:p>
    <w:p w14:paraId="4B60B1D0">
      <w:pPr>
        <w:spacing w:before="229" w:line="220" w:lineRule="auto"/>
        <w:jc w:val="left"/>
        <w:outlineLvl w:val="6"/>
        <w:rPr>
          <w:rFonts w:ascii="仿宋" w:hAnsi="仿宋" w:eastAsia="仿宋" w:cs="仿宋"/>
          <w:sz w:val="24"/>
          <w:szCs w:val="24"/>
        </w:rPr>
      </w:pPr>
      <w:r>
        <w:rPr>
          <w:rFonts w:ascii="仿宋" w:hAnsi="仿宋" w:eastAsia="仿宋" w:cs="仿宋"/>
          <w:sz w:val="24"/>
          <w:szCs w:val="24"/>
          <w14:textOutline w14:w="4354" w14:cap="flat" w14:cmpd="sng">
            <w14:solidFill>
              <w14:srgbClr w14:val="000000"/>
            </w14:solidFill>
            <w14:prstDash w14:val="solid"/>
            <w14:miter w14:val="0"/>
          </w14:textOutline>
        </w:rPr>
        <w:t>2.4</w:t>
      </w:r>
      <w:r>
        <w:rPr>
          <w:rFonts w:ascii="仿宋" w:hAnsi="仿宋" w:eastAsia="仿宋" w:cs="仿宋"/>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0"/>
          </w14:textOutline>
        </w:rPr>
        <w:t>施工现场、施工条件和基础资料的提供</w:t>
      </w:r>
    </w:p>
    <w:p w14:paraId="78C55A71">
      <w:pPr>
        <w:spacing w:before="234" w:line="223" w:lineRule="auto"/>
        <w:jc w:val="left"/>
        <w:rPr>
          <w:rFonts w:ascii="仿宋" w:hAnsi="仿宋" w:eastAsia="仿宋" w:cs="仿宋"/>
          <w:sz w:val="24"/>
          <w:szCs w:val="24"/>
        </w:rPr>
      </w:pPr>
      <w:r>
        <w:rPr>
          <w:rFonts w:ascii="仿宋" w:hAnsi="仿宋" w:eastAsia="仿宋" w:cs="仿宋"/>
          <w:spacing w:val="-1"/>
          <w:sz w:val="24"/>
          <w:szCs w:val="24"/>
        </w:rPr>
        <w:t>2.4.1 提供施工现场</w:t>
      </w:r>
    </w:p>
    <w:p w14:paraId="2BFEA166">
      <w:pPr>
        <w:spacing w:before="231" w:line="219" w:lineRule="auto"/>
        <w:ind w:left="11"/>
        <w:jc w:val="left"/>
        <w:rPr>
          <w:rFonts w:ascii="仿宋" w:hAnsi="仿宋" w:eastAsia="仿宋" w:cs="仿宋"/>
          <w:sz w:val="24"/>
          <w:szCs w:val="24"/>
        </w:rPr>
      </w:pPr>
      <w:r>
        <w:rPr>
          <w:rFonts w:ascii="仿宋" w:hAnsi="仿宋" w:eastAsia="仿宋" w:cs="仿宋"/>
          <w:spacing w:val="-8"/>
          <w:sz w:val="24"/>
          <w:szCs w:val="24"/>
        </w:rPr>
        <w:t>关于发包人移交施工现场的期限要求：</w:t>
      </w:r>
      <w:r>
        <w:rPr>
          <w:rFonts w:ascii="仿宋" w:hAnsi="仿宋" w:eastAsia="仿宋" w:cs="仿宋"/>
          <w:spacing w:val="56"/>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124460" cy="155575"/>
            <wp:effectExtent l="0" t="0" r="8890" b="15875"/>
            <wp:docPr id="340" name="IM 340"/>
            <wp:cNvGraphicFramePr/>
            <a:graphic xmlns:a="http://schemas.openxmlformats.org/drawingml/2006/main">
              <a:graphicData uri="http://schemas.openxmlformats.org/drawingml/2006/picture">
                <pic:pic xmlns:pic="http://schemas.openxmlformats.org/drawingml/2006/picture">
                  <pic:nvPicPr>
                    <pic:cNvPr id="340" name="IM 340"/>
                    <pic:cNvPicPr/>
                  </pic:nvPicPr>
                  <pic:blipFill>
                    <a:blip r:embed="rId104"/>
                    <a:stretch>
                      <a:fillRect/>
                    </a:stretch>
                  </pic:blipFill>
                  <pic:spPr>
                    <a:xfrm>
                      <a:off x="0" y="0"/>
                      <a:ext cx="125044" cy="155905"/>
                    </a:xfrm>
                    <a:prstGeom prst="rect">
                      <a:avLst/>
                    </a:prstGeom>
                  </pic:spPr>
                </pic:pic>
              </a:graphicData>
            </a:graphic>
          </wp:inline>
        </w:drawing>
      </w:r>
      <w:r>
        <w:rPr>
          <w:rFonts w:ascii="仿宋" w:hAnsi="仿宋" w:eastAsia="仿宋" w:cs="仿宋"/>
          <w:spacing w:val="23"/>
          <w:sz w:val="24"/>
          <w:szCs w:val="24"/>
          <w:u w:val="single" w:color="auto"/>
        </w:rPr>
        <w:t xml:space="preserve">  </w:t>
      </w:r>
      <w:r>
        <w:rPr>
          <w:rFonts w:ascii="仿宋" w:hAnsi="仿宋" w:eastAsia="仿宋" w:cs="仿宋"/>
          <w:spacing w:val="-8"/>
          <w:sz w:val="24"/>
          <w:szCs w:val="24"/>
          <w:u w:val="single" w:color="auto"/>
        </w:rPr>
        <w:t>按通用合同条款执行</w:t>
      </w:r>
      <w:r>
        <w:rPr>
          <w:position w:val="-3"/>
          <w:sz w:val="24"/>
          <w:szCs w:val="24"/>
          <w:u w:val="single" w:color="auto"/>
        </w:rPr>
        <w:drawing>
          <wp:inline distT="0" distB="0" distL="0" distR="0">
            <wp:extent cx="124460" cy="155575"/>
            <wp:effectExtent l="0" t="0" r="8890" b="15875"/>
            <wp:docPr id="342" name="IM 342"/>
            <wp:cNvGraphicFramePr/>
            <a:graphic xmlns:a="http://schemas.openxmlformats.org/drawingml/2006/main">
              <a:graphicData uri="http://schemas.openxmlformats.org/drawingml/2006/picture">
                <pic:pic xmlns:pic="http://schemas.openxmlformats.org/drawingml/2006/picture">
                  <pic:nvPicPr>
                    <pic:cNvPr id="342" name="IM 342"/>
                    <pic:cNvPicPr/>
                  </pic:nvPicPr>
                  <pic:blipFill>
                    <a:blip r:embed="rId104"/>
                    <a:stretch>
                      <a:fillRect/>
                    </a:stretch>
                  </pic:blipFill>
                  <pic:spPr>
                    <a:xfrm>
                      <a:off x="0" y="0"/>
                      <a:ext cx="125044" cy="155905"/>
                    </a:xfrm>
                    <a:prstGeom prst="rect">
                      <a:avLst/>
                    </a:prstGeom>
                  </pic:spPr>
                </pic:pic>
              </a:graphicData>
            </a:graphic>
          </wp:inline>
        </w:drawing>
      </w:r>
      <w:r>
        <w:rPr>
          <w:rFonts w:ascii="仿宋" w:hAnsi="仿宋" w:eastAsia="仿宋" w:cs="仿宋"/>
          <w:spacing w:val="15"/>
          <w:sz w:val="24"/>
          <w:szCs w:val="24"/>
          <w:u w:val="single" w:color="auto"/>
        </w:rPr>
        <w:t xml:space="preserve">  </w:t>
      </w:r>
      <w:r>
        <w:rPr>
          <w:rFonts w:ascii="仿宋" w:hAnsi="仿宋" w:eastAsia="仿宋" w:cs="仿宋"/>
          <w:spacing w:val="-8"/>
          <w:sz w:val="24"/>
          <w:szCs w:val="24"/>
        </w:rPr>
        <w:t>。</w:t>
      </w:r>
    </w:p>
    <w:p w14:paraId="1EEE6489">
      <w:pPr>
        <w:spacing w:before="235" w:line="222" w:lineRule="auto"/>
        <w:jc w:val="left"/>
        <w:rPr>
          <w:rFonts w:ascii="仿宋" w:hAnsi="仿宋" w:eastAsia="仿宋" w:cs="仿宋"/>
          <w:sz w:val="24"/>
          <w:szCs w:val="24"/>
        </w:rPr>
      </w:pPr>
      <w:r>
        <w:rPr>
          <w:rFonts w:ascii="仿宋" w:hAnsi="仿宋" w:eastAsia="仿宋" w:cs="仿宋"/>
          <w:spacing w:val="-1"/>
          <w:sz w:val="24"/>
          <w:szCs w:val="24"/>
        </w:rPr>
        <w:t>2.4.2 提供施工条件</w:t>
      </w:r>
    </w:p>
    <w:p w14:paraId="6D83522D">
      <w:pPr>
        <w:spacing w:before="231" w:line="221" w:lineRule="auto"/>
        <w:ind w:left="11"/>
        <w:jc w:val="left"/>
        <w:rPr>
          <w:rFonts w:ascii="仿宋" w:hAnsi="仿宋" w:eastAsia="仿宋" w:cs="仿宋"/>
          <w:sz w:val="24"/>
          <w:szCs w:val="24"/>
        </w:rPr>
      </w:pPr>
      <w:r>
        <w:rPr>
          <w:rFonts w:ascii="仿宋" w:hAnsi="仿宋" w:eastAsia="仿宋" w:cs="仿宋"/>
          <w:spacing w:val="-6"/>
          <w:sz w:val="24"/>
          <w:szCs w:val="24"/>
        </w:rPr>
        <w:t>关于发包人应负责提供施工所需要的条件，包括：</w:t>
      </w:r>
      <w:r>
        <w:rPr>
          <w:rFonts w:ascii="仿宋" w:hAnsi="仿宋" w:eastAsia="仿宋" w:cs="仿宋"/>
          <w:spacing w:val="72"/>
          <w:sz w:val="24"/>
          <w:szCs w:val="24"/>
        </w:rPr>
        <w:t xml:space="preserve"> </w:t>
      </w:r>
      <w:r>
        <w:rPr>
          <w:rFonts w:ascii="仿宋" w:hAnsi="仿宋" w:eastAsia="仿宋" w:cs="仿宋"/>
          <w:spacing w:val="-6"/>
          <w:sz w:val="24"/>
          <w:szCs w:val="24"/>
          <w:u w:val="single" w:color="auto"/>
        </w:rPr>
        <w:t xml:space="preserve">  按通用合同条款执行  </w:t>
      </w:r>
      <w:r>
        <w:rPr>
          <w:rFonts w:ascii="仿宋" w:hAnsi="仿宋" w:eastAsia="仿宋" w:cs="仿宋"/>
          <w:spacing w:val="-6"/>
          <w:sz w:val="24"/>
          <w:szCs w:val="24"/>
        </w:rPr>
        <w:t>。</w:t>
      </w:r>
    </w:p>
    <w:p w14:paraId="6DFEABC6">
      <w:pPr>
        <w:spacing w:before="233" w:line="221" w:lineRule="auto"/>
        <w:jc w:val="left"/>
        <w:outlineLvl w:val="6"/>
        <w:rPr>
          <w:rFonts w:ascii="仿宋" w:hAnsi="仿宋" w:eastAsia="仿宋" w:cs="仿宋"/>
          <w:sz w:val="24"/>
          <w:szCs w:val="24"/>
        </w:rPr>
      </w:pPr>
      <w:r>
        <w:rPr>
          <w:rFonts w:ascii="仿宋" w:hAnsi="仿宋" w:eastAsia="仿宋" w:cs="仿宋"/>
          <w:spacing w:val="-3"/>
          <w:sz w:val="24"/>
          <w:szCs w:val="24"/>
          <w14:textOutline w14:w="4354" w14:cap="flat" w14:cmpd="sng">
            <w14:solidFill>
              <w14:srgbClr w14:val="000000"/>
            </w14:solidFill>
            <w14:prstDash w14:val="solid"/>
            <w14:miter w14:val="0"/>
          </w14:textOutline>
        </w:rPr>
        <w:t>2.5</w:t>
      </w:r>
      <w:r>
        <w:rPr>
          <w:rFonts w:ascii="仿宋" w:hAnsi="仿宋" w:eastAsia="仿宋" w:cs="仿宋"/>
          <w:spacing w:val="41"/>
          <w:sz w:val="24"/>
          <w:szCs w:val="24"/>
        </w:rPr>
        <w:t xml:space="preserve"> </w:t>
      </w:r>
      <w:r>
        <w:rPr>
          <w:rFonts w:ascii="仿宋" w:hAnsi="仿宋" w:eastAsia="仿宋" w:cs="仿宋"/>
          <w:spacing w:val="-3"/>
          <w:sz w:val="24"/>
          <w:szCs w:val="24"/>
          <w14:textOutline w14:w="4354" w14:cap="flat" w14:cmpd="sng">
            <w14:solidFill>
              <w14:srgbClr w14:val="000000"/>
            </w14:solidFill>
            <w14:prstDash w14:val="solid"/>
            <w14:miter w14:val="0"/>
          </w14:textOutline>
        </w:rPr>
        <w:t>资金来源证明及支付担保</w:t>
      </w:r>
    </w:p>
    <w:p w14:paraId="75232714">
      <w:pPr>
        <w:spacing w:before="233" w:line="219" w:lineRule="auto"/>
        <w:ind w:left="11"/>
        <w:jc w:val="left"/>
        <w:rPr>
          <w:rFonts w:ascii="仿宋" w:hAnsi="仿宋" w:eastAsia="仿宋" w:cs="仿宋"/>
          <w:sz w:val="24"/>
          <w:szCs w:val="24"/>
        </w:rPr>
      </w:pPr>
      <w:r>
        <w:rPr>
          <w:rFonts w:ascii="仿宋" w:hAnsi="仿宋" w:eastAsia="仿宋" w:cs="仿宋"/>
          <w:spacing w:val="-7"/>
          <w:sz w:val="24"/>
          <w:szCs w:val="24"/>
        </w:rPr>
        <w:t>发包人提供资金来源证明的期限要求：</w:t>
      </w:r>
      <w:r>
        <w:rPr>
          <w:rFonts w:ascii="仿宋" w:hAnsi="仿宋" w:eastAsia="仿宋" w:cs="仿宋"/>
          <w:spacing w:val="71"/>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344" name="IM 344"/>
            <wp:cNvGraphicFramePr/>
            <a:graphic xmlns:a="http://schemas.openxmlformats.org/drawingml/2006/main">
              <a:graphicData uri="http://schemas.openxmlformats.org/drawingml/2006/picture">
                <pic:pic xmlns:pic="http://schemas.openxmlformats.org/drawingml/2006/picture">
                  <pic:nvPicPr>
                    <pic:cNvPr id="344" name="IM 344"/>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11"/>
          <w:sz w:val="24"/>
          <w:szCs w:val="24"/>
          <w:u w:val="single" w:color="auto"/>
        </w:rPr>
        <w:t xml:space="preserve">    </w:t>
      </w:r>
      <w:r>
        <w:rPr>
          <w:rFonts w:ascii="仿宋" w:hAnsi="仿宋" w:eastAsia="仿宋" w:cs="仿宋"/>
          <w:spacing w:val="-7"/>
          <w:sz w:val="24"/>
          <w:szCs w:val="24"/>
          <w:u w:val="single" w:color="auto"/>
        </w:rPr>
        <w:t xml:space="preserve">按通用合同条款执行      </w:t>
      </w:r>
      <w:r>
        <w:rPr>
          <w:rFonts w:ascii="仿宋" w:hAnsi="仿宋" w:eastAsia="仿宋" w:cs="仿宋"/>
          <w:spacing w:val="-7"/>
          <w:sz w:val="24"/>
          <w:szCs w:val="24"/>
        </w:rPr>
        <w:t>。</w:t>
      </w:r>
    </w:p>
    <w:p w14:paraId="34D5812E">
      <w:pPr>
        <w:spacing w:before="235" w:line="221" w:lineRule="auto"/>
        <w:ind w:left="11"/>
        <w:jc w:val="left"/>
        <w:rPr>
          <w:rFonts w:ascii="仿宋" w:hAnsi="仿宋" w:eastAsia="仿宋" w:cs="仿宋"/>
          <w:sz w:val="24"/>
          <w:szCs w:val="24"/>
        </w:rPr>
      </w:pPr>
      <w:r>
        <w:rPr>
          <w:rFonts w:ascii="仿宋" w:hAnsi="仿宋" w:eastAsia="仿宋" w:cs="仿宋"/>
          <w:spacing w:val="-8"/>
          <w:sz w:val="24"/>
          <w:szCs w:val="24"/>
        </w:rPr>
        <w:t>发包人是否提供支付担保：</w:t>
      </w:r>
      <w:r>
        <w:rPr>
          <w:rFonts w:ascii="仿宋" w:hAnsi="仿宋" w:eastAsia="仿宋" w:cs="仿宋"/>
          <w:spacing w:val="72"/>
          <w:sz w:val="24"/>
          <w:szCs w:val="24"/>
        </w:rPr>
        <w:t xml:space="preserve"> </w:t>
      </w:r>
      <w:r>
        <w:rPr>
          <w:rFonts w:ascii="仿宋" w:hAnsi="仿宋" w:eastAsia="仿宋" w:cs="仿宋"/>
          <w:spacing w:val="-8"/>
          <w:sz w:val="24"/>
          <w:szCs w:val="24"/>
          <w:u w:val="single" w:color="auto"/>
        </w:rPr>
        <w:t xml:space="preserve">   按通用合同条款执行  </w:t>
      </w:r>
      <w:r>
        <w:rPr>
          <w:rFonts w:ascii="仿宋" w:hAnsi="仿宋" w:eastAsia="仿宋" w:cs="仿宋"/>
          <w:spacing w:val="-8"/>
          <w:sz w:val="24"/>
          <w:szCs w:val="24"/>
        </w:rPr>
        <w:t>。</w:t>
      </w:r>
    </w:p>
    <w:p w14:paraId="74AA9A5F">
      <w:pPr>
        <w:spacing w:before="169" w:line="242" w:lineRule="auto"/>
        <w:ind w:left="10" w:right="239"/>
        <w:jc w:val="left"/>
        <w:rPr>
          <w:rFonts w:ascii="仿宋" w:hAnsi="仿宋" w:eastAsia="仿宋" w:cs="仿宋"/>
          <w:sz w:val="24"/>
          <w:szCs w:val="24"/>
        </w:rPr>
      </w:pPr>
      <w:r>
        <w:rPr>
          <w:rFonts w:ascii="仿宋" w:hAnsi="仿宋" w:eastAsia="仿宋" w:cs="仿宋"/>
          <w:spacing w:val="-5"/>
          <w:sz w:val="24"/>
          <w:szCs w:val="24"/>
        </w:rPr>
        <w:t>发包人提供支付担保的形式：</w:t>
      </w:r>
      <w:r>
        <w:rPr>
          <w:rFonts w:ascii="仿宋" w:hAnsi="仿宋" w:eastAsia="仿宋" w:cs="仿宋"/>
          <w:spacing w:val="54"/>
          <w:sz w:val="24"/>
          <w:szCs w:val="24"/>
        </w:rPr>
        <w:t xml:space="preserve"> </w:t>
      </w:r>
      <w:r>
        <w:rPr>
          <w:rFonts w:ascii="仿宋" w:hAnsi="仿宋" w:eastAsia="仿宋" w:cs="仿宋"/>
          <w:spacing w:val="-5"/>
          <w:sz w:val="24"/>
          <w:szCs w:val="24"/>
          <w:u w:val="single" w:color="auto"/>
        </w:rPr>
        <w:t xml:space="preserve"> 采用银行保函或担保公</w:t>
      </w:r>
      <w:r>
        <w:rPr>
          <w:rFonts w:ascii="仿宋" w:hAnsi="仿宋" w:eastAsia="仿宋" w:cs="仿宋"/>
          <w:spacing w:val="-6"/>
          <w:sz w:val="24"/>
          <w:szCs w:val="24"/>
          <w:u w:val="single" w:color="auto"/>
        </w:rPr>
        <w:t>司担保等形式（要确定一种方</w:t>
      </w:r>
      <w:r>
        <w:rPr>
          <w:rFonts w:ascii="仿宋" w:hAnsi="仿宋" w:eastAsia="仿宋" w:cs="仿宋"/>
          <w:sz w:val="24"/>
          <w:szCs w:val="24"/>
        </w:rPr>
        <w:t xml:space="preserve"> </w:t>
      </w:r>
      <w:r>
        <w:rPr>
          <w:rFonts w:ascii="仿宋" w:hAnsi="仿宋" w:eastAsia="仿宋" w:cs="仿宋"/>
          <w:spacing w:val="-27"/>
          <w:sz w:val="24"/>
          <w:szCs w:val="24"/>
          <w:u w:val="single" w:color="auto"/>
        </w:rPr>
        <w:t>式）</w:t>
      </w:r>
      <w:r>
        <w:rPr>
          <w:rFonts w:ascii="仿宋" w:hAnsi="仿宋" w:eastAsia="仿宋" w:cs="仿宋"/>
          <w:spacing w:val="-62"/>
          <w:sz w:val="24"/>
          <w:szCs w:val="24"/>
          <w:u w:val="single" w:color="auto"/>
        </w:rPr>
        <w:t xml:space="preserve"> </w:t>
      </w:r>
      <w:r>
        <w:rPr>
          <w:rFonts w:ascii="仿宋" w:hAnsi="仿宋" w:eastAsia="仿宋" w:cs="仿宋"/>
          <w:color w:val="FF0000"/>
          <w:spacing w:val="-27"/>
          <w:sz w:val="24"/>
          <w:szCs w:val="24"/>
        </w:rPr>
        <w:t>。</w:t>
      </w:r>
    </w:p>
    <w:p w14:paraId="766DEB70">
      <w:pPr>
        <w:spacing w:before="214" w:line="224" w:lineRule="auto"/>
        <w:ind w:left="1"/>
        <w:jc w:val="left"/>
        <w:outlineLvl w:val="6"/>
        <w:rPr>
          <w:rFonts w:ascii="仿宋" w:hAnsi="仿宋" w:eastAsia="仿宋" w:cs="仿宋"/>
          <w:sz w:val="24"/>
          <w:szCs w:val="24"/>
        </w:rPr>
      </w:pPr>
      <w:r>
        <w:rPr>
          <w:rFonts w:ascii="仿宋" w:hAnsi="仿宋" w:eastAsia="仿宋" w:cs="仿宋"/>
          <w:spacing w:val="-6"/>
          <w:sz w:val="24"/>
          <w:szCs w:val="24"/>
          <w14:textOutline w14:w="4354" w14:cap="flat" w14:cmpd="sng">
            <w14:solidFill>
              <w14:srgbClr w14:val="000000"/>
            </w14:solidFill>
            <w14:prstDash w14:val="solid"/>
            <w14:miter w14:val="0"/>
          </w14:textOutline>
        </w:rPr>
        <w:t>3.</w:t>
      </w:r>
      <w:r>
        <w:rPr>
          <w:rFonts w:ascii="仿宋" w:hAnsi="仿宋" w:eastAsia="仿宋" w:cs="仿宋"/>
          <w:spacing w:val="19"/>
          <w:sz w:val="24"/>
          <w:szCs w:val="24"/>
        </w:rPr>
        <w:t xml:space="preserve"> </w:t>
      </w:r>
      <w:r>
        <w:rPr>
          <w:rFonts w:ascii="仿宋" w:hAnsi="仿宋" w:eastAsia="仿宋" w:cs="仿宋"/>
          <w:spacing w:val="-6"/>
          <w:sz w:val="24"/>
          <w:szCs w:val="24"/>
          <w14:textOutline w14:w="4354" w14:cap="flat" w14:cmpd="sng">
            <w14:solidFill>
              <w14:srgbClr w14:val="000000"/>
            </w14:solidFill>
            <w14:prstDash w14:val="solid"/>
            <w14:miter w14:val="0"/>
          </w14:textOutline>
        </w:rPr>
        <w:t>承包人</w:t>
      </w:r>
    </w:p>
    <w:p w14:paraId="1453C5DB">
      <w:pPr>
        <w:spacing w:before="229" w:line="223" w:lineRule="auto"/>
        <w:ind w:left="1"/>
        <w:jc w:val="left"/>
        <w:outlineLvl w:val="6"/>
        <w:rPr>
          <w:rFonts w:ascii="仿宋" w:hAnsi="仿宋" w:eastAsia="仿宋" w:cs="仿宋"/>
          <w:sz w:val="24"/>
          <w:szCs w:val="24"/>
        </w:rPr>
      </w:pPr>
      <w:r>
        <w:rPr>
          <w:rFonts w:ascii="仿宋" w:hAnsi="仿宋" w:eastAsia="仿宋" w:cs="仿宋"/>
          <w:spacing w:val="-1"/>
          <w:sz w:val="24"/>
          <w:szCs w:val="24"/>
          <w14:textOutline w14:w="4354" w14:cap="flat" w14:cmpd="sng">
            <w14:solidFill>
              <w14:srgbClr w14:val="000000"/>
            </w14:solidFill>
            <w14:prstDash w14:val="solid"/>
            <w14:miter w14:val="0"/>
          </w14:textOutline>
        </w:rPr>
        <w:t>3.1</w:t>
      </w:r>
      <w:r>
        <w:rPr>
          <w:rFonts w:ascii="仿宋" w:hAnsi="仿宋" w:eastAsia="仿宋" w:cs="仿宋"/>
          <w:spacing w:val="-1"/>
          <w:sz w:val="24"/>
          <w:szCs w:val="24"/>
        </w:rPr>
        <w:t xml:space="preserve"> </w:t>
      </w:r>
      <w:r>
        <w:rPr>
          <w:rFonts w:ascii="仿宋" w:hAnsi="仿宋" w:eastAsia="仿宋" w:cs="仿宋"/>
          <w:spacing w:val="-1"/>
          <w:sz w:val="24"/>
          <w:szCs w:val="24"/>
          <w14:textOutline w14:w="4354" w14:cap="flat" w14:cmpd="sng">
            <w14:solidFill>
              <w14:srgbClr w14:val="000000"/>
            </w14:solidFill>
            <w14:prstDash w14:val="solid"/>
            <w14:miter w14:val="0"/>
          </w14:textOutline>
        </w:rPr>
        <w:t>承包人的一般义务</w:t>
      </w:r>
    </w:p>
    <w:p w14:paraId="0C449B4A">
      <w:pPr>
        <w:spacing w:before="230" w:line="220" w:lineRule="auto"/>
        <w:ind w:left="4"/>
        <w:jc w:val="left"/>
        <w:rPr>
          <w:rFonts w:ascii="仿宋" w:hAnsi="仿宋" w:eastAsia="仿宋" w:cs="仿宋"/>
          <w:sz w:val="24"/>
          <w:szCs w:val="24"/>
        </w:rPr>
      </w:pPr>
      <w:r>
        <w:rPr>
          <w:rFonts w:ascii="仿宋" w:hAnsi="仿宋" w:eastAsia="仿宋" w:cs="仿宋"/>
          <w:spacing w:val="-5"/>
          <w:sz w:val="24"/>
          <w:szCs w:val="24"/>
        </w:rPr>
        <w:t>（9）承包人提交的竣工资料的内容：</w:t>
      </w:r>
      <w:r>
        <w:rPr>
          <w:rFonts w:ascii="仿宋" w:hAnsi="仿宋" w:eastAsia="仿宋" w:cs="仿宋"/>
          <w:spacing w:val="54"/>
          <w:sz w:val="24"/>
          <w:szCs w:val="24"/>
        </w:rPr>
        <w:t xml:space="preserve"> </w:t>
      </w:r>
      <w:r>
        <w:rPr>
          <w:rFonts w:ascii="仿宋" w:hAnsi="仿宋" w:eastAsia="仿宋" w:cs="仿宋"/>
          <w:spacing w:val="-5"/>
          <w:sz w:val="24"/>
          <w:szCs w:val="24"/>
          <w:u w:val="single" w:color="auto"/>
        </w:rPr>
        <w:t xml:space="preserve">  必须真实准确</w:t>
      </w:r>
      <w:r>
        <w:rPr>
          <w:rFonts w:ascii="仿宋" w:hAnsi="仿宋" w:eastAsia="仿宋" w:cs="仿宋"/>
          <w:spacing w:val="-6"/>
          <w:sz w:val="24"/>
          <w:szCs w:val="24"/>
          <w:u w:val="single" w:color="auto"/>
        </w:rPr>
        <w:t xml:space="preserve">与工程实际相符合  </w:t>
      </w:r>
      <w:r>
        <w:rPr>
          <w:rFonts w:ascii="仿宋" w:hAnsi="仿宋" w:eastAsia="仿宋" w:cs="仿宋"/>
          <w:spacing w:val="-6"/>
          <w:sz w:val="24"/>
          <w:szCs w:val="24"/>
        </w:rPr>
        <w:t>。</w:t>
      </w:r>
    </w:p>
    <w:p w14:paraId="4A31DF8C">
      <w:pPr>
        <w:spacing w:before="234" w:line="323" w:lineRule="auto"/>
        <w:ind w:left="4"/>
        <w:jc w:val="left"/>
        <w:rPr>
          <w:rFonts w:ascii="仿宋" w:hAnsi="仿宋" w:eastAsia="仿宋" w:cs="仿宋"/>
          <w:sz w:val="24"/>
          <w:szCs w:val="24"/>
        </w:rPr>
      </w:pPr>
      <w:r>
        <w:rPr>
          <w:rFonts w:ascii="仿宋" w:hAnsi="仿宋" w:eastAsia="仿宋" w:cs="仿宋"/>
          <w:spacing w:val="-10"/>
          <w:sz w:val="24"/>
          <w:szCs w:val="24"/>
        </w:rPr>
        <w:t>承包人需要提交的竣工资料套数：</w:t>
      </w:r>
      <w:r>
        <w:rPr>
          <w:rFonts w:ascii="仿宋" w:hAnsi="仿宋" w:eastAsia="仿宋" w:cs="仿宋"/>
          <w:spacing w:val="55"/>
          <w:sz w:val="24"/>
          <w:szCs w:val="24"/>
        </w:rPr>
        <w:t xml:space="preserve"> </w:t>
      </w:r>
      <w:r>
        <w:rPr>
          <w:rFonts w:ascii="仿宋" w:hAnsi="仿宋" w:eastAsia="仿宋" w:cs="仿宋"/>
          <w:spacing w:val="-10"/>
          <w:sz w:val="24"/>
          <w:szCs w:val="24"/>
          <w:u w:val="single" w:color="auto"/>
        </w:rPr>
        <w:t xml:space="preserve"> 竣工图六套（要求计算机出图</w:t>
      </w:r>
      <w:r>
        <w:rPr>
          <w:rFonts w:ascii="仿宋" w:hAnsi="仿宋" w:eastAsia="仿宋" w:cs="仿宋"/>
          <w:spacing w:val="-1"/>
          <w:sz w:val="24"/>
          <w:szCs w:val="24"/>
          <w:u w:val="single" w:color="auto"/>
        </w:rPr>
        <w:t>），</w:t>
      </w:r>
      <w:r>
        <w:rPr>
          <w:rFonts w:ascii="仿宋" w:hAnsi="仿宋" w:eastAsia="仿宋" w:cs="仿宋"/>
          <w:spacing w:val="-10"/>
          <w:sz w:val="24"/>
          <w:szCs w:val="24"/>
          <w:u w:val="single" w:color="auto"/>
        </w:rPr>
        <w:t>其中原件五套，</w:t>
      </w:r>
    </w:p>
    <w:p w14:paraId="73B757B9">
      <w:pPr>
        <w:spacing w:line="220" w:lineRule="auto"/>
        <w:ind w:left="30"/>
        <w:jc w:val="left"/>
        <w:rPr>
          <w:rFonts w:ascii="仿宋" w:hAnsi="仿宋" w:eastAsia="仿宋" w:cs="仿宋"/>
          <w:sz w:val="24"/>
          <w:szCs w:val="24"/>
        </w:rPr>
      </w:pPr>
      <w:r>
        <w:rPr>
          <w:rFonts w:ascii="仿宋" w:hAnsi="仿宋" w:eastAsia="仿宋" w:cs="仿宋"/>
          <w:spacing w:val="-4"/>
          <w:sz w:val="24"/>
          <w:szCs w:val="24"/>
          <w:u w:val="single" w:color="auto"/>
        </w:rPr>
        <w:t>电子文件一套；竣工资料三套</w:t>
      </w:r>
      <w:r>
        <w:rPr>
          <w:rFonts w:ascii="仿宋" w:hAnsi="仿宋" w:eastAsia="仿宋" w:cs="仿宋"/>
          <w:spacing w:val="-4"/>
          <w:sz w:val="24"/>
          <w:szCs w:val="24"/>
        </w:rPr>
        <w:t>。</w:t>
      </w:r>
    </w:p>
    <w:p w14:paraId="330F4597">
      <w:pPr>
        <w:spacing w:before="234" w:line="220" w:lineRule="auto"/>
        <w:ind w:left="4"/>
        <w:jc w:val="left"/>
        <w:rPr>
          <w:rFonts w:ascii="仿宋" w:hAnsi="仿宋" w:eastAsia="仿宋" w:cs="仿宋"/>
          <w:sz w:val="24"/>
          <w:szCs w:val="24"/>
        </w:rPr>
      </w:pPr>
      <w:r>
        <w:rPr>
          <w:rFonts w:ascii="仿宋" w:hAnsi="仿宋" w:eastAsia="仿宋" w:cs="仿宋"/>
          <w:spacing w:val="-6"/>
          <w:sz w:val="24"/>
          <w:szCs w:val="24"/>
        </w:rPr>
        <w:t>承包人提交的竣工资料的费用承担：</w:t>
      </w:r>
      <w:r>
        <w:rPr>
          <w:rFonts w:ascii="仿宋" w:hAnsi="仿宋" w:eastAsia="仿宋" w:cs="仿宋"/>
          <w:spacing w:val="55"/>
          <w:sz w:val="24"/>
          <w:szCs w:val="24"/>
        </w:rPr>
        <w:t xml:space="preserve"> </w:t>
      </w:r>
      <w:r>
        <w:rPr>
          <w:rFonts w:ascii="仿宋" w:hAnsi="仿宋" w:eastAsia="仿宋" w:cs="仿宋"/>
          <w:spacing w:val="-6"/>
          <w:sz w:val="24"/>
          <w:szCs w:val="24"/>
          <w:u w:val="single" w:color="auto"/>
        </w:rPr>
        <w:t xml:space="preserve">   发生费用由承包人承担  </w:t>
      </w:r>
      <w:r>
        <w:rPr>
          <w:rFonts w:ascii="仿宋" w:hAnsi="仿宋" w:eastAsia="仿宋" w:cs="仿宋"/>
          <w:spacing w:val="-6"/>
          <w:sz w:val="24"/>
          <w:szCs w:val="24"/>
        </w:rPr>
        <w:t>。</w:t>
      </w:r>
    </w:p>
    <w:p w14:paraId="4BCB640B">
      <w:pPr>
        <w:spacing w:before="234" w:line="220" w:lineRule="auto"/>
        <w:ind w:left="4"/>
        <w:jc w:val="left"/>
        <w:rPr>
          <w:rFonts w:ascii="仿宋" w:hAnsi="仿宋" w:eastAsia="仿宋" w:cs="仿宋"/>
          <w:sz w:val="24"/>
          <w:szCs w:val="24"/>
        </w:rPr>
      </w:pPr>
      <w:r>
        <w:rPr>
          <w:rFonts w:ascii="仿宋" w:hAnsi="仿宋" w:eastAsia="仿宋" w:cs="仿宋"/>
          <w:spacing w:val="-6"/>
          <w:sz w:val="24"/>
          <w:szCs w:val="24"/>
        </w:rPr>
        <w:t>承包人提交的竣工资料移交时间：</w:t>
      </w:r>
      <w:r>
        <w:rPr>
          <w:rFonts w:ascii="仿宋" w:hAnsi="仿宋" w:eastAsia="仿宋" w:cs="仿宋"/>
          <w:spacing w:val="67"/>
          <w:sz w:val="24"/>
          <w:szCs w:val="24"/>
        </w:rPr>
        <w:t xml:space="preserve"> </w:t>
      </w:r>
      <w:r>
        <w:rPr>
          <w:rFonts w:ascii="仿宋" w:hAnsi="仿宋" w:eastAsia="仿宋" w:cs="仿宋"/>
          <w:spacing w:val="-6"/>
          <w:sz w:val="24"/>
          <w:szCs w:val="24"/>
          <w:u w:val="single" w:color="auto"/>
        </w:rPr>
        <w:t xml:space="preserve">  竣工验收后15日内、备案之前  </w:t>
      </w:r>
      <w:r>
        <w:rPr>
          <w:rFonts w:ascii="仿宋" w:hAnsi="仿宋" w:eastAsia="仿宋" w:cs="仿宋"/>
          <w:spacing w:val="-6"/>
          <w:sz w:val="24"/>
          <w:szCs w:val="24"/>
        </w:rPr>
        <w:t>。</w:t>
      </w:r>
    </w:p>
    <w:p w14:paraId="643CF6BD">
      <w:pPr>
        <w:spacing w:before="234" w:line="400" w:lineRule="auto"/>
        <w:ind w:left="4"/>
        <w:jc w:val="left"/>
        <w:rPr>
          <w:rFonts w:ascii="仿宋" w:hAnsi="仿宋" w:eastAsia="仿宋" w:cs="仿宋"/>
          <w:sz w:val="24"/>
          <w:szCs w:val="24"/>
        </w:rPr>
      </w:pPr>
      <w:r>
        <w:rPr>
          <w:rFonts w:ascii="仿宋" w:hAnsi="仿宋" w:eastAsia="仿宋" w:cs="仿宋"/>
          <w:spacing w:val="-7"/>
          <w:sz w:val="24"/>
          <w:szCs w:val="24"/>
        </w:rPr>
        <w:t>承包人提交的竣工资料形式要求：</w:t>
      </w:r>
      <w:r>
        <w:rPr>
          <w:rFonts w:ascii="仿宋" w:hAnsi="仿宋" w:eastAsia="仿宋" w:cs="仿宋"/>
          <w:spacing w:val="66"/>
          <w:sz w:val="24"/>
          <w:szCs w:val="24"/>
        </w:rPr>
        <w:t xml:space="preserve"> </w:t>
      </w:r>
      <w:r>
        <w:rPr>
          <w:rFonts w:ascii="仿宋" w:hAnsi="仿宋" w:eastAsia="仿宋" w:cs="仿宋"/>
          <w:spacing w:val="-7"/>
          <w:sz w:val="24"/>
          <w:szCs w:val="24"/>
          <w:u w:val="single" w:color="auto"/>
        </w:rPr>
        <w:t xml:space="preserve">  纸质形式和电子文件  </w:t>
      </w:r>
      <w:r>
        <w:rPr>
          <w:rFonts w:ascii="仿宋" w:hAnsi="仿宋" w:eastAsia="仿宋" w:cs="仿宋"/>
          <w:spacing w:val="-7"/>
          <w:sz w:val="24"/>
          <w:szCs w:val="24"/>
        </w:rPr>
        <w:t>。</w:t>
      </w:r>
    </w:p>
    <w:p w14:paraId="00DC46EB">
      <w:pPr>
        <w:numPr>
          <w:ilvl w:val="0"/>
          <w:numId w:val="3"/>
        </w:numPr>
        <w:spacing w:before="1" w:line="220" w:lineRule="auto"/>
        <w:ind w:left="4"/>
        <w:jc w:val="left"/>
        <w:rPr>
          <w:rFonts w:ascii="仿宋" w:hAnsi="仿宋" w:eastAsia="仿宋" w:cs="仿宋"/>
          <w:spacing w:val="-5"/>
          <w:sz w:val="24"/>
          <w:szCs w:val="24"/>
        </w:rPr>
      </w:pPr>
      <w:r>
        <w:rPr>
          <w:rFonts w:ascii="仿宋" w:hAnsi="仿宋" w:eastAsia="仿宋" w:cs="仿宋"/>
          <w:spacing w:val="-5"/>
          <w:sz w:val="24"/>
          <w:szCs w:val="24"/>
        </w:rPr>
        <w:t>承包人应履行的其他义务：</w:t>
      </w:r>
    </w:p>
    <w:p w14:paraId="4E1EA324">
      <w:pPr>
        <w:spacing w:before="138" w:line="323" w:lineRule="auto"/>
        <w:ind w:right="7"/>
        <w:jc w:val="left"/>
        <w:rPr>
          <w:rFonts w:ascii="仿宋" w:hAnsi="仿宋" w:eastAsia="仿宋" w:cs="仿宋"/>
          <w:sz w:val="24"/>
          <w:szCs w:val="24"/>
        </w:rPr>
      </w:pPr>
      <w:r>
        <w:rPr>
          <w:rFonts w:ascii="仿宋" w:hAnsi="仿宋" w:eastAsia="仿宋" w:cs="仿宋"/>
          <w:spacing w:val="-1"/>
          <w:sz w:val="24"/>
          <w:szCs w:val="24"/>
          <w:u w:val="single" w:color="auto"/>
        </w:rPr>
        <w:t>1）承包人施工时必须与电信、广电、给水、电力等有关部门密切配合，保质保量</w:t>
      </w:r>
    </w:p>
    <w:p w14:paraId="551985A2">
      <w:pPr>
        <w:spacing w:line="223" w:lineRule="auto"/>
        <w:ind w:left="7"/>
        <w:jc w:val="left"/>
        <w:rPr>
          <w:rFonts w:ascii="仿宋" w:hAnsi="仿宋" w:eastAsia="仿宋" w:cs="仿宋"/>
          <w:sz w:val="24"/>
          <w:szCs w:val="24"/>
        </w:rPr>
      </w:pPr>
      <w:r>
        <w:rPr>
          <w:rFonts w:ascii="仿宋" w:hAnsi="仿宋" w:eastAsia="仿宋" w:cs="仿宋"/>
          <w:spacing w:val="-25"/>
          <w:sz w:val="24"/>
          <w:szCs w:val="24"/>
          <w:u w:val="single" w:color="auto"/>
        </w:rPr>
        <w:t>完成施工任务。</w:t>
      </w:r>
    </w:p>
    <w:p w14:paraId="0EEC33AD">
      <w:pPr>
        <w:spacing w:before="230" w:line="323" w:lineRule="auto"/>
        <w:ind w:left="4" w:right="7" w:firstLine="473"/>
        <w:jc w:val="left"/>
        <w:rPr>
          <w:rFonts w:ascii="仿宋" w:hAnsi="仿宋" w:eastAsia="仿宋" w:cs="仿宋"/>
          <w:sz w:val="24"/>
          <w:szCs w:val="24"/>
        </w:rPr>
      </w:pPr>
      <w:r>
        <w:rPr>
          <w:rFonts w:ascii="仿宋" w:hAnsi="仿宋" w:eastAsia="仿宋" w:cs="仿宋"/>
          <w:spacing w:val="-1"/>
          <w:sz w:val="24"/>
          <w:szCs w:val="24"/>
          <w:u w:val="single" w:color="auto"/>
        </w:rPr>
        <w:t>2）承包人在施工时，必须全面协调好与周边环境关系，施工时承包人因自身原因</w:t>
      </w:r>
      <w:r>
        <w:rPr>
          <w:rFonts w:ascii="仿宋" w:hAnsi="仿宋" w:eastAsia="仿宋" w:cs="仿宋"/>
          <w:spacing w:val="15"/>
          <w:sz w:val="24"/>
          <w:szCs w:val="24"/>
        </w:rPr>
        <w:t xml:space="preserve"> </w:t>
      </w:r>
      <w:r>
        <w:rPr>
          <w:rFonts w:ascii="仿宋" w:hAnsi="仿宋" w:eastAsia="仿宋" w:cs="仿宋"/>
          <w:spacing w:val="-1"/>
          <w:sz w:val="24"/>
          <w:szCs w:val="24"/>
          <w:u w:val="single" w:color="auto"/>
        </w:rPr>
        <w:t>未处理好周边环境关系而导致工程停工，发包人将不承担由此引起的工期延误及其他</w:t>
      </w:r>
    </w:p>
    <w:p w14:paraId="1E3396CC">
      <w:pPr>
        <w:spacing w:line="223" w:lineRule="auto"/>
        <w:ind w:left="8"/>
        <w:jc w:val="left"/>
        <w:rPr>
          <w:rFonts w:ascii="仿宋" w:hAnsi="仿宋" w:eastAsia="仿宋" w:cs="仿宋"/>
          <w:sz w:val="24"/>
          <w:szCs w:val="24"/>
        </w:rPr>
      </w:pPr>
      <w:r>
        <w:rPr>
          <w:rFonts w:ascii="仿宋" w:hAnsi="仿宋" w:eastAsia="仿宋" w:cs="仿宋"/>
          <w:spacing w:val="-25"/>
          <w:sz w:val="24"/>
          <w:szCs w:val="24"/>
          <w:u w:val="single" w:color="auto"/>
        </w:rPr>
        <w:t>工程费用损失。</w:t>
      </w:r>
    </w:p>
    <w:p w14:paraId="7842E494">
      <w:pPr>
        <w:spacing w:before="229" w:line="224" w:lineRule="auto"/>
        <w:jc w:val="left"/>
        <w:outlineLvl w:val="6"/>
        <w:rPr>
          <w:rFonts w:ascii="仿宋" w:hAnsi="仿宋" w:eastAsia="仿宋" w:cs="仿宋"/>
          <w:sz w:val="24"/>
          <w:szCs w:val="24"/>
        </w:rPr>
      </w:pPr>
      <w:r>
        <w:rPr>
          <w:rFonts w:ascii="仿宋" w:hAnsi="仿宋" w:eastAsia="仿宋" w:cs="仿宋"/>
          <w:spacing w:val="-4"/>
          <w:sz w:val="24"/>
          <w:szCs w:val="24"/>
          <w14:textOutline w14:w="4354" w14:cap="flat" w14:cmpd="sng">
            <w14:solidFill>
              <w14:srgbClr w14:val="000000"/>
            </w14:solidFill>
            <w14:prstDash w14:val="solid"/>
            <w14:miter w14:val="0"/>
          </w14:textOutline>
        </w:rPr>
        <w:t>3.2</w:t>
      </w:r>
      <w:r>
        <w:rPr>
          <w:rFonts w:ascii="仿宋" w:hAnsi="仿宋" w:eastAsia="仿宋" w:cs="仿宋"/>
          <w:spacing w:val="19"/>
          <w:sz w:val="24"/>
          <w:szCs w:val="24"/>
        </w:rPr>
        <w:t xml:space="preserve"> </w:t>
      </w:r>
      <w:r>
        <w:rPr>
          <w:rFonts w:ascii="仿宋" w:hAnsi="仿宋" w:eastAsia="仿宋" w:cs="仿宋"/>
          <w:spacing w:val="-4"/>
          <w:sz w:val="24"/>
          <w:szCs w:val="24"/>
          <w14:textOutline w14:w="4354" w14:cap="flat" w14:cmpd="sng">
            <w14:solidFill>
              <w14:srgbClr w14:val="000000"/>
            </w14:solidFill>
            <w14:prstDash w14:val="solid"/>
            <w14:miter w14:val="0"/>
          </w14:textOutline>
        </w:rPr>
        <w:t>项目经理</w:t>
      </w:r>
    </w:p>
    <w:p w14:paraId="5685685A">
      <w:pPr>
        <w:spacing w:before="228" w:line="224" w:lineRule="auto"/>
        <w:jc w:val="left"/>
        <w:rPr>
          <w:rFonts w:ascii="仿宋" w:hAnsi="仿宋" w:eastAsia="仿宋" w:cs="仿宋"/>
          <w:sz w:val="24"/>
          <w:szCs w:val="24"/>
        </w:rPr>
      </w:pPr>
      <w:r>
        <w:rPr>
          <w:rFonts w:ascii="仿宋" w:hAnsi="仿宋" w:eastAsia="仿宋" w:cs="仿宋"/>
          <w:spacing w:val="-7"/>
          <w:sz w:val="24"/>
          <w:szCs w:val="24"/>
        </w:rPr>
        <w:t>3.2.1</w:t>
      </w:r>
      <w:r>
        <w:rPr>
          <w:rFonts w:ascii="仿宋" w:hAnsi="仿宋" w:eastAsia="仿宋" w:cs="仿宋"/>
          <w:spacing w:val="16"/>
          <w:sz w:val="24"/>
          <w:szCs w:val="24"/>
        </w:rPr>
        <w:t xml:space="preserve"> </w:t>
      </w:r>
      <w:r>
        <w:rPr>
          <w:rFonts w:ascii="仿宋" w:hAnsi="仿宋" w:eastAsia="仿宋" w:cs="仿宋"/>
          <w:spacing w:val="-7"/>
          <w:sz w:val="24"/>
          <w:szCs w:val="24"/>
        </w:rPr>
        <w:t>项目经理：</w:t>
      </w:r>
    </w:p>
    <w:p w14:paraId="4D24C1DA">
      <w:pPr>
        <w:spacing w:before="229" w:line="400" w:lineRule="auto"/>
        <w:ind w:left="2"/>
        <w:jc w:val="left"/>
        <w:rPr>
          <w:rFonts w:ascii="仿宋" w:hAnsi="仿宋" w:eastAsia="仿宋" w:cs="仿宋"/>
          <w:sz w:val="24"/>
          <w:szCs w:val="24"/>
        </w:rPr>
      </w:pPr>
      <w:r>
        <w:rPr>
          <w:rFonts w:ascii="仿宋" w:hAnsi="仿宋" w:eastAsia="仿宋" w:cs="仿宋"/>
          <w:spacing w:val="-29"/>
          <w:w w:val="88"/>
          <w:sz w:val="24"/>
          <w:szCs w:val="24"/>
        </w:rPr>
        <w:t>姓</w:t>
      </w:r>
      <w:r>
        <w:rPr>
          <w:rFonts w:ascii="仿宋" w:hAnsi="仿宋" w:eastAsia="仿宋" w:cs="仿宋"/>
          <w:spacing w:val="4"/>
          <w:sz w:val="24"/>
          <w:szCs w:val="24"/>
        </w:rPr>
        <w:t xml:space="preserve">    </w:t>
      </w:r>
      <w:r>
        <w:rPr>
          <w:rFonts w:ascii="仿宋" w:hAnsi="仿宋" w:eastAsia="仿宋" w:cs="仿宋"/>
          <w:spacing w:val="-29"/>
          <w:w w:val="88"/>
          <w:sz w:val="24"/>
          <w:szCs w:val="24"/>
        </w:rPr>
        <w:t>名</w:t>
      </w:r>
      <w:r>
        <w:rPr>
          <w:rFonts w:ascii="仿宋" w:hAnsi="仿宋" w:eastAsia="仿宋" w:cs="仿宋"/>
          <w:spacing w:val="1"/>
          <w:sz w:val="24"/>
          <w:szCs w:val="24"/>
        </w:rPr>
        <w:t>：</w:t>
      </w:r>
      <w:r>
        <w:rPr>
          <w:rFonts w:ascii="仿宋" w:hAnsi="仿宋" w:eastAsia="仿宋" w:cs="仿宋"/>
          <w:spacing w:val="-40"/>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346" name="IM 346"/>
            <wp:cNvGraphicFramePr/>
            <a:graphic xmlns:a="http://schemas.openxmlformats.org/drawingml/2006/main">
              <a:graphicData uri="http://schemas.openxmlformats.org/drawingml/2006/picture">
                <pic:pic xmlns:pic="http://schemas.openxmlformats.org/drawingml/2006/picture">
                  <pic:nvPicPr>
                    <pic:cNvPr id="346" name="IM 346"/>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7"/>
          <w:sz w:val="24"/>
          <w:szCs w:val="24"/>
          <w:u w:val="single" w:color="auto"/>
        </w:rPr>
        <w:t xml:space="preserve">        </w:t>
      </w:r>
      <w:r>
        <w:rPr>
          <w:position w:val="-3"/>
          <w:sz w:val="24"/>
          <w:szCs w:val="24"/>
          <w:u w:val="single" w:color="auto"/>
        </w:rPr>
        <w:drawing>
          <wp:inline distT="0" distB="0" distL="0" distR="0">
            <wp:extent cx="116205" cy="155575"/>
            <wp:effectExtent l="0" t="0" r="17145" b="15875"/>
            <wp:docPr id="348" name="IM 348"/>
            <wp:cNvGraphicFramePr/>
            <a:graphic xmlns:a="http://schemas.openxmlformats.org/drawingml/2006/main">
              <a:graphicData uri="http://schemas.openxmlformats.org/drawingml/2006/picture">
                <pic:pic xmlns:pic="http://schemas.openxmlformats.org/drawingml/2006/picture">
                  <pic:nvPicPr>
                    <pic:cNvPr id="348" name="IM 348"/>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350" name="IM 350"/>
            <wp:cNvGraphicFramePr/>
            <a:graphic xmlns:a="http://schemas.openxmlformats.org/drawingml/2006/main">
              <a:graphicData uri="http://schemas.openxmlformats.org/drawingml/2006/picture">
                <pic:pic xmlns:pic="http://schemas.openxmlformats.org/drawingml/2006/picture">
                  <pic:nvPicPr>
                    <pic:cNvPr id="350" name="IM 350"/>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4"/>
          <w:sz w:val="24"/>
          <w:szCs w:val="24"/>
          <w:u w:val="single" w:color="auto"/>
        </w:rPr>
        <w:t xml:space="preserve">             </w:t>
      </w:r>
      <w:r>
        <w:rPr>
          <w:position w:val="-3"/>
          <w:sz w:val="24"/>
          <w:szCs w:val="24"/>
          <w:u w:val="single" w:color="auto"/>
        </w:rPr>
        <w:drawing>
          <wp:inline distT="0" distB="0" distL="0" distR="0">
            <wp:extent cx="116205" cy="155575"/>
            <wp:effectExtent l="0" t="0" r="17145" b="15875"/>
            <wp:docPr id="352" name="IM 352"/>
            <wp:cNvGraphicFramePr/>
            <a:graphic xmlns:a="http://schemas.openxmlformats.org/drawingml/2006/main">
              <a:graphicData uri="http://schemas.openxmlformats.org/drawingml/2006/picture">
                <pic:pic xmlns:pic="http://schemas.openxmlformats.org/drawingml/2006/picture">
                  <pic:nvPicPr>
                    <pic:cNvPr id="352" name="IM 352"/>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85"/>
          <w:sz w:val="24"/>
          <w:szCs w:val="24"/>
          <w:u w:val="single" w:color="auto"/>
        </w:rPr>
        <w:t xml:space="preserve"> </w:t>
      </w:r>
      <w:r>
        <w:rPr>
          <w:rFonts w:ascii="仿宋" w:hAnsi="仿宋" w:eastAsia="仿宋" w:cs="仿宋"/>
          <w:spacing w:val="1"/>
          <w:sz w:val="24"/>
          <w:szCs w:val="24"/>
        </w:rPr>
        <w:t>；</w:t>
      </w:r>
    </w:p>
    <w:p w14:paraId="1EF8F867">
      <w:pPr>
        <w:spacing w:before="1" w:line="219" w:lineRule="auto"/>
        <w:ind w:left="2"/>
        <w:jc w:val="left"/>
        <w:rPr>
          <w:rFonts w:ascii="仿宋" w:hAnsi="仿宋" w:eastAsia="仿宋" w:cs="仿宋"/>
          <w:sz w:val="24"/>
          <w:szCs w:val="24"/>
        </w:rPr>
      </w:pPr>
      <w:r>
        <w:rPr>
          <w:rFonts w:ascii="仿宋" w:hAnsi="仿宋" w:eastAsia="仿宋" w:cs="仿宋"/>
          <w:spacing w:val="-32"/>
          <w:w w:val="97"/>
          <w:sz w:val="24"/>
          <w:szCs w:val="24"/>
        </w:rPr>
        <w:t>身份证号</w:t>
      </w:r>
      <w:r>
        <w:rPr>
          <w:rFonts w:ascii="仿宋" w:hAnsi="仿宋" w:eastAsia="仿宋" w:cs="仿宋"/>
          <w:spacing w:val="2"/>
          <w:sz w:val="24"/>
          <w:szCs w:val="24"/>
        </w:rPr>
        <w:t>：</w:t>
      </w:r>
      <w:r>
        <w:rPr>
          <w:rFonts w:ascii="仿宋" w:hAnsi="仿宋" w:eastAsia="仿宋" w:cs="仿宋"/>
          <w:spacing w:val="15"/>
          <w:sz w:val="24"/>
          <w:szCs w:val="24"/>
        </w:rPr>
        <w:t xml:space="preserve"> </w:t>
      </w:r>
      <w:r>
        <w:rPr>
          <w:rFonts w:ascii="仿宋" w:hAnsi="仿宋" w:eastAsia="仿宋" w:cs="仿宋"/>
          <w:spacing w:val="27"/>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354" name="IM 354"/>
            <wp:cNvGraphicFramePr/>
            <a:graphic xmlns:a="http://schemas.openxmlformats.org/drawingml/2006/main">
              <a:graphicData uri="http://schemas.openxmlformats.org/drawingml/2006/picture">
                <pic:pic xmlns:pic="http://schemas.openxmlformats.org/drawingml/2006/picture">
                  <pic:nvPicPr>
                    <pic:cNvPr id="354" name="IM 354"/>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7"/>
          <w:sz w:val="24"/>
          <w:szCs w:val="24"/>
          <w:u w:val="single" w:color="auto"/>
        </w:rPr>
        <w:t xml:space="preserve">        </w:t>
      </w:r>
      <w:r>
        <w:rPr>
          <w:position w:val="-3"/>
          <w:sz w:val="24"/>
          <w:szCs w:val="24"/>
          <w:u w:val="single" w:color="auto"/>
        </w:rPr>
        <w:drawing>
          <wp:inline distT="0" distB="0" distL="0" distR="0">
            <wp:extent cx="116205" cy="155575"/>
            <wp:effectExtent l="0" t="0" r="17145" b="15875"/>
            <wp:docPr id="356" name="IM 356"/>
            <wp:cNvGraphicFramePr/>
            <a:graphic xmlns:a="http://schemas.openxmlformats.org/drawingml/2006/main">
              <a:graphicData uri="http://schemas.openxmlformats.org/drawingml/2006/picture">
                <pic:pic xmlns:pic="http://schemas.openxmlformats.org/drawingml/2006/picture">
                  <pic:nvPicPr>
                    <pic:cNvPr id="356" name="IM 356"/>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358" name="IM 358"/>
            <wp:cNvGraphicFramePr/>
            <a:graphic xmlns:a="http://schemas.openxmlformats.org/drawingml/2006/main">
              <a:graphicData uri="http://schemas.openxmlformats.org/drawingml/2006/picture">
                <pic:pic xmlns:pic="http://schemas.openxmlformats.org/drawingml/2006/picture">
                  <pic:nvPicPr>
                    <pic:cNvPr id="358" name="IM 358"/>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2C3D8C61">
      <w:pPr>
        <w:spacing w:before="235" w:line="400" w:lineRule="auto"/>
        <w:ind w:left="2"/>
        <w:jc w:val="left"/>
        <w:rPr>
          <w:rFonts w:ascii="仿宋" w:hAnsi="仿宋" w:eastAsia="仿宋" w:cs="仿宋"/>
          <w:sz w:val="24"/>
          <w:szCs w:val="24"/>
        </w:rPr>
      </w:pPr>
      <w:r>
        <w:rPr>
          <w:rFonts w:ascii="仿宋" w:hAnsi="仿宋" w:eastAsia="仿宋" w:cs="仿宋"/>
          <w:spacing w:val="-19"/>
          <w:sz w:val="24"/>
          <w:szCs w:val="24"/>
        </w:rPr>
        <w:t>建造师执业资格等级</w:t>
      </w:r>
      <w:r>
        <w:rPr>
          <w:rFonts w:ascii="仿宋" w:hAnsi="仿宋" w:eastAsia="仿宋" w:cs="仿宋"/>
          <w:spacing w:val="-10"/>
          <w:sz w:val="24"/>
          <w:szCs w:val="24"/>
        </w:rPr>
        <w:t>：</w:t>
      </w:r>
      <w:r>
        <w:rPr>
          <w:rFonts w:ascii="仿宋" w:hAnsi="仿宋" w:eastAsia="仿宋" w:cs="仿宋"/>
          <w:spacing w:val="54"/>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360" name="IM 360"/>
            <wp:cNvGraphicFramePr/>
            <a:graphic xmlns:a="http://schemas.openxmlformats.org/drawingml/2006/main">
              <a:graphicData uri="http://schemas.openxmlformats.org/drawingml/2006/picture">
                <pic:pic xmlns:pic="http://schemas.openxmlformats.org/drawingml/2006/picture">
                  <pic:nvPicPr>
                    <pic:cNvPr id="360" name="IM 360"/>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2"/>
          <w:sz w:val="24"/>
          <w:szCs w:val="24"/>
          <w:u w:val="single" w:color="auto"/>
        </w:rPr>
        <w:t xml:space="preserve">                            </w:t>
      </w:r>
      <w:r>
        <w:rPr>
          <w:position w:val="-3"/>
          <w:sz w:val="24"/>
          <w:szCs w:val="24"/>
          <w:u w:val="single" w:color="auto"/>
        </w:rPr>
        <w:drawing>
          <wp:inline distT="0" distB="0" distL="0" distR="0">
            <wp:extent cx="116205" cy="155575"/>
            <wp:effectExtent l="0" t="0" r="17145" b="15875"/>
            <wp:docPr id="362" name="IM 362"/>
            <wp:cNvGraphicFramePr/>
            <a:graphic xmlns:a="http://schemas.openxmlformats.org/drawingml/2006/main">
              <a:graphicData uri="http://schemas.openxmlformats.org/drawingml/2006/picture">
                <pic:pic xmlns:pic="http://schemas.openxmlformats.org/drawingml/2006/picture">
                  <pic:nvPicPr>
                    <pic:cNvPr id="362" name="IM 362"/>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10"/>
          <w:sz w:val="24"/>
          <w:szCs w:val="24"/>
        </w:rPr>
        <w:t>；</w:t>
      </w:r>
    </w:p>
    <w:p w14:paraId="7FEA46E4">
      <w:pPr>
        <w:spacing w:line="219" w:lineRule="auto"/>
        <w:ind w:left="2"/>
        <w:jc w:val="left"/>
        <w:rPr>
          <w:rFonts w:ascii="仿宋" w:hAnsi="仿宋" w:eastAsia="仿宋" w:cs="仿宋"/>
          <w:sz w:val="24"/>
          <w:szCs w:val="24"/>
        </w:rPr>
      </w:pPr>
      <w:r>
        <w:rPr>
          <w:rFonts w:ascii="仿宋" w:hAnsi="仿宋" w:eastAsia="仿宋" w:cs="仿宋"/>
          <w:spacing w:val="-22"/>
          <w:sz w:val="24"/>
          <w:szCs w:val="24"/>
        </w:rPr>
        <w:t>建造师注册证书号</w:t>
      </w:r>
      <w:r>
        <w:rPr>
          <w:rFonts w:ascii="仿宋" w:hAnsi="仿宋" w:eastAsia="仿宋" w:cs="仿宋"/>
          <w:spacing w:val="-8"/>
          <w:sz w:val="24"/>
          <w:szCs w:val="24"/>
        </w:rPr>
        <w:t>：</w:t>
      </w:r>
      <w:r>
        <w:rPr>
          <w:rFonts w:ascii="仿宋" w:hAnsi="仿宋" w:eastAsia="仿宋" w:cs="仿宋"/>
          <w:spacing w:val="55"/>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364" name="IM 364"/>
            <wp:cNvGraphicFramePr/>
            <a:graphic xmlns:a="http://schemas.openxmlformats.org/drawingml/2006/main">
              <a:graphicData uri="http://schemas.openxmlformats.org/drawingml/2006/picture">
                <pic:pic xmlns:pic="http://schemas.openxmlformats.org/drawingml/2006/picture">
                  <pic:nvPicPr>
                    <pic:cNvPr id="364" name="IM 364"/>
                    <pic:cNvPicPr/>
                  </pic:nvPicPr>
                  <pic:blipFill>
                    <a:blip r:embed="rId105"/>
                    <a:stretch>
                      <a:fillRect/>
                    </a:stretch>
                  </pic:blipFill>
                  <pic:spPr>
                    <a:xfrm>
                      <a:off x="0" y="0"/>
                      <a:ext cx="116738" cy="155904"/>
                    </a:xfrm>
                    <a:prstGeom prst="rect">
                      <a:avLst/>
                    </a:prstGeom>
                  </pic:spPr>
                </pic:pic>
              </a:graphicData>
            </a:graphic>
          </wp:inline>
        </w:drawing>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position w:val="-3"/>
          <w:sz w:val="24"/>
          <w:szCs w:val="24"/>
          <w:u w:val="single" w:color="auto"/>
        </w:rPr>
        <w:drawing>
          <wp:inline distT="0" distB="0" distL="0" distR="0">
            <wp:extent cx="116205" cy="155575"/>
            <wp:effectExtent l="0" t="0" r="17145" b="15875"/>
            <wp:docPr id="366" name="IM 366"/>
            <wp:cNvGraphicFramePr/>
            <a:graphic xmlns:a="http://schemas.openxmlformats.org/drawingml/2006/main">
              <a:graphicData uri="http://schemas.openxmlformats.org/drawingml/2006/picture">
                <pic:pic xmlns:pic="http://schemas.openxmlformats.org/drawingml/2006/picture">
                  <pic:nvPicPr>
                    <pic:cNvPr id="366" name="IM 366"/>
                    <pic:cNvPicPr/>
                  </pic:nvPicPr>
                  <pic:blipFill>
                    <a:blip r:embed="rId105"/>
                    <a:stretch>
                      <a:fillRect/>
                    </a:stretch>
                  </pic:blipFill>
                  <pic:spPr>
                    <a:xfrm>
                      <a:off x="0" y="0"/>
                      <a:ext cx="116738" cy="155904"/>
                    </a:xfrm>
                    <a:prstGeom prst="rect">
                      <a:avLst/>
                    </a:prstGeom>
                  </pic:spPr>
                </pic:pic>
              </a:graphicData>
            </a:graphic>
          </wp:inline>
        </w:drawing>
      </w:r>
      <w:r>
        <w:rPr>
          <w:rFonts w:ascii="仿宋" w:hAnsi="仿宋" w:eastAsia="仿宋" w:cs="仿宋"/>
          <w:spacing w:val="-89"/>
          <w:sz w:val="24"/>
          <w:szCs w:val="24"/>
          <w:u w:val="single" w:color="auto"/>
        </w:rPr>
        <w:t xml:space="preserve"> </w:t>
      </w:r>
      <w:r>
        <w:rPr>
          <w:rFonts w:ascii="仿宋" w:hAnsi="仿宋" w:eastAsia="仿宋" w:cs="仿宋"/>
          <w:spacing w:val="-8"/>
          <w:sz w:val="24"/>
          <w:szCs w:val="24"/>
        </w:rPr>
        <w:t>；</w:t>
      </w:r>
    </w:p>
    <w:p w14:paraId="38FCB813">
      <w:pPr>
        <w:spacing w:before="235" w:line="219" w:lineRule="auto"/>
        <w:ind w:left="2"/>
        <w:jc w:val="left"/>
        <w:rPr>
          <w:rFonts w:ascii="仿宋" w:hAnsi="仿宋" w:eastAsia="仿宋" w:cs="仿宋"/>
          <w:sz w:val="24"/>
          <w:szCs w:val="24"/>
        </w:rPr>
      </w:pPr>
      <w:r>
        <w:rPr>
          <w:rFonts w:ascii="仿宋" w:hAnsi="仿宋" w:eastAsia="仿宋" w:cs="仿宋"/>
          <w:spacing w:val="-22"/>
          <w:sz w:val="24"/>
          <w:szCs w:val="24"/>
        </w:rPr>
        <w:t>建造师执业印章号</w:t>
      </w:r>
      <w:r>
        <w:rPr>
          <w:rFonts w:ascii="仿宋" w:hAnsi="仿宋" w:eastAsia="仿宋" w:cs="仿宋"/>
          <w:spacing w:val="-8"/>
          <w:sz w:val="24"/>
          <w:szCs w:val="24"/>
        </w:rPr>
        <w:t>：</w:t>
      </w:r>
      <w:r>
        <w:rPr>
          <w:rFonts w:ascii="仿宋" w:hAnsi="仿宋" w:eastAsia="仿宋" w:cs="仿宋"/>
          <w:spacing w:val="55"/>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368" name="IM 368"/>
            <wp:cNvGraphicFramePr/>
            <a:graphic xmlns:a="http://schemas.openxmlformats.org/drawingml/2006/main">
              <a:graphicData uri="http://schemas.openxmlformats.org/drawingml/2006/picture">
                <pic:pic xmlns:pic="http://schemas.openxmlformats.org/drawingml/2006/picture">
                  <pic:nvPicPr>
                    <pic:cNvPr id="368" name="IM 368"/>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position w:val="-3"/>
          <w:sz w:val="24"/>
          <w:szCs w:val="24"/>
          <w:u w:val="single" w:color="auto"/>
        </w:rPr>
        <w:drawing>
          <wp:inline distT="0" distB="0" distL="0" distR="0">
            <wp:extent cx="116205" cy="155575"/>
            <wp:effectExtent l="0" t="0" r="17145" b="15875"/>
            <wp:docPr id="370" name="IM 370"/>
            <wp:cNvGraphicFramePr/>
            <a:graphic xmlns:a="http://schemas.openxmlformats.org/drawingml/2006/main">
              <a:graphicData uri="http://schemas.openxmlformats.org/drawingml/2006/picture">
                <pic:pic xmlns:pic="http://schemas.openxmlformats.org/drawingml/2006/picture">
                  <pic:nvPicPr>
                    <pic:cNvPr id="370" name="IM 370"/>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9"/>
          <w:sz w:val="24"/>
          <w:szCs w:val="24"/>
          <w:u w:val="single" w:color="auto"/>
        </w:rPr>
        <w:t xml:space="preserve"> </w:t>
      </w:r>
      <w:r>
        <w:rPr>
          <w:rFonts w:ascii="仿宋" w:hAnsi="仿宋" w:eastAsia="仿宋" w:cs="仿宋"/>
          <w:spacing w:val="-8"/>
          <w:sz w:val="24"/>
          <w:szCs w:val="24"/>
        </w:rPr>
        <w:t>；</w:t>
      </w:r>
    </w:p>
    <w:p w14:paraId="55802820">
      <w:pPr>
        <w:spacing w:before="236" w:line="219" w:lineRule="auto"/>
        <w:ind w:left="5"/>
        <w:jc w:val="left"/>
        <w:rPr>
          <w:rFonts w:ascii="仿宋" w:hAnsi="仿宋" w:eastAsia="仿宋" w:cs="仿宋"/>
          <w:sz w:val="24"/>
          <w:szCs w:val="24"/>
        </w:rPr>
      </w:pPr>
      <w:r>
        <w:rPr>
          <w:rFonts w:ascii="仿宋" w:hAnsi="仿宋" w:eastAsia="仿宋" w:cs="仿宋"/>
          <w:spacing w:val="-17"/>
          <w:sz w:val="24"/>
          <w:szCs w:val="24"/>
        </w:rPr>
        <w:t>安全生产考核合格证书号</w:t>
      </w:r>
      <w:r>
        <w:rPr>
          <w:rFonts w:ascii="仿宋" w:hAnsi="仿宋" w:eastAsia="仿宋" w:cs="仿宋"/>
          <w:spacing w:val="-4"/>
          <w:sz w:val="24"/>
          <w:szCs w:val="24"/>
        </w:rPr>
        <w:t>：</w:t>
      </w:r>
      <w:r>
        <w:rPr>
          <w:rFonts w:ascii="仿宋" w:hAnsi="仿宋" w:eastAsia="仿宋" w:cs="仿宋"/>
          <w:spacing w:val="55"/>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372" name="IM 372"/>
            <wp:cNvGraphicFramePr/>
            <a:graphic xmlns:a="http://schemas.openxmlformats.org/drawingml/2006/main">
              <a:graphicData uri="http://schemas.openxmlformats.org/drawingml/2006/picture">
                <pic:pic xmlns:pic="http://schemas.openxmlformats.org/drawingml/2006/picture">
                  <pic:nvPicPr>
                    <pic:cNvPr id="372" name="IM 372"/>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374" name="IM 374"/>
            <wp:cNvGraphicFramePr/>
            <a:graphic xmlns:a="http://schemas.openxmlformats.org/drawingml/2006/main">
              <a:graphicData uri="http://schemas.openxmlformats.org/drawingml/2006/picture">
                <pic:pic xmlns:pic="http://schemas.openxmlformats.org/drawingml/2006/picture">
                  <pic:nvPicPr>
                    <pic:cNvPr id="374" name="IM 374"/>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8"/>
          <w:sz w:val="24"/>
          <w:szCs w:val="24"/>
          <w:u w:val="single" w:color="auto"/>
        </w:rPr>
        <w:t xml:space="preserve"> </w:t>
      </w:r>
      <w:r>
        <w:rPr>
          <w:rFonts w:ascii="仿宋" w:hAnsi="仿宋" w:eastAsia="仿宋" w:cs="仿宋"/>
          <w:spacing w:val="-4"/>
          <w:sz w:val="24"/>
          <w:szCs w:val="24"/>
        </w:rPr>
        <w:t>；</w:t>
      </w:r>
    </w:p>
    <w:p w14:paraId="1B71F04B">
      <w:pPr>
        <w:spacing w:before="234" w:line="400" w:lineRule="auto"/>
        <w:jc w:val="left"/>
        <w:rPr>
          <w:rFonts w:ascii="仿宋" w:hAnsi="仿宋" w:eastAsia="仿宋" w:cs="仿宋"/>
          <w:sz w:val="24"/>
          <w:szCs w:val="24"/>
        </w:rPr>
      </w:pPr>
      <w:r>
        <w:rPr>
          <w:rFonts w:ascii="仿宋" w:hAnsi="仿宋" w:eastAsia="仿宋" w:cs="仿宋"/>
          <w:spacing w:val="-34"/>
          <w:w w:val="98"/>
          <w:sz w:val="24"/>
          <w:szCs w:val="24"/>
        </w:rPr>
        <w:t>联系电话</w:t>
      </w:r>
      <w:r>
        <w:rPr>
          <w:rFonts w:ascii="仿宋" w:hAnsi="仿宋" w:eastAsia="仿宋" w:cs="仿宋"/>
          <w:spacing w:val="2"/>
          <w:sz w:val="24"/>
          <w:szCs w:val="24"/>
        </w:rPr>
        <w:t>：</w:t>
      </w:r>
      <w:r>
        <w:rPr>
          <w:rFonts w:ascii="仿宋" w:hAnsi="仿宋" w:eastAsia="仿宋" w:cs="仿宋"/>
          <w:spacing w:val="16"/>
          <w:sz w:val="24"/>
          <w:szCs w:val="24"/>
        </w:rPr>
        <w:t xml:space="preserve"> </w:t>
      </w:r>
      <w:r>
        <w:rPr>
          <w:rFonts w:ascii="仿宋" w:hAnsi="仿宋" w:eastAsia="仿宋" w:cs="仿宋"/>
          <w:spacing w:val="3"/>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376" name="IM 376"/>
            <wp:cNvGraphicFramePr/>
            <a:graphic xmlns:a="http://schemas.openxmlformats.org/drawingml/2006/main">
              <a:graphicData uri="http://schemas.openxmlformats.org/drawingml/2006/picture">
                <pic:pic xmlns:pic="http://schemas.openxmlformats.org/drawingml/2006/picture">
                  <pic:nvPicPr>
                    <pic:cNvPr id="376" name="IM 376"/>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378" name="IM 378"/>
            <wp:cNvGraphicFramePr/>
            <a:graphic xmlns:a="http://schemas.openxmlformats.org/drawingml/2006/main">
              <a:graphicData uri="http://schemas.openxmlformats.org/drawingml/2006/picture">
                <pic:pic xmlns:pic="http://schemas.openxmlformats.org/drawingml/2006/picture">
                  <pic:nvPicPr>
                    <pic:cNvPr id="378" name="IM 378"/>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9"/>
          <w:sz w:val="24"/>
          <w:szCs w:val="24"/>
          <w:u w:val="single" w:color="auto"/>
        </w:rPr>
        <w:t xml:space="preserve">       </w:t>
      </w:r>
      <w:r>
        <w:rPr>
          <w:position w:val="-3"/>
          <w:sz w:val="24"/>
          <w:szCs w:val="24"/>
          <w:u w:val="single" w:color="auto"/>
        </w:rPr>
        <w:drawing>
          <wp:inline distT="0" distB="0" distL="0" distR="0">
            <wp:extent cx="116205" cy="155575"/>
            <wp:effectExtent l="0" t="0" r="17145" b="15875"/>
            <wp:docPr id="380" name="IM 380"/>
            <wp:cNvGraphicFramePr/>
            <a:graphic xmlns:a="http://schemas.openxmlformats.org/drawingml/2006/main">
              <a:graphicData uri="http://schemas.openxmlformats.org/drawingml/2006/picture">
                <pic:pic xmlns:pic="http://schemas.openxmlformats.org/drawingml/2006/picture">
                  <pic:nvPicPr>
                    <pic:cNvPr id="380" name="IM 380"/>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86"/>
          <w:sz w:val="24"/>
          <w:szCs w:val="24"/>
          <w:u w:val="single" w:color="auto"/>
        </w:rPr>
        <w:t xml:space="preserve"> </w:t>
      </w:r>
      <w:r>
        <w:rPr>
          <w:rFonts w:ascii="仿宋" w:hAnsi="仿宋" w:eastAsia="仿宋" w:cs="仿宋"/>
          <w:spacing w:val="2"/>
          <w:sz w:val="24"/>
          <w:szCs w:val="24"/>
        </w:rPr>
        <w:t>；</w:t>
      </w:r>
    </w:p>
    <w:p w14:paraId="10784BA6">
      <w:pPr>
        <w:spacing w:before="1" w:line="219" w:lineRule="auto"/>
        <w:ind w:left="29"/>
        <w:jc w:val="left"/>
        <w:rPr>
          <w:rFonts w:ascii="仿宋" w:hAnsi="仿宋" w:eastAsia="仿宋" w:cs="仿宋"/>
          <w:sz w:val="24"/>
          <w:szCs w:val="24"/>
        </w:rPr>
      </w:pPr>
      <w:r>
        <w:rPr>
          <w:rFonts w:ascii="仿宋" w:hAnsi="仿宋" w:eastAsia="仿宋" w:cs="仿宋"/>
          <w:spacing w:val="-32"/>
          <w:w w:val="95"/>
          <w:sz w:val="24"/>
          <w:szCs w:val="24"/>
        </w:rPr>
        <w:t>电子信箱</w:t>
      </w:r>
      <w:r>
        <w:rPr>
          <w:rFonts w:ascii="仿宋" w:hAnsi="仿宋" w:eastAsia="仿宋" w:cs="仿宋"/>
          <w:spacing w:val="1"/>
          <w:sz w:val="24"/>
          <w:szCs w:val="24"/>
        </w:rPr>
        <w:t>：</w:t>
      </w:r>
      <w:r>
        <w:rPr>
          <w:rFonts w:ascii="仿宋" w:hAnsi="仿宋" w:eastAsia="仿宋" w:cs="仿宋"/>
          <w:spacing w:val="10"/>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382" name="IM 382"/>
            <wp:cNvGraphicFramePr/>
            <a:graphic xmlns:a="http://schemas.openxmlformats.org/drawingml/2006/main">
              <a:graphicData uri="http://schemas.openxmlformats.org/drawingml/2006/picture">
                <pic:pic xmlns:pic="http://schemas.openxmlformats.org/drawingml/2006/picture">
                  <pic:nvPicPr>
                    <pic:cNvPr id="382" name="IM 382"/>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384" name="IM 384"/>
            <wp:cNvGraphicFramePr/>
            <a:graphic xmlns:a="http://schemas.openxmlformats.org/drawingml/2006/main">
              <a:graphicData uri="http://schemas.openxmlformats.org/drawingml/2006/picture">
                <pic:pic xmlns:pic="http://schemas.openxmlformats.org/drawingml/2006/picture">
                  <pic:nvPicPr>
                    <pic:cNvPr id="384" name="IM 384"/>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4"/>
          <w:sz w:val="24"/>
          <w:szCs w:val="24"/>
          <w:u w:val="single" w:color="auto"/>
        </w:rPr>
        <w:t xml:space="preserve">               </w:t>
      </w:r>
      <w:r>
        <w:rPr>
          <w:position w:val="-3"/>
          <w:sz w:val="24"/>
          <w:szCs w:val="24"/>
          <w:u w:val="single" w:color="auto"/>
        </w:rPr>
        <w:drawing>
          <wp:inline distT="0" distB="0" distL="0" distR="0">
            <wp:extent cx="116205" cy="155575"/>
            <wp:effectExtent l="0" t="0" r="17145" b="15875"/>
            <wp:docPr id="386" name="IM 386"/>
            <wp:cNvGraphicFramePr/>
            <a:graphic xmlns:a="http://schemas.openxmlformats.org/drawingml/2006/main">
              <a:graphicData uri="http://schemas.openxmlformats.org/drawingml/2006/picture">
                <pic:pic xmlns:pic="http://schemas.openxmlformats.org/drawingml/2006/picture">
                  <pic:nvPicPr>
                    <pic:cNvPr id="386" name="IM 386"/>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2"/>
          <w:sz w:val="24"/>
          <w:szCs w:val="24"/>
          <w:u w:val="single" w:color="auto"/>
        </w:rPr>
        <w:t xml:space="preserve"> </w:t>
      </w:r>
      <w:r>
        <w:rPr>
          <w:rFonts w:ascii="仿宋" w:hAnsi="仿宋" w:eastAsia="仿宋" w:cs="仿宋"/>
          <w:spacing w:val="1"/>
          <w:sz w:val="24"/>
          <w:szCs w:val="24"/>
        </w:rPr>
        <w:t>；</w:t>
      </w:r>
    </w:p>
    <w:p w14:paraId="07F73737">
      <w:pPr>
        <w:spacing w:before="235" w:line="219" w:lineRule="auto"/>
        <w:ind w:left="7"/>
        <w:jc w:val="left"/>
        <w:rPr>
          <w:rFonts w:ascii="仿宋" w:hAnsi="仿宋" w:eastAsia="仿宋" w:cs="仿宋"/>
          <w:sz w:val="24"/>
          <w:szCs w:val="24"/>
        </w:rPr>
      </w:pPr>
      <w:r>
        <w:rPr>
          <w:rFonts w:ascii="仿宋" w:hAnsi="仿宋" w:eastAsia="仿宋" w:cs="仿宋"/>
          <w:spacing w:val="-32"/>
          <w:w w:val="97"/>
          <w:sz w:val="24"/>
          <w:szCs w:val="24"/>
        </w:rPr>
        <w:t>通信地址</w:t>
      </w:r>
      <w:r>
        <w:rPr>
          <w:rFonts w:ascii="仿宋" w:hAnsi="仿宋" w:eastAsia="仿宋" w:cs="仿宋"/>
          <w:sz w:val="24"/>
          <w:szCs w:val="24"/>
        </w:rPr>
        <w:t>：</w:t>
      </w:r>
      <w:r>
        <w:rPr>
          <w:rFonts w:ascii="仿宋" w:hAnsi="仿宋" w:eastAsia="仿宋" w:cs="仿宋"/>
          <w:spacing w:val="15"/>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388" name="IM 388"/>
            <wp:cNvGraphicFramePr/>
            <a:graphic xmlns:a="http://schemas.openxmlformats.org/drawingml/2006/main">
              <a:graphicData uri="http://schemas.openxmlformats.org/drawingml/2006/picture">
                <pic:pic xmlns:pic="http://schemas.openxmlformats.org/drawingml/2006/picture">
                  <pic:nvPicPr>
                    <pic:cNvPr id="388" name="IM 388"/>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2"/>
          <w:sz w:val="24"/>
          <w:szCs w:val="24"/>
          <w:u w:val="single" w:color="auto"/>
        </w:rPr>
        <w:t xml:space="preserve">                       </w:t>
      </w:r>
      <w:r>
        <w:rPr>
          <w:position w:val="-3"/>
          <w:sz w:val="24"/>
          <w:szCs w:val="24"/>
          <w:u w:val="single" w:color="auto"/>
        </w:rPr>
        <w:drawing>
          <wp:inline distT="0" distB="0" distL="0" distR="0">
            <wp:extent cx="116205" cy="155575"/>
            <wp:effectExtent l="0" t="0" r="17145" b="15875"/>
            <wp:docPr id="390" name="IM 390"/>
            <wp:cNvGraphicFramePr/>
            <a:graphic xmlns:a="http://schemas.openxmlformats.org/drawingml/2006/main">
              <a:graphicData uri="http://schemas.openxmlformats.org/drawingml/2006/picture">
                <pic:pic xmlns:pic="http://schemas.openxmlformats.org/drawingml/2006/picture">
                  <pic:nvPicPr>
                    <pic:cNvPr id="390" name="IM 390"/>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9"/>
          <w:sz w:val="24"/>
          <w:szCs w:val="24"/>
          <w:u w:val="single" w:color="auto"/>
        </w:rPr>
        <w:t xml:space="preserve">       </w:t>
      </w:r>
      <w:r>
        <w:rPr>
          <w:position w:val="-3"/>
          <w:sz w:val="24"/>
          <w:szCs w:val="24"/>
          <w:u w:val="single" w:color="auto"/>
        </w:rPr>
        <w:drawing>
          <wp:inline distT="0" distB="0" distL="0" distR="0">
            <wp:extent cx="116205" cy="155575"/>
            <wp:effectExtent l="0" t="0" r="17145" b="15875"/>
            <wp:docPr id="392" name="IM 392"/>
            <wp:cNvGraphicFramePr/>
            <a:graphic xmlns:a="http://schemas.openxmlformats.org/drawingml/2006/main">
              <a:graphicData uri="http://schemas.openxmlformats.org/drawingml/2006/picture">
                <pic:pic xmlns:pic="http://schemas.openxmlformats.org/drawingml/2006/picture">
                  <pic:nvPicPr>
                    <pic:cNvPr id="392" name="IM 392"/>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7"/>
          <w:sz w:val="24"/>
          <w:szCs w:val="24"/>
          <w:u w:val="single" w:color="auto"/>
        </w:rPr>
        <w:t xml:space="preserve"> </w:t>
      </w:r>
      <w:r>
        <w:rPr>
          <w:rFonts w:ascii="仿宋" w:hAnsi="仿宋" w:eastAsia="仿宋" w:cs="仿宋"/>
          <w:sz w:val="24"/>
          <w:szCs w:val="24"/>
        </w:rPr>
        <w:t>；</w:t>
      </w:r>
    </w:p>
    <w:p w14:paraId="421B0639">
      <w:pPr>
        <w:spacing w:before="235" w:line="323" w:lineRule="auto"/>
        <w:ind w:left="13" w:right="120" w:hanging="11"/>
        <w:jc w:val="left"/>
        <w:rPr>
          <w:rFonts w:ascii="仿宋" w:hAnsi="仿宋" w:eastAsia="仿宋" w:cs="仿宋"/>
          <w:sz w:val="24"/>
          <w:szCs w:val="24"/>
        </w:rPr>
      </w:pPr>
      <w:r>
        <w:rPr>
          <w:rFonts w:ascii="仿宋" w:hAnsi="仿宋" w:eastAsia="仿宋" w:cs="仿宋"/>
          <w:spacing w:val="-6"/>
          <w:sz w:val="24"/>
          <w:szCs w:val="24"/>
        </w:rPr>
        <w:t>承包人对项目经理的授权范围如下：</w:t>
      </w:r>
      <w:r>
        <w:rPr>
          <w:rFonts w:ascii="仿宋" w:hAnsi="仿宋" w:eastAsia="仿宋" w:cs="仿宋"/>
          <w:spacing w:val="85"/>
          <w:sz w:val="24"/>
          <w:szCs w:val="24"/>
        </w:rPr>
        <w:t xml:space="preserve"> </w:t>
      </w:r>
      <w:r>
        <w:rPr>
          <w:rFonts w:ascii="仿宋" w:hAnsi="仿宋" w:eastAsia="仿宋" w:cs="仿宋"/>
          <w:spacing w:val="-6"/>
          <w:sz w:val="24"/>
          <w:szCs w:val="24"/>
          <w:u w:val="single" w:color="auto"/>
        </w:rPr>
        <w:t>项目经理应是承包人正式聘用的员工，承包人应</w:t>
      </w:r>
      <w:r>
        <w:rPr>
          <w:rFonts w:ascii="仿宋" w:hAnsi="仿宋" w:eastAsia="仿宋" w:cs="仿宋"/>
          <w:sz w:val="24"/>
          <w:szCs w:val="24"/>
        </w:rPr>
        <w:t xml:space="preserve"> </w:t>
      </w:r>
      <w:r>
        <w:rPr>
          <w:rFonts w:ascii="仿宋" w:hAnsi="仿宋" w:eastAsia="仿宋" w:cs="仿宋"/>
          <w:spacing w:val="-1"/>
          <w:sz w:val="24"/>
          <w:szCs w:val="24"/>
          <w:u w:val="single" w:color="auto"/>
        </w:rPr>
        <w:t>向发包人提交项目经理与承包人之间的劳动合同，以及承包人为项目经理缴纳社会保</w:t>
      </w:r>
      <w:r>
        <w:rPr>
          <w:rFonts w:ascii="仿宋" w:hAnsi="仿宋" w:eastAsia="仿宋" w:cs="仿宋"/>
          <w:spacing w:val="8"/>
          <w:sz w:val="24"/>
          <w:szCs w:val="24"/>
        </w:rPr>
        <w:t xml:space="preserve"> </w:t>
      </w:r>
      <w:r>
        <w:rPr>
          <w:rFonts w:ascii="仿宋" w:hAnsi="仿宋" w:eastAsia="仿宋" w:cs="仿宋"/>
          <w:spacing w:val="-1"/>
          <w:sz w:val="24"/>
          <w:szCs w:val="24"/>
          <w:u w:val="single" w:color="auto"/>
        </w:rPr>
        <w:t>险的有效证明。承包人不提交上述文件的，项目经理无权履行职责，发包人有权要求</w:t>
      </w:r>
    </w:p>
    <w:p w14:paraId="3B981220">
      <w:pPr>
        <w:spacing w:line="223" w:lineRule="auto"/>
        <w:ind w:left="5"/>
        <w:jc w:val="left"/>
        <w:rPr>
          <w:rFonts w:ascii="仿宋" w:hAnsi="仿宋" w:eastAsia="仿宋" w:cs="仿宋"/>
          <w:sz w:val="24"/>
          <w:szCs w:val="24"/>
        </w:rPr>
      </w:pPr>
      <w:r>
        <w:rPr>
          <w:rFonts w:ascii="仿宋" w:hAnsi="仿宋" w:eastAsia="仿宋" w:cs="仿宋"/>
          <w:sz w:val="24"/>
          <w:szCs w:val="24"/>
          <w:u w:val="single" w:color="auto"/>
        </w:rPr>
        <w:t>更换项目经理，由此增加的费用和（或）延误的工期由承包</w:t>
      </w:r>
      <w:r>
        <w:rPr>
          <w:rFonts w:ascii="仿宋" w:hAnsi="仿宋" w:eastAsia="仿宋" w:cs="仿宋"/>
          <w:spacing w:val="-1"/>
          <w:sz w:val="24"/>
          <w:szCs w:val="24"/>
          <w:u w:val="single" w:color="auto"/>
        </w:rPr>
        <w:t>人承担.</w:t>
      </w:r>
    </w:p>
    <w:p w14:paraId="70B4586E">
      <w:pPr>
        <w:spacing w:before="231" w:line="323" w:lineRule="auto"/>
        <w:ind w:left="9"/>
        <w:jc w:val="left"/>
        <w:rPr>
          <w:rFonts w:ascii="仿宋" w:hAnsi="仿宋" w:eastAsia="仿宋" w:cs="仿宋"/>
          <w:sz w:val="24"/>
          <w:szCs w:val="24"/>
        </w:rPr>
      </w:pPr>
      <w:r>
        <w:rPr>
          <w:rFonts w:ascii="仿宋" w:hAnsi="仿宋" w:eastAsia="仿宋" w:cs="仿宋"/>
          <w:spacing w:val="-6"/>
          <w:sz w:val="24"/>
          <w:szCs w:val="24"/>
        </w:rPr>
        <w:t>关于项目经理每月在施工现场的时间要求：</w:t>
      </w:r>
      <w:r>
        <w:rPr>
          <w:rFonts w:ascii="仿宋" w:hAnsi="仿宋" w:eastAsia="仿宋" w:cs="仿宋"/>
          <w:spacing w:val="79"/>
          <w:sz w:val="24"/>
          <w:szCs w:val="24"/>
        </w:rPr>
        <w:t xml:space="preserve"> </w:t>
      </w:r>
      <w:r>
        <w:rPr>
          <w:rFonts w:ascii="仿宋" w:hAnsi="仿宋" w:eastAsia="仿宋" w:cs="仿宋"/>
          <w:spacing w:val="-6"/>
          <w:sz w:val="24"/>
          <w:szCs w:val="24"/>
          <w:u w:val="single" w:color="auto"/>
        </w:rPr>
        <w:t>项目负责人（项目经理）每月到位率必须</w:t>
      </w:r>
    </w:p>
    <w:p w14:paraId="1B169512">
      <w:pPr>
        <w:spacing w:line="223" w:lineRule="auto"/>
        <w:ind w:left="8"/>
        <w:jc w:val="left"/>
        <w:rPr>
          <w:rFonts w:ascii="仿宋" w:hAnsi="仿宋" w:eastAsia="仿宋" w:cs="仿宋"/>
          <w:sz w:val="24"/>
          <w:szCs w:val="24"/>
        </w:rPr>
      </w:pPr>
      <w:r>
        <w:rPr>
          <w:rFonts w:ascii="仿宋" w:hAnsi="仿宋" w:eastAsia="仿宋" w:cs="仿宋"/>
          <w:spacing w:val="-2"/>
          <w:sz w:val="24"/>
          <w:szCs w:val="24"/>
          <w:u w:val="single" w:color="auto"/>
        </w:rPr>
        <w:t>不少于22天，每天不少于4小时</w:t>
      </w:r>
      <w:r>
        <w:rPr>
          <w:rFonts w:ascii="仿宋" w:hAnsi="仿宋" w:eastAsia="仿宋" w:cs="仿宋"/>
          <w:spacing w:val="-2"/>
          <w:sz w:val="24"/>
          <w:szCs w:val="24"/>
        </w:rPr>
        <w:t>。</w:t>
      </w:r>
    </w:p>
    <w:p w14:paraId="5C1701B0">
      <w:pPr>
        <w:spacing w:before="230" w:line="323" w:lineRule="auto"/>
        <w:jc w:val="left"/>
        <w:rPr>
          <w:rFonts w:ascii="仿宋" w:hAnsi="仿宋" w:eastAsia="仿宋" w:cs="仿宋"/>
          <w:sz w:val="24"/>
          <w:szCs w:val="24"/>
        </w:rPr>
      </w:pPr>
      <w:r>
        <w:rPr>
          <w:rFonts w:ascii="仿宋" w:hAnsi="仿宋" w:eastAsia="仿宋" w:cs="仿宋"/>
          <w:spacing w:val="-5"/>
          <w:sz w:val="24"/>
          <w:szCs w:val="24"/>
        </w:rPr>
        <w:t>承包人未提交劳动合同，以及没有为项目经理缴纳社会保险证明的违约责任：</w:t>
      </w:r>
      <w:r>
        <w:rPr>
          <w:rFonts w:ascii="仿宋" w:hAnsi="仿宋" w:eastAsia="仿宋" w:cs="仿宋"/>
          <w:spacing w:val="53"/>
          <w:sz w:val="24"/>
          <w:szCs w:val="24"/>
        </w:rPr>
        <w:t xml:space="preserve"> </w:t>
      </w:r>
      <w:r>
        <w:rPr>
          <w:rFonts w:ascii="仿宋" w:hAnsi="仿宋" w:eastAsia="仿宋" w:cs="仿宋"/>
          <w:spacing w:val="-5"/>
          <w:sz w:val="24"/>
          <w:szCs w:val="24"/>
          <w:u w:val="single" w:color="auto"/>
        </w:rPr>
        <w:t xml:space="preserve"> 按通用</w:t>
      </w:r>
    </w:p>
    <w:p w14:paraId="4E90586A">
      <w:pPr>
        <w:spacing w:before="1" w:line="220" w:lineRule="auto"/>
        <w:ind w:left="9"/>
        <w:jc w:val="left"/>
        <w:rPr>
          <w:rFonts w:ascii="仿宋" w:hAnsi="仿宋" w:eastAsia="仿宋" w:cs="仿宋"/>
          <w:sz w:val="24"/>
          <w:szCs w:val="24"/>
        </w:rPr>
      </w:pPr>
      <w:r>
        <w:rPr>
          <w:rFonts w:ascii="仿宋" w:hAnsi="仿宋" w:eastAsia="仿宋" w:cs="仿宋"/>
          <w:spacing w:val="-4"/>
          <w:sz w:val="24"/>
          <w:szCs w:val="24"/>
          <w:u w:val="single" w:color="auto"/>
        </w:rPr>
        <w:t>合同条款执行</w:t>
      </w:r>
      <w:r>
        <w:rPr>
          <w:rFonts w:ascii="仿宋" w:hAnsi="仿宋" w:eastAsia="仿宋" w:cs="仿宋"/>
          <w:spacing w:val="-4"/>
          <w:sz w:val="24"/>
          <w:szCs w:val="24"/>
        </w:rPr>
        <w:t>。</w:t>
      </w:r>
    </w:p>
    <w:p w14:paraId="5E74CB52">
      <w:pPr>
        <w:spacing w:before="234" w:line="273" w:lineRule="auto"/>
        <w:ind w:left="4" w:hanging="4"/>
        <w:jc w:val="left"/>
        <w:rPr>
          <w:rFonts w:ascii="仿宋" w:hAnsi="仿宋" w:eastAsia="仿宋" w:cs="仿宋"/>
          <w:sz w:val="24"/>
          <w:szCs w:val="24"/>
        </w:rPr>
      </w:pPr>
      <w:r>
        <w:rPr>
          <w:rFonts w:ascii="仿宋" w:hAnsi="仿宋" w:eastAsia="仿宋" w:cs="仿宋"/>
          <w:spacing w:val="-4"/>
          <w:sz w:val="24"/>
          <w:szCs w:val="24"/>
        </w:rPr>
        <w:t>3.2.3 承包人擅自更换项目经理的违约责任</w:t>
      </w:r>
      <w:r>
        <w:rPr>
          <w:rFonts w:ascii="仿宋" w:hAnsi="仿宋" w:eastAsia="仿宋" w:cs="仿宋"/>
          <w:spacing w:val="-5"/>
          <w:sz w:val="24"/>
          <w:szCs w:val="24"/>
        </w:rPr>
        <w:t>：</w:t>
      </w:r>
      <w:r>
        <w:rPr>
          <w:rFonts w:ascii="仿宋" w:hAnsi="仿宋" w:eastAsia="仿宋" w:cs="仿宋"/>
          <w:spacing w:val="53"/>
          <w:sz w:val="24"/>
          <w:szCs w:val="24"/>
        </w:rPr>
        <w:t xml:space="preserve"> </w:t>
      </w:r>
      <w:r>
        <w:rPr>
          <w:rFonts w:ascii="仿宋" w:hAnsi="仿宋" w:eastAsia="仿宋" w:cs="仿宋"/>
          <w:spacing w:val="-5"/>
          <w:sz w:val="24"/>
          <w:szCs w:val="24"/>
          <w:u w:val="single" w:color="auto"/>
        </w:rPr>
        <w:t xml:space="preserve"> 若擅自变更，则承包人承担中标价2%的</w:t>
      </w:r>
      <w:r>
        <w:rPr>
          <w:rFonts w:ascii="仿宋" w:hAnsi="仿宋" w:eastAsia="仿宋" w:cs="仿宋"/>
          <w:sz w:val="24"/>
          <w:szCs w:val="24"/>
        </w:rPr>
        <w:t xml:space="preserve"> </w:t>
      </w:r>
      <w:r>
        <w:rPr>
          <w:rFonts w:ascii="仿宋" w:hAnsi="仿宋" w:eastAsia="仿宋" w:cs="仿宋"/>
          <w:spacing w:val="-5"/>
          <w:sz w:val="24"/>
          <w:szCs w:val="24"/>
          <w:u w:val="single" w:color="auto"/>
        </w:rPr>
        <w:t>违约金</w:t>
      </w:r>
      <w:r>
        <w:rPr>
          <w:rFonts w:ascii="仿宋" w:hAnsi="仿宋" w:eastAsia="仿宋" w:cs="仿宋"/>
          <w:spacing w:val="-5"/>
          <w:sz w:val="24"/>
          <w:szCs w:val="24"/>
        </w:rPr>
        <w:t>。</w:t>
      </w:r>
    </w:p>
    <w:p w14:paraId="002F5893">
      <w:pPr>
        <w:spacing w:before="229" w:line="272" w:lineRule="auto"/>
        <w:ind w:left="4" w:hanging="4"/>
        <w:jc w:val="left"/>
        <w:rPr>
          <w:rFonts w:hint="eastAsia" w:ascii="仿宋" w:hAnsi="仿宋" w:eastAsia="仿宋" w:cs="仿宋"/>
          <w:spacing w:val="-2"/>
          <w:sz w:val="24"/>
          <w:szCs w:val="24"/>
          <w:u w:val="single" w:color="auto"/>
          <w:lang w:eastAsia="zh-CN"/>
        </w:rPr>
      </w:pPr>
      <w:r>
        <w:rPr>
          <w:rFonts w:ascii="仿宋" w:hAnsi="仿宋" w:eastAsia="仿宋" w:cs="仿宋"/>
          <w:spacing w:val="-6"/>
          <w:sz w:val="24"/>
          <w:szCs w:val="24"/>
        </w:rPr>
        <w:t>3.2.4 承包人无正当理由拒绝更换项目经理的违约责任：</w:t>
      </w:r>
      <w:r>
        <w:rPr>
          <w:rFonts w:ascii="仿宋" w:hAnsi="仿宋" w:eastAsia="仿宋" w:cs="仿宋"/>
          <w:spacing w:val="59"/>
          <w:sz w:val="24"/>
          <w:szCs w:val="24"/>
        </w:rPr>
        <w:t xml:space="preserve"> </w:t>
      </w:r>
      <w:r>
        <w:rPr>
          <w:rFonts w:ascii="仿宋" w:hAnsi="仿宋" w:eastAsia="仿宋" w:cs="仿宋"/>
          <w:spacing w:val="46"/>
          <w:sz w:val="24"/>
          <w:szCs w:val="24"/>
          <w:u w:val="single" w:color="auto"/>
        </w:rPr>
        <w:t xml:space="preserve"> </w:t>
      </w:r>
      <w:r>
        <w:rPr>
          <w:rFonts w:ascii="仿宋" w:hAnsi="仿宋" w:eastAsia="仿宋" w:cs="仿宋"/>
          <w:spacing w:val="-6"/>
          <w:sz w:val="24"/>
          <w:szCs w:val="24"/>
          <w:u w:val="single" w:color="auto"/>
        </w:rPr>
        <w:t>由此对发包人造成的工期延</w:t>
      </w:r>
      <w:r>
        <w:rPr>
          <w:rFonts w:ascii="仿宋" w:hAnsi="仿宋" w:eastAsia="仿宋" w:cs="仿宋"/>
          <w:sz w:val="24"/>
          <w:szCs w:val="24"/>
        </w:rPr>
        <w:t xml:space="preserve"> </w:t>
      </w:r>
      <w:r>
        <w:rPr>
          <w:rFonts w:ascii="仿宋" w:hAnsi="仿宋" w:eastAsia="仿宋" w:cs="仿宋"/>
          <w:spacing w:val="-2"/>
          <w:sz w:val="24"/>
          <w:szCs w:val="24"/>
          <w:u w:val="single" w:color="auto"/>
        </w:rPr>
        <w:t xml:space="preserve">误和经济损失由承包人承担 </w:t>
      </w:r>
      <w:r>
        <w:rPr>
          <w:rFonts w:hint="eastAsia" w:ascii="仿宋" w:hAnsi="仿宋" w:eastAsia="仿宋" w:cs="仿宋"/>
          <w:spacing w:val="-2"/>
          <w:sz w:val="24"/>
          <w:szCs w:val="24"/>
          <w:u w:val="single" w:color="auto"/>
          <w:lang w:eastAsia="zh-CN"/>
        </w:rPr>
        <w:t>。</w:t>
      </w:r>
    </w:p>
    <w:p w14:paraId="01622582">
      <w:pPr>
        <w:spacing w:before="138" w:line="224" w:lineRule="auto"/>
        <w:jc w:val="left"/>
        <w:outlineLvl w:val="6"/>
        <w:rPr>
          <w:rFonts w:ascii="仿宋" w:hAnsi="仿宋" w:eastAsia="仿宋" w:cs="仿宋"/>
          <w:sz w:val="24"/>
          <w:szCs w:val="24"/>
        </w:rPr>
      </w:pPr>
      <w:r>
        <w:rPr>
          <w:rFonts w:ascii="仿宋" w:hAnsi="仿宋" w:eastAsia="仿宋" w:cs="仿宋"/>
          <w:spacing w:val="-3"/>
          <w:sz w:val="24"/>
          <w:szCs w:val="24"/>
          <w14:textOutline w14:w="4354" w14:cap="flat" w14:cmpd="sng">
            <w14:solidFill>
              <w14:srgbClr w14:val="000000"/>
            </w14:solidFill>
            <w14:prstDash w14:val="solid"/>
            <w14:miter w14:val="0"/>
          </w14:textOutline>
        </w:rPr>
        <w:t>3.3</w:t>
      </w:r>
      <w:r>
        <w:rPr>
          <w:rFonts w:ascii="仿宋" w:hAnsi="仿宋" w:eastAsia="仿宋" w:cs="仿宋"/>
          <w:spacing w:val="16"/>
          <w:sz w:val="24"/>
          <w:szCs w:val="24"/>
        </w:rPr>
        <w:t xml:space="preserve"> </w:t>
      </w:r>
      <w:r>
        <w:rPr>
          <w:rFonts w:ascii="仿宋" w:hAnsi="仿宋" w:eastAsia="仿宋" w:cs="仿宋"/>
          <w:spacing w:val="-3"/>
          <w:sz w:val="24"/>
          <w:szCs w:val="24"/>
          <w14:textOutline w14:w="4354" w14:cap="flat" w14:cmpd="sng">
            <w14:solidFill>
              <w14:srgbClr w14:val="000000"/>
            </w14:solidFill>
            <w14:prstDash w14:val="solid"/>
            <w14:miter w14:val="0"/>
          </w14:textOutline>
        </w:rPr>
        <w:t>承包人人员</w:t>
      </w:r>
    </w:p>
    <w:p w14:paraId="55BEF14F">
      <w:pPr>
        <w:spacing w:before="228" w:line="273" w:lineRule="auto"/>
        <w:ind w:left="4" w:hanging="4"/>
        <w:jc w:val="left"/>
        <w:rPr>
          <w:rFonts w:ascii="仿宋" w:hAnsi="仿宋" w:eastAsia="仿宋" w:cs="仿宋"/>
          <w:sz w:val="24"/>
          <w:szCs w:val="24"/>
        </w:rPr>
      </w:pPr>
      <w:r>
        <w:rPr>
          <w:rFonts w:ascii="仿宋" w:hAnsi="仿宋" w:eastAsia="仿宋" w:cs="仿宋"/>
          <w:spacing w:val="-5"/>
          <w:sz w:val="24"/>
          <w:szCs w:val="24"/>
        </w:rPr>
        <w:t>3.3.1 承包人提交项目管理机构及施工现场管理人员安排报告的期限：</w:t>
      </w:r>
      <w:r>
        <w:rPr>
          <w:rFonts w:ascii="仿宋" w:hAnsi="仿宋" w:eastAsia="仿宋" w:cs="仿宋"/>
          <w:spacing w:val="70"/>
          <w:sz w:val="24"/>
          <w:szCs w:val="24"/>
        </w:rPr>
        <w:t xml:space="preserve"> </w:t>
      </w:r>
      <w:r>
        <w:rPr>
          <w:rFonts w:ascii="仿宋" w:hAnsi="仿宋" w:eastAsia="仿宋" w:cs="仿宋"/>
          <w:spacing w:val="-5"/>
          <w:sz w:val="24"/>
          <w:szCs w:val="24"/>
          <w:u w:val="single" w:color="auto"/>
        </w:rPr>
        <w:t xml:space="preserve"> 接到开工通知</w:t>
      </w:r>
      <w:r>
        <w:rPr>
          <w:rFonts w:ascii="仿宋" w:hAnsi="仿宋" w:eastAsia="仿宋" w:cs="仿宋"/>
          <w:sz w:val="24"/>
          <w:szCs w:val="24"/>
        </w:rPr>
        <w:t xml:space="preserve"> </w:t>
      </w:r>
      <w:r>
        <w:rPr>
          <w:rFonts w:ascii="仿宋" w:hAnsi="仿宋" w:eastAsia="仿宋" w:cs="仿宋"/>
          <w:spacing w:val="-24"/>
          <w:sz w:val="24"/>
          <w:szCs w:val="24"/>
          <w:u w:val="single" w:color="auto"/>
        </w:rPr>
        <w:t>后7天内。</w:t>
      </w:r>
    </w:p>
    <w:p w14:paraId="0ECEDEDA">
      <w:pPr>
        <w:spacing w:before="230" w:line="272" w:lineRule="auto"/>
        <w:ind w:left="16" w:right="120" w:hanging="16"/>
        <w:jc w:val="left"/>
        <w:rPr>
          <w:rFonts w:ascii="仿宋" w:hAnsi="仿宋" w:eastAsia="仿宋" w:cs="仿宋"/>
          <w:sz w:val="24"/>
          <w:szCs w:val="24"/>
        </w:rPr>
      </w:pPr>
      <w:r>
        <w:rPr>
          <w:rFonts w:ascii="仿宋" w:hAnsi="仿宋" w:eastAsia="仿宋" w:cs="仿宋"/>
          <w:spacing w:val="-6"/>
          <w:sz w:val="24"/>
          <w:szCs w:val="24"/>
        </w:rPr>
        <w:t>3.3.3 承包人无正当理由拒绝撤换主要施工管理人员的违约责任：</w:t>
      </w:r>
      <w:r>
        <w:rPr>
          <w:rFonts w:ascii="仿宋" w:hAnsi="仿宋" w:eastAsia="仿宋" w:cs="仿宋"/>
          <w:spacing w:val="58"/>
          <w:sz w:val="24"/>
          <w:szCs w:val="24"/>
        </w:rPr>
        <w:t xml:space="preserve"> </w:t>
      </w:r>
      <w:r>
        <w:rPr>
          <w:rFonts w:ascii="仿宋" w:hAnsi="仿宋" w:eastAsia="仿宋" w:cs="仿宋"/>
          <w:spacing w:val="-73"/>
          <w:sz w:val="24"/>
          <w:szCs w:val="24"/>
          <w:u w:val="single" w:color="auto"/>
        </w:rPr>
        <w:t xml:space="preserve"> </w:t>
      </w:r>
      <w:r>
        <w:rPr>
          <w:rFonts w:ascii="仿宋" w:hAnsi="仿宋" w:eastAsia="仿宋" w:cs="仿宋"/>
          <w:spacing w:val="-6"/>
          <w:sz w:val="24"/>
          <w:szCs w:val="24"/>
          <w:u w:val="single" w:color="auto"/>
        </w:rPr>
        <w:t>由此对发包人造成</w:t>
      </w:r>
      <w:r>
        <w:rPr>
          <w:rFonts w:ascii="仿宋" w:hAnsi="仿宋" w:eastAsia="仿宋" w:cs="仿宋"/>
          <w:sz w:val="24"/>
          <w:szCs w:val="24"/>
        </w:rPr>
        <w:t xml:space="preserve"> </w:t>
      </w:r>
      <w:r>
        <w:rPr>
          <w:rFonts w:ascii="仿宋" w:hAnsi="仿宋" w:eastAsia="仿宋" w:cs="仿宋"/>
          <w:spacing w:val="-2"/>
          <w:sz w:val="24"/>
          <w:szCs w:val="24"/>
          <w:u w:val="single" w:color="auto"/>
        </w:rPr>
        <w:t xml:space="preserve">的工期延误和经济损失由承包人承担 </w:t>
      </w:r>
      <w:r>
        <w:rPr>
          <w:rFonts w:ascii="仿宋" w:hAnsi="仿宋" w:eastAsia="仿宋" w:cs="仿宋"/>
          <w:spacing w:val="-2"/>
          <w:sz w:val="24"/>
          <w:szCs w:val="24"/>
        </w:rPr>
        <w:t>。</w:t>
      </w:r>
    </w:p>
    <w:p w14:paraId="02146756">
      <w:pPr>
        <w:spacing w:before="232" w:line="221" w:lineRule="auto"/>
        <w:jc w:val="left"/>
        <w:rPr>
          <w:rFonts w:ascii="仿宋" w:hAnsi="仿宋" w:eastAsia="仿宋" w:cs="仿宋"/>
          <w:sz w:val="24"/>
          <w:szCs w:val="24"/>
        </w:rPr>
      </w:pPr>
      <w:r>
        <w:rPr>
          <w:rFonts w:ascii="仿宋" w:hAnsi="仿宋" w:eastAsia="仿宋" w:cs="仿宋"/>
          <w:sz w:val="24"/>
          <w:szCs w:val="24"/>
        </w:rPr>
        <w:t>3.3.4 承包人主要施工管理人员离开施工现场的批</w:t>
      </w:r>
      <w:r>
        <w:rPr>
          <w:rFonts w:ascii="仿宋" w:hAnsi="仿宋" w:eastAsia="仿宋" w:cs="仿宋"/>
          <w:spacing w:val="-1"/>
          <w:sz w:val="24"/>
          <w:szCs w:val="24"/>
        </w:rPr>
        <w:t>准要求：按</w:t>
      </w:r>
      <w:r>
        <w:rPr>
          <w:rFonts w:ascii="仿宋" w:hAnsi="仿宋" w:eastAsia="仿宋" w:cs="仿宋"/>
          <w:spacing w:val="-1"/>
          <w:sz w:val="24"/>
          <w:szCs w:val="24"/>
          <w:u w:val="single" w:color="auto"/>
        </w:rPr>
        <w:t xml:space="preserve">通用合同条款执行 </w:t>
      </w:r>
      <w:r>
        <w:rPr>
          <w:rFonts w:ascii="仿宋" w:hAnsi="仿宋" w:eastAsia="仿宋" w:cs="仿宋"/>
          <w:spacing w:val="-1"/>
          <w:sz w:val="24"/>
          <w:szCs w:val="24"/>
        </w:rPr>
        <w:t>。</w:t>
      </w:r>
    </w:p>
    <w:p w14:paraId="054CA0B2">
      <w:pPr>
        <w:spacing w:before="232" w:line="273" w:lineRule="auto"/>
        <w:ind w:left="6" w:right="5" w:hanging="7"/>
        <w:jc w:val="left"/>
        <w:rPr>
          <w:rFonts w:ascii="仿宋" w:hAnsi="仿宋" w:eastAsia="仿宋" w:cs="仿宋"/>
          <w:sz w:val="24"/>
          <w:szCs w:val="24"/>
        </w:rPr>
      </w:pPr>
      <w:r>
        <w:rPr>
          <w:rFonts w:ascii="仿宋" w:hAnsi="仿宋" w:eastAsia="仿宋" w:cs="仿宋"/>
          <w:sz w:val="24"/>
          <w:szCs w:val="24"/>
        </w:rPr>
        <w:t>3.3.5承包人擅自更换主要施工管理人</w:t>
      </w:r>
      <w:r>
        <w:rPr>
          <w:rFonts w:ascii="仿宋" w:hAnsi="仿宋" w:eastAsia="仿宋" w:cs="仿宋"/>
          <w:spacing w:val="-1"/>
          <w:sz w:val="24"/>
          <w:szCs w:val="24"/>
        </w:rPr>
        <w:t>员的违约责任：</w:t>
      </w:r>
      <w:r>
        <w:rPr>
          <w:rFonts w:ascii="仿宋" w:hAnsi="仿宋" w:eastAsia="仿宋" w:cs="仿宋"/>
          <w:spacing w:val="-1"/>
          <w:sz w:val="24"/>
          <w:szCs w:val="24"/>
          <w:u w:val="single" w:color="auto"/>
        </w:rPr>
        <w:t>未经发包人同意不得擅自更换主</w:t>
      </w:r>
      <w:r>
        <w:rPr>
          <w:rFonts w:ascii="仿宋" w:hAnsi="仿宋" w:eastAsia="仿宋" w:cs="仿宋"/>
          <w:sz w:val="24"/>
          <w:szCs w:val="24"/>
        </w:rPr>
        <w:t xml:space="preserve"> </w:t>
      </w:r>
      <w:r>
        <w:rPr>
          <w:rFonts w:ascii="仿宋" w:hAnsi="仿宋" w:eastAsia="仿宋" w:cs="仿宋"/>
          <w:spacing w:val="-1"/>
          <w:sz w:val="24"/>
          <w:szCs w:val="24"/>
          <w:u w:val="single" w:color="auto"/>
        </w:rPr>
        <w:t>要施工管理人员，否则承包人承担中标价2%的违约金</w:t>
      </w:r>
      <w:r>
        <w:rPr>
          <w:rFonts w:ascii="仿宋" w:hAnsi="仿宋" w:eastAsia="仿宋" w:cs="仿宋"/>
          <w:spacing w:val="-1"/>
          <w:sz w:val="24"/>
          <w:szCs w:val="24"/>
        </w:rPr>
        <w:t>。</w:t>
      </w:r>
    </w:p>
    <w:p w14:paraId="432ADF64">
      <w:pPr>
        <w:spacing w:before="231" w:line="323" w:lineRule="auto"/>
        <w:ind w:left="2" w:right="5"/>
        <w:jc w:val="left"/>
        <w:rPr>
          <w:rFonts w:ascii="仿宋" w:hAnsi="仿宋" w:eastAsia="仿宋" w:cs="仿宋"/>
          <w:sz w:val="24"/>
          <w:szCs w:val="24"/>
        </w:rPr>
      </w:pPr>
      <w:r>
        <w:rPr>
          <w:rFonts w:ascii="仿宋" w:hAnsi="仿宋" w:eastAsia="仿宋" w:cs="仿宋"/>
          <w:sz w:val="24"/>
          <w:szCs w:val="24"/>
        </w:rPr>
        <w:t>承包人主要施工管理人员擅自离开施工现场的</w:t>
      </w:r>
      <w:r>
        <w:rPr>
          <w:rFonts w:ascii="仿宋" w:hAnsi="仿宋" w:eastAsia="仿宋" w:cs="仿宋"/>
          <w:spacing w:val="-1"/>
          <w:sz w:val="24"/>
          <w:szCs w:val="24"/>
        </w:rPr>
        <w:t>违约责任：项目管理班子人员在施工现</w:t>
      </w:r>
      <w:r>
        <w:rPr>
          <w:rFonts w:ascii="仿宋" w:hAnsi="仿宋" w:eastAsia="仿宋" w:cs="仿宋"/>
          <w:sz w:val="24"/>
          <w:szCs w:val="24"/>
        </w:rPr>
        <w:t xml:space="preserve">  </w:t>
      </w:r>
      <w:r>
        <w:rPr>
          <w:rFonts w:ascii="仿宋" w:hAnsi="仿宋" w:eastAsia="仿宋" w:cs="仿宋"/>
          <w:spacing w:val="-6"/>
          <w:sz w:val="24"/>
          <w:szCs w:val="24"/>
        </w:rPr>
        <w:t>场实践必须与投标文件的承若相一致。如未经工程师书面同意达不到承若要求的，</w:t>
      </w:r>
      <w:r>
        <w:rPr>
          <w:rFonts w:ascii="仿宋" w:hAnsi="仿宋" w:eastAsia="仿宋" w:cs="仿宋"/>
          <w:spacing w:val="84"/>
          <w:sz w:val="24"/>
          <w:szCs w:val="24"/>
        </w:rPr>
        <w:t xml:space="preserve"> </w:t>
      </w:r>
      <w:r>
        <w:rPr>
          <w:rFonts w:ascii="仿宋" w:hAnsi="仿宋" w:eastAsia="仿宋" w:cs="仿宋"/>
          <w:spacing w:val="-6"/>
          <w:sz w:val="24"/>
          <w:szCs w:val="24"/>
          <w:u w:val="single" w:color="auto"/>
        </w:rPr>
        <w:t>项</w:t>
      </w:r>
      <w:r>
        <w:rPr>
          <w:rFonts w:ascii="仿宋" w:hAnsi="仿宋" w:eastAsia="仿宋" w:cs="仿宋"/>
          <w:sz w:val="24"/>
          <w:szCs w:val="24"/>
        </w:rPr>
        <w:t xml:space="preserve">  </w:t>
      </w:r>
      <w:r>
        <w:rPr>
          <w:rFonts w:ascii="仿宋" w:hAnsi="仿宋" w:eastAsia="仿宋" w:cs="仿宋"/>
          <w:spacing w:val="-1"/>
          <w:sz w:val="24"/>
          <w:szCs w:val="24"/>
          <w:u w:val="single" w:color="auto"/>
        </w:rPr>
        <w:t>目技术负责人每缺一天罚款2000元，其他每缺一天罚款300元，并在当月的工程进度款</w:t>
      </w:r>
    </w:p>
    <w:p w14:paraId="4CF7EE2A">
      <w:pPr>
        <w:spacing w:before="1" w:line="222" w:lineRule="auto"/>
        <w:ind w:left="33"/>
        <w:jc w:val="left"/>
        <w:rPr>
          <w:rFonts w:ascii="仿宋" w:hAnsi="仿宋" w:eastAsia="仿宋" w:cs="仿宋"/>
          <w:sz w:val="24"/>
          <w:szCs w:val="24"/>
        </w:rPr>
      </w:pPr>
      <w:r>
        <w:rPr>
          <w:rFonts w:ascii="仿宋" w:hAnsi="仿宋" w:eastAsia="仿宋" w:cs="仿宋"/>
          <w:spacing w:val="-38"/>
          <w:sz w:val="24"/>
          <w:szCs w:val="24"/>
          <w:u w:val="single" w:color="auto"/>
        </w:rPr>
        <w:t>中扣除。</w:t>
      </w:r>
    </w:p>
    <w:p w14:paraId="308EFB7E">
      <w:pPr>
        <w:spacing w:before="230" w:line="224" w:lineRule="auto"/>
        <w:jc w:val="left"/>
        <w:outlineLvl w:val="6"/>
        <w:rPr>
          <w:rFonts w:ascii="仿宋" w:hAnsi="仿宋" w:eastAsia="仿宋" w:cs="仿宋"/>
          <w:sz w:val="24"/>
          <w:szCs w:val="24"/>
        </w:rPr>
      </w:pPr>
      <w:r>
        <w:rPr>
          <w:rFonts w:ascii="仿宋" w:hAnsi="仿宋" w:eastAsia="仿宋" w:cs="仿宋"/>
          <w:spacing w:val="-6"/>
          <w:sz w:val="24"/>
          <w:szCs w:val="24"/>
          <w14:textOutline w14:w="4354" w14:cap="flat" w14:cmpd="sng">
            <w14:solidFill>
              <w14:srgbClr w14:val="000000"/>
            </w14:solidFill>
            <w14:prstDash w14:val="solid"/>
            <w14:miter w14:val="0"/>
          </w14:textOutline>
        </w:rPr>
        <w:t>3.5</w:t>
      </w:r>
      <w:r>
        <w:rPr>
          <w:rFonts w:ascii="仿宋" w:hAnsi="仿宋" w:eastAsia="仿宋" w:cs="仿宋"/>
          <w:spacing w:val="19"/>
          <w:sz w:val="24"/>
          <w:szCs w:val="24"/>
        </w:rPr>
        <w:t xml:space="preserve"> </w:t>
      </w:r>
      <w:r>
        <w:rPr>
          <w:rFonts w:ascii="仿宋" w:hAnsi="仿宋" w:eastAsia="仿宋" w:cs="仿宋"/>
          <w:spacing w:val="-6"/>
          <w:sz w:val="24"/>
          <w:szCs w:val="24"/>
          <w14:textOutline w14:w="4354" w14:cap="flat" w14:cmpd="sng">
            <w14:solidFill>
              <w14:srgbClr w14:val="000000"/>
            </w14:solidFill>
            <w14:prstDash w14:val="solid"/>
            <w14:miter w14:val="0"/>
          </w14:textOutline>
        </w:rPr>
        <w:t>分包</w:t>
      </w:r>
    </w:p>
    <w:p w14:paraId="102A1C19">
      <w:pPr>
        <w:spacing w:before="229" w:line="224" w:lineRule="auto"/>
        <w:jc w:val="left"/>
        <w:rPr>
          <w:rFonts w:ascii="仿宋" w:hAnsi="仿宋" w:eastAsia="仿宋" w:cs="仿宋"/>
          <w:sz w:val="24"/>
          <w:szCs w:val="24"/>
        </w:rPr>
      </w:pPr>
      <w:r>
        <w:rPr>
          <w:rFonts w:ascii="仿宋" w:hAnsi="仿宋" w:eastAsia="仿宋" w:cs="仿宋"/>
          <w:spacing w:val="-2"/>
          <w:sz w:val="24"/>
          <w:szCs w:val="24"/>
        </w:rPr>
        <w:t>3.5.1 分包的一般约定</w:t>
      </w:r>
    </w:p>
    <w:p w14:paraId="108EC61C">
      <w:pPr>
        <w:spacing w:before="230" w:line="219" w:lineRule="auto"/>
        <w:ind w:left="9"/>
        <w:jc w:val="left"/>
        <w:rPr>
          <w:rFonts w:ascii="仿宋" w:hAnsi="仿宋" w:eastAsia="仿宋" w:cs="仿宋"/>
          <w:sz w:val="24"/>
          <w:szCs w:val="24"/>
        </w:rPr>
      </w:pPr>
      <w:r>
        <w:rPr>
          <w:rFonts w:ascii="仿宋" w:hAnsi="仿宋" w:eastAsia="仿宋" w:cs="仿宋"/>
          <w:spacing w:val="-7"/>
          <w:sz w:val="24"/>
          <w:szCs w:val="24"/>
        </w:rPr>
        <w:t>禁止分包的工程包括：</w:t>
      </w:r>
      <w:r>
        <w:rPr>
          <w:rFonts w:ascii="仿宋" w:hAnsi="仿宋" w:eastAsia="仿宋" w:cs="仿宋"/>
          <w:spacing w:val="80"/>
          <w:sz w:val="24"/>
          <w:szCs w:val="24"/>
        </w:rPr>
        <w:t xml:space="preserve"> </w:t>
      </w:r>
      <w:r>
        <w:rPr>
          <w:position w:val="-3"/>
          <w:sz w:val="24"/>
          <w:szCs w:val="24"/>
          <w:u w:val="single" w:color="auto"/>
        </w:rPr>
        <w:drawing>
          <wp:inline distT="0" distB="0" distL="0" distR="0">
            <wp:extent cx="116205" cy="155575"/>
            <wp:effectExtent l="0" t="0" r="17145" b="15875"/>
            <wp:docPr id="394" name="IM 394"/>
            <wp:cNvGraphicFramePr/>
            <a:graphic xmlns:a="http://schemas.openxmlformats.org/drawingml/2006/main">
              <a:graphicData uri="http://schemas.openxmlformats.org/drawingml/2006/picture">
                <pic:pic xmlns:pic="http://schemas.openxmlformats.org/drawingml/2006/picture">
                  <pic:nvPicPr>
                    <pic:cNvPr id="394" name="IM 394"/>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7"/>
          <w:sz w:val="24"/>
          <w:szCs w:val="24"/>
          <w:u w:val="single" w:color="auto"/>
        </w:rPr>
        <w:t xml:space="preserve">按通用合同条款执行    </w:t>
      </w:r>
      <w:r>
        <w:rPr>
          <w:rFonts w:ascii="仿宋" w:hAnsi="仿宋" w:eastAsia="仿宋" w:cs="仿宋"/>
          <w:spacing w:val="-7"/>
          <w:sz w:val="24"/>
          <w:szCs w:val="24"/>
        </w:rPr>
        <w:t>。</w:t>
      </w:r>
    </w:p>
    <w:p w14:paraId="1A889CDC">
      <w:pPr>
        <w:spacing w:before="234" w:line="400" w:lineRule="auto"/>
        <w:ind w:left="9"/>
        <w:jc w:val="left"/>
        <w:rPr>
          <w:rFonts w:ascii="仿宋" w:hAnsi="仿宋" w:eastAsia="仿宋" w:cs="仿宋"/>
          <w:sz w:val="24"/>
          <w:szCs w:val="24"/>
        </w:rPr>
      </w:pPr>
      <w:r>
        <w:rPr>
          <w:rFonts w:ascii="仿宋" w:hAnsi="仿宋" w:eastAsia="仿宋" w:cs="仿宋"/>
          <w:spacing w:val="-11"/>
          <w:sz w:val="24"/>
          <w:szCs w:val="24"/>
        </w:rPr>
        <w:t>主体结构、关键性工作的范围：</w:t>
      </w:r>
      <w:r>
        <w:rPr>
          <w:rFonts w:ascii="仿宋" w:hAnsi="仿宋" w:eastAsia="仿宋" w:cs="仿宋"/>
          <w:spacing w:val="90"/>
          <w:sz w:val="24"/>
          <w:szCs w:val="24"/>
        </w:rPr>
        <w:t xml:space="preserve"> </w:t>
      </w:r>
      <w:r>
        <w:rPr>
          <w:rFonts w:ascii="仿宋" w:hAnsi="仿宋" w:eastAsia="仿宋" w:cs="仿宋"/>
          <w:spacing w:val="-11"/>
          <w:sz w:val="24"/>
          <w:szCs w:val="24"/>
          <w:u w:val="single" w:color="auto"/>
        </w:rPr>
        <w:t>一、混泥土工程；二、砌体工程；三、钢结构工程；</w:t>
      </w:r>
    </w:p>
    <w:p w14:paraId="6267DEF8">
      <w:pPr>
        <w:spacing w:before="1" w:line="222" w:lineRule="auto"/>
        <w:ind w:left="5"/>
        <w:jc w:val="left"/>
        <w:rPr>
          <w:rFonts w:ascii="仿宋" w:hAnsi="仿宋" w:eastAsia="仿宋" w:cs="仿宋"/>
          <w:sz w:val="24"/>
          <w:szCs w:val="24"/>
        </w:rPr>
      </w:pPr>
      <w:r>
        <w:rPr>
          <w:rFonts w:ascii="仿宋" w:hAnsi="仿宋" w:eastAsia="仿宋" w:cs="仿宋"/>
          <w:spacing w:val="-9"/>
          <w:sz w:val="24"/>
          <w:szCs w:val="24"/>
          <w:u w:val="single" w:color="auto"/>
        </w:rPr>
        <w:t>具体有基础、梁、板、柱、砼墙、楼梯工程。</w:t>
      </w:r>
    </w:p>
    <w:p w14:paraId="095CAF25">
      <w:pPr>
        <w:spacing w:before="231" w:line="400" w:lineRule="auto"/>
        <w:ind w:left="9"/>
        <w:jc w:val="left"/>
        <w:rPr>
          <w:rFonts w:ascii="仿宋" w:hAnsi="仿宋" w:eastAsia="仿宋" w:cs="仿宋"/>
          <w:sz w:val="24"/>
          <w:szCs w:val="24"/>
        </w:rPr>
      </w:pPr>
      <w:r>
        <w:rPr>
          <w:rFonts w:ascii="仿宋" w:hAnsi="仿宋" w:eastAsia="仿宋" w:cs="仿宋"/>
          <w:spacing w:val="-2"/>
          <w:sz w:val="24"/>
          <w:szCs w:val="24"/>
          <w:u w:val="single" w:color="auto"/>
        </w:rPr>
        <w:t>关键性工作范围：梁、板、柱等部位</w:t>
      </w:r>
    </w:p>
    <w:p w14:paraId="12088A04">
      <w:pPr>
        <w:spacing w:before="1" w:line="223" w:lineRule="auto"/>
        <w:jc w:val="left"/>
        <w:rPr>
          <w:rFonts w:ascii="仿宋" w:hAnsi="仿宋" w:eastAsia="仿宋" w:cs="仿宋"/>
          <w:sz w:val="24"/>
          <w:szCs w:val="24"/>
        </w:rPr>
      </w:pPr>
      <w:r>
        <w:rPr>
          <w:rFonts w:ascii="仿宋" w:hAnsi="仿宋" w:eastAsia="仿宋" w:cs="仿宋"/>
          <w:spacing w:val="-2"/>
          <w:sz w:val="24"/>
          <w:szCs w:val="24"/>
        </w:rPr>
        <w:t>3.5.2分包的确定</w:t>
      </w:r>
    </w:p>
    <w:p w14:paraId="1DEBFB37">
      <w:pPr>
        <w:pStyle w:val="3"/>
        <w:spacing w:line="333" w:lineRule="auto"/>
        <w:jc w:val="left"/>
      </w:pPr>
    </w:p>
    <w:p w14:paraId="4CC8539D">
      <w:pPr>
        <w:pStyle w:val="3"/>
        <w:spacing w:line="334" w:lineRule="auto"/>
        <w:jc w:val="left"/>
      </w:pPr>
    </w:p>
    <w:p w14:paraId="65EBAB6D">
      <w:pPr>
        <w:spacing w:before="78" w:line="222" w:lineRule="auto"/>
        <w:ind w:left="9"/>
        <w:jc w:val="left"/>
        <w:rPr>
          <w:rFonts w:ascii="仿宋" w:hAnsi="仿宋" w:eastAsia="仿宋" w:cs="仿宋"/>
          <w:sz w:val="24"/>
          <w:szCs w:val="24"/>
        </w:rPr>
      </w:pPr>
      <w:r>
        <w:rPr>
          <w:rFonts w:ascii="仿宋" w:hAnsi="仿宋" w:eastAsia="仿宋" w:cs="仿宋"/>
          <w:spacing w:val="-16"/>
          <w:sz w:val="24"/>
          <w:szCs w:val="24"/>
        </w:rPr>
        <w:t>允许分包的专业工程包括：</w:t>
      </w:r>
      <w:r>
        <w:rPr>
          <w:rFonts w:ascii="仿宋" w:hAnsi="仿宋" w:eastAsia="仿宋" w:cs="仿宋"/>
          <w:spacing w:val="61"/>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16"/>
          <w:sz w:val="24"/>
          <w:szCs w:val="24"/>
          <w:u w:val="single" w:color="auto"/>
        </w:rPr>
        <w:t>无</w:t>
      </w:r>
      <w:r>
        <w:rPr>
          <w:rFonts w:ascii="仿宋" w:hAnsi="仿宋" w:eastAsia="仿宋" w:cs="仿宋"/>
          <w:sz w:val="24"/>
          <w:szCs w:val="24"/>
          <w:u w:val="single" w:color="auto"/>
        </w:rPr>
        <w:t xml:space="preserve">          </w:t>
      </w:r>
      <w:r>
        <w:rPr>
          <w:rFonts w:ascii="仿宋" w:hAnsi="仿宋" w:eastAsia="仿宋" w:cs="仿宋"/>
          <w:spacing w:val="-16"/>
          <w:sz w:val="24"/>
          <w:szCs w:val="24"/>
        </w:rPr>
        <w:t>。</w:t>
      </w:r>
    </w:p>
    <w:p w14:paraId="2767946F">
      <w:pPr>
        <w:spacing w:before="231" w:line="400" w:lineRule="auto"/>
        <w:ind w:left="4"/>
        <w:jc w:val="left"/>
        <w:rPr>
          <w:rFonts w:ascii="仿宋" w:hAnsi="仿宋" w:eastAsia="仿宋" w:cs="仿宋"/>
          <w:sz w:val="24"/>
          <w:szCs w:val="24"/>
        </w:rPr>
      </w:pPr>
      <w:r>
        <w:rPr>
          <w:rFonts w:ascii="仿宋" w:hAnsi="仿宋" w:eastAsia="仿宋" w:cs="仿宋"/>
          <w:spacing w:val="-11"/>
          <w:sz w:val="24"/>
          <w:szCs w:val="24"/>
        </w:rPr>
        <w:t>其他关于分包的约定：</w:t>
      </w:r>
      <w:r>
        <w:rPr>
          <w:rFonts w:ascii="仿宋" w:hAnsi="仿宋" w:eastAsia="仿宋" w:cs="仿宋"/>
          <w:spacing w:val="54"/>
          <w:sz w:val="24"/>
          <w:szCs w:val="24"/>
        </w:rPr>
        <w:t xml:space="preserve"> </w:t>
      </w:r>
      <w:r>
        <w:rPr>
          <w:rFonts w:ascii="仿宋" w:hAnsi="仿宋" w:eastAsia="仿宋" w:cs="仿宋"/>
          <w:spacing w:val="-11"/>
          <w:sz w:val="24"/>
          <w:szCs w:val="24"/>
          <w:u w:val="single" w:color="auto"/>
        </w:rPr>
        <w:t xml:space="preserve">             </w:t>
      </w:r>
      <w:r>
        <w:rPr>
          <w:rFonts w:ascii="仿宋" w:hAnsi="仿宋" w:eastAsia="仿宋" w:cs="仿宋"/>
          <w:spacing w:val="-12"/>
          <w:sz w:val="24"/>
          <w:szCs w:val="24"/>
          <w:u w:val="single" w:color="auto"/>
        </w:rPr>
        <w:t xml:space="preserve">无             </w:t>
      </w:r>
      <w:r>
        <w:rPr>
          <w:rFonts w:ascii="仿宋" w:hAnsi="仿宋" w:eastAsia="仿宋" w:cs="仿宋"/>
          <w:spacing w:val="-12"/>
          <w:sz w:val="24"/>
          <w:szCs w:val="24"/>
        </w:rPr>
        <w:t>。</w:t>
      </w:r>
    </w:p>
    <w:p w14:paraId="32BD9914">
      <w:pPr>
        <w:spacing w:before="1" w:line="222" w:lineRule="auto"/>
        <w:jc w:val="left"/>
        <w:rPr>
          <w:rFonts w:ascii="仿宋" w:hAnsi="仿宋" w:eastAsia="仿宋" w:cs="仿宋"/>
          <w:sz w:val="24"/>
          <w:szCs w:val="24"/>
        </w:rPr>
      </w:pPr>
      <w:r>
        <w:rPr>
          <w:rFonts w:ascii="仿宋" w:hAnsi="仿宋" w:eastAsia="仿宋" w:cs="仿宋"/>
          <w:spacing w:val="-3"/>
          <w:sz w:val="24"/>
          <w:szCs w:val="24"/>
        </w:rPr>
        <w:t>3.5.4</w:t>
      </w:r>
      <w:r>
        <w:rPr>
          <w:rFonts w:ascii="仿宋" w:hAnsi="仿宋" w:eastAsia="仿宋" w:cs="仿宋"/>
          <w:spacing w:val="21"/>
          <w:sz w:val="24"/>
          <w:szCs w:val="24"/>
        </w:rPr>
        <w:t xml:space="preserve"> </w:t>
      </w:r>
      <w:r>
        <w:rPr>
          <w:rFonts w:ascii="仿宋" w:hAnsi="仿宋" w:eastAsia="仿宋" w:cs="仿宋"/>
          <w:spacing w:val="-3"/>
          <w:sz w:val="24"/>
          <w:szCs w:val="24"/>
        </w:rPr>
        <w:t>分包合同价款</w:t>
      </w:r>
    </w:p>
    <w:p w14:paraId="7E80002B">
      <w:pPr>
        <w:spacing w:before="231" w:line="222" w:lineRule="auto"/>
        <w:ind w:left="9"/>
        <w:jc w:val="left"/>
        <w:rPr>
          <w:rFonts w:ascii="仿宋" w:hAnsi="仿宋" w:eastAsia="仿宋" w:cs="仿宋"/>
          <w:sz w:val="24"/>
          <w:szCs w:val="24"/>
        </w:rPr>
      </w:pPr>
      <w:r>
        <w:rPr>
          <w:rFonts w:ascii="仿宋" w:hAnsi="仿宋" w:eastAsia="仿宋" w:cs="仿宋"/>
          <w:spacing w:val="-14"/>
          <w:sz w:val="24"/>
          <w:szCs w:val="24"/>
        </w:rPr>
        <w:t>关于分包合同价款支付的约定：</w:t>
      </w:r>
      <w:r>
        <w:rPr>
          <w:rFonts w:ascii="仿宋" w:hAnsi="仿宋" w:eastAsia="仿宋" w:cs="仿宋"/>
          <w:spacing w:val="61"/>
          <w:sz w:val="24"/>
          <w:szCs w:val="24"/>
        </w:rPr>
        <w:t xml:space="preserve"> </w:t>
      </w:r>
      <w:r>
        <w:rPr>
          <w:rFonts w:ascii="仿宋" w:hAnsi="仿宋" w:eastAsia="仿宋" w:cs="仿宋"/>
          <w:spacing w:val="2"/>
          <w:sz w:val="24"/>
          <w:szCs w:val="24"/>
          <w:u w:val="single" w:color="auto"/>
        </w:rPr>
        <w:t xml:space="preserve">        </w:t>
      </w:r>
      <w:r>
        <w:rPr>
          <w:rFonts w:ascii="仿宋" w:hAnsi="仿宋" w:eastAsia="仿宋" w:cs="仿宋"/>
          <w:spacing w:val="-14"/>
          <w:sz w:val="24"/>
          <w:szCs w:val="24"/>
          <w:u w:val="single" w:color="auto"/>
        </w:rPr>
        <w:t>无</w:t>
      </w:r>
      <w:r>
        <w:rPr>
          <w:rFonts w:ascii="仿宋" w:hAnsi="仿宋" w:eastAsia="仿宋" w:cs="仿宋"/>
          <w:sz w:val="24"/>
          <w:szCs w:val="24"/>
          <w:u w:val="single" w:color="auto"/>
        </w:rPr>
        <w:t xml:space="preserve">        </w:t>
      </w:r>
      <w:r>
        <w:rPr>
          <w:rFonts w:ascii="仿宋" w:hAnsi="仿宋" w:eastAsia="仿宋" w:cs="仿宋"/>
          <w:spacing w:val="-14"/>
          <w:sz w:val="24"/>
          <w:szCs w:val="24"/>
        </w:rPr>
        <w:t>。</w:t>
      </w:r>
    </w:p>
    <w:p w14:paraId="7150AFB0">
      <w:pPr>
        <w:spacing w:before="231" w:line="221" w:lineRule="auto"/>
        <w:jc w:val="left"/>
        <w:outlineLvl w:val="6"/>
        <w:rPr>
          <w:rFonts w:ascii="仿宋" w:hAnsi="仿宋" w:eastAsia="仿宋" w:cs="仿宋"/>
          <w:sz w:val="24"/>
          <w:szCs w:val="24"/>
        </w:rPr>
      </w:pPr>
      <w:r>
        <w:rPr>
          <w:rFonts w:ascii="仿宋" w:hAnsi="仿宋" w:eastAsia="仿宋" w:cs="仿宋"/>
          <w:sz w:val="24"/>
          <w:szCs w:val="24"/>
          <w14:textOutline w14:w="4354" w14:cap="flat" w14:cmpd="sng">
            <w14:solidFill>
              <w14:srgbClr w14:val="000000"/>
            </w14:solidFill>
            <w14:prstDash w14:val="solid"/>
            <w14:miter w14:val="0"/>
          </w14:textOutline>
        </w:rPr>
        <w:t>3.6</w:t>
      </w:r>
      <w:r>
        <w:rPr>
          <w:rFonts w:ascii="仿宋" w:hAnsi="仿宋" w:eastAsia="仿宋" w:cs="仿宋"/>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0"/>
          </w14:textOutline>
        </w:rPr>
        <w:t>工程照管与成品、半成品保护</w:t>
      </w:r>
    </w:p>
    <w:p w14:paraId="2212CF55">
      <w:pPr>
        <w:spacing w:before="233" w:line="323" w:lineRule="auto"/>
        <w:ind w:left="2"/>
        <w:jc w:val="left"/>
        <w:rPr>
          <w:rFonts w:ascii="仿宋" w:hAnsi="仿宋" w:eastAsia="仿宋" w:cs="仿宋"/>
          <w:sz w:val="24"/>
          <w:szCs w:val="24"/>
        </w:rPr>
      </w:pPr>
      <w:r>
        <w:rPr>
          <w:rFonts w:ascii="仿宋" w:hAnsi="仿宋" w:eastAsia="仿宋" w:cs="仿宋"/>
          <w:spacing w:val="-5"/>
          <w:sz w:val="24"/>
          <w:szCs w:val="24"/>
        </w:rPr>
        <w:t>承包人负责照管工程及工程相关的材料、工程设备的起始时间：</w:t>
      </w:r>
      <w:r>
        <w:rPr>
          <w:rFonts w:ascii="仿宋" w:hAnsi="仿宋" w:eastAsia="仿宋" w:cs="仿宋"/>
          <w:spacing w:val="55"/>
          <w:sz w:val="24"/>
          <w:szCs w:val="24"/>
        </w:rPr>
        <w:t xml:space="preserve"> </w:t>
      </w:r>
      <w:r>
        <w:rPr>
          <w:rFonts w:ascii="仿宋" w:hAnsi="仿宋" w:eastAsia="仿宋" w:cs="仿宋"/>
          <w:spacing w:val="-5"/>
          <w:sz w:val="24"/>
          <w:szCs w:val="24"/>
          <w:u w:val="single" w:color="auto"/>
        </w:rPr>
        <w:t xml:space="preserve">  按通用合同条款执</w:t>
      </w:r>
    </w:p>
    <w:p w14:paraId="68CA91B7">
      <w:pPr>
        <w:spacing w:before="1" w:line="220" w:lineRule="auto"/>
        <w:ind w:left="4"/>
        <w:jc w:val="left"/>
        <w:rPr>
          <w:rFonts w:ascii="仿宋" w:hAnsi="仿宋" w:eastAsia="仿宋" w:cs="仿宋"/>
          <w:sz w:val="24"/>
          <w:szCs w:val="24"/>
        </w:rPr>
      </w:pPr>
      <w:r>
        <w:rPr>
          <w:rFonts w:ascii="仿宋" w:hAnsi="仿宋" w:eastAsia="仿宋" w:cs="仿宋"/>
          <w:spacing w:val="-9"/>
          <w:sz w:val="24"/>
          <w:szCs w:val="24"/>
          <w:u w:val="single" w:color="auto"/>
        </w:rPr>
        <w:t>行</w:t>
      </w:r>
      <w:r>
        <w:rPr>
          <w:rFonts w:ascii="仿宋" w:hAnsi="仿宋" w:eastAsia="仿宋" w:cs="仿宋"/>
          <w:sz w:val="24"/>
          <w:szCs w:val="24"/>
          <w:u w:val="single" w:color="auto"/>
        </w:rPr>
        <w:t xml:space="preserve">  </w:t>
      </w:r>
      <w:r>
        <w:rPr>
          <w:rFonts w:ascii="仿宋" w:hAnsi="仿宋" w:eastAsia="仿宋" w:cs="仿宋"/>
          <w:spacing w:val="-9"/>
          <w:sz w:val="24"/>
          <w:szCs w:val="24"/>
        </w:rPr>
        <w:t>。</w:t>
      </w:r>
    </w:p>
    <w:p w14:paraId="128B738A">
      <w:pPr>
        <w:spacing w:before="233" w:line="221" w:lineRule="auto"/>
        <w:jc w:val="left"/>
        <w:outlineLvl w:val="6"/>
        <w:rPr>
          <w:rFonts w:ascii="仿宋" w:hAnsi="仿宋" w:eastAsia="仿宋" w:cs="仿宋"/>
          <w:sz w:val="24"/>
          <w:szCs w:val="24"/>
        </w:rPr>
      </w:pPr>
      <w:r>
        <w:rPr>
          <w:rFonts w:ascii="仿宋" w:hAnsi="仿宋" w:eastAsia="仿宋" w:cs="仿宋"/>
          <w:spacing w:val="-5"/>
          <w:sz w:val="24"/>
          <w:szCs w:val="24"/>
          <w14:textOutline w14:w="4354" w14:cap="flat" w14:cmpd="sng">
            <w14:solidFill>
              <w14:srgbClr w14:val="000000"/>
            </w14:solidFill>
            <w14:prstDash w14:val="solid"/>
            <w14:miter w14:val="0"/>
          </w14:textOutline>
        </w:rPr>
        <w:t>3.7</w:t>
      </w:r>
      <w:r>
        <w:rPr>
          <w:rFonts w:ascii="仿宋" w:hAnsi="仿宋" w:eastAsia="仿宋" w:cs="仿宋"/>
          <w:spacing w:val="26"/>
          <w:sz w:val="24"/>
          <w:szCs w:val="24"/>
        </w:rPr>
        <w:t xml:space="preserve"> </w:t>
      </w:r>
      <w:r>
        <w:rPr>
          <w:rFonts w:ascii="仿宋" w:hAnsi="仿宋" w:eastAsia="仿宋" w:cs="仿宋"/>
          <w:spacing w:val="-5"/>
          <w:sz w:val="24"/>
          <w:szCs w:val="24"/>
          <w14:textOutline w14:w="4354" w14:cap="flat" w14:cmpd="sng">
            <w14:solidFill>
              <w14:srgbClr w14:val="000000"/>
            </w14:solidFill>
            <w14:prstDash w14:val="solid"/>
            <w14:miter w14:val="0"/>
          </w14:textOutline>
        </w:rPr>
        <w:t>履约担保</w:t>
      </w:r>
    </w:p>
    <w:p w14:paraId="51AE9FBA">
      <w:pPr>
        <w:spacing w:before="138" w:line="221" w:lineRule="auto"/>
        <w:ind w:left="8"/>
        <w:jc w:val="left"/>
        <w:rPr>
          <w:rFonts w:ascii="仿宋" w:hAnsi="仿宋" w:eastAsia="仿宋" w:cs="仿宋"/>
          <w:sz w:val="24"/>
          <w:szCs w:val="24"/>
        </w:rPr>
      </w:pPr>
      <w:r>
        <w:rPr>
          <w:rFonts w:ascii="仿宋" w:hAnsi="仿宋" w:eastAsia="仿宋" w:cs="仿宋"/>
          <w:spacing w:val="-15"/>
          <w:sz w:val="24"/>
          <w:szCs w:val="24"/>
        </w:rPr>
        <w:t>承包人是否提供履约担保：</w:t>
      </w:r>
      <w:r>
        <w:rPr>
          <w:rFonts w:ascii="仿宋" w:hAnsi="仿宋" w:eastAsia="仿宋" w:cs="仿宋"/>
          <w:spacing w:val="65"/>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5"/>
          <w:sz w:val="24"/>
          <w:szCs w:val="24"/>
          <w:u w:val="single" w:color="auto"/>
        </w:rPr>
        <w:t>/</w:t>
      </w:r>
      <w:r>
        <w:rPr>
          <w:rFonts w:ascii="仿宋" w:hAnsi="仿宋" w:eastAsia="仿宋" w:cs="仿宋"/>
          <w:spacing w:val="1"/>
          <w:sz w:val="24"/>
          <w:szCs w:val="24"/>
          <w:u w:val="single" w:color="auto"/>
        </w:rPr>
        <w:t xml:space="preserve">        </w:t>
      </w:r>
      <w:r>
        <w:rPr>
          <w:rFonts w:ascii="仿宋" w:hAnsi="仿宋" w:eastAsia="仿宋" w:cs="仿宋"/>
          <w:spacing w:val="-15"/>
          <w:sz w:val="24"/>
          <w:szCs w:val="24"/>
        </w:rPr>
        <w:t>。</w:t>
      </w:r>
    </w:p>
    <w:p w14:paraId="3DD1D4FE">
      <w:pPr>
        <w:spacing w:before="232" w:line="221" w:lineRule="auto"/>
        <w:ind w:left="8"/>
        <w:jc w:val="left"/>
        <w:rPr>
          <w:rFonts w:ascii="仿宋" w:hAnsi="仿宋" w:eastAsia="仿宋" w:cs="仿宋"/>
          <w:sz w:val="24"/>
          <w:szCs w:val="24"/>
        </w:rPr>
      </w:pPr>
      <w:r>
        <w:rPr>
          <w:rFonts w:ascii="仿宋" w:hAnsi="仿宋" w:eastAsia="仿宋" w:cs="仿宋"/>
          <w:sz w:val="24"/>
          <w:szCs w:val="24"/>
        </w:rPr>
        <w:t>承包人提供履约担保的形式、金额及期限的</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        </w:t>
      </w:r>
      <w:r>
        <w:rPr>
          <w:rFonts w:ascii="仿宋" w:hAnsi="仿宋" w:eastAsia="仿宋" w:cs="仿宋"/>
          <w:spacing w:val="-1"/>
          <w:sz w:val="24"/>
          <w:szCs w:val="24"/>
        </w:rPr>
        <w:t>。</w:t>
      </w:r>
    </w:p>
    <w:p w14:paraId="103C21CC">
      <w:pPr>
        <w:spacing w:before="232" w:line="227" w:lineRule="auto"/>
        <w:jc w:val="left"/>
        <w:outlineLvl w:val="6"/>
        <w:rPr>
          <w:rFonts w:ascii="仿宋" w:hAnsi="仿宋" w:eastAsia="仿宋" w:cs="仿宋"/>
          <w:sz w:val="24"/>
          <w:szCs w:val="24"/>
        </w:rPr>
      </w:pPr>
      <w:r>
        <w:rPr>
          <w:rFonts w:ascii="仿宋" w:hAnsi="仿宋" w:eastAsia="仿宋" w:cs="仿宋"/>
          <w:spacing w:val="-6"/>
          <w:sz w:val="24"/>
          <w:szCs w:val="24"/>
          <w14:textOutline w14:w="4354" w14:cap="flat" w14:cmpd="sng">
            <w14:solidFill>
              <w14:srgbClr w14:val="000000"/>
            </w14:solidFill>
            <w14:prstDash w14:val="solid"/>
            <w14:miter w14:val="0"/>
          </w14:textOutline>
        </w:rPr>
        <w:t>4.</w:t>
      </w:r>
      <w:r>
        <w:rPr>
          <w:rFonts w:ascii="仿宋" w:hAnsi="仿宋" w:eastAsia="仿宋" w:cs="仿宋"/>
          <w:spacing w:val="25"/>
          <w:sz w:val="24"/>
          <w:szCs w:val="24"/>
        </w:rPr>
        <w:t xml:space="preserve"> </w:t>
      </w:r>
      <w:r>
        <w:rPr>
          <w:rFonts w:ascii="仿宋" w:hAnsi="仿宋" w:eastAsia="仿宋" w:cs="仿宋"/>
          <w:spacing w:val="-6"/>
          <w:sz w:val="24"/>
          <w:szCs w:val="24"/>
          <w14:textOutline w14:w="4354" w14:cap="flat" w14:cmpd="sng">
            <w14:solidFill>
              <w14:srgbClr w14:val="000000"/>
            </w14:solidFill>
            <w14:prstDash w14:val="solid"/>
            <w14:miter w14:val="0"/>
          </w14:textOutline>
        </w:rPr>
        <w:t>监理人</w:t>
      </w:r>
    </w:p>
    <w:p w14:paraId="41273C7A">
      <w:pPr>
        <w:spacing w:before="225" w:line="224" w:lineRule="auto"/>
        <w:jc w:val="left"/>
        <w:outlineLvl w:val="6"/>
        <w:rPr>
          <w:rFonts w:ascii="仿宋" w:hAnsi="仿宋" w:eastAsia="仿宋" w:cs="仿宋"/>
          <w:sz w:val="24"/>
          <w:szCs w:val="24"/>
        </w:rPr>
      </w:pPr>
      <w:r>
        <w:rPr>
          <w:rFonts w:ascii="仿宋" w:hAnsi="仿宋" w:eastAsia="仿宋" w:cs="仿宋"/>
          <w:sz w:val="24"/>
          <w:szCs w:val="24"/>
          <w14:textOutline w14:w="4354" w14:cap="flat" w14:cmpd="sng">
            <w14:solidFill>
              <w14:srgbClr w14:val="000000"/>
            </w14:solidFill>
            <w14:prstDash w14:val="solid"/>
            <w14:miter w14:val="0"/>
          </w14:textOutline>
        </w:rPr>
        <w:t>4.1监理人的一般规定</w:t>
      </w:r>
    </w:p>
    <w:p w14:paraId="53E466BF">
      <w:pPr>
        <w:spacing w:before="228" w:line="323" w:lineRule="auto"/>
        <w:ind w:left="16" w:firstLine="359"/>
        <w:jc w:val="left"/>
        <w:rPr>
          <w:rFonts w:ascii="仿宋" w:hAnsi="仿宋" w:eastAsia="仿宋" w:cs="仿宋"/>
          <w:sz w:val="24"/>
          <w:szCs w:val="24"/>
        </w:rPr>
      </w:pPr>
      <w:r>
        <w:rPr>
          <w:rFonts w:ascii="仿宋" w:hAnsi="仿宋" w:eastAsia="仿宋" w:cs="仿宋"/>
          <w:spacing w:val="-6"/>
          <w:sz w:val="24"/>
          <w:szCs w:val="24"/>
        </w:rPr>
        <w:t>关于监理人的监理内容：</w:t>
      </w:r>
      <w:r>
        <w:rPr>
          <w:rFonts w:ascii="仿宋" w:hAnsi="仿宋" w:eastAsia="仿宋" w:cs="仿宋"/>
          <w:spacing w:val="72"/>
          <w:sz w:val="24"/>
          <w:szCs w:val="24"/>
        </w:rPr>
        <w:t xml:space="preserve"> </w:t>
      </w:r>
      <w:r>
        <w:rPr>
          <w:rFonts w:ascii="仿宋" w:hAnsi="仿宋" w:eastAsia="仿宋" w:cs="仿宋"/>
          <w:spacing w:val="-6"/>
          <w:sz w:val="24"/>
          <w:szCs w:val="24"/>
          <w:u w:val="single" w:color="auto"/>
        </w:rPr>
        <w:t>按照发包人与监理方签订的合同，依照合同和有关法律、</w:t>
      </w:r>
      <w:r>
        <w:rPr>
          <w:rFonts w:ascii="仿宋" w:hAnsi="仿宋" w:eastAsia="仿宋" w:cs="仿宋"/>
          <w:sz w:val="24"/>
          <w:szCs w:val="24"/>
        </w:rPr>
        <w:t xml:space="preserve"> </w:t>
      </w:r>
      <w:r>
        <w:rPr>
          <w:rFonts w:ascii="仿宋" w:hAnsi="仿宋" w:eastAsia="仿宋" w:cs="仿宋"/>
          <w:spacing w:val="-1"/>
          <w:sz w:val="24"/>
          <w:szCs w:val="24"/>
          <w:u w:val="single" w:color="auto"/>
        </w:rPr>
        <w:t>法规、负责和主持整个项目的监理工作，在合同规定范围内，对工程项目施工进行全</w:t>
      </w:r>
    </w:p>
    <w:p w14:paraId="4C1C888E">
      <w:pPr>
        <w:spacing w:before="1" w:line="222" w:lineRule="auto"/>
        <w:ind w:left="11"/>
        <w:jc w:val="left"/>
        <w:rPr>
          <w:rFonts w:ascii="仿宋" w:hAnsi="仿宋" w:eastAsia="仿宋" w:cs="仿宋"/>
          <w:sz w:val="24"/>
          <w:szCs w:val="24"/>
        </w:rPr>
      </w:pPr>
      <w:r>
        <w:rPr>
          <w:rFonts w:ascii="仿宋" w:hAnsi="仿宋" w:eastAsia="仿宋" w:cs="仿宋"/>
          <w:spacing w:val="-1"/>
          <w:sz w:val="24"/>
          <w:szCs w:val="24"/>
          <w:u w:val="single" w:color="auto"/>
        </w:rPr>
        <w:t>过程监理（包括工程质量、工期进度、安全文明施工管理、工程量与工程款的审核</w:t>
      </w:r>
    </w:p>
    <w:p w14:paraId="06B7FAB8">
      <w:pPr>
        <w:spacing w:before="131" w:line="224" w:lineRule="auto"/>
        <w:ind w:left="17"/>
        <w:jc w:val="left"/>
        <w:rPr>
          <w:rFonts w:ascii="仿宋" w:hAnsi="仿宋" w:eastAsia="仿宋" w:cs="仿宋"/>
          <w:sz w:val="24"/>
          <w:szCs w:val="24"/>
        </w:rPr>
      </w:pPr>
      <w:r>
        <w:rPr>
          <w:rFonts w:ascii="仿宋" w:hAnsi="仿宋" w:eastAsia="仿宋" w:cs="仿宋"/>
          <w:spacing w:val="-27"/>
          <w:sz w:val="24"/>
          <w:szCs w:val="24"/>
          <w:u w:val="single" w:color="auto"/>
        </w:rPr>
        <w:t>等）</w:t>
      </w:r>
      <w:r>
        <w:rPr>
          <w:rFonts w:ascii="仿宋" w:hAnsi="仿宋" w:eastAsia="仿宋" w:cs="仿宋"/>
          <w:spacing w:val="-65"/>
          <w:sz w:val="24"/>
          <w:szCs w:val="24"/>
          <w:u w:val="single" w:color="auto"/>
        </w:rPr>
        <w:t xml:space="preserve"> </w:t>
      </w:r>
      <w:r>
        <w:rPr>
          <w:rFonts w:ascii="仿宋" w:hAnsi="仿宋" w:eastAsia="仿宋" w:cs="仿宋"/>
          <w:spacing w:val="-27"/>
          <w:sz w:val="24"/>
          <w:szCs w:val="24"/>
        </w:rPr>
        <w:t>。</w:t>
      </w:r>
    </w:p>
    <w:p w14:paraId="6F845738">
      <w:pPr>
        <w:spacing w:before="229" w:line="222" w:lineRule="auto"/>
        <w:ind w:left="15"/>
        <w:jc w:val="left"/>
        <w:rPr>
          <w:rFonts w:ascii="仿宋" w:hAnsi="仿宋" w:eastAsia="仿宋" w:cs="仿宋"/>
          <w:sz w:val="24"/>
          <w:szCs w:val="24"/>
        </w:rPr>
      </w:pPr>
      <w:r>
        <w:rPr>
          <w:rFonts w:ascii="仿宋" w:hAnsi="仿宋" w:eastAsia="仿宋" w:cs="仿宋"/>
          <w:spacing w:val="-10"/>
          <w:sz w:val="24"/>
          <w:szCs w:val="24"/>
        </w:rPr>
        <w:t>关于监理人的监理权限：</w:t>
      </w:r>
      <w:r>
        <w:rPr>
          <w:rFonts w:ascii="仿宋" w:hAnsi="仿宋" w:eastAsia="仿宋" w:cs="仿宋"/>
          <w:spacing w:val="76"/>
          <w:sz w:val="24"/>
          <w:szCs w:val="24"/>
        </w:rPr>
        <w:t xml:space="preserve"> </w:t>
      </w:r>
      <w:r>
        <w:rPr>
          <w:rFonts w:ascii="仿宋" w:hAnsi="仿宋" w:eastAsia="仿宋" w:cs="仿宋"/>
          <w:spacing w:val="-10"/>
          <w:sz w:val="24"/>
          <w:szCs w:val="24"/>
          <w:u w:val="single" w:color="auto"/>
        </w:rPr>
        <w:t xml:space="preserve">按监理合同实施   </w:t>
      </w:r>
      <w:r>
        <w:rPr>
          <w:rFonts w:ascii="仿宋" w:hAnsi="仿宋" w:eastAsia="仿宋" w:cs="仿宋"/>
          <w:spacing w:val="-10"/>
          <w:sz w:val="24"/>
          <w:szCs w:val="24"/>
        </w:rPr>
        <w:t>。</w:t>
      </w:r>
    </w:p>
    <w:p w14:paraId="14952B5D">
      <w:pPr>
        <w:spacing w:before="232" w:line="219" w:lineRule="auto"/>
        <w:ind w:left="15"/>
        <w:jc w:val="left"/>
        <w:rPr>
          <w:rFonts w:ascii="仿宋" w:hAnsi="仿宋" w:eastAsia="仿宋" w:cs="仿宋"/>
          <w:sz w:val="24"/>
          <w:szCs w:val="24"/>
        </w:rPr>
      </w:pPr>
      <w:r>
        <w:rPr>
          <w:rFonts w:ascii="仿宋" w:hAnsi="仿宋" w:eastAsia="仿宋" w:cs="仿宋"/>
          <w:spacing w:val="-7"/>
          <w:sz w:val="24"/>
          <w:szCs w:val="24"/>
        </w:rPr>
        <w:t>关于监理人在施工现场的办公场所、生活场所的提供和费用承担的约定：</w:t>
      </w:r>
      <w:r>
        <w:rPr>
          <w:rFonts w:ascii="仿宋" w:hAnsi="仿宋" w:eastAsia="仿宋" w:cs="仿宋"/>
          <w:spacing w:val="54"/>
          <w:sz w:val="24"/>
          <w:szCs w:val="24"/>
        </w:rPr>
        <w:t xml:space="preserve"> </w:t>
      </w:r>
      <w:r>
        <w:rPr>
          <w:rFonts w:ascii="仿宋" w:hAnsi="仿宋" w:eastAsia="仿宋" w:cs="仿宋"/>
          <w:spacing w:val="30"/>
          <w:sz w:val="24"/>
          <w:szCs w:val="24"/>
          <w:u w:val="single" w:color="auto"/>
        </w:rPr>
        <w:t xml:space="preserve">  </w:t>
      </w:r>
      <w:r>
        <w:rPr>
          <w:rFonts w:ascii="仿宋" w:hAnsi="仿宋" w:eastAsia="仿宋" w:cs="仿宋"/>
          <w:spacing w:val="-7"/>
          <w:sz w:val="24"/>
          <w:szCs w:val="24"/>
          <w:u w:val="single" w:color="auto"/>
        </w:rPr>
        <w:t xml:space="preserve">自负  </w:t>
      </w:r>
      <w:r>
        <w:rPr>
          <w:rFonts w:ascii="仿宋" w:hAnsi="仿宋" w:eastAsia="仿宋" w:cs="仿宋"/>
          <w:spacing w:val="-7"/>
          <w:sz w:val="24"/>
          <w:szCs w:val="24"/>
        </w:rPr>
        <w:t>。</w:t>
      </w:r>
    </w:p>
    <w:p w14:paraId="756854F0">
      <w:pPr>
        <w:spacing w:before="235" w:line="224" w:lineRule="auto"/>
        <w:jc w:val="left"/>
        <w:outlineLvl w:val="6"/>
        <w:rPr>
          <w:rFonts w:ascii="仿宋" w:hAnsi="仿宋" w:eastAsia="仿宋" w:cs="仿宋"/>
          <w:sz w:val="24"/>
          <w:szCs w:val="24"/>
        </w:rPr>
      </w:pPr>
      <w:r>
        <w:rPr>
          <w:rFonts w:ascii="仿宋" w:hAnsi="仿宋" w:eastAsia="仿宋" w:cs="仿宋"/>
          <w:spacing w:val="-4"/>
          <w:sz w:val="24"/>
          <w:szCs w:val="24"/>
          <w14:textOutline w14:w="4354" w14:cap="flat" w14:cmpd="sng">
            <w14:solidFill>
              <w14:srgbClr w14:val="000000"/>
            </w14:solidFill>
            <w14:prstDash w14:val="solid"/>
            <w14:miter w14:val="0"/>
          </w14:textOutline>
        </w:rPr>
        <w:t>4.2</w:t>
      </w:r>
      <w:r>
        <w:rPr>
          <w:rFonts w:ascii="仿宋" w:hAnsi="仿宋" w:eastAsia="仿宋" w:cs="仿宋"/>
          <w:spacing w:val="25"/>
          <w:sz w:val="24"/>
          <w:szCs w:val="24"/>
        </w:rPr>
        <w:t xml:space="preserve"> </w:t>
      </w:r>
      <w:r>
        <w:rPr>
          <w:rFonts w:ascii="仿宋" w:hAnsi="仿宋" w:eastAsia="仿宋" w:cs="仿宋"/>
          <w:spacing w:val="-4"/>
          <w:sz w:val="24"/>
          <w:szCs w:val="24"/>
          <w14:textOutline w14:w="4354" w14:cap="flat" w14:cmpd="sng">
            <w14:solidFill>
              <w14:srgbClr w14:val="000000"/>
            </w14:solidFill>
            <w14:prstDash w14:val="solid"/>
            <w14:miter w14:val="0"/>
          </w14:textOutline>
        </w:rPr>
        <w:t>监理人员</w:t>
      </w:r>
    </w:p>
    <w:p w14:paraId="1EC1D358">
      <w:pPr>
        <w:spacing w:before="229" w:line="222" w:lineRule="auto"/>
        <w:ind w:left="18"/>
        <w:jc w:val="left"/>
        <w:rPr>
          <w:rFonts w:ascii="仿宋" w:hAnsi="仿宋" w:eastAsia="仿宋" w:cs="仿宋"/>
          <w:sz w:val="24"/>
          <w:szCs w:val="24"/>
        </w:rPr>
      </w:pPr>
      <w:r>
        <w:rPr>
          <w:rFonts w:ascii="仿宋" w:hAnsi="仿宋" w:eastAsia="仿宋" w:cs="仿宋"/>
          <w:spacing w:val="-10"/>
          <w:sz w:val="24"/>
          <w:szCs w:val="24"/>
        </w:rPr>
        <w:t>总监理工程师：</w:t>
      </w:r>
    </w:p>
    <w:p w14:paraId="70CCC092">
      <w:pPr>
        <w:spacing w:before="231" w:line="400" w:lineRule="auto"/>
        <w:ind w:left="8"/>
        <w:jc w:val="left"/>
        <w:rPr>
          <w:rFonts w:ascii="仿宋" w:hAnsi="仿宋" w:eastAsia="仿宋" w:cs="仿宋"/>
          <w:sz w:val="24"/>
          <w:szCs w:val="24"/>
        </w:rPr>
      </w:pPr>
      <w:r>
        <w:rPr>
          <w:rFonts w:ascii="仿宋" w:hAnsi="仿宋" w:eastAsia="仿宋" w:cs="仿宋"/>
          <w:spacing w:val="-29"/>
          <w:w w:val="88"/>
          <w:sz w:val="24"/>
          <w:szCs w:val="24"/>
        </w:rPr>
        <w:t>姓</w:t>
      </w:r>
      <w:r>
        <w:rPr>
          <w:rFonts w:ascii="仿宋" w:hAnsi="仿宋" w:eastAsia="仿宋" w:cs="仿宋"/>
          <w:spacing w:val="4"/>
          <w:sz w:val="24"/>
          <w:szCs w:val="24"/>
        </w:rPr>
        <w:t xml:space="preserve">    </w:t>
      </w:r>
      <w:r>
        <w:rPr>
          <w:rFonts w:ascii="仿宋" w:hAnsi="仿宋" w:eastAsia="仿宋" w:cs="仿宋"/>
          <w:spacing w:val="-29"/>
          <w:w w:val="88"/>
          <w:sz w:val="24"/>
          <w:szCs w:val="24"/>
        </w:rPr>
        <w:t>名</w:t>
      </w:r>
      <w:r>
        <w:rPr>
          <w:rFonts w:ascii="仿宋" w:hAnsi="仿宋" w:eastAsia="仿宋" w:cs="仿宋"/>
          <w:spacing w:val="1"/>
          <w:sz w:val="24"/>
          <w:szCs w:val="24"/>
        </w:rPr>
        <w:t>：</w:t>
      </w:r>
      <w:r>
        <w:rPr>
          <w:rFonts w:ascii="仿宋" w:hAnsi="仿宋" w:eastAsia="仿宋" w:cs="仿宋"/>
          <w:spacing w:val="-14"/>
          <w:sz w:val="24"/>
          <w:szCs w:val="24"/>
        </w:rPr>
        <w:t xml:space="preserve"> </w:t>
      </w:r>
      <w:r>
        <w:rPr>
          <w:position w:val="-3"/>
          <w:sz w:val="24"/>
          <w:szCs w:val="24"/>
          <w:u w:val="single" w:color="auto"/>
        </w:rPr>
        <w:drawing>
          <wp:inline distT="0" distB="0" distL="0" distR="0">
            <wp:extent cx="116205" cy="155575"/>
            <wp:effectExtent l="0" t="0" r="17145" b="15875"/>
            <wp:docPr id="396" name="IM 396"/>
            <wp:cNvGraphicFramePr/>
            <a:graphic xmlns:a="http://schemas.openxmlformats.org/drawingml/2006/main">
              <a:graphicData uri="http://schemas.openxmlformats.org/drawingml/2006/picture">
                <pic:pic xmlns:pic="http://schemas.openxmlformats.org/drawingml/2006/picture">
                  <pic:nvPicPr>
                    <pic:cNvPr id="396" name="IM 396"/>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15E34842">
      <w:pPr>
        <w:spacing w:line="222" w:lineRule="auto"/>
        <w:ind w:left="7"/>
        <w:jc w:val="left"/>
        <w:rPr>
          <w:rFonts w:ascii="仿宋" w:hAnsi="仿宋" w:eastAsia="仿宋" w:cs="仿宋"/>
          <w:sz w:val="24"/>
          <w:szCs w:val="24"/>
        </w:rPr>
      </w:pPr>
      <w:r>
        <w:rPr>
          <w:rFonts w:ascii="仿宋" w:hAnsi="仿宋" w:eastAsia="仿宋" w:cs="仿宋"/>
          <w:spacing w:val="-25"/>
          <w:w w:val="86"/>
          <w:sz w:val="24"/>
          <w:szCs w:val="24"/>
        </w:rPr>
        <w:t>职</w:t>
      </w:r>
      <w:r>
        <w:rPr>
          <w:rFonts w:ascii="仿宋" w:hAnsi="仿宋" w:eastAsia="仿宋" w:cs="仿宋"/>
          <w:spacing w:val="5"/>
          <w:sz w:val="24"/>
          <w:szCs w:val="24"/>
        </w:rPr>
        <w:t xml:space="preserve">    </w:t>
      </w:r>
      <w:r>
        <w:rPr>
          <w:rFonts w:ascii="仿宋" w:hAnsi="仿宋" w:eastAsia="仿宋" w:cs="仿宋"/>
          <w:spacing w:val="-25"/>
          <w:w w:val="86"/>
          <w:sz w:val="24"/>
          <w:szCs w:val="24"/>
        </w:rPr>
        <w:t>务</w:t>
      </w:r>
      <w:r>
        <w:rPr>
          <w:rFonts w:ascii="仿宋" w:hAnsi="仿宋" w:eastAsia="仿宋" w:cs="仿宋"/>
          <w:spacing w:val="1"/>
          <w:sz w:val="24"/>
          <w:szCs w:val="24"/>
        </w:rPr>
        <w:t>：</w:t>
      </w:r>
      <w:r>
        <w:rPr>
          <w:rFonts w:ascii="仿宋" w:hAnsi="仿宋" w:eastAsia="仿宋" w:cs="仿宋"/>
          <w:spacing w:val="-41"/>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
          <w:sz w:val="24"/>
          <w:szCs w:val="24"/>
        </w:rPr>
        <w:t>；</w:t>
      </w:r>
    </w:p>
    <w:p w14:paraId="560185AB">
      <w:pPr>
        <w:spacing w:before="231" w:line="219" w:lineRule="auto"/>
        <w:ind w:left="15"/>
        <w:jc w:val="left"/>
        <w:rPr>
          <w:rFonts w:ascii="仿宋" w:hAnsi="仿宋" w:eastAsia="仿宋" w:cs="仿宋"/>
          <w:sz w:val="24"/>
          <w:szCs w:val="24"/>
        </w:rPr>
      </w:pPr>
      <w:r>
        <w:rPr>
          <w:rFonts w:ascii="仿宋" w:hAnsi="仿宋" w:eastAsia="仿宋" w:cs="仿宋"/>
          <w:spacing w:val="-16"/>
          <w:sz w:val="24"/>
          <w:szCs w:val="24"/>
        </w:rPr>
        <w:t>监理工程师执业资格证书号</w:t>
      </w:r>
      <w:r>
        <w:rPr>
          <w:rFonts w:ascii="仿宋" w:hAnsi="仿宋" w:eastAsia="仿宋" w:cs="仿宋"/>
          <w:spacing w:val="-3"/>
          <w:sz w:val="24"/>
          <w:szCs w:val="24"/>
        </w:rPr>
        <w:t>：</w:t>
      </w:r>
      <w:r>
        <w:rPr>
          <w:rFonts w:ascii="仿宋" w:hAnsi="仿宋" w:eastAsia="仿宋" w:cs="仿宋"/>
          <w:spacing w:val="54"/>
          <w:sz w:val="24"/>
          <w:szCs w:val="24"/>
        </w:rPr>
        <w:t xml:space="preserve"> </w:t>
      </w:r>
      <w:r>
        <w:rPr>
          <w:rFonts w:ascii="仿宋" w:hAnsi="仿宋" w:eastAsia="仿宋" w:cs="仿宋"/>
          <w:spacing w:val="2"/>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398" name="IM 398"/>
            <wp:cNvGraphicFramePr/>
            <a:graphic xmlns:a="http://schemas.openxmlformats.org/drawingml/2006/main">
              <a:graphicData uri="http://schemas.openxmlformats.org/drawingml/2006/picture">
                <pic:pic xmlns:pic="http://schemas.openxmlformats.org/drawingml/2006/picture">
                  <pic:nvPicPr>
                    <pic:cNvPr id="398" name="IM 398"/>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3"/>
          <w:sz w:val="24"/>
          <w:szCs w:val="24"/>
        </w:rPr>
        <w:t>；</w:t>
      </w:r>
    </w:p>
    <w:p w14:paraId="01307DF4">
      <w:pPr>
        <w:spacing w:before="236" w:line="219" w:lineRule="auto"/>
        <w:ind w:left="5"/>
        <w:jc w:val="left"/>
        <w:rPr>
          <w:rFonts w:ascii="仿宋" w:hAnsi="仿宋" w:eastAsia="仿宋" w:cs="仿宋"/>
          <w:sz w:val="24"/>
          <w:szCs w:val="24"/>
        </w:rPr>
      </w:pPr>
      <w:r>
        <w:rPr>
          <w:rFonts w:ascii="仿宋" w:hAnsi="仿宋" w:eastAsia="仿宋" w:cs="仿宋"/>
          <w:spacing w:val="-34"/>
          <w:w w:val="98"/>
          <w:sz w:val="24"/>
          <w:szCs w:val="24"/>
        </w:rPr>
        <w:t>联系电话</w:t>
      </w:r>
      <w:r>
        <w:rPr>
          <w:rFonts w:ascii="仿宋" w:hAnsi="仿宋" w:eastAsia="仿宋" w:cs="仿宋"/>
          <w:spacing w:val="2"/>
          <w:sz w:val="24"/>
          <w:szCs w:val="24"/>
        </w:rPr>
        <w:t>：</w:t>
      </w:r>
      <w:r>
        <w:rPr>
          <w:rFonts w:ascii="仿宋" w:hAnsi="仿宋" w:eastAsia="仿宋" w:cs="仿宋"/>
          <w:spacing w:val="16"/>
          <w:sz w:val="24"/>
          <w:szCs w:val="24"/>
        </w:rPr>
        <w:t xml:space="preserve"> </w:t>
      </w:r>
      <w:r>
        <w:rPr>
          <w:rFonts w:ascii="仿宋" w:hAnsi="仿宋" w:eastAsia="仿宋" w:cs="仿宋"/>
          <w:spacing w:val="1"/>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400" name="IM 400"/>
            <wp:cNvGraphicFramePr/>
            <a:graphic xmlns:a="http://schemas.openxmlformats.org/drawingml/2006/main">
              <a:graphicData uri="http://schemas.openxmlformats.org/drawingml/2006/picture">
                <pic:pic xmlns:pic="http://schemas.openxmlformats.org/drawingml/2006/picture">
                  <pic:nvPicPr>
                    <pic:cNvPr id="400" name="IM 400"/>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57"/>
          <w:sz w:val="24"/>
          <w:szCs w:val="24"/>
          <w:u w:val="single" w:color="auto"/>
        </w:rPr>
        <w:t xml:space="preserve"> </w:t>
      </w:r>
      <w:r>
        <w:rPr>
          <w:position w:val="-3"/>
          <w:sz w:val="24"/>
          <w:szCs w:val="24"/>
          <w:u w:val="single" w:color="auto"/>
        </w:rPr>
        <w:drawing>
          <wp:inline distT="0" distB="0" distL="0" distR="0">
            <wp:extent cx="116205" cy="155575"/>
            <wp:effectExtent l="0" t="0" r="17145" b="15875"/>
            <wp:docPr id="402" name="IM 402"/>
            <wp:cNvGraphicFramePr/>
            <a:graphic xmlns:a="http://schemas.openxmlformats.org/drawingml/2006/main">
              <a:graphicData uri="http://schemas.openxmlformats.org/drawingml/2006/picture">
                <pic:pic xmlns:pic="http://schemas.openxmlformats.org/drawingml/2006/picture">
                  <pic:nvPicPr>
                    <pic:cNvPr id="402" name="IM 402"/>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2"/>
          <w:sz w:val="24"/>
          <w:szCs w:val="24"/>
        </w:rPr>
        <w:t>；</w:t>
      </w:r>
    </w:p>
    <w:p w14:paraId="3EA09378">
      <w:pPr>
        <w:spacing w:before="235" w:line="219" w:lineRule="auto"/>
        <w:ind w:left="34"/>
        <w:jc w:val="left"/>
        <w:rPr>
          <w:rFonts w:ascii="仿宋" w:hAnsi="仿宋" w:eastAsia="仿宋" w:cs="仿宋"/>
          <w:sz w:val="24"/>
          <w:szCs w:val="24"/>
        </w:rPr>
      </w:pPr>
      <w:r>
        <w:rPr>
          <w:rFonts w:ascii="仿宋" w:hAnsi="仿宋" w:eastAsia="仿宋" w:cs="仿宋"/>
          <w:spacing w:val="-32"/>
          <w:w w:val="95"/>
          <w:sz w:val="24"/>
          <w:szCs w:val="24"/>
        </w:rPr>
        <w:t>电子信箱</w:t>
      </w:r>
      <w:r>
        <w:rPr>
          <w:rFonts w:ascii="仿宋" w:hAnsi="仿宋" w:eastAsia="仿宋" w:cs="仿宋"/>
          <w:spacing w:val="1"/>
          <w:sz w:val="24"/>
          <w:szCs w:val="24"/>
        </w:rPr>
        <w:t>：</w:t>
      </w:r>
      <w:r>
        <w:rPr>
          <w:rFonts w:ascii="仿宋" w:hAnsi="仿宋" w:eastAsia="仿宋" w:cs="仿宋"/>
          <w:spacing w:val="10"/>
          <w:sz w:val="24"/>
          <w:szCs w:val="24"/>
        </w:rPr>
        <w:t xml:space="preserve"> </w:t>
      </w:r>
      <w:r>
        <w:rPr>
          <w:rFonts w:ascii="仿宋" w:hAnsi="仿宋" w:eastAsia="仿宋" w:cs="仿宋"/>
          <w:spacing w:val="1"/>
          <w:position w:val="-3"/>
          <w:sz w:val="24"/>
          <w:szCs w:val="24"/>
          <w:u w:val="single" w:color="auto"/>
        </w:rPr>
        <w:t xml:space="preserve">                         </w:t>
      </w:r>
      <w:r>
        <w:rPr>
          <w:rFonts w:ascii="仿宋" w:hAnsi="仿宋" w:eastAsia="仿宋" w:cs="仿宋"/>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404" name="IM 404"/>
            <wp:cNvGraphicFramePr/>
            <a:graphic xmlns:a="http://schemas.openxmlformats.org/drawingml/2006/main">
              <a:graphicData uri="http://schemas.openxmlformats.org/drawingml/2006/picture">
                <pic:pic xmlns:pic="http://schemas.openxmlformats.org/drawingml/2006/picture">
                  <pic:nvPicPr>
                    <pic:cNvPr id="404" name="IM 404"/>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89"/>
          <w:sz w:val="24"/>
          <w:szCs w:val="24"/>
          <w:u w:val="single" w:color="auto"/>
        </w:rPr>
        <w:t xml:space="preserve"> </w:t>
      </w:r>
      <w:r>
        <w:rPr>
          <w:rFonts w:ascii="仿宋" w:hAnsi="仿宋" w:eastAsia="仿宋" w:cs="仿宋"/>
          <w:spacing w:val="1"/>
          <w:sz w:val="24"/>
          <w:szCs w:val="24"/>
        </w:rPr>
        <w:t>；</w:t>
      </w:r>
    </w:p>
    <w:p w14:paraId="5DF98241">
      <w:pPr>
        <w:spacing w:before="235" w:line="219" w:lineRule="auto"/>
        <w:ind w:left="13"/>
        <w:jc w:val="left"/>
        <w:rPr>
          <w:rFonts w:ascii="仿宋" w:hAnsi="仿宋" w:eastAsia="仿宋" w:cs="仿宋"/>
          <w:sz w:val="24"/>
          <w:szCs w:val="24"/>
        </w:rPr>
      </w:pPr>
      <w:r>
        <w:rPr>
          <w:rFonts w:ascii="仿宋" w:hAnsi="仿宋" w:eastAsia="仿宋" w:cs="仿宋"/>
          <w:spacing w:val="-32"/>
          <w:w w:val="97"/>
          <w:sz w:val="24"/>
          <w:szCs w:val="24"/>
        </w:rPr>
        <w:t>通信地址</w:t>
      </w:r>
      <w:r>
        <w:rPr>
          <w:rFonts w:ascii="仿宋" w:hAnsi="仿宋" w:eastAsia="仿宋" w:cs="仿宋"/>
          <w:sz w:val="24"/>
          <w:szCs w:val="24"/>
        </w:rPr>
        <w:t>：</w:t>
      </w:r>
      <w:r>
        <w:rPr>
          <w:rFonts w:ascii="仿宋" w:hAnsi="仿宋" w:eastAsia="仿宋" w:cs="仿宋"/>
          <w:spacing w:val="15"/>
          <w:sz w:val="24"/>
          <w:szCs w:val="24"/>
        </w:rPr>
        <w:t xml:space="preserve"> </w:t>
      </w:r>
      <w:r>
        <w:rPr>
          <w:rFonts w:ascii="仿宋" w:hAnsi="仿宋" w:eastAsia="仿宋" w:cs="仿宋"/>
          <w:spacing w:val="1"/>
          <w:position w:val="-3"/>
          <w:sz w:val="24"/>
          <w:szCs w:val="24"/>
          <w:u w:val="single" w:color="auto"/>
        </w:rPr>
        <w:t xml:space="preserve">                         </w:t>
      </w:r>
      <w:r>
        <w:rPr>
          <w:rFonts w:ascii="仿宋" w:hAnsi="仿宋" w:eastAsia="仿宋" w:cs="仿宋"/>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406" name="IM 406"/>
            <wp:cNvGraphicFramePr/>
            <a:graphic xmlns:a="http://schemas.openxmlformats.org/drawingml/2006/main">
              <a:graphicData uri="http://schemas.openxmlformats.org/drawingml/2006/picture">
                <pic:pic xmlns:pic="http://schemas.openxmlformats.org/drawingml/2006/picture">
                  <pic:nvPicPr>
                    <pic:cNvPr id="406" name="IM 406"/>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9"/>
          <w:sz w:val="24"/>
          <w:szCs w:val="24"/>
          <w:u w:val="single" w:color="auto"/>
        </w:rPr>
        <w:t xml:space="preserve"> </w:t>
      </w:r>
      <w:r>
        <w:rPr>
          <w:rFonts w:ascii="仿宋" w:hAnsi="仿宋" w:eastAsia="仿宋" w:cs="仿宋"/>
          <w:sz w:val="24"/>
          <w:szCs w:val="24"/>
        </w:rPr>
        <w:t>；</w:t>
      </w:r>
    </w:p>
    <w:p w14:paraId="3079A06B">
      <w:pPr>
        <w:spacing w:before="235" w:line="323" w:lineRule="auto"/>
        <w:ind w:left="15"/>
        <w:jc w:val="left"/>
        <w:rPr>
          <w:rFonts w:ascii="仿宋" w:hAnsi="仿宋" w:eastAsia="仿宋" w:cs="仿宋"/>
          <w:sz w:val="24"/>
          <w:szCs w:val="24"/>
        </w:rPr>
      </w:pPr>
      <w:r>
        <w:rPr>
          <w:rFonts w:ascii="仿宋" w:hAnsi="仿宋" w:eastAsia="仿宋" w:cs="仿宋"/>
          <w:spacing w:val="-6"/>
          <w:sz w:val="24"/>
          <w:szCs w:val="24"/>
        </w:rPr>
        <w:t>关于监理人的其他约定：</w:t>
      </w:r>
      <w:r>
        <w:rPr>
          <w:rFonts w:ascii="仿宋" w:hAnsi="仿宋" w:eastAsia="仿宋" w:cs="仿宋"/>
          <w:spacing w:val="79"/>
          <w:sz w:val="24"/>
          <w:szCs w:val="24"/>
        </w:rPr>
        <w:t xml:space="preserve"> </w:t>
      </w:r>
      <w:r>
        <w:rPr>
          <w:rFonts w:ascii="仿宋" w:hAnsi="仿宋" w:eastAsia="仿宋" w:cs="仿宋"/>
          <w:spacing w:val="-6"/>
          <w:sz w:val="24"/>
          <w:szCs w:val="24"/>
          <w:u w:val="single" w:color="auto"/>
        </w:rPr>
        <w:t>严格履行本职职责，认真、细致、负责完成与业主签订的合</w:t>
      </w:r>
    </w:p>
    <w:p w14:paraId="4326BABF">
      <w:pPr>
        <w:spacing w:before="1" w:line="224" w:lineRule="auto"/>
        <w:ind w:left="36"/>
        <w:jc w:val="left"/>
        <w:rPr>
          <w:rFonts w:ascii="仿宋" w:hAnsi="仿宋" w:eastAsia="仿宋" w:cs="仿宋"/>
          <w:sz w:val="24"/>
          <w:szCs w:val="24"/>
        </w:rPr>
      </w:pPr>
      <w:r>
        <w:rPr>
          <w:rFonts w:ascii="仿宋" w:hAnsi="仿宋" w:eastAsia="仿宋" w:cs="仿宋"/>
          <w:spacing w:val="-23"/>
          <w:sz w:val="24"/>
          <w:szCs w:val="24"/>
          <w:u w:val="single" w:color="auto"/>
        </w:rPr>
        <w:t>同</w:t>
      </w:r>
      <w:r>
        <w:rPr>
          <w:rFonts w:ascii="仿宋" w:hAnsi="仿宋" w:eastAsia="仿宋" w:cs="仿宋"/>
          <w:spacing w:val="-23"/>
          <w:sz w:val="24"/>
          <w:szCs w:val="24"/>
        </w:rPr>
        <w:t>。</w:t>
      </w:r>
    </w:p>
    <w:p w14:paraId="776B6F98">
      <w:pPr>
        <w:spacing w:before="228" w:line="223" w:lineRule="auto"/>
        <w:jc w:val="left"/>
        <w:outlineLvl w:val="6"/>
        <w:rPr>
          <w:rFonts w:ascii="仿宋" w:hAnsi="仿宋" w:eastAsia="仿宋" w:cs="仿宋"/>
          <w:sz w:val="24"/>
          <w:szCs w:val="24"/>
        </w:rPr>
      </w:pPr>
      <w:r>
        <w:rPr>
          <w:rFonts w:ascii="仿宋" w:hAnsi="仿宋" w:eastAsia="仿宋" w:cs="仿宋"/>
          <w:spacing w:val="-4"/>
          <w:sz w:val="24"/>
          <w:szCs w:val="24"/>
          <w14:textOutline w14:w="4354" w14:cap="flat" w14:cmpd="sng">
            <w14:solidFill>
              <w14:srgbClr w14:val="000000"/>
            </w14:solidFill>
            <w14:prstDash w14:val="solid"/>
            <w14:miter w14:val="0"/>
          </w14:textOutline>
        </w:rPr>
        <w:t>4.4</w:t>
      </w:r>
      <w:r>
        <w:rPr>
          <w:rFonts w:ascii="仿宋" w:hAnsi="仿宋" w:eastAsia="仿宋" w:cs="仿宋"/>
          <w:spacing w:val="30"/>
          <w:sz w:val="24"/>
          <w:szCs w:val="24"/>
        </w:rPr>
        <w:t xml:space="preserve"> </w:t>
      </w:r>
      <w:r>
        <w:rPr>
          <w:rFonts w:ascii="仿宋" w:hAnsi="仿宋" w:eastAsia="仿宋" w:cs="仿宋"/>
          <w:spacing w:val="-4"/>
          <w:sz w:val="24"/>
          <w:szCs w:val="24"/>
          <w14:textOutline w14:w="4354" w14:cap="flat" w14:cmpd="sng">
            <w14:solidFill>
              <w14:srgbClr w14:val="000000"/>
            </w14:solidFill>
            <w14:prstDash w14:val="solid"/>
            <w14:miter w14:val="0"/>
          </w14:textOutline>
        </w:rPr>
        <w:t>商定或确定</w:t>
      </w:r>
    </w:p>
    <w:p w14:paraId="1E2D136E">
      <w:pPr>
        <w:spacing w:before="230" w:line="420" w:lineRule="exact"/>
        <w:ind w:left="10"/>
        <w:jc w:val="left"/>
        <w:rPr>
          <w:rFonts w:ascii="仿宋" w:hAnsi="仿宋" w:eastAsia="仿宋" w:cs="仿宋"/>
          <w:sz w:val="24"/>
          <w:szCs w:val="24"/>
        </w:rPr>
      </w:pPr>
      <w:r>
        <w:rPr>
          <w:rFonts w:ascii="仿宋" w:hAnsi="仿宋" w:eastAsia="仿宋" w:cs="仿宋"/>
          <w:spacing w:val="-1"/>
          <w:position w:val="13"/>
          <w:sz w:val="24"/>
          <w:szCs w:val="24"/>
        </w:rPr>
        <w:t>在发包人和承包人不能通过协商达成一致意见时，发包人授权监理人对以下事项进行</w:t>
      </w:r>
    </w:p>
    <w:p w14:paraId="25347521">
      <w:pPr>
        <w:spacing w:before="1" w:line="224" w:lineRule="auto"/>
        <w:ind w:left="9"/>
        <w:jc w:val="left"/>
        <w:rPr>
          <w:rFonts w:ascii="仿宋" w:hAnsi="仿宋" w:eastAsia="仿宋" w:cs="仿宋"/>
          <w:sz w:val="24"/>
          <w:szCs w:val="24"/>
        </w:rPr>
      </w:pPr>
      <w:r>
        <w:rPr>
          <w:rFonts w:ascii="仿宋" w:hAnsi="仿宋" w:eastAsia="仿宋" w:cs="仿宋"/>
          <w:spacing w:val="-16"/>
          <w:sz w:val="24"/>
          <w:szCs w:val="24"/>
        </w:rPr>
        <w:t>确定：</w:t>
      </w:r>
    </w:p>
    <w:p w14:paraId="1F492A05">
      <w:pPr>
        <w:spacing w:before="228" w:line="220" w:lineRule="auto"/>
        <w:ind w:left="8"/>
        <w:jc w:val="left"/>
        <w:rPr>
          <w:rFonts w:ascii="仿宋" w:hAnsi="仿宋" w:eastAsia="仿宋" w:cs="仿宋"/>
          <w:sz w:val="24"/>
          <w:szCs w:val="24"/>
        </w:rPr>
      </w:pPr>
      <w:r>
        <w:rPr>
          <w:rFonts w:ascii="仿宋" w:hAnsi="仿宋" w:eastAsia="仿宋" w:cs="仿宋"/>
          <w:spacing w:val="-18"/>
          <w:sz w:val="24"/>
          <w:szCs w:val="24"/>
        </w:rPr>
        <w:t>（1）</w:t>
      </w:r>
      <w:r>
        <w:rPr>
          <w:rFonts w:ascii="仿宋" w:hAnsi="仿宋" w:eastAsia="仿宋" w:cs="仿宋"/>
          <w:spacing w:val="-18"/>
          <w:sz w:val="24"/>
          <w:szCs w:val="24"/>
          <w:u w:val="single" w:color="auto"/>
        </w:rPr>
        <w:t>质量的争议检测；</w:t>
      </w:r>
    </w:p>
    <w:p w14:paraId="4CFD02A7">
      <w:pPr>
        <w:spacing w:before="234" w:line="400" w:lineRule="auto"/>
        <w:ind w:left="43"/>
        <w:jc w:val="left"/>
        <w:rPr>
          <w:rFonts w:ascii="仿宋" w:hAnsi="仿宋" w:eastAsia="仿宋" w:cs="仿宋"/>
          <w:sz w:val="24"/>
          <w:szCs w:val="24"/>
        </w:rPr>
      </w:pPr>
      <w:r>
        <w:rPr>
          <w:rFonts w:ascii="仿宋" w:hAnsi="仿宋" w:eastAsia="仿宋" w:cs="仿宋"/>
          <w:spacing w:val="-4"/>
          <w:sz w:val="24"/>
          <w:szCs w:val="24"/>
        </w:rPr>
        <w:t>(2)</w:t>
      </w:r>
      <w:r>
        <w:rPr>
          <w:rFonts w:ascii="仿宋" w:hAnsi="仿宋" w:eastAsia="仿宋" w:cs="仿宋"/>
          <w:spacing w:val="-4"/>
          <w:sz w:val="24"/>
          <w:szCs w:val="24"/>
          <w:u w:val="single" w:color="auto"/>
        </w:rPr>
        <w:t>材料与工程设备的替代</w:t>
      </w:r>
    </w:p>
    <w:p w14:paraId="68AB6483">
      <w:pPr>
        <w:spacing w:line="220" w:lineRule="auto"/>
        <w:ind w:left="43"/>
        <w:jc w:val="left"/>
        <w:rPr>
          <w:rFonts w:ascii="仿宋" w:hAnsi="仿宋" w:eastAsia="仿宋" w:cs="仿宋"/>
          <w:sz w:val="24"/>
          <w:szCs w:val="24"/>
        </w:rPr>
      </w:pPr>
      <w:r>
        <w:rPr>
          <w:rFonts w:ascii="仿宋" w:hAnsi="仿宋" w:eastAsia="仿宋" w:cs="仿宋"/>
          <w:spacing w:val="-7"/>
          <w:sz w:val="24"/>
          <w:szCs w:val="24"/>
        </w:rPr>
        <w:t>(3)</w:t>
      </w:r>
      <w:r>
        <w:rPr>
          <w:rFonts w:ascii="仿宋" w:hAnsi="仿宋" w:eastAsia="仿宋" w:cs="仿宋"/>
          <w:spacing w:val="-7"/>
          <w:sz w:val="24"/>
          <w:szCs w:val="24"/>
          <w:u w:val="single" w:color="auto"/>
        </w:rPr>
        <w:t>变更估价</w:t>
      </w:r>
    </w:p>
    <w:p w14:paraId="675C91AB">
      <w:pPr>
        <w:tabs>
          <w:tab w:val="left" w:pos="5892"/>
        </w:tabs>
        <w:spacing w:before="234" w:line="222" w:lineRule="auto"/>
        <w:ind w:left="43"/>
        <w:jc w:val="left"/>
        <w:rPr>
          <w:rFonts w:hint="eastAsia" w:ascii="仿宋" w:hAnsi="仿宋" w:eastAsia="仿宋" w:cs="仿宋"/>
          <w:spacing w:val="-5"/>
          <w:sz w:val="24"/>
          <w:szCs w:val="24"/>
          <w:u w:val="single" w:color="auto"/>
          <w:lang w:val="en-US" w:eastAsia="zh-CN"/>
        </w:rPr>
      </w:pPr>
      <w:r>
        <w:rPr>
          <w:rFonts w:ascii="仿宋" w:hAnsi="仿宋" w:eastAsia="仿宋" w:cs="仿宋"/>
          <w:spacing w:val="-5"/>
          <w:sz w:val="24"/>
          <w:szCs w:val="24"/>
        </w:rPr>
        <w:t>(4)</w:t>
      </w:r>
      <w:r>
        <w:rPr>
          <w:rFonts w:ascii="仿宋" w:hAnsi="仿宋" w:eastAsia="仿宋" w:cs="仿宋"/>
          <w:spacing w:val="-5"/>
          <w:sz w:val="24"/>
          <w:szCs w:val="24"/>
          <w:u w:val="single" w:color="auto"/>
        </w:rPr>
        <w:t>变更引起的工期调整</w:t>
      </w:r>
    </w:p>
    <w:p w14:paraId="5B0D40F1">
      <w:pPr>
        <w:spacing w:before="139" w:line="222" w:lineRule="auto"/>
        <w:jc w:val="left"/>
        <w:rPr>
          <w:rFonts w:ascii="仿宋" w:hAnsi="仿宋" w:eastAsia="仿宋" w:cs="仿宋"/>
          <w:sz w:val="24"/>
          <w:szCs w:val="24"/>
        </w:rPr>
      </w:pPr>
      <w:r>
        <w:rPr>
          <w:rFonts w:ascii="仿宋" w:hAnsi="仿宋" w:eastAsia="仿宋" w:cs="仿宋"/>
          <w:spacing w:val="-8"/>
          <w:sz w:val="24"/>
          <w:szCs w:val="24"/>
        </w:rPr>
        <w:t>(5)</w:t>
      </w:r>
      <w:r>
        <w:rPr>
          <w:rFonts w:ascii="仿宋" w:hAnsi="仿宋" w:eastAsia="仿宋" w:cs="仿宋"/>
          <w:spacing w:val="-8"/>
          <w:sz w:val="24"/>
          <w:szCs w:val="24"/>
          <w:u w:val="single" w:color="auto"/>
        </w:rPr>
        <w:t>计日工</w:t>
      </w:r>
    </w:p>
    <w:p w14:paraId="30AEA7EF">
      <w:pPr>
        <w:spacing w:before="231" w:line="222" w:lineRule="auto"/>
        <w:ind w:left="40"/>
        <w:jc w:val="left"/>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5"/>
          <w:sz w:val="24"/>
          <w:szCs w:val="24"/>
          <w:u w:val="single" w:color="auto"/>
        </w:rPr>
        <w:t>法律变化引起的调整</w:t>
      </w:r>
    </w:p>
    <w:p w14:paraId="5E010561">
      <w:pPr>
        <w:keepNext w:val="0"/>
        <w:keepLines w:val="0"/>
        <w:pageBreakBefore w:val="0"/>
        <w:widowControl/>
        <w:kinsoku w:val="0"/>
        <w:wordWrap/>
        <w:overflowPunct/>
        <w:topLinePunct w:val="0"/>
        <w:autoSpaceDE w:val="0"/>
        <w:autoSpaceDN w:val="0"/>
        <w:bidi w:val="0"/>
        <w:adjustRightInd w:val="0"/>
        <w:snapToGrid w:val="0"/>
        <w:spacing w:before="230" w:line="420" w:lineRule="exact"/>
        <w:ind w:left="122"/>
        <w:jc w:val="left"/>
        <w:textAlignment w:val="baseline"/>
        <w:rPr>
          <w:rFonts w:ascii="仿宋" w:hAnsi="仿宋" w:eastAsia="仿宋" w:cs="仿宋"/>
          <w:sz w:val="24"/>
          <w:szCs w:val="24"/>
        </w:rPr>
      </w:pPr>
      <w:r>
        <w:rPr>
          <w:rFonts w:ascii="仿宋" w:hAnsi="仿宋" w:eastAsia="仿宋" w:cs="仿宋"/>
          <w:spacing w:val="-6"/>
          <w:position w:val="21"/>
          <w:sz w:val="24"/>
          <w:szCs w:val="24"/>
          <w14:textOutline w14:w="4354" w14:cap="flat" w14:cmpd="sng">
            <w14:solidFill>
              <w14:srgbClr w14:val="000000"/>
            </w14:solidFill>
            <w14:prstDash w14:val="solid"/>
            <w14:miter w14:val="0"/>
          </w14:textOutline>
        </w:rPr>
        <w:t>5.</w:t>
      </w:r>
      <w:r>
        <w:rPr>
          <w:rFonts w:ascii="仿宋" w:hAnsi="仿宋" w:eastAsia="仿宋" w:cs="仿宋"/>
          <w:spacing w:val="26"/>
          <w:position w:val="21"/>
          <w:sz w:val="24"/>
          <w:szCs w:val="24"/>
        </w:rPr>
        <w:t xml:space="preserve"> </w:t>
      </w:r>
      <w:r>
        <w:rPr>
          <w:rFonts w:ascii="仿宋" w:hAnsi="仿宋" w:eastAsia="仿宋" w:cs="仿宋"/>
          <w:spacing w:val="-6"/>
          <w:position w:val="21"/>
          <w:sz w:val="24"/>
          <w:szCs w:val="24"/>
          <w14:textOutline w14:w="4354" w14:cap="flat" w14:cmpd="sng">
            <w14:solidFill>
              <w14:srgbClr w14:val="000000"/>
            </w14:solidFill>
            <w14:prstDash w14:val="solid"/>
            <w14:miter w14:val="0"/>
          </w14:textOutline>
        </w:rPr>
        <w:t>工程质量</w:t>
      </w:r>
    </w:p>
    <w:p w14:paraId="4272980E">
      <w:pPr>
        <w:keepNext w:val="0"/>
        <w:keepLines w:val="0"/>
        <w:pageBreakBefore w:val="0"/>
        <w:widowControl/>
        <w:kinsoku w:val="0"/>
        <w:wordWrap/>
        <w:overflowPunct/>
        <w:topLinePunct w:val="0"/>
        <w:autoSpaceDE w:val="0"/>
        <w:autoSpaceDN w:val="0"/>
        <w:bidi w:val="0"/>
        <w:adjustRightInd w:val="0"/>
        <w:snapToGrid w:val="0"/>
        <w:spacing w:line="420" w:lineRule="exact"/>
        <w:ind w:left="2"/>
        <w:jc w:val="left"/>
        <w:textAlignment w:val="baseline"/>
        <w:rPr>
          <w:rFonts w:ascii="仿宋" w:hAnsi="仿宋" w:eastAsia="仿宋" w:cs="仿宋"/>
          <w:sz w:val="24"/>
          <w:szCs w:val="24"/>
        </w:rPr>
      </w:pPr>
      <w:r>
        <w:rPr>
          <w:rFonts w:ascii="仿宋" w:hAnsi="仿宋" w:eastAsia="仿宋" w:cs="仿宋"/>
          <w:spacing w:val="-5"/>
          <w:sz w:val="24"/>
          <w:szCs w:val="24"/>
          <w14:textOutline w14:w="4354" w14:cap="flat" w14:cmpd="sng">
            <w14:solidFill>
              <w14:srgbClr w14:val="000000"/>
            </w14:solidFill>
            <w14:prstDash w14:val="solid"/>
            <w14:miter w14:val="0"/>
          </w14:textOutline>
        </w:rPr>
        <w:t>5.1</w:t>
      </w:r>
      <w:r>
        <w:rPr>
          <w:rFonts w:ascii="仿宋" w:hAnsi="仿宋" w:eastAsia="仿宋" w:cs="仿宋"/>
          <w:spacing w:val="26"/>
          <w:sz w:val="24"/>
          <w:szCs w:val="24"/>
        </w:rPr>
        <w:t xml:space="preserve"> </w:t>
      </w:r>
      <w:r>
        <w:rPr>
          <w:rFonts w:ascii="仿宋" w:hAnsi="仿宋" w:eastAsia="仿宋" w:cs="仿宋"/>
          <w:spacing w:val="-5"/>
          <w:sz w:val="24"/>
          <w:szCs w:val="24"/>
          <w14:textOutline w14:w="4354" w14:cap="flat" w14:cmpd="sng">
            <w14:solidFill>
              <w14:srgbClr w14:val="000000"/>
            </w14:solidFill>
            <w14:prstDash w14:val="solid"/>
            <w14:miter w14:val="0"/>
          </w14:textOutline>
        </w:rPr>
        <w:t>质量要求</w:t>
      </w:r>
    </w:p>
    <w:p w14:paraId="08CFB1D6">
      <w:pPr>
        <w:keepNext w:val="0"/>
        <w:keepLines w:val="0"/>
        <w:pageBreakBefore w:val="0"/>
        <w:widowControl/>
        <w:kinsoku w:val="0"/>
        <w:wordWrap/>
        <w:overflowPunct/>
        <w:topLinePunct w:val="0"/>
        <w:autoSpaceDE w:val="0"/>
        <w:autoSpaceDN w:val="0"/>
        <w:bidi w:val="0"/>
        <w:adjustRightInd w:val="0"/>
        <w:snapToGrid w:val="0"/>
        <w:spacing w:before="230" w:line="420" w:lineRule="exact"/>
        <w:ind w:left="2"/>
        <w:jc w:val="left"/>
        <w:textAlignment w:val="baseline"/>
        <w:rPr>
          <w:rFonts w:ascii="仿宋" w:hAnsi="仿宋" w:eastAsia="仿宋" w:cs="仿宋"/>
          <w:sz w:val="24"/>
          <w:szCs w:val="24"/>
        </w:rPr>
      </w:pPr>
      <w:r>
        <w:rPr>
          <w:rFonts w:ascii="仿宋" w:hAnsi="仿宋" w:eastAsia="仿宋" w:cs="仿宋"/>
          <w:spacing w:val="-10"/>
          <w:sz w:val="24"/>
          <w:szCs w:val="24"/>
        </w:rPr>
        <w:t>5.1.1 特殊质量标准和要求：</w:t>
      </w:r>
      <w:r>
        <w:rPr>
          <w:rFonts w:ascii="仿宋" w:hAnsi="仿宋" w:eastAsia="仿宋" w:cs="仿宋"/>
          <w:spacing w:val="53"/>
          <w:sz w:val="24"/>
          <w:szCs w:val="24"/>
        </w:rPr>
        <w:t xml:space="preserve"> </w:t>
      </w:r>
      <w:r>
        <w:rPr>
          <w:rFonts w:ascii="仿宋" w:hAnsi="仿宋" w:eastAsia="仿宋" w:cs="仿宋"/>
          <w:spacing w:val="-10"/>
          <w:sz w:val="24"/>
          <w:szCs w:val="24"/>
          <w:u w:val="single" w:color="auto"/>
        </w:rPr>
        <w:t xml:space="preserve">      </w:t>
      </w:r>
      <w:r>
        <w:rPr>
          <w:rFonts w:ascii="仿宋" w:hAnsi="仿宋" w:eastAsia="仿宋" w:cs="仿宋"/>
          <w:spacing w:val="-11"/>
          <w:sz w:val="24"/>
          <w:szCs w:val="24"/>
          <w:u w:val="single" w:color="auto"/>
        </w:rPr>
        <w:t xml:space="preserve">     合格</w:t>
      </w:r>
      <w:r>
        <w:rPr>
          <w:rFonts w:ascii="仿宋" w:hAnsi="仿宋" w:eastAsia="仿宋" w:cs="仿宋"/>
          <w:sz w:val="24"/>
          <w:szCs w:val="24"/>
          <w:u w:val="single" w:color="auto"/>
        </w:rPr>
        <w:t xml:space="preserve">        </w:t>
      </w:r>
      <w:r>
        <w:rPr>
          <w:rFonts w:ascii="仿宋" w:hAnsi="仿宋" w:eastAsia="仿宋" w:cs="仿宋"/>
          <w:spacing w:val="-11"/>
          <w:sz w:val="24"/>
          <w:szCs w:val="24"/>
        </w:rPr>
        <w:t>。</w:t>
      </w:r>
    </w:p>
    <w:p w14:paraId="36CC8679">
      <w:pPr>
        <w:keepNext w:val="0"/>
        <w:keepLines w:val="0"/>
        <w:pageBreakBefore w:val="0"/>
        <w:widowControl/>
        <w:kinsoku w:val="0"/>
        <w:wordWrap/>
        <w:overflowPunct/>
        <w:topLinePunct w:val="0"/>
        <w:autoSpaceDE w:val="0"/>
        <w:autoSpaceDN w:val="0"/>
        <w:bidi w:val="0"/>
        <w:adjustRightInd w:val="0"/>
        <w:snapToGrid w:val="0"/>
        <w:spacing w:before="232" w:line="420" w:lineRule="exact"/>
        <w:ind w:left="12"/>
        <w:jc w:val="left"/>
        <w:textAlignment w:val="baseline"/>
        <w:rPr>
          <w:rFonts w:ascii="仿宋" w:hAnsi="仿宋" w:eastAsia="仿宋" w:cs="仿宋"/>
          <w:sz w:val="24"/>
          <w:szCs w:val="24"/>
        </w:rPr>
      </w:pPr>
      <w:r>
        <w:rPr>
          <w:rFonts w:ascii="仿宋" w:hAnsi="仿宋" w:eastAsia="仿宋" w:cs="仿宋"/>
          <w:spacing w:val="-10"/>
          <w:sz w:val="24"/>
          <w:szCs w:val="24"/>
        </w:rPr>
        <w:t>关于工程奖项的约定：</w:t>
      </w:r>
      <w:r>
        <w:rPr>
          <w:rFonts w:ascii="仿宋" w:hAnsi="仿宋" w:eastAsia="仿宋" w:cs="仿宋"/>
          <w:spacing w:val="54"/>
          <w:sz w:val="24"/>
          <w:szCs w:val="24"/>
        </w:rPr>
        <w:t xml:space="preserve"> </w:t>
      </w:r>
      <w:r>
        <w:rPr>
          <w:rFonts w:ascii="仿宋" w:hAnsi="仿宋" w:eastAsia="仿宋" w:cs="仿宋"/>
          <w:spacing w:val="-10"/>
          <w:sz w:val="24"/>
          <w:szCs w:val="24"/>
          <w:u w:val="single" w:color="auto"/>
        </w:rPr>
        <w:t xml:space="preserve">                无        </w:t>
      </w:r>
      <w:r>
        <w:rPr>
          <w:rFonts w:ascii="仿宋" w:hAnsi="仿宋" w:eastAsia="仿宋" w:cs="仿宋"/>
          <w:spacing w:val="-11"/>
          <w:sz w:val="24"/>
          <w:szCs w:val="24"/>
          <w:u w:val="single" w:color="auto"/>
        </w:rPr>
        <w:t xml:space="preserve">       </w:t>
      </w:r>
      <w:r>
        <w:rPr>
          <w:rFonts w:ascii="仿宋" w:hAnsi="仿宋" w:eastAsia="仿宋" w:cs="仿宋"/>
          <w:spacing w:val="-11"/>
          <w:sz w:val="24"/>
          <w:szCs w:val="24"/>
        </w:rPr>
        <w:t>。</w:t>
      </w:r>
    </w:p>
    <w:p w14:paraId="7698F0D1">
      <w:pPr>
        <w:keepNext w:val="0"/>
        <w:keepLines w:val="0"/>
        <w:pageBreakBefore w:val="0"/>
        <w:widowControl/>
        <w:kinsoku w:val="0"/>
        <w:wordWrap/>
        <w:overflowPunct/>
        <w:topLinePunct w:val="0"/>
        <w:autoSpaceDE w:val="0"/>
        <w:autoSpaceDN w:val="0"/>
        <w:bidi w:val="0"/>
        <w:adjustRightInd w:val="0"/>
        <w:snapToGrid w:val="0"/>
        <w:spacing w:before="231" w:line="420" w:lineRule="exact"/>
        <w:ind w:left="2"/>
        <w:jc w:val="left"/>
        <w:textAlignment w:val="baseline"/>
        <w:rPr>
          <w:rFonts w:ascii="仿宋" w:hAnsi="仿宋" w:eastAsia="仿宋" w:cs="仿宋"/>
          <w:sz w:val="24"/>
          <w:szCs w:val="24"/>
        </w:rPr>
      </w:pPr>
      <w:r>
        <w:rPr>
          <w:rFonts w:ascii="仿宋" w:hAnsi="仿宋" w:eastAsia="仿宋" w:cs="仿宋"/>
          <w:spacing w:val="-4"/>
          <w:sz w:val="24"/>
          <w:szCs w:val="24"/>
        </w:rPr>
        <w:t>5.3</w:t>
      </w:r>
      <w:r>
        <w:rPr>
          <w:rFonts w:ascii="仿宋" w:hAnsi="仿宋" w:eastAsia="仿宋" w:cs="仿宋"/>
          <w:spacing w:val="26"/>
          <w:sz w:val="24"/>
          <w:szCs w:val="24"/>
        </w:rPr>
        <w:t xml:space="preserve"> </w:t>
      </w:r>
      <w:r>
        <w:rPr>
          <w:rFonts w:ascii="仿宋" w:hAnsi="仿宋" w:eastAsia="仿宋" w:cs="仿宋"/>
          <w:spacing w:val="-4"/>
          <w:sz w:val="24"/>
          <w:szCs w:val="24"/>
        </w:rPr>
        <w:t>隐蔽工程检查</w:t>
      </w:r>
    </w:p>
    <w:p w14:paraId="75F68E26">
      <w:pPr>
        <w:keepNext w:val="0"/>
        <w:keepLines w:val="0"/>
        <w:pageBreakBefore w:val="0"/>
        <w:widowControl/>
        <w:kinsoku w:val="0"/>
        <w:wordWrap/>
        <w:overflowPunct/>
        <w:topLinePunct w:val="0"/>
        <w:autoSpaceDE w:val="0"/>
        <w:autoSpaceDN w:val="0"/>
        <w:bidi w:val="0"/>
        <w:adjustRightInd w:val="0"/>
        <w:snapToGrid w:val="0"/>
        <w:spacing w:before="226" w:line="420" w:lineRule="exact"/>
        <w:ind w:left="4" w:right="232" w:hanging="4"/>
        <w:jc w:val="left"/>
        <w:textAlignment w:val="baseline"/>
        <w:rPr>
          <w:rFonts w:ascii="仿宋" w:hAnsi="仿宋" w:eastAsia="仿宋" w:cs="仿宋"/>
          <w:spacing w:val="-5"/>
          <w:sz w:val="24"/>
          <w:szCs w:val="24"/>
          <w:u w:val="single" w:color="auto"/>
        </w:rPr>
      </w:pPr>
      <w:r>
        <w:rPr>
          <w:rFonts w:ascii="仿宋" w:hAnsi="仿宋" w:eastAsia="仿宋" w:cs="仿宋"/>
          <w:spacing w:val="-5"/>
          <w:sz w:val="24"/>
          <w:szCs w:val="24"/>
          <w:u w:val="single" w:color="auto"/>
        </w:rPr>
        <w:t>5.3.2承包人提前通知监理人隐蔽工程检查的期限的约定： 按通用合同条款执行  。 监理人不能按时进行检查时，应提前  24   小时提交书面延期要求。</w:t>
      </w:r>
    </w:p>
    <w:p w14:paraId="7D3AA527">
      <w:pPr>
        <w:keepNext w:val="0"/>
        <w:keepLines w:val="0"/>
        <w:pageBreakBefore w:val="0"/>
        <w:widowControl/>
        <w:kinsoku w:val="0"/>
        <w:wordWrap/>
        <w:overflowPunct/>
        <w:topLinePunct w:val="0"/>
        <w:autoSpaceDE w:val="0"/>
        <w:autoSpaceDN w:val="0"/>
        <w:bidi w:val="0"/>
        <w:adjustRightInd w:val="0"/>
        <w:snapToGrid w:val="0"/>
        <w:spacing w:before="226" w:line="420" w:lineRule="exact"/>
        <w:ind w:left="4" w:right="232" w:hanging="4"/>
        <w:jc w:val="left"/>
        <w:textAlignment w:val="baseline"/>
        <w:rPr>
          <w:rFonts w:hint="default" w:ascii="仿宋" w:hAnsi="仿宋" w:eastAsia="仿宋" w:cs="仿宋"/>
          <w:spacing w:val="-5"/>
          <w:sz w:val="24"/>
          <w:szCs w:val="24"/>
          <w:u w:val="single" w:color="auto"/>
          <w:lang w:val="en-US" w:eastAsia="zh-CN"/>
        </w:rPr>
      </w:pPr>
      <w:r>
        <w:rPr>
          <w:rFonts w:ascii="仿宋" w:hAnsi="仿宋" w:eastAsia="仿宋" w:cs="仿宋"/>
          <w:spacing w:val="-5"/>
          <w:sz w:val="24"/>
          <w:szCs w:val="24"/>
          <w:u w:val="single" w:color="auto"/>
        </w:rPr>
        <w:t>关于延期最长不得超过：    48    小时。</w:t>
      </w:r>
    </w:p>
    <w:p w14:paraId="75DF2E4A">
      <w:pPr>
        <w:keepNext w:val="0"/>
        <w:keepLines w:val="0"/>
        <w:pageBreakBefore w:val="0"/>
        <w:widowControl/>
        <w:kinsoku w:val="0"/>
        <w:wordWrap/>
        <w:overflowPunct/>
        <w:topLinePunct w:val="0"/>
        <w:autoSpaceDE w:val="0"/>
        <w:autoSpaceDN w:val="0"/>
        <w:bidi w:val="0"/>
        <w:adjustRightInd w:val="0"/>
        <w:snapToGrid w:val="0"/>
        <w:spacing w:before="231" w:line="420" w:lineRule="exact"/>
        <w:jc w:val="left"/>
        <w:textAlignment w:val="baseline"/>
        <w:rPr>
          <w:rFonts w:ascii="仿宋" w:hAnsi="仿宋" w:eastAsia="仿宋" w:cs="仿宋"/>
          <w:sz w:val="24"/>
          <w:szCs w:val="24"/>
        </w:rPr>
      </w:pPr>
      <w:r>
        <w:rPr>
          <w:rFonts w:ascii="仿宋" w:hAnsi="仿宋" w:eastAsia="仿宋" w:cs="仿宋"/>
          <w:position w:val="21"/>
          <w:sz w:val="24"/>
          <w:szCs w:val="24"/>
          <w14:textOutline w14:w="4354" w14:cap="flat" w14:cmpd="sng">
            <w14:solidFill>
              <w14:srgbClr w14:val="000000"/>
            </w14:solidFill>
            <w14:prstDash w14:val="solid"/>
            <w14:miter w14:val="0"/>
          </w14:textOutline>
        </w:rPr>
        <w:t>6.</w:t>
      </w:r>
      <w:r>
        <w:rPr>
          <w:rFonts w:ascii="仿宋" w:hAnsi="仿宋" w:eastAsia="仿宋" w:cs="仿宋"/>
          <w:position w:val="21"/>
          <w:sz w:val="24"/>
          <w:szCs w:val="24"/>
        </w:rPr>
        <w:t xml:space="preserve"> </w:t>
      </w:r>
      <w:r>
        <w:rPr>
          <w:rFonts w:ascii="仿宋" w:hAnsi="仿宋" w:eastAsia="仿宋" w:cs="仿宋"/>
          <w:position w:val="21"/>
          <w:sz w:val="24"/>
          <w:szCs w:val="24"/>
          <w14:textOutline w14:w="4354" w14:cap="flat" w14:cmpd="sng">
            <w14:solidFill>
              <w14:srgbClr w14:val="000000"/>
            </w14:solidFill>
            <w14:prstDash w14:val="solid"/>
            <w14:miter w14:val="0"/>
          </w14:textOutline>
        </w:rPr>
        <w:t>安全文明施工与环境保护</w:t>
      </w:r>
    </w:p>
    <w:p w14:paraId="475E84DE">
      <w:pPr>
        <w:keepNext w:val="0"/>
        <w:keepLines w:val="0"/>
        <w:pageBreakBefore w:val="0"/>
        <w:widowControl/>
        <w:kinsoku w:val="0"/>
        <w:wordWrap/>
        <w:overflowPunct/>
        <w:topLinePunct w:val="0"/>
        <w:autoSpaceDE w:val="0"/>
        <w:autoSpaceDN w:val="0"/>
        <w:bidi w:val="0"/>
        <w:adjustRightInd w:val="0"/>
        <w:snapToGrid w:val="0"/>
        <w:spacing w:before="1" w:line="420" w:lineRule="exact"/>
        <w:jc w:val="left"/>
        <w:textAlignment w:val="baseline"/>
        <w:rPr>
          <w:rFonts w:ascii="仿宋" w:hAnsi="仿宋" w:eastAsia="仿宋" w:cs="仿宋"/>
          <w:sz w:val="24"/>
          <w:szCs w:val="24"/>
        </w:rPr>
      </w:pPr>
      <w:r>
        <w:rPr>
          <w:rFonts w:ascii="仿宋" w:hAnsi="仿宋" w:eastAsia="仿宋" w:cs="仿宋"/>
          <w:spacing w:val="-1"/>
          <w:sz w:val="24"/>
          <w:szCs w:val="24"/>
          <w14:textOutline w14:w="4354" w14:cap="flat" w14:cmpd="sng">
            <w14:solidFill>
              <w14:srgbClr w14:val="000000"/>
            </w14:solidFill>
            <w14:prstDash w14:val="solid"/>
            <w14:miter w14:val="0"/>
          </w14:textOutline>
        </w:rPr>
        <w:t>6.1安全文明施工</w:t>
      </w:r>
    </w:p>
    <w:p w14:paraId="50843D29">
      <w:pPr>
        <w:keepNext w:val="0"/>
        <w:keepLines w:val="0"/>
        <w:pageBreakBefore w:val="0"/>
        <w:widowControl/>
        <w:kinsoku w:val="0"/>
        <w:wordWrap/>
        <w:overflowPunct/>
        <w:topLinePunct w:val="0"/>
        <w:autoSpaceDE w:val="0"/>
        <w:autoSpaceDN w:val="0"/>
        <w:bidi w:val="0"/>
        <w:adjustRightInd w:val="0"/>
        <w:snapToGrid w:val="0"/>
        <w:spacing w:before="226" w:line="420" w:lineRule="exact"/>
        <w:ind w:left="4" w:right="232" w:hanging="4"/>
        <w:jc w:val="left"/>
        <w:textAlignment w:val="baseline"/>
        <w:rPr>
          <w:rFonts w:ascii="仿宋" w:hAnsi="仿宋" w:eastAsia="仿宋" w:cs="仿宋"/>
          <w:sz w:val="24"/>
          <w:szCs w:val="24"/>
        </w:rPr>
      </w:pPr>
      <w:r>
        <w:rPr>
          <w:rFonts w:ascii="仿宋" w:hAnsi="仿宋" w:eastAsia="仿宋" w:cs="仿宋"/>
          <w:spacing w:val="-5"/>
          <w:sz w:val="24"/>
          <w:szCs w:val="24"/>
        </w:rPr>
        <w:t>6.1.1 项目安全生产的达标目标及相应事项的约定：</w:t>
      </w:r>
      <w:r>
        <w:rPr>
          <w:rFonts w:ascii="仿宋" w:hAnsi="仿宋" w:eastAsia="仿宋" w:cs="仿宋"/>
          <w:spacing w:val="69"/>
          <w:sz w:val="24"/>
          <w:szCs w:val="24"/>
        </w:rPr>
        <w:t xml:space="preserve"> </w:t>
      </w:r>
      <w:r>
        <w:rPr>
          <w:rFonts w:ascii="仿宋" w:hAnsi="仿宋" w:eastAsia="仿宋" w:cs="仿宋"/>
          <w:spacing w:val="-5"/>
          <w:sz w:val="24"/>
          <w:szCs w:val="24"/>
          <w:u w:val="single" w:color="auto"/>
        </w:rPr>
        <w:t>承包人应按《建筑施工企业安全</w:t>
      </w:r>
      <w:r>
        <w:rPr>
          <w:rFonts w:ascii="仿宋" w:hAnsi="仿宋" w:eastAsia="仿宋" w:cs="仿宋"/>
          <w:sz w:val="24"/>
          <w:szCs w:val="24"/>
        </w:rPr>
        <w:t xml:space="preserve"> </w:t>
      </w:r>
      <w:r>
        <w:rPr>
          <w:rFonts w:ascii="仿宋" w:hAnsi="仿宋" w:eastAsia="仿宋" w:cs="仿宋"/>
          <w:sz w:val="24"/>
          <w:szCs w:val="24"/>
          <w:u w:val="single" w:color="auto"/>
        </w:rPr>
        <w:t>生产管理机构设置及专职安全生产管理人员配备办法</w:t>
      </w:r>
      <w:r>
        <w:rPr>
          <w:rFonts w:ascii="仿宋" w:hAnsi="仿宋" w:eastAsia="仿宋" w:cs="仿宋"/>
          <w:spacing w:val="-1"/>
          <w:sz w:val="24"/>
          <w:szCs w:val="24"/>
          <w:u w:val="single" w:color="auto"/>
        </w:rPr>
        <w:t>》（建质【2008】91号）设置专</w:t>
      </w:r>
      <w:r>
        <w:rPr>
          <w:rFonts w:ascii="仿宋" w:hAnsi="仿宋" w:eastAsia="仿宋" w:cs="仿宋"/>
          <w:sz w:val="24"/>
          <w:szCs w:val="24"/>
        </w:rPr>
        <w:t xml:space="preserve"> </w:t>
      </w:r>
      <w:r>
        <w:rPr>
          <w:rFonts w:ascii="仿宋" w:hAnsi="仿宋" w:eastAsia="仿宋" w:cs="仿宋"/>
          <w:sz w:val="24"/>
          <w:szCs w:val="24"/>
          <w:u w:val="single" w:color="auto"/>
        </w:rPr>
        <w:t>职安全生产管理人员，并按照相关内容和国家</w:t>
      </w:r>
      <w:r>
        <w:rPr>
          <w:rFonts w:ascii="仿宋" w:hAnsi="仿宋" w:eastAsia="仿宋" w:cs="仿宋"/>
          <w:spacing w:val="-1"/>
          <w:sz w:val="24"/>
          <w:szCs w:val="24"/>
          <w:u w:val="single" w:color="auto"/>
        </w:rPr>
        <w:t>行业规范要求采取有效的安全措施，以</w:t>
      </w:r>
      <w:r>
        <w:rPr>
          <w:rFonts w:ascii="仿宋" w:hAnsi="仿宋" w:eastAsia="仿宋" w:cs="仿宋"/>
          <w:sz w:val="24"/>
          <w:szCs w:val="24"/>
        </w:rPr>
        <w:t xml:space="preserve"> </w:t>
      </w:r>
      <w:r>
        <w:rPr>
          <w:rFonts w:ascii="仿宋" w:hAnsi="仿宋" w:eastAsia="仿宋" w:cs="仿宋"/>
          <w:spacing w:val="-10"/>
          <w:sz w:val="24"/>
          <w:szCs w:val="24"/>
          <w:u w:val="single" w:color="auto"/>
        </w:rPr>
        <w:t>保证自身及第三人和周边环境的安全。</w:t>
      </w:r>
    </w:p>
    <w:p w14:paraId="2089A2CA">
      <w:pPr>
        <w:keepNext w:val="0"/>
        <w:keepLines w:val="0"/>
        <w:pageBreakBefore w:val="0"/>
        <w:widowControl/>
        <w:kinsoku w:val="0"/>
        <w:wordWrap/>
        <w:overflowPunct/>
        <w:topLinePunct w:val="0"/>
        <w:autoSpaceDE w:val="0"/>
        <w:autoSpaceDN w:val="0"/>
        <w:bidi w:val="0"/>
        <w:adjustRightInd w:val="0"/>
        <w:snapToGrid w:val="0"/>
        <w:spacing w:before="233" w:line="420" w:lineRule="exact"/>
        <w:jc w:val="left"/>
        <w:textAlignment w:val="baseline"/>
        <w:rPr>
          <w:rFonts w:ascii="仿宋" w:hAnsi="仿宋" w:eastAsia="仿宋" w:cs="仿宋"/>
          <w:sz w:val="24"/>
          <w:szCs w:val="24"/>
        </w:rPr>
      </w:pPr>
      <w:r>
        <w:rPr>
          <w:rFonts w:ascii="仿宋" w:hAnsi="仿宋" w:eastAsia="仿宋" w:cs="仿宋"/>
          <w:spacing w:val="-14"/>
          <w:sz w:val="24"/>
          <w:szCs w:val="24"/>
        </w:rPr>
        <w:t>6.1.4</w:t>
      </w:r>
      <w:r>
        <w:rPr>
          <w:rFonts w:ascii="仿宋" w:hAnsi="仿宋" w:eastAsia="仿宋" w:cs="仿宋"/>
          <w:spacing w:val="25"/>
          <w:sz w:val="24"/>
          <w:szCs w:val="24"/>
        </w:rPr>
        <w:t xml:space="preserve"> </w:t>
      </w:r>
      <w:r>
        <w:rPr>
          <w:rFonts w:ascii="仿宋" w:hAnsi="仿宋" w:eastAsia="仿宋" w:cs="仿宋"/>
          <w:spacing w:val="-14"/>
          <w:sz w:val="24"/>
          <w:szCs w:val="24"/>
        </w:rPr>
        <w:t>关于治安保卫的特别约定：</w:t>
      </w:r>
      <w:r>
        <w:rPr>
          <w:rFonts w:ascii="仿宋" w:hAnsi="仿宋" w:eastAsia="仿宋" w:cs="仿宋"/>
          <w:spacing w:val="69"/>
          <w:sz w:val="24"/>
          <w:szCs w:val="24"/>
        </w:rPr>
        <w:t xml:space="preserve"> </w:t>
      </w:r>
      <w:r>
        <w:rPr>
          <w:rFonts w:ascii="仿宋" w:hAnsi="仿宋" w:eastAsia="仿宋" w:cs="仿宋"/>
          <w:spacing w:val="-14"/>
          <w:sz w:val="24"/>
          <w:szCs w:val="24"/>
          <w:u w:val="single" w:color="auto"/>
        </w:rPr>
        <w:t>按通用合同条款执行。</w:t>
      </w:r>
    </w:p>
    <w:p w14:paraId="59943C0E">
      <w:pPr>
        <w:keepNext w:val="0"/>
        <w:keepLines w:val="0"/>
        <w:pageBreakBefore w:val="0"/>
        <w:widowControl/>
        <w:kinsoku w:val="0"/>
        <w:wordWrap/>
        <w:overflowPunct/>
        <w:topLinePunct w:val="0"/>
        <w:autoSpaceDE w:val="0"/>
        <w:autoSpaceDN w:val="0"/>
        <w:bidi w:val="0"/>
        <w:adjustRightInd w:val="0"/>
        <w:snapToGrid w:val="0"/>
        <w:spacing w:before="233" w:line="420" w:lineRule="exact"/>
        <w:ind w:left="12"/>
        <w:jc w:val="left"/>
        <w:textAlignment w:val="baseline"/>
        <w:rPr>
          <w:rFonts w:ascii="仿宋" w:hAnsi="仿宋" w:eastAsia="仿宋" w:cs="仿宋"/>
          <w:spacing w:val="-6"/>
          <w:sz w:val="24"/>
          <w:szCs w:val="24"/>
        </w:rPr>
      </w:pPr>
      <w:r>
        <w:rPr>
          <w:rFonts w:ascii="仿宋" w:hAnsi="仿宋" w:eastAsia="仿宋" w:cs="仿宋"/>
          <w:spacing w:val="-6"/>
          <w:sz w:val="24"/>
          <w:szCs w:val="24"/>
        </w:rPr>
        <w:t>关于编制施工场地治安管理计划的约定：</w:t>
      </w:r>
      <w:r>
        <w:rPr>
          <w:rFonts w:ascii="仿宋" w:hAnsi="仿宋" w:eastAsia="仿宋" w:cs="仿宋"/>
          <w:spacing w:val="66"/>
          <w:sz w:val="24"/>
          <w:szCs w:val="24"/>
        </w:rPr>
        <w:t xml:space="preserve"> </w:t>
      </w:r>
      <w:r>
        <w:rPr>
          <w:rFonts w:ascii="仿宋" w:hAnsi="仿宋" w:eastAsia="仿宋" w:cs="仿宋"/>
          <w:spacing w:val="-6"/>
          <w:sz w:val="24"/>
          <w:szCs w:val="24"/>
          <w:u w:val="single" w:color="auto"/>
        </w:rPr>
        <w:t xml:space="preserve">   按通用合同条款执行    </w:t>
      </w:r>
      <w:r>
        <w:rPr>
          <w:rFonts w:ascii="仿宋" w:hAnsi="仿宋" w:eastAsia="仿宋" w:cs="仿宋"/>
          <w:spacing w:val="-6"/>
          <w:sz w:val="24"/>
          <w:szCs w:val="24"/>
        </w:rPr>
        <w:t>。</w:t>
      </w:r>
    </w:p>
    <w:p w14:paraId="1A25BE0F">
      <w:pPr>
        <w:pStyle w:val="3"/>
        <w:jc w:val="left"/>
        <w:rPr>
          <w:rFonts w:hint="default"/>
          <w:lang w:val="en-US" w:eastAsia="zh-CN"/>
        </w:rPr>
      </w:pPr>
    </w:p>
    <w:p w14:paraId="7741E5EC">
      <w:pPr>
        <w:pStyle w:val="3"/>
        <w:keepNext w:val="0"/>
        <w:keepLines w:val="0"/>
        <w:pageBreakBefore w:val="0"/>
        <w:widowControl/>
        <w:kinsoku w:val="0"/>
        <w:wordWrap/>
        <w:overflowPunct/>
        <w:topLinePunct w:val="0"/>
        <w:autoSpaceDE w:val="0"/>
        <w:autoSpaceDN w:val="0"/>
        <w:bidi w:val="0"/>
        <w:adjustRightInd w:val="0"/>
        <w:snapToGrid w:val="0"/>
        <w:spacing w:line="460" w:lineRule="exact"/>
        <w:jc w:val="left"/>
        <w:textAlignment w:val="baseline"/>
        <w:rPr>
          <w:rFonts w:hint="default" w:ascii="仿宋" w:hAnsi="仿宋" w:eastAsia="仿宋" w:cs="仿宋"/>
          <w:snapToGrid w:val="0"/>
          <w:color w:val="000000"/>
          <w:spacing w:val="-5"/>
          <w:kern w:val="0"/>
          <w:sz w:val="24"/>
          <w:szCs w:val="24"/>
          <w:lang w:val="en-US" w:eastAsia="zh-CN" w:bidi="ar-SA"/>
        </w:rPr>
      </w:pPr>
      <w:r>
        <w:rPr>
          <w:rFonts w:hint="default" w:ascii="仿宋" w:hAnsi="仿宋" w:eastAsia="仿宋" w:cs="仿宋"/>
          <w:snapToGrid w:val="0"/>
          <w:color w:val="000000"/>
          <w:spacing w:val="-5"/>
          <w:kern w:val="0"/>
          <w:sz w:val="24"/>
          <w:szCs w:val="24"/>
          <w:lang w:val="en-US" w:eastAsia="zh-CN" w:bidi="ar-SA"/>
        </w:rPr>
        <w:t>6.1.5 文明施工</w:t>
      </w:r>
    </w:p>
    <w:p w14:paraId="3F78253A">
      <w:pPr>
        <w:pStyle w:val="3"/>
        <w:keepNext w:val="0"/>
        <w:keepLines w:val="0"/>
        <w:pageBreakBefore w:val="0"/>
        <w:widowControl/>
        <w:kinsoku w:val="0"/>
        <w:wordWrap/>
        <w:overflowPunct/>
        <w:topLinePunct w:val="0"/>
        <w:autoSpaceDE w:val="0"/>
        <w:autoSpaceDN w:val="0"/>
        <w:bidi w:val="0"/>
        <w:adjustRightInd w:val="0"/>
        <w:snapToGrid w:val="0"/>
        <w:spacing w:line="460" w:lineRule="exact"/>
        <w:jc w:val="left"/>
        <w:textAlignment w:val="baseline"/>
        <w:rPr>
          <w:rFonts w:hint="default" w:ascii="仿宋" w:hAnsi="仿宋" w:eastAsia="仿宋" w:cs="仿宋"/>
          <w:snapToGrid w:val="0"/>
          <w:color w:val="000000"/>
          <w:spacing w:val="-5"/>
          <w:kern w:val="0"/>
          <w:sz w:val="24"/>
          <w:szCs w:val="24"/>
          <w:lang w:val="en-US" w:eastAsia="zh-CN" w:bidi="ar-SA"/>
        </w:rPr>
      </w:pPr>
      <w:r>
        <w:rPr>
          <w:rFonts w:hint="default" w:ascii="仿宋" w:hAnsi="仿宋" w:eastAsia="仿宋" w:cs="仿宋"/>
          <w:snapToGrid w:val="0"/>
          <w:color w:val="000000"/>
          <w:spacing w:val="-5"/>
          <w:kern w:val="0"/>
          <w:sz w:val="24"/>
          <w:szCs w:val="24"/>
          <w:lang w:val="en-US" w:eastAsia="zh-CN" w:bidi="ar-SA"/>
        </w:rPr>
        <w:t>合同当事人对文明施工的要求：①承包人必须按照规定进行施工现场文明施工管理，</w:t>
      </w:r>
    </w:p>
    <w:p w14:paraId="12A7842C">
      <w:pPr>
        <w:pStyle w:val="3"/>
        <w:keepNext w:val="0"/>
        <w:keepLines w:val="0"/>
        <w:pageBreakBefore w:val="0"/>
        <w:widowControl/>
        <w:kinsoku w:val="0"/>
        <w:wordWrap/>
        <w:overflowPunct/>
        <w:topLinePunct w:val="0"/>
        <w:autoSpaceDE w:val="0"/>
        <w:autoSpaceDN w:val="0"/>
        <w:bidi w:val="0"/>
        <w:adjustRightInd w:val="0"/>
        <w:snapToGrid w:val="0"/>
        <w:spacing w:line="460" w:lineRule="exact"/>
        <w:jc w:val="left"/>
        <w:textAlignment w:val="baseline"/>
        <w:rPr>
          <w:rFonts w:hint="default" w:ascii="仿宋" w:hAnsi="仿宋" w:eastAsia="仿宋" w:cs="仿宋"/>
          <w:snapToGrid w:val="0"/>
          <w:color w:val="000000"/>
          <w:spacing w:val="-5"/>
          <w:kern w:val="0"/>
          <w:sz w:val="24"/>
          <w:szCs w:val="24"/>
          <w:lang w:val="en-US" w:eastAsia="zh-CN" w:bidi="ar-SA"/>
        </w:rPr>
      </w:pPr>
      <w:r>
        <w:rPr>
          <w:rFonts w:hint="default" w:ascii="仿宋" w:hAnsi="仿宋" w:eastAsia="仿宋" w:cs="仿宋"/>
          <w:snapToGrid w:val="0"/>
          <w:color w:val="000000"/>
          <w:spacing w:val="-5"/>
          <w:kern w:val="0"/>
          <w:sz w:val="24"/>
          <w:szCs w:val="24"/>
          <w:lang w:val="en-US" w:eastAsia="zh-CN" w:bidi="ar-SA"/>
        </w:rPr>
        <w:t>所发生的费用由承包人承担。 ②承包人必须做好施工现场周围的安全围护栏（网）等</w:t>
      </w:r>
    </w:p>
    <w:p w14:paraId="14FEE55C">
      <w:pPr>
        <w:pStyle w:val="3"/>
        <w:keepNext w:val="0"/>
        <w:keepLines w:val="0"/>
        <w:pageBreakBefore w:val="0"/>
        <w:widowControl/>
        <w:kinsoku w:val="0"/>
        <w:wordWrap/>
        <w:overflowPunct/>
        <w:topLinePunct w:val="0"/>
        <w:autoSpaceDE w:val="0"/>
        <w:autoSpaceDN w:val="0"/>
        <w:bidi w:val="0"/>
        <w:adjustRightInd w:val="0"/>
        <w:snapToGrid w:val="0"/>
        <w:spacing w:line="460" w:lineRule="exact"/>
        <w:jc w:val="left"/>
        <w:textAlignment w:val="baseline"/>
        <w:rPr>
          <w:rFonts w:hint="default" w:ascii="仿宋" w:hAnsi="仿宋" w:eastAsia="仿宋" w:cs="仿宋"/>
          <w:snapToGrid w:val="0"/>
          <w:color w:val="000000"/>
          <w:spacing w:val="-5"/>
          <w:kern w:val="0"/>
          <w:sz w:val="24"/>
          <w:szCs w:val="24"/>
          <w:lang w:val="en-US" w:eastAsia="zh-CN" w:bidi="ar-SA"/>
        </w:rPr>
      </w:pPr>
      <w:r>
        <w:rPr>
          <w:rFonts w:hint="default" w:ascii="仿宋" w:hAnsi="仿宋" w:eastAsia="仿宋" w:cs="仿宋"/>
          <w:snapToGrid w:val="0"/>
          <w:color w:val="000000"/>
          <w:spacing w:val="-5"/>
          <w:kern w:val="0"/>
          <w:sz w:val="24"/>
          <w:szCs w:val="24"/>
          <w:lang w:val="en-US" w:eastAsia="zh-CN" w:bidi="ar-SA"/>
        </w:rPr>
        <w:t>防护性措施，并设置必要的警示牌，做到文明施工，安全施工，建立重大事故报告制，</w:t>
      </w:r>
    </w:p>
    <w:p w14:paraId="71FB8684">
      <w:pPr>
        <w:pStyle w:val="3"/>
        <w:keepNext w:val="0"/>
        <w:keepLines w:val="0"/>
        <w:pageBreakBefore w:val="0"/>
        <w:widowControl/>
        <w:kinsoku w:val="0"/>
        <w:wordWrap/>
        <w:overflowPunct/>
        <w:topLinePunct w:val="0"/>
        <w:autoSpaceDE w:val="0"/>
        <w:autoSpaceDN w:val="0"/>
        <w:bidi w:val="0"/>
        <w:adjustRightInd w:val="0"/>
        <w:snapToGrid w:val="0"/>
        <w:spacing w:line="460" w:lineRule="exact"/>
        <w:jc w:val="left"/>
        <w:textAlignment w:val="baseline"/>
        <w:rPr>
          <w:rFonts w:hint="default" w:ascii="仿宋" w:hAnsi="仿宋" w:eastAsia="仿宋" w:cs="仿宋"/>
          <w:snapToGrid w:val="0"/>
          <w:color w:val="000000"/>
          <w:spacing w:val="-5"/>
          <w:kern w:val="0"/>
          <w:sz w:val="24"/>
          <w:szCs w:val="24"/>
          <w:lang w:val="en-US" w:eastAsia="zh-CN" w:bidi="ar-SA"/>
        </w:rPr>
      </w:pPr>
      <w:r>
        <w:rPr>
          <w:rFonts w:hint="default" w:ascii="仿宋" w:hAnsi="仿宋" w:eastAsia="仿宋" w:cs="仿宋"/>
          <w:snapToGrid w:val="0"/>
          <w:color w:val="000000"/>
          <w:spacing w:val="-5"/>
          <w:kern w:val="0"/>
          <w:sz w:val="24"/>
          <w:szCs w:val="24"/>
          <w:lang w:val="en-US" w:eastAsia="zh-CN" w:bidi="ar-SA"/>
        </w:rPr>
        <w:t>加强安全教育，采取必要的一切防护措施，必须消除一切不安全隐患的存在和发生，</w:t>
      </w:r>
    </w:p>
    <w:p w14:paraId="2D94338D">
      <w:pPr>
        <w:pStyle w:val="3"/>
        <w:keepNext w:val="0"/>
        <w:keepLines w:val="0"/>
        <w:pageBreakBefore w:val="0"/>
        <w:widowControl/>
        <w:kinsoku w:val="0"/>
        <w:wordWrap/>
        <w:overflowPunct/>
        <w:topLinePunct w:val="0"/>
        <w:autoSpaceDE w:val="0"/>
        <w:autoSpaceDN w:val="0"/>
        <w:bidi w:val="0"/>
        <w:adjustRightInd w:val="0"/>
        <w:snapToGrid w:val="0"/>
        <w:spacing w:line="460" w:lineRule="exact"/>
        <w:jc w:val="left"/>
        <w:textAlignment w:val="baseline"/>
        <w:rPr>
          <w:rFonts w:hint="default" w:ascii="仿宋" w:hAnsi="仿宋" w:eastAsia="仿宋" w:cs="仿宋"/>
          <w:snapToGrid w:val="0"/>
          <w:color w:val="000000"/>
          <w:spacing w:val="-5"/>
          <w:kern w:val="0"/>
          <w:sz w:val="24"/>
          <w:szCs w:val="24"/>
          <w:lang w:val="en-US" w:eastAsia="zh-CN" w:bidi="ar-SA"/>
        </w:rPr>
      </w:pPr>
      <w:r>
        <w:rPr>
          <w:rFonts w:hint="default" w:ascii="仿宋" w:hAnsi="仿宋" w:eastAsia="仿宋" w:cs="仿宋"/>
          <w:snapToGrid w:val="0"/>
          <w:color w:val="000000"/>
          <w:spacing w:val="-5"/>
          <w:kern w:val="0"/>
          <w:sz w:val="24"/>
          <w:szCs w:val="24"/>
          <w:lang w:val="en-US" w:eastAsia="zh-CN" w:bidi="ar-SA"/>
        </w:rPr>
        <w:t>协调处理好和周围住户的关系。③乙方应根据《建筑施工安全检查标准》和《强制性 条文》及有关建筑施工安全生产条例及甲方的有关管理要求，确保安全生产，同时做 好社会治安综合治理工作，严格执行文明施工、标准化管理规定，明确具体措施，积</w:t>
      </w:r>
    </w:p>
    <w:p w14:paraId="42B46D11">
      <w:pPr>
        <w:pStyle w:val="3"/>
        <w:keepNext w:val="0"/>
        <w:keepLines w:val="0"/>
        <w:pageBreakBefore w:val="0"/>
        <w:widowControl/>
        <w:kinsoku w:val="0"/>
        <w:wordWrap/>
        <w:overflowPunct/>
        <w:topLinePunct w:val="0"/>
        <w:autoSpaceDE w:val="0"/>
        <w:autoSpaceDN w:val="0"/>
        <w:bidi w:val="0"/>
        <w:adjustRightInd w:val="0"/>
        <w:snapToGrid w:val="0"/>
        <w:spacing w:line="460" w:lineRule="exact"/>
        <w:jc w:val="left"/>
        <w:textAlignment w:val="baseline"/>
        <w:rPr>
          <w:rFonts w:hint="default" w:ascii="仿宋" w:hAnsi="仿宋" w:eastAsia="仿宋" w:cs="仿宋"/>
          <w:snapToGrid w:val="0"/>
          <w:color w:val="000000"/>
          <w:spacing w:val="-5"/>
          <w:kern w:val="0"/>
          <w:sz w:val="24"/>
          <w:szCs w:val="24"/>
          <w:lang w:val="en-US" w:eastAsia="zh-CN" w:bidi="ar-SA"/>
        </w:rPr>
      </w:pPr>
      <w:r>
        <w:rPr>
          <w:rFonts w:hint="default" w:ascii="仿宋" w:hAnsi="仿宋" w:eastAsia="仿宋" w:cs="仿宋"/>
          <w:snapToGrid w:val="0"/>
          <w:color w:val="000000"/>
          <w:spacing w:val="-5"/>
          <w:kern w:val="0"/>
          <w:sz w:val="24"/>
          <w:szCs w:val="24"/>
          <w:lang w:val="en-US" w:eastAsia="zh-CN" w:bidi="ar-SA"/>
        </w:rPr>
        <w:t>极落实各项安全生产工作，杜绝重大伤亡事故。</w:t>
      </w:r>
    </w:p>
    <w:p w14:paraId="6D080160">
      <w:pPr>
        <w:pStyle w:val="3"/>
        <w:keepNext w:val="0"/>
        <w:keepLines w:val="0"/>
        <w:pageBreakBefore w:val="0"/>
        <w:widowControl/>
        <w:kinsoku w:val="0"/>
        <w:wordWrap/>
        <w:overflowPunct/>
        <w:topLinePunct w:val="0"/>
        <w:autoSpaceDE w:val="0"/>
        <w:autoSpaceDN w:val="0"/>
        <w:bidi w:val="0"/>
        <w:adjustRightInd w:val="0"/>
        <w:snapToGrid w:val="0"/>
        <w:spacing w:line="460" w:lineRule="exact"/>
        <w:jc w:val="left"/>
        <w:textAlignment w:val="baseline"/>
        <w:rPr>
          <w:rFonts w:hint="default" w:ascii="仿宋" w:hAnsi="仿宋" w:eastAsia="仿宋" w:cs="仿宋"/>
          <w:snapToGrid w:val="0"/>
          <w:color w:val="000000"/>
          <w:spacing w:val="-5"/>
          <w:kern w:val="0"/>
          <w:sz w:val="24"/>
          <w:szCs w:val="24"/>
          <w:lang w:val="en-US" w:eastAsia="zh-CN" w:bidi="ar-SA"/>
        </w:rPr>
      </w:pPr>
      <w:r>
        <w:rPr>
          <w:rFonts w:hint="default" w:ascii="仿宋" w:hAnsi="仿宋" w:eastAsia="仿宋" w:cs="仿宋"/>
          <w:snapToGrid w:val="0"/>
          <w:color w:val="000000"/>
          <w:spacing w:val="-5"/>
          <w:kern w:val="0"/>
          <w:sz w:val="24"/>
          <w:szCs w:val="24"/>
          <w:lang w:val="en-US" w:eastAsia="zh-CN" w:bidi="ar-SA"/>
        </w:rPr>
        <w:t>6.1.6 关于安全文明施工费支付比例和支付期限的约定： 按通用合同条款执行。</w:t>
      </w:r>
    </w:p>
    <w:p w14:paraId="536CC832">
      <w:pPr>
        <w:spacing w:before="138" w:line="223" w:lineRule="auto"/>
        <w:ind w:left="14"/>
        <w:jc w:val="left"/>
        <w:rPr>
          <w:rFonts w:ascii="仿宋" w:hAnsi="仿宋" w:eastAsia="仿宋" w:cs="仿宋"/>
          <w:sz w:val="24"/>
          <w:szCs w:val="24"/>
        </w:rPr>
      </w:pPr>
      <w:r>
        <w:rPr>
          <w:rFonts w:ascii="仿宋" w:hAnsi="仿宋" w:eastAsia="仿宋" w:cs="仿宋"/>
          <w:spacing w:val="-5"/>
          <w:sz w:val="24"/>
          <w:szCs w:val="24"/>
          <w14:textOutline w14:w="4354" w14:cap="flat" w14:cmpd="sng">
            <w14:solidFill>
              <w14:srgbClr w14:val="000000"/>
            </w14:solidFill>
            <w14:prstDash w14:val="solid"/>
            <w14:miter w14:val="0"/>
          </w14:textOutline>
        </w:rPr>
        <w:t>7.</w:t>
      </w:r>
      <w:r>
        <w:rPr>
          <w:rFonts w:ascii="仿宋" w:hAnsi="仿宋" w:eastAsia="仿宋" w:cs="仿宋"/>
          <w:spacing w:val="25"/>
          <w:sz w:val="24"/>
          <w:szCs w:val="24"/>
        </w:rPr>
        <w:t xml:space="preserve"> </w:t>
      </w:r>
      <w:r>
        <w:rPr>
          <w:rFonts w:ascii="仿宋" w:hAnsi="仿宋" w:eastAsia="仿宋" w:cs="仿宋"/>
          <w:spacing w:val="-5"/>
          <w:sz w:val="24"/>
          <w:szCs w:val="24"/>
          <w14:textOutline w14:w="4354" w14:cap="flat" w14:cmpd="sng">
            <w14:solidFill>
              <w14:srgbClr w14:val="000000"/>
            </w14:solidFill>
            <w14:prstDash w14:val="solid"/>
            <w14:miter w14:val="0"/>
          </w14:textOutline>
        </w:rPr>
        <w:t>工期和进度</w:t>
      </w:r>
    </w:p>
    <w:p w14:paraId="4B87ED98">
      <w:pPr>
        <w:spacing w:before="230" w:line="222" w:lineRule="auto"/>
        <w:ind w:left="14"/>
        <w:jc w:val="left"/>
        <w:rPr>
          <w:rFonts w:ascii="仿宋" w:hAnsi="仿宋" w:eastAsia="仿宋" w:cs="仿宋"/>
          <w:sz w:val="24"/>
          <w:szCs w:val="24"/>
        </w:rPr>
      </w:pPr>
      <w:r>
        <w:rPr>
          <w:rFonts w:ascii="仿宋" w:hAnsi="仿宋" w:eastAsia="仿宋" w:cs="仿宋"/>
          <w:spacing w:val="-3"/>
          <w:sz w:val="24"/>
          <w:szCs w:val="24"/>
          <w14:textOutline w14:w="4354" w14:cap="flat" w14:cmpd="sng">
            <w14:solidFill>
              <w14:srgbClr w14:val="000000"/>
            </w14:solidFill>
            <w14:prstDash w14:val="solid"/>
            <w14:miter w14:val="0"/>
          </w14:textOutline>
        </w:rPr>
        <w:t>7.1</w:t>
      </w:r>
      <w:r>
        <w:rPr>
          <w:rFonts w:ascii="仿宋" w:hAnsi="仿宋" w:eastAsia="仿宋" w:cs="仿宋"/>
          <w:spacing w:val="19"/>
          <w:sz w:val="24"/>
          <w:szCs w:val="24"/>
        </w:rPr>
        <w:t xml:space="preserve"> </w:t>
      </w:r>
      <w:r>
        <w:rPr>
          <w:rFonts w:ascii="仿宋" w:hAnsi="仿宋" w:eastAsia="仿宋" w:cs="仿宋"/>
          <w:spacing w:val="-3"/>
          <w:sz w:val="24"/>
          <w:szCs w:val="24"/>
          <w14:textOutline w14:w="4354" w14:cap="flat" w14:cmpd="sng">
            <w14:solidFill>
              <w14:srgbClr w14:val="000000"/>
            </w14:solidFill>
            <w14:prstDash w14:val="solid"/>
            <w14:miter w14:val="0"/>
          </w14:textOutline>
        </w:rPr>
        <w:t>施工组织设计</w:t>
      </w:r>
    </w:p>
    <w:p w14:paraId="750D0721">
      <w:pPr>
        <w:spacing w:before="230" w:line="520" w:lineRule="exact"/>
        <w:ind w:left="14"/>
        <w:jc w:val="left"/>
        <w:rPr>
          <w:rFonts w:ascii="仿宋" w:hAnsi="仿宋" w:eastAsia="仿宋" w:cs="仿宋"/>
          <w:sz w:val="24"/>
          <w:szCs w:val="24"/>
        </w:rPr>
      </w:pPr>
      <w:r>
        <w:rPr>
          <w:rFonts w:ascii="仿宋" w:hAnsi="仿宋" w:eastAsia="仿宋" w:cs="仿宋"/>
          <w:spacing w:val="-2"/>
          <w:position w:val="21"/>
          <w:sz w:val="24"/>
          <w:szCs w:val="24"/>
        </w:rPr>
        <w:t>7.1.1 合同当事人约定的施工组织设计应</w:t>
      </w:r>
      <w:r>
        <w:rPr>
          <w:rFonts w:ascii="仿宋" w:hAnsi="仿宋" w:eastAsia="仿宋" w:cs="仿宋"/>
          <w:spacing w:val="-3"/>
          <w:position w:val="21"/>
          <w:sz w:val="24"/>
          <w:szCs w:val="24"/>
        </w:rPr>
        <w:t>包括的其他内容：</w:t>
      </w:r>
    </w:p>
    <w:p w14:paraId="171747FC">
      <w:pPr>
        <w:spacing w:line="222" w:lineRule="auto"/>
        <w:ind w:left="15"/>
        <w:jc w:val="left"/>
        <w:rPr>
          <w:rFonts w:ascii="仿宋" w:hAnsi="仿宋" w:eastAsia="仿宋" w:cs="仿宋"/>
          <w:sz w:val="24"/>
          <w:szCs w:val="24"/>
        </w:rPr>
      </w:pPr>
      <w:r>
        <w:rPr>
          <w:rFonts w:ascii="仿宋" w:hAnsi="仿宋" w:eastAsia="仿宋" w:cs="仿宋"/>
          <w:spacing w:val="-8"/>
          <w:sz w:val="24"/>
          <w:szCs w:val="24"/>
        </w:rPr>
        <w:t>（1）施工方案；</w:t>
      </w:r>
    </w:p>
    <w:p w14:paraId="6D0EFB04">
      <w:pPr>
        <w:spacing w:before="231" w:line="220" w:lineRule="auto"/>
        <w:ind w:left="15"/>
        <w:jc w:val="left"/>
        <w:rPr>
          <w:rFonts w:ascii="仿宋" w:hAnsi="仿宋" w:eastAsia="仿宋" w:cs="仿宋"/>
          <w:sz w:val="24"/>
          <w:szCs w:val="24"/>
        </w:rPr>
      </w:pPr>
      <w:r>
        <w:rPr>
          <w:rFonts w:ascii="仿宋" w:hAnsi="仿宋" w:eastAsia="仿宋" w:cs="仿宋"/>
          <w:spacing w:val="-5"/>
          <w:sz w:val="24"/>
          <w:szCs w:val="24"/>
        </w:rPr>
        <w:t>（2）施工现场平面布置图；</w:t>
      </w:r>
    </w:p>
    <w:p w14:paraId="0E698CF2">
      <w:pPr>
        <w:spacing w:before="234" w:line="520" w:lineRule="exact"/>
        <w:ind w:left="15"/>
        <w:jc w:val="left"/>
        <w:rPr>
          <w:rFonts w:ascii="仿宋" w:hAnsi="仿宋" w:eastAsia="仿宋" w:cs="仿宋"/>
          <w:sz w:val="24"/>
          <w:szCs w:val="24"/>
        </w:rPr>
      </w:pPr>
      <w:r>
        <w:rPr>
          <w:rFonts w:ascii="仿宋" w:hAnsi="仿宋" w:eastAsia="仿宋" w:cs="仿宋"/>
          <w:spacing w:val="-5"/>
          <w:position w:val="21"/>
          <w:sz w:val="24"/>
          <w:szCs w:val="24"/>
        </w:rPr>
        <w:t>（3）施工进度计划和保证措施；</w:t>
      </w:r>
    </w:p>
    <w:p w14:paraId="4E6D7416">
      <w:pPr>
        <w:spacing w:line="220" w:lineRule="auto"/>
        <w:ind w:left="15"/>
        <w:jc w:val="left"/>
        <w:rPr>
          <w:rFonts w:ascii="仿宋" w:hAnsi="仿宋" w:eastAsia="仿宋" w:cs="仿宋"/>
          <w:sz w:val="24"/>
          <w:szCs w:val="24"/>
        </w:rPr>
      </w:pPr>
      <w:r>
        <w:rPr>
          <w:rFonts w:ascii="仿宋" w:hAnsi="仿宋" w:eastAsia="仿宋" w:cs="仿宋"/>
          <w:spacing w:val="-5"/>
          <w:sz w:val="24"/>
          <w:szCs w:val="24"/>
        </w:rPr>
        <w:t>（4）劳动力及材料供应计划；</w:t>
      </w:r>
    </w:p>
    <w:p w14:paraId="6A0A501E">
      <w:pPr>
        <w:spacing w:before="234" w:line="221" w:lineRule="auto"/>
        <w:ind w:left="15"/>
        <w:jc w:val="left"/>
        <w:rPr>
          <w:rFonts w:ascii="仿宋" w:hAnsi="仿宋" w:eastAsia="仿宋" w:cs="仿宋"/>
          <w:sz w:val="24"/>
          <w:szCs w:val="24"/>
        </w:rPr>
      </w:pPr>
      <w:r>
        <w:rPr>
          <w:rFonts w:ascii="仿宋" w:hAnsi="仿宋" w:eastAsia="仿宋" w:cs="仿宋"/>
          <w:spacing w:val="-5"/>
          <w:sz w:val="24"/>
          <w:szCs w:val="24"/>
        </w:rPr>
        <w:t>（5）施工机械设备的选用；</w:t>
      </w:r>
    </w:p>
    <w:p w14:paraId="161B1248">
      <w:pPr>
        <w:spacing w:before="233" w:line="221" w:lineRule="auto"/>
        <w:ind w:left="15"/>
        <w:jc w:val="left"/>
        <w:rPr>
          <w:rFonts w:ascii="仿宋" w:hAnsi="仿宋" w:eastAsia="仿宋" w:cs="仿宋"/>
          <w:sz w:val="24"/>
          <w:szCs w:val="24"/>
        </w:rPr>
      </w:pPr>
      <w:r>
        <w:rPr>
          <w:rFonts w:ascii="仿宋" w:hAnsi="仿宋" w:eastAsia="仿宋" w:cs="仿宋"/>
          <w:spacing w:val="-5"/>
          <w:sz w:val="24"/>
          <w:szCs w:val="24"/>
        </w:rPr>
        <w:t>（6）质量保证体系及措施；</w:t>
      </w:r>
    </w:p>
    <w:p w14:paraId="5519B7D5">
      <w:pPr>
        <w:spacing w:before="233" w:line="222" w:lineRule="auto"/>
        <w:ind w:left="15"/>
        <w:jc w:val="left"/>
        <w:rPr>
          <w:rFonts w:ascii="仿宋" w:hAnsi="仿宋" w:eastAsia="仿宋" w:cs="仿宋"/>
          <w:sz w:val="24"/>
          <w:szCs w:val="24"/>
        </w:rPr>
      </w:pPr>
      <w:r>
        <w:rPr>
          <w:rFonts w:ascii="仿宋" w:hAnsi="仿宋" w:eastAsia="仿宋" w:cs="仿宋"/>
          <w:spacing w:val="-5"/>
          <w:sz w:val="24"/>
          <w:szCs w:val="24"/>
        </w:rPr>
        <w:t>（7)安全生产、文明施工措施；</w:t>
      </w:r>
    </w:p>
    <w:p w14:paraId="65E79C8E">
      <w:pPr>
        <w:spacing w:before="231" w:line="520" w:lineRule="exact"/>
        <w:ind w:left="290"/>
        <w:jc w:val="left"/>
        <w:rPr>
          <w:rFonts w:ascii="仿宋" w:hAnsi="仿宋" w:eastAsia="仿宋" w:cs="仿宋"/>
          <w:sz w:val="24"/>
          <w:szCs w:val="24"/>
        </w:rPr>
      </w:pPr>
      <w:r>
        <w:rPr>
          <w:rFonts w:ascii="仿宋" w:hAnsi="仿宋" w:eastAsia="仿宋" w:cs="仿宋"/>
          <w:spacing w:val="-7"/>
          <w:position w:val="21"/>
          <w:sz w:val="24"/>
          <w:szCs w:val="24"/>
        </w:rPr>
        <w:t>(8)环境保护、成本控制措施；</w:t>
      </w:r>
    </w:p>
    <w:p w14:paraId="215813D3">
      <w:pPr>
        <w:spacing w:before="1" w:line="221" w:lineRule="auto"/>
        <w:ind w:left="50"/>
        <w:jc w:val="left"/>
        <w:rPr>
          <w:rFonts w:ascii="仿宋" w:hAnsi="仿宋" w:eastAsia="仿宋" w:cs="仿宋"/>
          <w:sz w:val="24"/>
          <w:szCs w:val="24"/>
        </w:rPr>
      </w:pPr>
      <w:r>
        <w:rPr>
          <w:rFonts w:ascii="仿宋" w:hAnsi="仿宋" w:eastAsia="仿宋" w:cs="仿宋"/>
          <w:spacing w:val="-7"/>
          <w:sz w:val="24"/>
          <w:szCs w:val="24"/>
        </w:rPr>
        <w:t>(9)合同当事人约定的其他内容；</w:t>
      </w:r>
    </w:p>
    <w:p w14:paraId="3D22E1B9">
      <w:pPr>
        <w:spacing w:before="232" w:line="222" w:lineRule="auto"/>
        <w:ind w:left="14"/>
        <w:jc w:val="left"/>
        <w:rPr>
          <w:rFonts w:ascii="仿宋" w:hAnsi="仿宋" w:eastAsia="仿宋" w:cs="仿宋"/>
          <w:sz w:val="24"/>
          <w:szCs w:val="24"/>
        </w:rPr>
      </w:pPr>
      <w:r>
        <w:rPr>
          <w:rFonts w:ascii="仿宋" w:hAnsi="仿宋" w:eastAsia="仿宋" w:cs="仿宋"/>
          <w:spacing w:val="-1"/>
          <w:sz w:val="24"/>
          <w:szCs w:val="24"/>
        </w:rPr>
        <w:t>7.1.2 施工组织设计的提交和修改</w:t>
      </w:r>
    </w:p>
    <w:p w14:paraId="08F36E69">
      <w:pPr>
        <w:spacing w:before="231" w:line="221" w:lineRule="auto"/>
        <w:ind w:left="15"/>
        <w:jc w:val="left"/>
        <w:rPr>
          <w:rFonts w:ascii="仿宋" w:hAnsi="仿宋" w:eastAsia="仿宋" w:cs="仿宋"/>
          <w:sz w:val="24"/>
          <w:szCs w:val="24"/>
        </w:rPr>
      </w:pPr>
      <w:r>
        <w:rPr>
          <w:rFonts w:ascii="仿宋" w:hAnsi="仿宋" w:eastAsia="仿宋" w:cs="仿宋"/>
          <w:spacing w:val="-12"/>
          <w:sz w:val="24"/>
          <w:szCs w:val="24"/>
        </w:rPr>
        <w:t>承包人提交详细施工组织设计的期限的约定：</w:t>
      </w:r>
      <w:r>
        <w:rPr>
          <w:rFonts w:ascii="仿宋" w:hAnsi="仿宋" w:eastAsia="仿宋" w:cs="仿宋"/>
          <w:spacing w:val="71"/>
          <w:sz w:val="24"/>
          <w:szCs w:val="24"/>
        </w:rPr>
        <w:t xml:space="preserve"> </w:t>
      </w:r>
      <w:r>
        <w:rPr>
          <w:rFonts w:ascii="仿宋" w:hAnsi="仿宋" w:eastAsia="仿宋" w:cs="仿宋"/>
          <w:spacing w:val="-12"/>
          <w:sz w:val="24"/>
          <w:szCs w:val="24"/>
          <w:u w:val="single" w:color="auto"/>
        </w:rPr>
        <w:t>按通用合同条款执行。</w:t>
      </w:r>
    </w:p>
    <w:p w14:paraId="03D1B0ED">
      <w:pPr>
        <w:spacing w:before="233" w:line="323" w:lineRule="auto"/>
        <w:jc w:val="left"/>
        <w:rPr>
          <w:rFonts w:ascii="仿宋" w:hAnsi="仿宋" w:eastAsia="仿宋" w:cs="仿宋"/>
          <w:sz w:val="24"/>
          <w:szCs w:val="24"/>
        </w:rPr>
      </w:pPr>
      <w:r>
        <w:rPr>
          <w:rFonts w:ascii="仿宋" w:hAnsi="仿宋" w:eastAsia="仿宋" w:cs="仿宋"/>
          <w:spacing w:val="-6"/>
          <w:sz w:val="24"/>
          <w:szCs w:val="24"/>
        </w:rPr>
        <w:t>发包人和监理人在收到详细的施工组织设计后确认或提出修改意见的期限：</w:t>
      </w:r>
      <w:r>
        <w:rPr>
          <w:rFonts w:ascii="仿宋" w:hAnsi="仿宋" w:eastAsia="仿宋" w:cs="仿宋"/>
          <w:spacing w:val="78"/>
          <w:sz w:val="24"/>
          <w:szCs w:val="24"/>
        </w:rPr>
        <w:t xml:space="preserve"> </w:t>
      </w:r>
      <w:r>
        <w:rPr>
          <w:rFonts w:ascii="仿宋" w:hAnsi="仿宋" w:eastAsia="仿宋" w:cs="仿宋"/>
          <w:spacing w:val="-6"/>
          <w:sz w:val="24"/>
          <w:szCs w:val="24"/>
          <w:u w:val="single" w:color="auto"/>
        </w:rPr>
        <w:t>按通用合</w:t>
      </w:r>
    </w:p>
    <w:p w14:paraId="3593EF6A">
      <w:pPr>
        <w:spacing w:before="1" w:line="220" w:lineRule="auto"/>
        <w:ind w:left="44"/>
        <w:jc w:val="left"/>
        <w:rPr>
          <w:rFonts w:ascii="仿宋" w:hAnsi="仿宋" w:eastAsia="仿宋" w:cs="仿宋"/>
          <w:sz w:val="24"/>
          <w:szCs w:val="24"/>
        </w:rPr>
      </w:pPr>
      <w:r>
        <w:rPr>
          <w:rFonts w:ascii="仿宋" w:hAnsi="仿宋" w:eastAsia="仿宋" w:cs="仿宋"/>
          <w:spacing w:val="-33"/>
          <w:sz w:val="24"/>
          <w:szCs w:val="24"/>
          <w:u w:val="single" w:color="auto"/>
        </w:rPr>
        <w:t>同条款执行。</w:t>
      </w:r>
    </w:p>
    <w:p w14:paraId="4BE17DB8">
      <w:pPr>
        <w:tabs>
          <w:tab w:val="left" w:pos="133"/>
        </w:tabs>
        <w:spacing w:before="233" w:line="222" w:lineRule="auto"/>
        <w:jc w:val="left"/>
        <w:outlineLvl w:val="6"/>
        <w:rPr>
          <w:rFonts w:ascii="仿宋" w:hAnsi="仿宋" w:eastAsia="仿宋" w:cs="仿宋"/>
          <w:sz w:val="24"/>
          <w:szCs w:val="24"/>
        </w:rPr>
      </w:pPr>
      <w:r>
        <w:rPr>
          <w:rFonts w:ascii="仿宋" w:hAnsi="仿宋" w:eastAsia="仿宋" w:cs="仿宋"/>
          <w:spacing w:val="-3"/>
          <w:sz w:val="24"/>
          <w:szCs w:val="24"/>
          <w14:textOutline w14:w="4354" w14:cap="flat" w14:cmpd="sng">
            <w14:solidFill>
              <w14:srgbClr w14:val="000000"/>
            </w14:solidFill>
            <w14:prstDash w14:val="solid"/>
            <w14:miter w14:val="0"/>
          </w14:textOutline>
        </w:rPr>
        <w:t>7.2</w:t>
      </w:r>
      <w:r>
        <w:rPr>
          <w:rFonts w:ascii="仿宋" w:hAnsi="仿宋" w:eastAsia="仿宋" w:cs="仿宋"/>
          <w:spacing w:val="19"/>
          <w:sz w:val="24"/>
          <w:szCs w:val="24"/>
        </w:rPr>
        <w:t xml:space="preserve"> </w:t>
      </w:r>
      <w:r>
        <w:rPr>
          <w:rFonts w:ascii="仿宋" w:hAnsi="仿宋" w:eastAsia="仿宋" w:cs="仿宋"/>
          <w:spacing w:val="-3"/>
          <w:sz w:val="24"/>
          <w:szCs w:val="24"/>
          <w14:textOutline w14:w="4354" w14:cap="flat" w14:cmpd="sng">
            <w14:solidFill>
              <w14:srgbClr w14:val="000000"/>
            </w14:solidFill>
            <w14:prstDash w14:val="solid"/>
            <w14:miter w14:val="0"/>
          </w14:textOutline>
        </w:rPr>
        <w:t>施工进度计划</w:t>
      </w:r>
    </w:p>
    <w:p w14:paraId="3FFEC295">
      <w:pPr>
        <w:spacing w:before="232" w:line="222" w:lineRule="auto"/>
        <w:ind w:left="14"/>
        <w:jc w:val="left"/>
        <w:rPr>
          <w:rFonts w:ascii="仿宋" w:hAnsi="仿宋" w:eastAsia="仿宋" w:cs="仿宋"/>
          <w:sz w:val="24"/>
          <w:szCs w:val="24"/>
        </w:rPr>
      </w:pPr>
      <w:r>
        <w:rPr>
          <w:rFonts w:ascii="仿宋" w:hAnsi="仿宋" w:eastAsia="仿宋" w:cs="仿宋"/>
          <w:spacing w:val="-1"/>
          <w:sz w:val="24"/>
          <w:szCs w:val="24"/>
        </w:rPr>
        <w:t>7.2.2 施工进度计划的修订</w:t>
      </w:r>
    </w:p>
    <w:p w14:paraId="066498AB">
      <w:pPr>
        <w:spacing w:before="231" w:line="323" w:lineRule="auto"/>
        <w:jc w:val="left"/>
        <w:rPr>
          <w:rFonts w:ascii="仿宋" w:hAnsi="仿宋" w:eastAsia="仿宋" w:cs="仿宋"/>
          <w:sz w:val="24"/>
          <w:szCs w:val="24"/>
        </w:rPr>
      </w:pPr>
      <w:r>
        <w:rPr>
          <w:rFonts w:ascii="仿宋" w:hAnsi="仿宋" w:eastAsia="仿宋" w:cs="仿宋"/>
          <w:spacing w:val="-6"/>
          <w:sz w:val="24"/>
          <w:szCs w:val="24"/>
        </w:rPr>
        <w:t>发包人和监理人在收到修订的施工进度计划后确认或提出修改意见的期限：</w:t>
      </w:r>
      <w:r>
        <w:rPr>
          <w:rFonts w:ascii="仿宋" w:hAnsi="仿宋" w:eastAsia="仿宋" w:cs="仿宋"/>
          <w:spacing w:val="78"/>
          <w:sz w:val="24"/>
          <w:szCs w:val="24"/>
        </w:rPr>
        <w:t xml:space="preserve"> </w:t>
      </w:r>
      <w:r>
        <w:rPr>
          <w:rFonts w:ascii="仿宋" w:hAnsi="仿宋" w:eastAsia="仿宋" w:cs="仿宋"/>
          <w:spacing w:val="-6"/>
          <w:sz w:val="24"/>
          <w:szCs w:val="24"/>
          <w:u w:val="single" w:color="auto"/>
        </w:rPr>
        <w:t>按通用合</w:t>
      </w:r>
    </w:p>
    <w:p w14:paraId="223BD98D">
      <w:pPr>
        <w:spacing w:before="1" w:line="220" w:lineRule="auto"/>
        <w:ind w:left="44"/>
        <w:jc w:val="left"/>
        <w:rPr>
          <w:rFonts w:ascii="仿宋" w:hAnsi="仿宋" w:eastAsia="仿宋" w:cs="仿宋"/>
          <w:sz w:val="24"/>
          <w:szCs w:val="24"/>
        </w:rPr>
      </w:pPr>
      <w:r>
        <w:rPr>
          <w:rFonts w:ascii="仿宋" w:hAnsi="仿宋" w:eastAsia="仿宋" w:cs="仿宋"/>
          <w:spacing w:val="-33"/>
          <w:sz w:val="24"/>
          <w:szCs w:val="24"/>
          <w:u w:val="single" w:color="auto"/>
        </w:rPr>
        <w:t>同条款执行。</w:t>
      </w:r>
    </w:p>
    <w:p w14:paraId="705C6A73">
      <w:pPr>
        <w:spacing w:before="233" w:line="222" w:lineRule="auto"/>
        <w:ind w:left="14"/>
        <w:jc w:val="left"/>
        <w:outlineLvl w:val="6"/>
        <w:rPr>
          <w:rFonts w:ascii="仿宋" w:hAnsi="仿宋" w:eastAsia="仿宋" w:cs="仿宋"/>
          <w:sz w:val="24"/>
          <w:szCs w:val="24"/>
        </w:rPr>
      </w:pPr>
      <w:r>
        <w:rPr>
          <w:rFonts w:ascii="仿宋" w:hAnsi="仿宋" w:eastAsia="仿宋" w:cs="仿宋"/>
          <w:spacing w:val="-6"/>
          <w:sz w:val="24"/>
          <w:szCs w:val="24"/>
          <w14:textOutline w14:w="4354" w14:cap="flat" w14:cmpd="sng">
            <w14:solidFill>
              <w14:srgbClr w14:val="000000"/>
            </w14:solidFill>
            <w14:prstDash w14:val="solid"/>
            <w14:miter w14:val="0"/>
          </w14:textOutline>
        </w:rPr>
        <w:t>7.3</w:t>
      </w:r>
      <w:r>
        <w:rPr>
          <w:rFonts w:ascii="仿宋" w:hAnsi="仿宋" w:eastAsia="仿宋" w:cs="仿宋"/>
          <w:spacing w:val="18"/>
          <w:sz w:val="24"/>
          <w:szCs w:val="24"/>
        </w:rPr>
        <w:t xml:space="preserve"> </w:t>
      </w:r>
      <w:r>
        <w:rPr>
          <w:rFonts w:ascii="仿宋" w:hAnsi="仿宋" w:eastAsia="仿宋" w:cs="仿宋"/>
          <w:spacing w:val="-6"/>
          <w:sz w:val="24"/>
          <w:szCs w:val="24"/>
          <w14:textOutline w14:w="4354" w14:cap="flat" w14:cmpd="sng">
            <w14:solidFill>
              <w14:srgbClr w14:val="000000"/>
            </w14:solidFill>
            <w14:prstDash w14:val="solid"/>
            <w14:miter w14:val="0"/>
          </w14:textOutline>
        </w:rPr>
        <w:t>开工</w:t>
      </w:r>
    </w:p>
    <w:p w14:paraId="47ACEFC8">
      <w:pPr>
        <w:spacing w:before="231" w:line="222" w:lineRule="auto"/>
        <w:ind w:left="14"/>
        <w:jc w:val="left"/>
        <w:rPr>
          <w:rFonts w:ascii="仿宋" w:hAnsi="仿宋" w:eastAsia="仿宋" w:cs="仿宋"/>
          <w:sz w:val="24"/>
          <w:szCs w:val="24"/>
        </w:rPr>
      </w:pPr>
      <w:r>
        <w:rPr>
          <w:rFonts w:ascii="仿宋" w:hAnsi="仿宋" w:eastAsia="仿宋" w:cs="仿宋"/>
          <w:spacing w:val="-3"/>
          <w:sz w:val="24"/>
          <w:szCs w:val="24"/>
        </w:rPr>
        <w:t>7.3.1</w:t>
      </w:r>
      <w:r>
        <w:rPr>
          <w:rFonts w:ascii="仿宋" w:hAnsi="仿宋" w:eastAsia="仿宋" w:cs="仿宋"/>
          <w:spacing w:val="15"/>
          <w:sz w:val="24"/>
          <w:szCs w:val="24"/>
        </w:rPr>
        <w:t xml:space="preserve"> </w:t>
      </w:r>
      <w:r>
        <w:rPr>
          <w:rFonts w:ascii="仿宋" w:hAnsi="仿宋" w:eastAsia="仿宋" w:cs="仿宋"/>
          <w:spacing w:val="-3"/>
          <w:sz w:val="24"/>
          <w:szCs w:val="24"/>
        </w:rPr>
        <w:t>开工准备</w:t>
      </w:r>
    </w:p>
    <w:p w14:paraId="761594A3">
      <w:pPr>
        <w:spacing w:before="231" w:line="400" w:lineRule="auto"/>
        <w:ind w:left="22" w:right="391"/>
        <w:jc w:val="left"/>
        <w:rPr>
          <w:rFonts w:ascii="仿宋" w:hAnsi="仿宋" w:eastAsia="仿宋" w:cs="仿宋"/>
          <w:sz w:val="24"/>
          <w:szCs w:val="24"/>
        </w:rPr>
      </w:pPr>
      <w:r>
        <w:rPr>
          <w:rFonts w:ascii="仿宋" w:hAnsi="仿宋" w:eastAsia="仿宋" w:cs="仿宋"/>
          <w:spacing w:val="-10"/>
          <w:sz w:val="24"/>
          <w:szCs w:val="24"/>
        </w:rPr>
        <w:t>关于承包人提交工程开工报审表的期限：</w:t>
      </w:r>
      <w:r>
        <w:rPr>
          <w:rFonts w:ascii="仿宋" w:hAnsi="仿宋" w:eastAsia="仿宋" w:cs="仿宋"/>
          <w:spacing w:val="54"/>
          <w:sz w:val="24"/>
          <w:szCs w:val="24"/>
        </w:rPr>
        <w:t xml:space="preserve"> </w:t>
      </w:r>
      <w:r>
        <w:rPr>
          <w:rFonts w:ascii="仿宋" w:hAnsi="仿宋" w:eastAsia="仿宋" w:cs="仿宋"/>
          <w:spacing w:val="-10"/>
          <w:sz w:val="24"/>
          <w:szCs w:val="24"/>
          <w:u w:val="single" w:color="auto"/>
        </w:rPr>
        <w:t xml:space="preserve">    按通用合同条款执行。   </w:t>
      </w:r>
      <w:r>
        <w:rPr>
          <w:rFonts w:ascii="仿宋" w:hAnsi="仿宋" w:eastAsia="仿宋" w:cs="仿宋"/>
          <w:spacing w:val="-11"/>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11"/>
          <w:sz w:val="24"/>
          <w:szCs w:val="24"/>
        </w:rPr>
        <w:t>。</w:t>
      </w:r>
      <w:r>
        <w:rPr>
          <w:rFonts w:ascii="仿宋" w:hAnsi="仿宋" w:eastAsia="仿宋" w:cs="仿宋"/>
          <w:sz w:val="24"/>
          <w:szCs w:val="24"/>
        </w:rPr>
        <w:t xml:space="preserve"> </w:t>
      </w:r>
      <w:r>
        <w:rPr>
          <w:rFonts w:ascii="仿宋" w:hAnsi="仿宋" w:eastAsia="仿宋" w:cs="仿宋"/>
          <w:spacing w:val="-11"/>
          <w:sz w:val="24"/>
          <w:szCs w:val="24"/>
        </w:rPr>
        <w:t>关于发包人应完成的其他开工准备工作及期限：</w:t>
      </w:r>
      <w:r>
        <w:rPr>
          <w:rFonts w:ascii="仿宋" w:hAnsi="仿宋" w:eastAsia="仿宋" w:cs="仿宋"/>
          <w:spacing w:val="53"/>
          <w:sz w:val="24"/>
          <w:szCs w:val="24"/>
        </w:rPr>
        <w:t xml:space="preserve"> </w:t>
      </w:r>
      <w:r>
        <w:rPr>
          <w:rFonts w:ascii="仿宋" w:hAnsi="仿宋" w:eastAsia="仿宋" w:cs="仿宋"/>
          <w:spacing w:val="-11"/>
          <w:sz w:val="24"/>
          <w:szCs w:val="24"/>
          <w:u w:val="single" w:color="auto"/>
        </w:rPr>
        <w:t xml:space="preserve">  按通用合</w:t>
      </w:r>
      <w:r>
        <w:rPr>
          <w:rFonts w:ascii="仿宋" w:hAnsi="仿宋" w:eastAsia="仿宋" w:cs="仿宋"/>
          <w:spacing w:val="-12"/>
          <w:sz w:val="24"/>
          <w:szCs w:val="24"/>
          <w:u w:val="single" w:color="auto"/>
        </w:rPr>
        <w:t>同条款执行。</w:t>
      </w:r>
      <w:r>
        <w:rPr>
          <w:rFonts w:ascii="仿宋" w:hAnsi="仿宋" w:eastAsia="仿宋" w:cs="仿宋"/>
          <w:spacing w:val="5"/>
          <w:sz w:val="24"/>
          <w:szCs w:val="24"/>
          <w:u w:val="single" w:color="auto"/>
        </w:rPr>
        <w:t xml:space="preserve">      </w:t>
      </w:r>
      <w:r>
        <w:rPr>
          <w:rFonts w:ascii="仿宋" w:hAnsi="仿宋" w:eastAsia="仿宋" w:cs="仿宋"/>
          <w:spacing w:val="-12"/>
          <w:sz w:val="24"/>
          <w:szCs w:val="24"/>
        </w:rPr>
        <w:t>。</w:t>
      </w:r>
    </w:p>
    <w:p w14:paraId="6509B54E">
      <w:pPr>
        <w:spacing w:before="1" w:line="220" w:lineRule="auto"/>
        <w:ind w:left="22"/>
        <w:jc w:val="left"/>
        <w:rPr>
          <w:rFonts w:ascii="仿宋" w:hAnsi="仿宋" w:eastAsia="仿宋" w:cs="仿宋"/>
          <w:sz w:val="24"/>
          <w:szCs w:val="24"/>
        </w:rPr>
      </w:pPr>
      <w:r>
        <w:rPr>
          <w:rFonts w:ascii="仿宋" w:hAnsi="仿宋" w:eastAsia="仿宋" w:cs="仿宋"/>
          <w:spacing w:val="-8"/>
          <w:sz w:val="24"/>
          <w:szCs w:val="24"/>
        </w:rPr>
        <w:t>关于承包人应完成的其他开工准备工作及期限：</w:t>
      </w:r>
      <w:r>
        <w:rPr>
          <w:rFonts w:ascii="仿宋" w:hAnsi="仿宋" w:eastAsia="仿宋" w:cs="仿宋"/>
          <w:spacing w:val="69"/>
          <w:sz w:val="24"/>
          <w:szCs w:val="24"/>
        </w:rPr>
        <w:t xml:space="preserve"> </w:t>
      </w:r>
      <w:r>
        <w:rPr>
          <w:rFonts w:ascii="仿宋" w:hAnsi="仿宋" w:eastAsia="仿宋" w:cs="仿宋"/>
          <w:spacing w:val="-8"/>
          <w:sz w:val="24"/>
          <w:szCs w:val="24"/>
          <w:u w:val="single" w:color="auto"/>
        </w:rPr>
        <w:t>按通用合同条</w:t>
      </w:r>
      <w:r>
        <w:rPr>
          <w:rFonts w:ascii="仿宋" w:hAnsi="仿宋" w:eastAsia="仿宋" w:cs="仿宋"/>
          <w:spacing w:val="-9"/>
          <w:sz w:val="24"/>
          <w:szCs w:val="24"/>
          <w:u w:val="single" w:color="auto"/>
        </w:rPr>
        <w:t xml:space="preserve">款执行。        </w:t>
      </w:r>
      <w:r>
        <w:rPr>
          <w:rFonts w:ascii="仿宋" w:hAnsi="仿宋" w:eastAsia="仿宋" w:cs="仿宋"/>
          <w:spacing w:val="-9"/>
          <w:sz w:val="24"/>
          <w:szCs w:val="24"/>
        </w:rPr>
        <w:t>。</w:t>
      </w:r>
    </w:p>
    <w:p w14:paraId="642D97DD">
      <w:pPr>
        <w:pStyle w:val="3"/>
        <w:keepNext w:val="0"/>
        <w:keepLines w:val="0"/>
        <w:pageBreakBefore w:val="0"/>
        <w:widowControl/>
        <w:kinsoku w:val="0"/>
        <w:wordWrap/>
        <w:overflowPunct/>
        <w:topLinePunct w:val="0"/>
        <w:autoSpaceDE w:val="0"/>
        <w:autoSpaceDN w:val="0"/>
        <w:bidi w:val="0"/>
        <w:adjustRightInd w:val="0"/>
        <w:snapToGrid w:val="0"/>
        <w:spacing w:line="460" w:lineRule="exact"/>
        <w:jc w:val="left"/>
        <w:textAlignment w:val="baseline"/>
        <w:rPr>
          <w:rFonts w:hint="default" w:ascii="仿宋" w:hAnsi="仿宋" w:eastAsia="仿宋" w:cs="仿宋"/>
          <w:snapToGrid w:val="0"/>
          <w:color w:val="000000"/>
          <w:spacing w:val="-5"/>
          <w:kern w:val="0"/>
          <w:sz w:val="24"/>
          <w:szCs w:val="24"/>
          <w:lang w:val="en-US" w:eastAsia="zh-CN" w:bidi="ar-SA"/>
        </w:rPr>
        <w:sectPr>
          <w:footerReference r:id="rId23" w:type="default"/>
          <w:pgSz w:w="11906" w:h="16839"/>
          <w:pgMar w:top="1440" w:right="1440" w:bottom="1440" w:left="1440" w:header="0" w:footer="1233" w:gutter="0"/>
          <w:pgNumType w:fmt="decimal"/>
          <w:cols w:space="720" w:num="1"/>
        </w:sectPr>
      </w:pPr>
    </w:p>
    <w:p w14:paraId="0CCC8083">
      <w:pPr>
        <w:spacing w:before="234" w:line="222" w:lineRule="auto"/>
        <w:ind w:left="14"/>
        <w:jc w:val="left"/>
        <w:rPr>
          <w:rFonts w:ascii="仿宋" w:hAnsi="仿宋" w:eastAsia="仿宋" w:cs="仿宋"/>
          <w:sz w:val="24"/>
          <w:szCs w:val="24"/>
        </w:rPr>
      </w:pPr>
      <w:r>
        <w:rPr>
          <w:rFonts w:ascii="仿宋" w:hAnsi="仿宋" w:eastAsia="仿宋" w:cs="仿宋"/>
          <w:spacing w:val="-2"/>
          <w:sz w:val="24"/>
          <w:szCs w:val="24"/>
        </w:rPr>
        <w:t>7.3.2开工通知</w:t>
      </w:r>
    </w:p>
    <w:p w14:paraId="57BCE309">
      <w:pPr>
        <w:spacing w:before="231" w:line="219" w:lineRule="auto"/>
        <w:jc w:val="left"/>
        <w:rPr>
          <w:rFonts w:ascii="仿宋" w:hAnsi="仿宋" w:eastAsia="仿宋" w:cs="仿宋"/>
          <w:spacing w:val="-2"/>
          <w:sz w:val="24"/>
          <w:szCs w:val="24"/>
        </w:rPr>
      </w:pPr>
      <w:r>
        <w:rPr>
          <w:rFonts w:ascii="仿宋" w:hAnsi="仿宋" w:eastAsia="仿宋" w:cs="仿宋"/>
          <w:spacing w:val="-1"/>
          <w:sz w:val="24"/>
          <w:szCs w:val="24"/>
        </w:rPr>
        <w:t>因发包人原因造成监理人未能在计划开工日期之</w:t>
      </w:r>
      <w:r>
        <w:rPr>
          <w:rFonts w:ascii="仿宋" w:hAnsi="仿宋" w:eastAsia="仿宋" w:cs="仿宋"/>
          <w:spacing w:val="-2"/>
          <w:sz w:val="24"/>
          <w:szCs w:val="24"/>
        </w:rPr>
        <w:t>日起</w:t>
      </w:r>
      <w:r>
        <w:rPr>
          <w:rFonts w:ascii="仿宋" w:hAnsi="仿宋" w:eastAsia="仿宋" w:cs="仿宋"/>
          <w:spacing w:val="-2"/>
          <w:sz w:val="24"/>
          <w:szCs w:val="24"/>
          <w:u w:val="single" w:color="auto"/>
        </w:rPr>
        <w:t xml:space="preserve">  90  </w:t>
      </w:r>
      <w:r>
        <w:rPr>
          <w:rFonts w:ascii="仿宋" w:hAnsi="仿宋" w:eastAsia="仿宋" w:cs="仿宋"/>
          <w:spacing w:val="-103"/>
          <w:sz w:val="24"/>
          <w:szCs w:val="24"/>
        </w:rPr>
        <w:t xml:space="preserve"> </w:t>
      </w:r>
      <w:r>
        <w:rPr>
          <w:rFonts w:ascii="仿宋" w:hAnsi="仿宋" w:eastAsia="仿宋" w:cs="仿宋"/>
          <w:spacing w:val="-2"/>
          <w:sz w:val="24"/>
          <w:szCs w:val="24"/>
        </w:rPr>
        <w:t>天内发出开工通知的，承</w:t>
      </w:r>
    </w:p>
    <w:p w14:paraId="2087A350">
      <w:pPr>
        <w:spacing w:before="139" w:line="222" w:lineRule="auto"/>
        <w:ind w:left="15"/>
        <w:jc w:val="left"/>
        <w:rPr>
          <w:rFonts w:ascii="仿宋" w:hAnsi="仿宋" w:eastAsia="仿宋" w:cs="仿宋"/>
          <w:sz w:val="24"/>
          <w:szCs w:val="24"/>
        </w:rPr>
      </w:pPr>
      <w:r>
        <w:rPr>
          <w:rFonts w:ascii="仿宋" w:hAnsi="仿宋" w:eastAsia="仿宋" w:cs="仿宋"/>
          <w:spacing w:val="-3"/>
          <w:sz w:val="24"/>
          <w:szCs w:val="24"/>
        </w:rPr>
        <w:t>包人有权提出价格调整要求，或者解除合同。</w:t>
      </w:r>
    </w:p>
    <w:p w14:paraId="0388D887">
      <w:pPr>
        <w:spacing w:before="231" w:line="223" w:lineRule="auto"/>
        <w:ind w:left="4"/>
        <w:jc w:val="left"/>
        <w:outlineLvl w:val="6"/>
        <w:rPr>
          <w:rFonts w:ascii="仿宋" w:hAnsi="仿宋" w:eastAsia="仿宋" w:cs="仿宋"/>
          <w:sz w:val="24"/>
          <w:szCs w:val="24"/>
        </w:rPr>
      </w:pPr>
      <w:r>
        <w:rPr>
          <w:rFonts w:ascii="仿宋" w:hAnsi="仿宋" w:eastAsia="仿宋" w:cs="仿宋"/>
          <w:spacing w:val="-4"/>
          <w:sz w:val="24"/>
          <w:szCs w:val="24"/>
          <w14:textOutline w14:w="4354" w14:cap="flat" w14:cmpd="sng">
            <w14:solidFill>
              <w14:srgbClr w14:val="000000"/>
            </w14:solidFill>
            <w14:prstDash w14:val="solid"/>
            <w14:miter w14:val="0"/>
          </w14:textOutline>
        </w:rPr>
        <w:t>7.4</w:t>
      </w:r>
      <w:r>
        <w:rPr>
          <w:rFonts w:ascii="仿宋" w:hAnsi="仿宋" w:eastAsia="仿宋" w:cs="仿宋"/>
          <w:spacing w:val="18"/>
          <w:sz w:val="24"/>
          <w:szCs w:val="24"/>
        </w:rPr>
        <w:t xml:space="preserve"> </w:t>
      </w:r>
      <w:r>
        <w:rPr>
          <w:rFonts w:ascii="仿宋" w:hAnsi="仿宋" w:eastAsia="仿宋" w:cs="仿宋"/>
          <w:spacing w:val="-4"/>
          <w:sz w:val="24"/>
          <w:szCs w:val="24"/>
          <w14:textOutline w14:w="4354" w14:cap="flat" w14:cmpd="sng">
            <w14:solidFill>
              <w14:srgbClr w14:val="000000"/>
            </w14:solidFill>
            <w14:prstDash w14:val="solid"/>
            <w14:miter w14:val="0"/>
          </w14:textOutline>
        </w:rPr>
        <w:t>测量放线</w:t>
      </w:r>
    </w:p>
    <w:p w14:paraId="3FD691FC">
      <w:pPr>
        <w:spacing w:before="230" w:line="420" w:lineRule="exact"/>
        <w:jc w:val="left"/>
        <w:rPr>
          <w:rFonts w:ascii="仿宋" w:hAnsi="仿宋" w:eastAsia="仿宋" w:cs="仿宋"/>
          <w:sz w:val="24"/>
          <w:szCs w:val="24"/>
        </w:rPr>
      </w:pPr>
      <w:r>
        <w:rPr>
          <w:rFonts w:ascii="仿宋" w:hAnsi="仿宋" w:eastAsia="仿宋" w:cs="仿宋"/>
          <w:spacing w:val="-1"/>
          <w:position w:val="13"/>
          <w:sz w:val="24"/>
          <w:szCs w:val="24"/>
        </w:rPr>
        <w:t>7.4.1发包人通过监理人向承包人提供测量基准点、基准线和水准点及其书面资料的期</w:t>
      </w:r>
    </w:p>
    <w:p w14:paraId="262D500E">
      <w:pPr>
        <w:spacing w:line="221" w:lineRule="auto"/>
        <w:ind w:left="21"/>
        <w:jc w:val="left"/>
        <w:rPr>
          <w:rFonts w:ascii="仿宋" w:hAnsi="仿宋" w:eastAsia="仿宋" w:cs="仿宋"/>
          <w:sz w:val="24"/>
          <w:szCs w:val="24"/>
        </w:rPr>
      </w:pPr>
      <w:r>
        <w:rPr>
          <w:rFonts w:ascii="仿宋" w:hAnsi="仿宋" w:eastAsia="仿宋" w:cs="仿宋"/>
          <w:spacing w:val="-14"/>
          <w:sz w:val="24"/>
          <w:szCs w:val="24"/>
        </w:rPr>
        <w:t>限：</w:t>
      </w:r>
      <w:r>
        <w:rPr>
          <w:rFonts w:ascii="仿宋" w:hAnsi="仿宋" w:eastAsia="仿宋" w:cs="仿宋"/>
          <w:spacing w:val="-42"/>
          <w:sz w:val="24"/>
          <w:szCs w:val="24"/>
        </w:rPr>
        <w:t xml:space="preserve"> </w:t>
      </w:r>
      <w:r>
        <w:rPr>
          <w:rFonts w:ascii="仿宋" w:hAnsi="仿宋" w:eastAsia="仿宋" w:cs="仿宋"/>
          <w:spacing w:val="3"/>
          <w:sz w:val="24"/>
          <w:szCs w:val="24"/>
          <w:u w:val="single" w:color="auto"/>
        </w:rPr>
        <w:t xml:space="preserve">  </w:t>
      </w:r>
      <w:r>
        <w:rPr>
          <w:rFonts w:ascii="仿宋" w:hAnsi="仿宋" w:eastAsia="仿宋" w:cs="仿宋"/>
          <w:spacing w:val="-14"/>
          <w:sz w:val="24"/>
          <w:szCs w:val="24"/>
          <w:u w:val="single" w:color="auto"/>
        </w:rPr>
        <w:t>开工前7天内</w:t>
      </w:r>
      <w:r>
        <w:rPr>
          <w:rFonts w:ascii="仿宋" w:hAnsi="仿宋" w:eastAsia="仿宋" w:cs="仿宋"/>
          <w:spacing w:val="-14"/>
          <w:sz w:val="24"/>
          <w:szCs w:val="24"/>
        </w:rPr>
        <w:t>。</w:t>
      </w:r>
    </w:p>
    <w:p w14:paraId="763BE0CB">
      <w:pPr>
        <w:spacing w:before="231" w:line="223" w:lineRule="auto"/>
        <w:ind w:left="4"/>
        <w:jc w:val="left"/>
        <w:outlineLvl w:val="6"/>
        <w:rPr>
          <w:rFonts w:ascii="仿宋" w:hAnsi="仿宋" w:eastAsia="仿宋" w:cs="仿宋"/>
          <w:sz w:val="24"/>
          <w:szCs w:val="24"/>
        </w:rPr>
      </w:pPr>
      <w:r>
        <w:rPr>
          <w:rFonts w:ascii="仿宋" w:hAnsi="仿宋" w:eastAsia="仿宋" w:cs="仿宋"/>
          <w:spacing w:val="-5"/>
          <w:sz w:val="24"/>
          <w:szCs w:val="24"/>
          <w14:textOutline w14:w="4354" w14:cap="flat" w14:cmpd="sng">
            <w14:solidFill>
              <w14:srgbClr w14:val="000000"/>
            </w14:solidFill>
            <w14:prstDash w14:val="solid"/>
            <w14:miter w14:val="0"/>
          </w14:textOutline>
        </w:rPr>
        <w:t>7.5</w:t>
      </w:r>
      <w:r>
        <w:rPr>
          <w:rFonts w:ascii="仿宋" w:hAnsi="仿宋" w:eastAsia="仿宋" w:cs="仿宋"/>
          <w:spacing w:val="25"/>
          <w:sz w:val="24"/>
          <w:szCs w:val="24"/>
        </w:rPr>
        <w:t xml:space="preserve"> </w:t>
      </w:r>
      <w:r>
        <w:rPr>
          <w:rFonts w:ascii="仿宋" w:hAnsi="仿宋" w:eastAsia="仿宋" w:cs="仿宋"/>
          <w:spacing w:val="-5"/>
          <w:sz w:val="24"/>
          <w:szCs w:val="24"/>
          <w14:textOutline w14:w="4354" w14:cap="flat" w14:cmpd="sng">
            <w14:solidFill>
              <w14:srgbClr w14:val="000000"/>
            </w14:solidFill>
            <w14:prstDash w14:val="solid"/>
            <w14:miter w14:val="0"/>
          </w14:textOutline>
        </w:rPr>
        <w:t>工期延误</w:t>
      </w:r>
    </w:p>
    <w:p w14:paraId="254E6C9C">
      <w:pPr>
        <w:spacing w:before="230" w:line="223" w:lineRule="auto"/>
        <w:ind w:left="4"/>
        <w:jc w:val="left"/>
        <w:rPr>
          <w:rFonts w:ascii="仿宋" w:hAnsi="仿宋" w:eastAsia="仿宋" w:cs="仿宋"/>
          <w:sz w:val="24"/>
          <w:szCs w:val="24"/>
        </w:rPr>
      </w:pPr>
      <w:r>
        <w:rPr>
          <w:rFonts w:ascii="仿宋" w:hAnsi="仿宋" w:eastAsia="仿宋" w:cs="仿宋"/>
          <w:spacing w:val="-4"/>
          <w:sz w:val="24"/>
          <w:szCs w:val="24"/>
        </w:rPr>
        <w:t>7.5.1</w:t>
      </w:r>
      <w:r>
        <w:rPr>
          <w:rFonts w:ascii="仿宋" w:hAnsi="仿宋" w:eastAsia="仿宋" w:cs="仿宋"/>
          <w:spacing w:val="56"/>
          <w:sz w:val="24"/>
          <w:szCs w:val="24"/>
        </w:rPr>
        <w:t xml:space="preserve"> </w:t>
      </w:r>
      <w:r>
        <w:rPr>
          <w:rFonts w:ascii="仿宋" w:hAnsi="仿宋" w:eastAsia="仿宋" w:cs="仿宋"/>
          <w:spacing w:val="-4"/>
          <w:sz w:val="24"/>
          <w:szCs w:val="24"/>
        </w:rPr>
        <w:t>因发包人原因导致工期延误</w:t>
      </w:r>
    </w:p>
    <w:p w14:paraId="7E87F22F">
      <w:pPr>
        <w:spacing w:before="229" w:line="221" w:lineRule="auto"/>
        <w:ind w:left="6"/>
        <w:jc w:val="left"/>
        <w:rPr>
          <w:rFonts w:ascii="仿宋" w:hAnsi="仿宋" w:eastAsia="仿宋" w:cs="仿宋"/>
          <w:sz w:val="24"/>
          <w:szCs w:val="24"/>
        </w:rPr>
      </w:pPr>
      <w:r>
        <w:rPr>
          <w:rFonts w:ascii="仿宋" w:hAnsi="仿宋" w:eastAsia="仿宋" w:cs="仿宋"/>
          <w:spacing w:val="-10"/>
          <w:sz w:val="24"/>
          <w:szCs w:val="24"/>
        </w:rPr>
        <w:t>（7）因发包人原因导致工期延误的其他情形：</w:t>
      </w:r>
      <w:r>
        <w:rPr>
          <w:rFonts w:ascii="仿宋" w:hAnsi="仿宋" w:eastAsia="仿宋" w:cs="仿宋"/>
          <w:spacing w:val="54"/>
          <w:sz w:val="24"/>
          <w:szCs w:val="24"/>
        </w:rPr>
        <w:t xml:space="preserve"> </w:t>
      </w:r>
      <w:r>
        <w:rPr>
          <w:rFonts w:ascii="仿宋" w:hAnsi="仿宋" w:eastAsia="仿宋" w:cs="仿宋"/>
          <w:spacing w:val="-10"/>
          <w:sz w:val="24"/>
          <w:szCs w:val="24"/>
          <w:u w:val="single" w:color="auto"/>
        </w:rPr>
        <w:t xml:space="preserve">  按通用合同条款执</w:t>
      </w:r>
      <w:r>
        <w:rPr>
          <w:rFonts w:ascii="仿宋" w:hAnsi="仿宋" w:eastAsia="仿宋" w:cs="仿宋"/>
          <w:spacing w:val="-11"/>
          <w:sz w:val="24"/>
          <w:szCs w:val="24"/>
          <w:u w:val="single" w:color="auto"/>
        </w:rPr>
        <w:t>行。</w:t>
      </w:r>
      <w:r>
        <w:rPr>
          <w:rFonts w:ascii="仿宋" w:hAnsi="仿宋" w:eastAsia="仿宋" w:cs="仿宋"/>
          <w:spacing w:val="10"/>
          <w:sz w:val="24"/>
          <w:szCs w:val="24"/>
          <w:u w:val="single" w:color="auto"/>
        </w:rPr>
        <w:t xml:space="preserve">   </w:t>
      </w:r>
      <w:r>
        <w:rPr>
          <w:rFonts w:ascii="仿宋" w:hAnsi="仿宋" w:eastAsia="仿宋" w:cs="仿宋"/>
          <w:spacing w:val="-11"/>
          <w:sz w:val="24"/>
          <w:szCs w:val="24"/>
        </w:rPr>
        <w:t>。</w:t>
      </w:r>
    </w:p>
    <w:p w14:paraId="29111698">
      <w:pPr>
        <w:spacing w:before="233" w:line="223" w:lineRule="auto"/>
        <w:ind w:left="4"/>
        <w:jc w:val="left"/>
        <w:rPr>
          <w:rFonts w:ascii="仿宋" w:hAnsi="仿宋" w:eastAsia="仿宋" w:cs="仿宋"/>
          <w:sz w:val="24"/>
          <w:szCs w:val="24"/>
        </w:rPr>
      </w:pPr>
      <w:r>
        <w:rPr>
          <w:rFonts w:ascii="仿宋" w:hAnsi="仿宋" w:eastAsia="仿宋" w:cs="仿宋"/>
          <w:spacing w:val="-4"/>
          <w:sz w:val="24"/>
          <w:szCs w:val="24"/>
        </w:rPr>
        <w:t>7.5.2</w:t>
      </w:r>
      <w:r>
        <w:rPr>
          <w:rFonts w:ascii="仿宋" w:hAnsi="仿宋" w:eastAsia="仿宋" w:cs="仿宋"/>
          <w:spacing w:val="56"/>
          <w:sz w:val="24"/>
          <w:szCs w:val="24"/>
        </w:rPr>
        <w:t xml:space="preserve"> </w:t>
      </w:r>
      <w:r>
        <w:rPr>
          <w:rFonts w:ascii="仿宋" w:hAnsi="仿宋" w:eastAsia="仿宋" w:cs="仿宋"/>
          <w:spacing w:val="-4"/>
          <w:sz w:val="24"/>
          <w:szCs w:val="24"/>
        </w:rPr>
        <w:t>因承包人原因导致工期延误</w:t>
      </w:r>
    </w:p>
    <w:p w14:paraId="7CE89295">
      <w:pPr>
        <w:spacing w:before="231" w:line="323" w:lineRule="auto"/>
        <w:ind w:left="33" w:right="114" w:hanging="3"/>
        <w:jc w:val="left"/>
        <w:rPr>
          <w:rFonts w:ascii="仿宋" w:hAnsi="仿宋" w:eastAsia="仿宋" w:cs="仿宋"/>
          <w:sz w:val="24"/>
          <w:szCs w:val="24"/>
        </w:rPr>
      </w:pPr>
      <w:r>
        <w:rPr>
          <w:rFonts w:ascii="仿宋" w:hAnsi="仿宋" w:eastAsia="仿宋" w:cs="仿宋"/>
          <w:spacing w:val="-7"/>
          <w:sz w:val="24"/>
          <w:szCs w:val="24"/>
        </w:rPr>
        <w:t>因承包人原因造成工期延误，逾期竣工违约金的计算方法为：</w:t>
      </w:r>
      <w:r>
        <w:rPr>
          <w:rFonts w:ascii="仿宋" w:hAnsi="仿宋" w:eastAsia="仿宋" w:cs="仿宋"/>
          <w:spacing w:val="97"/>
          <w:sz w:val="24"/>
          <w:szCs w:val="24"/>
        </w:rPr>
        <w:t xml:space="preserve"> </w:t>
      </w:r>
      <w:r>
        <w:rPr>
          <w:rFonts w:ascii="仿宋" w:hAnsi="仿宋" w:eastAsia="仿宋" w:cs="仿宋"/>
          <w:spacing w:val="-7"/>
          <w:sz w:val="24"/>
          <w:szCs w:val="24"/>
          <w:u w:val="single" w:color="auto"/>
        </w:rPr>
        <w:t>除每天向发包人支付合</w:t>
      </w:r>
      <w:r>
        <w:rPr>
          <w:rFonts w:ascii="仿宋" w:hAnsi="仿宋" w:eastAsia="仿宋" w:cs="仿宋"/>
          <w:sz w:val="24"/>
          <w:szCs w:val="24"/>
        </w:rPr>
        <w:t xml:space="preserve"> </w:t>
      </w:r>
      <w:r>
        <w:rPr>
          <w:rFonts w:ascii="仿宋" w:hAnsi="仿宋" w:eastAsia="仿宋" w:cs="仿宋"/>
          <w:spacing w:val="-1"/>
          <w:sz w:val="24"/>
          <w:szCs w:val="24"/>
          <w:u w:val="single" w:color="auto"/>
        </w:rPr>
        <w:t>同价万分之五的工期违约金外，还必须承担由此给发包人造成的</w:t>
      </w:r>
      <w:r>
        <w:rPr>
          <w:rFonts w:ascii="仿宋" w:hAnsi="仿宋" w:eastAsia="仿宋" w:cs="仿宋"/>
          <w:spacing w:val="-2"/>
          <w:sz w:val="24"/>
          <w:szCs w:val="24"/>
          <w:u w:val="single" w:color="auto"/>
        </w:rPr>
        <w:t>其他经济损失，直至</w:t>
      </w:r>
    </w:p>
    <w:p w14:paraId="70A66F6A">
      <w:pPr>
        <w:spacing w:line="222" w:lineRule="auto"/>
        <w:ind w:left="8"/>
        <w:jc w:val="left"/>
        <w:rPr>
          <w:rFonts w:ascii="仿宋" w:hAnsi="仿宋" w:eastAsia="仿宋" w:cs="仿宋"/>
          <w:sz w:val="24"/>
          <w:szCs w:val="24"/>
        </w:rPr>
      </w:pPr>
      <w:r>
        <w:rPr>
          <w:rFonts w:ascii="仿宋" w:hAnsi="仿宋" w:eastAsia="仿宋" w:cs="仿宋"/>
          <w:spacing w:val="-3"/>
          <w:sz w:val="24"/>
          <w:szCs w:val="24"/>
          <w:u w:val="single" w:color="auto"/>
        </w:rPr>
        <w:t>追究法律责任</w:t>
      </w:r>
      <w:r>
        <w:rPr>
          <w:rFonts w:ascii="仿宋" w:hAnsi="仿宋" w:eastAsia="仿宋" w:cs="仿宋"/>
          <w:spacing w:val="-3"/>
          <w:sz w:val="24"/>
          <w:szCs w:val="24"/>
        </w:rPr>
        <w:t>。</w:t>
      </w:r>
    </w:p>
    <w:p w14:paraId="66067894">
      <w:pPr>
        <w:spacing w:before="231" w:line="323" w:lineRule="auto"/>
        <w:ind w:left="7" w:right="114" w:firstLine="23"/>
        <w:jc w:val="left"/>
        <w:rPr>
          <w:rFonts w:ascii="仿宋" w:hAnsi="仿宋" w:eastAsia="仿宋" w:cs="仿宋"/>
          <w:sz w:val="24"/>
          <w:szCs w:val="24"/>
        </w:rPr>
      </w:pPr>
      <w:r>
        <w:rPr>
          <w:rFonts w:ascii="仿宋" w:hAnsi="仿宋" w:eastAsia="仿宋" w:cs="仿宋"/>
          <w:spacing w:val="-6"/>
          <w:sz w:val="24"/>
          <w:szCs w:val="24"/>
        </w:rPr>
        <w:t>因承包人原因造成工期延误，逾期竣工违约金的上限：</w:t>
      </w:r>
      <w:r>
        <w:rPr>
          <w:rFonts w:ascii="仿宋" w:hAnsi="仿宋" w:eastAsia="仿宋" w:cs="仿宋"/>
          <w:spacing w:val="70"/>
          <w:sz w:val="24"/>
          <w:szCs w:val="24"/>
        </w:rPr>
        <w:t xml:space="preserve"> </w:t>
      </w:r>
      <w:r>
        <w:rPr>
          <w:rFonts w:ascii="仿宋" w:hAnsi="仿宋" w:eastAsia="仿宋" w:cs="仿宋"/>
          <w:spacing w:val="-6"/>
          <w:sz w:val="24"/>
          <w:szCs w:val="24"/>
          <w:u w:val="single" w:color="auto"/>
        </w:rPr>
        <w:t>根据《</w:t>
      </w:r>
      <w:r>
        <w:rPr>
          <w:rFonts w:ascii="仿宋" w:hAnsi="仿宋" w:eastAsia="仿宋" w:cs="仿宋"/>
          <w:spacing w:val="-7"/>
          <w:sz w:val="24"/>
          <w:szCs w:val="24"/>
          <w:u w:val="single" w:color="auto"/>
        </w:rPr>
        <w:t>建设工程工程量清单计</w:t>
      </w:r>
      <w:r>
        <w:rPr>
          <w:rFonts w:ascii="仿宋" w:hAnsi="仿宋" w:eastAsia="仿宋" w:cs="仿宋"/>
          <w:sz w:val="24"/>
          <w:szCs w:val="24"/>
        </w:rPr>
        <w:t xml:space="preserve"> </w:t>
      </w:r>
      <w:r>
        <w:rPr>
          <w:rFonts w:ascii="仿宋" w:hAnsi="仿宋" w:eastAsia="仿宋" w:cs="仿宋"/>
          <w:spacing w:val="-4"/>
          <w:sz w:val="24"/>
          <w:szCs w:val="24"/>
          <w:u w:val="single" w:color="auto"/>
        </w:rPr>
        <w:t>价规范GB50500-2013(09)》的相关规定，合同工程发生误期的，除</w:t>
      </w:r>
      <w:r>
        <w:rPr>
          <w:rFonts w:ascii="仿宋" w:hAnsi="仿宋" w:eastAsia="仿宋" w:cs="仿宋"/>
          <w:spacing w:val="-5"/>
          <w:sz w:val="24"/>
          <w:szCs w:val="24"/>
          <w:u w:val="single" w:color="auto"/>
        </w:rPr>
        <w:t>合同另有约定外，</w:t>
      </w:r>
    </w:p>
    <w:p w14:paraId="5A84B33D">
      <w:pPr>
        <w:spacing w:before="1" w:line="222" w:lineRule="auto"/>
        <w:ind w:left="8"/>
        <w:jc w:val="left"/>
        <w:rPr>
          <w:rFonts w:ascii="仿宋" w:hAnsi="仿宋" w:eastAsia="仿宋" w:cs="仿宋"/>
          <w:sz w:val="24"/>
          <w:szCs w:val="24"/>
        </w:rPr>
      </w:pPr>
      <w:r>
        <w:rPr>
          <w:rFonts w:ascii="仿宋" w:hAnsi="仿宋" w:eastAsia="仿宋" w:cs="仿宋"/>
          <w:sz w:val="24"/>
          <w:szCs w:val="24"/>
          <w:u w:val="single" w:color="auto"/>
        </w:rPr>
        <w:t>误期赔偿费的最高限额为合同价款的5%。</w:t>
      </w:r>
    </w:p>
    <w:p w14:paraId="2EA10C83">
      <w:pPr>
        <w:spacing w:before="230" w:line="221" w:lineRule="auto"/>
        <w:ind w:left="4"/>
        <w:jc w:val="left"/>
        <w:outlineLvl w:val="6"/>
        <w:rPr>
          <w:rFonts w:ascii="仿宋" w:hAnsi="仿宋" w:eastAsia="仿宋" w:cs="仿宋"/>
          <w:sz w:val="24"/>
          <w:szCs w:val="24"/>
        </w:rPr>
      </w:pPr>
      <w:r>
        <w:rPr>
          <w:rFonts w:ascii="仿宋" w:hAnsi="仿宋" w:eastAsia="仿宋" w:cs="仿宋"/>
          <w:spacing w:val="-4"/>
          <w:sz w:val="24"/>
          <w:szCs w:val="24"/>
          <w14:textOutline w14:w="4354" w14:cap="flat" w14:cmpd="sng">
            <w14:solidFill>
              <w14:srgbClr w14:val="000000"/>
            </w14:solidFill>
            <w14:prstDash w14:val="solid"/>
            <w14:miter w14:val="0"/>
          </w14:textOutline>
        </w:rPr>
        <w:t>7.6</w:t>
      </w:r>
      <w:r>
        <w:rPr>
          <w:rFonts w:ascii="仿宋" w:hAnsi="仿宋" w:eastAsia="仿宋" w:cs="仿宋"/>
          <w:spacing w:val="28"/>
          <w:sz w:val="24"/>
          <w:szCs w:val="24"/>
        </w:rPr>
        <w:t xml:space="preserve"> </w:t>
      </w:r>
      <w:r>
        <w:rPr>
          <w:rFonts w:ascii="仿宋" w:hAnsi="仿宋" w:eastAsia="仿宋" w:cs="仿宋"/>
          <w:spacing w:val="-4"/>
          <w:sz w:val="24"/>
          <w:szCs w:val="24"/>
          <w14:textOutline w14:w="4354" w14:cap="flat" w14:cmpd="sng">
            <w14:solidFill>
              <w14:srgbClr w14:val="000000"/>
            </w14:solidFill>
            <w14:prstDash w14:val="solid"/>
            <w14:miter w14:val="0"/>
          </w14:textOutline>
        </w:rPr>
        <w:t>不利物质条件</w:t>
      </w:r>
    </w:p>
    <w:p w14:paraId="4ECD6E18">
      <w:pPr>
        <w:spacing w:before="233" w:line="221" w:lineRule="auto"/>
        <w:ind w:left="12"/>
        <w:jc w:val="left"/>
        <w:rPr>
          <w:rFonts w:ascii="仿宋" w:hAnsi="仿宋" w:eastAsia="仿宋" w:cs="仿宋"/>
          <w:sz w:val="24"/>
          <w:szCs w:val="24"/>
        </w:rPr>
      </w:pPr>
      <w:r>
        <w:rPr>
          <w:rFonts w:ascii="仿宋" w:hAnsi="仿宋" w:eastAsia="仿宋" w:cs="仿宋"/>
          <w:spacing w:val="-14"/>
          <w:sz w:val="24"/>
          <w:szCs w:val="24"/>
        </w:rPr>
        <w:t>不利物质条件的其他情形和有关约定：</w:t>
      </w:r>
      <w:r>
        <w:rPr>
          <w:rFonts w:ascii="仿宋" w:hAnsi="仿宋" w:eastAsia="仿宋" w:cs="仿宋"/>
          <w:spacing w:val="83"/>
          <w:sz w:val="24"/>
          <w:szCs w:val="24"/>
        </w:rPr>
        <w:t xml:space="preserve"> </w:t>
      </w:r>
      <w:r>
        <w:rPr>
          <w:rFonts w:ascii="仿宋" w:hAnsi="仿宋" w:eastAsia="仿宋" w:cs="仿宋"/>
          <w:spacing w:val="-14"/>
          <w:sz w:val="24"/>
          <w:szCs w:val="24"/>
          <w:u w:val="single" w:color="auto"/>
        </w:rPr>
        <w:t>按通用合同条款执行。</w:t>
      </w:r>
    </w:p>
    <w:p w14:paraId="7A570C8E">
      <w:pPr>
        <w:spacing w:before="232" w:line="222" w:lineRule="auto"/>
        <w:ind w:left="4"/>
        <w:jc w:val="left"/>
        <w:outlineLvl w:val="6"/>
        <w:rPr>
          <w:rFonts w:ascii="仿宋" w:hAnsi="仿宋" w:eastAsia="仿宋" w:cs="仿宋"/>
          <w:sz w:val="24"/>
          <w:szCs w:val="24"/>
        </w:rPr>
      </w:pPr>
      <w:r>
        <w:rPr>
          <w:rFonts w:ascii="仿宋" w:hAnsi="仿宋" w:eastAsia="仿宋" w:cs="仿宋"/>
          <w:spacing w:val="-1"/>
          <w:sz w:val="24"/>
          <w:szCs w:val="24"/>
          <w14:textOutline w14:w="4354" w14:cap="flat" w14:cmpd="sng">
            <w14:solidFill>
              <w14:srgbClr w14:val="000000"/>
            </w14:solidFill>
            <w14:prstDash w14:val="solid"/>
            <w14:miter w14:val="0"/>
          </w14:textOutline>
        </w:rPr>
        <w:t>7.7异常恶劣的气候条件</w:t>
      </w:r>
    </w:p>
    <w:p w14:paraId="171DFFEE">
      <w:pPr>
        <w:spacing w:before="232" w:line="520" w:lineRule="exact"/>
        <w:ind w:left="13"/>
        <w:jc w:val="left"/>
        <w:rPr>
          <w:rFonts w:ascii="仿宋" w:hAnsi="仿宋" w:eastAsia="仿宋" w:cs="仿宋"/>
          <w:sz w:val="24"/>
          <w:szCs w:val="24"/>
        </w:rPr>
      </w:pPr>
      <w:r>
        <w:rPr>
          <w:rFonts w:ascii="仿宋" w:hAnsi="仿宋" w:eastAsia="仿宋" w:cs="仿宋"/>
          <w:spacing w:val="-3"/>
          <w:position w:val="21"/>
          <w:sz w:val="24"/>
          <w:szCs w:val="24"/>
        </w:rPr>
        <w:t>发包人和承包人同意以下情形视为异常恶劣的气候条件：</w:t>
      </w:r>
    </w:p>
    <w:p w14:paraId="45E486C4">
      <w:pPr>
        <w:spacing w:before="1" w:line="222" w:lineRule="auto"/>
        <w:ind w:left="6"/>
        <w:jc w:val="left"/>
        <w:rPr>
          <w:rFonts w:ascii="仿宋" w:hAnsi="仿宋" w:eastAsia="仿宋" w:cs="仿宋"/>
          <w:sz w:val="24"/>
          <w:szCs w:val="24"/>
        </w:rPr>
      </w:pPr>
      <w:r>
        <w:rPr>
          <w:rFonts w:ascii="仿宋" w:hAnsi="仿宋" w:eastAsia="仿宋" w:cs="仿宋"/>
          <w:spacing w:val="-4"/>
          <w:sz w:val="24"/>
          <w:szCs w:val="24"/>
        </w:rPr>
        <w:t xml:space="preserve">（1） </w:t>
      </w:r>
      <w:r>
        <w:rPr>
          <w:rFonts w:ascii="仿宋" w:hAnsi="仿宋" w:eastAsia="仿宋" w:cs="仿宋"/>
          <w:spacing w:val="-77"/>
          <w:sz w:val="24"/>
          <w:szCs w:val="24"/>
          <w:u w:val="single" w:color="auto"/>
        </w:rPr>
        <w:t xml:space="preserve"> </w:t>
      </w:r>
      <w:r>
        <w:rPr>
          <w:rFonts w:ascii="仿宋" w:hAnsi="仿宋" w:eastAsia="仿宋" w:cs="仿宋"/>
          <w:spacing w:val="-4"/>
          <w:sz w:val="24"/>
          <w:szCs w:val="24"/>
          <w:u w:val="single" w:color="auto"/>
        </w:rPr>
        <w:t>出现10级以上大风</w:t>
      </w:r>
      <w:r>
        <w:rPr>
          <w:rFonts w:ascii="仿宋" w:hAnsi="仿宋" w:eastAsia="仿宋" w:cs="仿宋"/>
          <w:spacing w:val="-4"/>
          <w:sz w:val="24"/>
          <w:szCs w:val="24"/>
        </w:rPr>
        <w:t xml:space="preserve"> ；</w:t>
      </w:r>
    </w:p>
    <w:p w14:paraId="5E31F85E">
      <w:pPr>
        <w:spacing w:before="231" w:line="222" w:lineRule="auto"/>
        <w:ind w:left="6"/>
        <w:jc w:val="left"/>
        <w:rPr>
          <w:rFonts w:ascii="仿宋" w:hAnsi="仿宋" w:eastAsia="仿宋" w:cs="仿宋"/>
          <w:sz w:val="24"/>
          <w:szCs w:val="24"/>
        </w:rPr>
      </w:pPr>
      <w:r>
        <w:rPr>
          <w:rFonts w:ascii="仿宋" w:hAnsi="仿宋" w:eastAsia="仿宋" w:cs="仿宋"/>
          <w:spacing w:val="-3"/>
          <w:sz w:val="24"/>
          <w:szCs w:val="24"/>
        </w:rPr>
        <w:t xml:space="preserve">（2） </w:t>
      </w:r>
      <w:r>
        <w:rPr>
          <w:rFonts w:ascii="仿宋" w:hAnsi="仿宋" w:eastAsia="仿宋" w:cs="仿宋"/>
          <w:spacing w:val="-80"/>
          <w:sz w:val="24"/>
          <w:szCs w:val="24"/>
          <w:u w:val="single" w:color="auto"/>
        </w:rPr>
        <w:t xml:space="preserve"> </w:t>
      </w:r>
      <w:r>
        <w:rPr>
          <w:rFonts w:ascii="仿宋" w:hAnsi="仿宋" w:eastAsia="仿宋" w:cs="仿宋"/>
          <w:spacing w:val="-3"/>
          <w:sz w:val="24"/>
          <w:szCs w:val="24"/>
          <w:u w:val="single" w:color="auto"/>
        </w:rPr>
        <w:t>高温超过45℃连续3天以上</w:t>
      </w:r>
      <w:r>
        <w:rPr>
          <w:rFonts w:ascii="仿宋" w:hAnsi="仿宋" w:eastAsia="仿宋" w:cs="仿宋"/>
          <w:spacing w:val="-3"/>
          <w:sz w:val="24"/>
          <w:szCs w:val="24"/>
        </w:rPr>
        <w:t xml:space="preserve"> ；</w:t>
      </w:r>
    </w:p>
    <w:p w14:paraId="1E87D354">
      <w:pPr>
        <w:spacing w:before="231" w:line="222" w:lineRule="auto"/>
        <w:ind w:left="4"/>
        <w:jc w:val="left"/>
        <w:outlineLvl w:val="6"/>
        <w:rPr>
          <w:rFonts w:ascii="仿宋" w:hAnsi="仿宋" w:eastAsia="仿宋" w:cs="仿宋"/>
          <w:sz w:val="24"/>
          <w:szCs w:val="24"/>
        </w:rPr>
      </w:pPr>
      <w:r>
        <w:rPr>
          <w:rFonts w:ascii="仿宋" w:hAnsi="仿宋" w:eastAsia="仿宋" w:cs="仿宋"/>
          <w:spacing w:val="-3"/>
          <w:sz w:val="24"/>
          <w:szCs w:val="24"/>
          <w14:textOutline w14:w="4354" w14:cap="flat" w14:cmpd="sng">
            <w14:solidFill>
              <w14:srgbClr w14:val="000000"/>
            </w14:solidFill>
            <w14:prstDash w14:val="solid"/>
            <w14:miter w14:val="0"/>
          </w14:textOutline>
        </w:rPr>
        <w:t>7.9</w:t>
      </w:r>
      <w:r>
        <w:rPr>
          <w:rFonts w:ascii="仿宋" w:hAnsi="仿宋" w:eastAsia="仿宋" w:cs="仿宋"/>
          <w:spacing w:val="23"/>
          <w:sz w:val="24"/>
          <w:szCs w:val="24"/>
        </w:rPr>
        <w:t xml:space="preserve"> </w:t>
      </w:r>
      <w:r>
        <w:rPr>
          <w:rFonts w:ascii="仿宋" w:hAnsi="仿宋" w:eastAsia="仿宋" w:cs="仿宋"/>
          <w:spacing w:val="-3"/>
          <w:sz w:val="24"/>
          <w:szCs w:val="24"/>
          <w14:textOutline w14:w="4354" w14:cap="flat" w14:cmpd="sng">
            <w14:solidFill>
              <w14:srgbClr w14:val="000000"/>
            </w14:solidFill>
            <w14:prstDash w14:val="solid"/>
            <w14:miter w14:val="0"/>
          </w14:textOutline>
        </w:rPr>
        <w:t>提前竣工的奖励</w:t>
      </w:r>
    </w:p>
    <w:p w14:paraId="1BD20460">
      <w:pPr>
        <w:spacing w:before="231" w:line="222" w:lineRule="auto"/>
        <w:ind w:left="4"/>
        <w:jc w:val="left"/>
        <w:rPr>
          <w:rFonts w:ascii="仿宋" w:hAnsi="仿宋" w:eastAsia="仿宋" w:cs="仿宋"/>
          <w:sz w:val="24"/>
          <w:szCs w:val="24"/>
        </w:rPr>
      </w:pPr>
      <w:r>
        <w:rPr>
          <w:rFonts w:ascii="仿宋" w:hAnsi="仿宋" w:eastAsia="仿宋" w:cs="仿宋"/>
          <w:spacing w:val="-12"/>
          <w:sz w:val="24"/>
          <w:szCs w:val="24"/>
        </w:rPr>
        <w:t>7.9.2提前竣工的奖励：</w:t>
      </w:r>
      <w:r>
        <w:rPr>
          <w:rFonts w:ascii="仿宋" w:hAnsi="仿宋" w:eastAsia="仿宋" w:cs="仿宋"/>
          <w:spacing w:val="62"/>
          <w:sz w:val="24"/>
          <w:szCs w:val="24"/>
        </w:rPr>
        <w:t xml:space="preserve"> </w:t>
      </w:r>
      <w:r>
        <w:rPr>
          <w:rFonts w:ascii="仿宋" w:hAnsi="仿宋" w:eastAsia="仿宋" w:cs="仿宋"/>
          <w:spacing w:val="6"/>
          <w:sz w:val="24"/>
          <w:szCs w:val="24"/>
          <w:u w:val="single" w:color="auto"/>
        </w:rPr>
        <w:t xml:space="preserve">   </w:t>
      </w:r>
      <w:r>
        <w:rPr>
          <w:rFonts w:ascii="仿宋" w:hAnsi="仿宋" w:eastAsia="仿宋" w:cs="仿宋"/>
          <w:spacing w:val="-12"/>
          <w:sz w:val="24"/>
          <w:szCs w:val="24"/>
          <w:u w:val="single" w:color="auto"/>
        </w:rPr>
        <w:t xml:space="preserve">无   </w:t>
      </w:r>
      <w:r>
        <w:rPr>
          <w:rFonts w:ascii="仿宋" w:hAnsi="仿宋" w:eastAsia="仿宋" w:cs="仿宋"/>
          <w:spacing w:val="-12"/>
          <w:sz w:val="24"/>
          <w:szCs w:val="24"/>
        </w:rPr>
        <w:t>。</w:t>
      </w:r>
    </w:p>
    <w:p w14:paraId="60D9D872">
      <w:pPr>
        <w:spacing w:before="232" w:line="220" w:lineRule="auto"/>
        <w:jc w:val="left"/>
        <w:outlineLvl w:val="6"/>
        <w:rPr>
          <w:rFonts w:ascii="仿宋" w:hAnsi="仿宋" w:eastAsia="仿宋" w:cs="仿宋"/>
          <w:sz w:val="24"/>
          <w:szCs w:val="24"/>
        </w:rPr>
      </w:pPr>
      <w:r>
        <w:rPr>
          <w:rFonts w:ascii="仿宋" w:hAnsi="仿宋" w:eastAsia="仿宋" w:cs="仿宋"/>
          <w:spacing w:val="-3"/>
          <w:sz w:val="24"/>
          <w:szCs w:val="24"/>
          <w14:textOutline w14:w="4354" w14:cap="flat" w14:cmpd="sng">
            <w14:solidFill>
              <w14:srgbClr w14:val="000000"/>
            </w14:solidFill>
            <w14:prstDash w14:val="solid"/>
            <w14:miter w14:val="0"/>
          </w14:textOutline>
        </w:rPr>
        <w:t>8.</w:t>
      </w:r>
      <w:r>
        <w:rPr>
          <w:rFonts w:ascii="仿宋" w:hAnsi="仿宋" w:eastAsia="仿宋" w:cs="仿宋"/>
          <w:spacing w:val="16"/>
          <w:sz w:val="24"/>
          <w:szCs w:val="24"/>
        </w:rPr>
        <w:t xml:space="preserve"> </w:t>
      </w:r>
      <w:r>
        <w:rPr>
          <w:rFonts w:ascii="仿宋" w:hAnsi="仿宋" w:eastAsia="仿宋" w:cs="仿宋"/>
          <w:spacing w:val="-3"/>
          <w:sz w:val="24"/>
          <w:szCs w:val="24"/>
          <w14:textOutline w14:w="4354" w14:cap="flat" w14:cmpd="sng">
            <w14:solidFill>
              <w14:srgbClr w14:val="000000"/>
            </w14:solidFill>
            <w14:prstDash w14:val="solid"/>
            <w14:miter w14:val="0"/>
          </w14:textOutline>
        </w:rPr>
        <w:t>材料与设备</w:t>
      </w:r>
    </w:p>
    <w:p w14:paraId="06A62EE6">
      <w:pPr>
        <w:spacing w:before="234" w:line="220" w:lineRule="auto"/>
        <w:jc w:val="left"/>
        <w:rPr>
          <w:rFonts w:ascii="仿宋" w:hAnsi="仿宋" w:eastAsia="仿宋" w:cs="仿宋"/>
          <w:sz w:val="24"/>
          <w:szCs w:val="24"/>
        </w:rPr>
      </w:pPr>
      <w:r>
        <w:rPr>
          <w:rFonts w:ascii="仿宋" w:hAnsi="仿宋" w:eastAsia="仿宋" w:cs="仿宋"/>
          <w:spacing w:val="-1"/>
          <w:sz w:val="24"/>
          <w:szCs w:val="24"/>
        </w:rPr>
        <w:t>8.4材料与工程设备的保管与使用</w:t>
      </w:r>
    </w:p>
    <w:p w14:paraId="6CD8F151">
      <w:pPr>
        <w:spacing w:before="234" w:line="220" w:lineRule="auto"/>
        <w:jc w:val="left"/>
        <w:rPr>
          <w:rFonts w:ascii="仿宋" w:hAnsi="仿宋" w:eastAsia="仿宋" w:cs="仿宋"/>
          <w:sz w:val="24"/>
          <w:szCs w:val="24"/>
        </w:rPr>
      </w:pPr>
      <w:r>
        <w:rPr>
          <w:rFonts w:ascii="仿宋" w:hAnsi="仿宋" w:eastAsia="仿宋" w:cs="仿宋"/>
          <w:spacing w:val="-10"/>
          <w:sz w:val="24"/>
          <w:szCs w:val="24"/>
        </w:rPr>
        <w:t>8.4.1发包人供应的材料设备的保管费用的承</w:t>
      </w:r>
      <w:r>
        <w:rPr>
          <w:rFonts w:ascii="仿宋" w:hAnsi="仿宋" w:eastAsia="仿宋" w:cs="仿宋"/>
          <w:spacing w:val="-11"/>
          <w:sz w:val="24"/>
          <w:szCs w:val="24"/>
        </w:rPr>
        <w:t>担：</w:t>
      </w:r>
      <w:r>
        <w:rPr>
          <w:rFonts w:ascii="仿宋" w:hAnsi="仿宋" w:eastAsia="仿宋" w:cs="仿宋"/>
          <w:spacing w:val="69"/>
          <w:sz w:val="24"/>
          <w:szCs w:val="24"/>
        </w:rPr>
        <w:t xml:space="preserve"> </w:t>
      </w:r>
      <w:r>
        <w:rPr>
          <w:rFonts w:ascii="仿宋" w:hAnsi="仿宋" w:eastAsia="仿宋" w:cs="仿宋"/>
          <w:spacing w:val="-11"/>
          <w:sz w:val="24"/>
          <w:szCs w:val="24"/>
          <w:u w:val="single" w:color="auto"/>
        </w:rPr>
        <w:t>按通用合同条款执行。</w:t>
      </w:r>
    </w:p>
    <w:p w14:paraId="112225B2">
      <w:pPr>
        <w:spacing w:before="234" w:line="219" w:lineRule="auto"/>
        <w:jc w:val="left"/>
        <w:rPr>
          <w:rFonts w:ascii="仿宋" w:hAnsi="仿宋" w:eastAsia="仿宋" w:cs="仿宋"/>
          <w:sz w:val="24"/>
          <w:szCs w:val="24"/>
        </w:rPr>
      </w:pPr>
      <w:r>
        <w:rPr>
          <w:rFonts w:ascii="仿宋" w:hAnsi="仿宋" w:eastAsia="仿宋" w:cs="仿宋"/>
          <w:spacing w:val="-4"/>
          <w:sz w:val="24"/>
          <w:szCs w:val="24"/>
        </w:rPr>
        <w:t>8.6</w:t>
      </w:r>
      <w:r>
        <w:rPr>
          <w:rFonts w:ascii="仿宋" w:hAnsi="仿宋" w:eastAsia="仿宋" w:cs="仿宋"/>
          <w:spacing w:val="18"/>
          <w:sz w:val="24"/>
          <w:szCs w:val="24"/>
        </w:rPr>
        <w:t xml:space="preserve"> </w:t>
      </w:r>
      <w:r>
        <w:rPr>
          <w:rFonts w:ascii="仿宋" w:hAnsi="仿宋" w:eastAsia="仿宋" w:cs="仿宋"/>
          <w:spacing w:val="-4"/>
          <w:sz w:val="24"/>
          <w:szCs w:val="24"/>
        </w:rPr>
        <w:t>样品</w:t>
      </w:r>
    </w:p>
    <w:p w14:paraId="3DB45B32">
      <w:pPr>
        <w:spacing w:before="236" w:line="219" w:lineRule="auto"/>
        <w:jc w:val="left"/>
        <w:rPr>
          <w:rFonts w:ascii="仿宋" w:hAnsi="仿宋" w:eastAsia="仿宋" w:cs="仿宋"/>
          <w:spacing w:val="-1"/>
          <w:sz w:val="24"/>
          <w:szCs w:val="24"/>
        </w:rPr>
      </w:pPr>
      <w:r>
        <w:rPr>
          <w:rFonts w:ascii="仿宋" w:hAnsi="仿宋" w:eastAsia="仿宋" w:cs="仿宋"/>
          <w:spacing w:val="-1"/>
          <w:sz w:val="24"/>
          <w:szCs w:val="24"/>
        </w:rPr>
        <w:t>8.6.1  样品的报送与封存</w:t>
      </w:r>
    </w:p>
    <w:p w14:paraId="352076EF">
      <w:pPr>
        <w:spacing w:before="231" w:line="219" w:lineRule="auto"/>
        <w:jc w:val="left"/>
        <w:rPr>
          <w:rFonts w:ascii="仿宋" w:hAnsi="仿宋" w:eastAsia="仿宋" w:cs="仿宋"/>
          <w:spacing w:val="-6"/>
          <w:sz w:val="24"/>
          <w:szCs w:val="24"/>
          <w:u w:val="single" w:color="auto"/>
        </w:rPr>
      </w:pPr>
      <w:r>
        <w:rPr>
          <w:rFonts w:ascii="仿宋" w:hAnsi="仿宋" w:eastAsia="仿宋" w:cs="仿宋"/>
          <w:spacing w:val="-6"/>
          <w:sz w:val="24"/>
          <w:szCs w:val="24"/>
        </w:rPr>
        <w:t>需要承包人报送样品的材料或工程设备，样品的种类、名称、规格、数量要求：</w:t>
      </w:r>
      <w:r>
        <w:rPr>
          <w:rFonts w:ascii="仿宋" w:hAnsi="仿宋" w:eastAsia="仿宋" w:cs="仿宋"/>
          <w:spacing w:val="75"/>
          <w:sz w:val="24"/>
          <w:szCs w:val="24"/>
        </w:rPr>
        <w:t xml:space="preserve"> </w:t>
      </w:r>
      <w:r>
        <w:rPr>
          <w:rFonts w:ascii="仿宋" w:hAnsi="仿宋" w:eastAsia="仿宋" w:cs="仿宋"/>
          <w:spacing w:val="-6"/>
          <w:sz w:val="24"/>
          <w:szCs w:val="24"/>
          <w:u w:val="single" w:color="auto"/>
        </w:rPr>
        <w:t>按管</w:t>
      </w:r>
    </w:p>
    <w:p w14:paraId="57ABBCB4">
      <w:pPr>
        <w:spacing w:line="221" w:lineRule="auto"/>
        <w:ind w:left="8"/>
        <w:jc w:val="left"/>
        <w:rPr>
          <w:rFonts w:ascii="仿宋" w:hAnsi="仿宋" w:eastAsia="仿宋" w:cs="仿宋"/>
          <w:sz w:val="24"/>
          <w:szCs w:val="24"/>
        </w:rPr>
      </w:pPr>
      <w:r>
        <w:rPr>
          <w:rFonts w:ascii="仿宋" w:hAnsi="仿宋" w:eastAsia="仿宋" w:cs="仿宋"/>
          <w:spacing w:val="-2"/>
          <w:sz w:val="24"/>
          <w:szCs w:val="24"/>
          <w:u w:val="single" w:color="auto"/>
        </w:rPr>
        <w:t>理部门要求和发包人要求确定</w:t>
      </w:r>
      <w:r>
        <w:rPr>
          <w:rFonts w:ascii="仿宋" w:hAnsi="仿宋" w:eastAsia="仿宋" w:cs="仿宋"/>
          <w:spacing w:val="-2"/>
          <w:sz w:val="24"/>
          <w:szCs w:val="24"/>
        </w:rPr>
        <w:t>。</w:t>
      </w:r>
    </w:p>
    <w:p w14:paraId="127D2E16">
      <w:pPr>
        <w:spacing w:before="295" w:line="223" w:lineRule="auto"/>
        <w:jc w:val="left"/>
        <w:rPr>
          <w:rFonts w:ascii="仿宋" w:hAnsi="仿宋" w:eastAsia="仿宋" w:cs="仿宋"/>
          <w:sz w:val="24"/>
          <w:szCs w:val="24"/>
        </w:rPr>
      </w:pPr>
      <w:r>
        <w:rPr>
          <w:rFonts w:ascii="仿宋" w:hAnsi="仿宋" w:eastAsia="仿宋" w:cs="仿宋"/>
          <w:spacing w:val="-1"/>
          <w:sz w:val="24"/>
          <w:szCs w:val="24"/>
        </w:rPr>
        <w:t>8.8 施工设备和临时设施</w:t>
      </w:r>
    </w:p>
    <w:p w14:paraId="3B0C3AB4">
      <w:pPr>
        <w:spacing w:before="310" w:line="223" w:lineRule="auto"/>
        <w:jc w:val="left"/>
        <w:rPr>
          <w:rFonts w:ascii="仿宋" w:hAnsi="仿宋" w:eastAsia="仿宋" w:cs="仿宋"/>
          <w:sz w:val="24"/>
          <w:szCs w:val="24"/>
        </w:rPr>
      </w:pPr>
      <w:r>
        <w:rPr>
          <w:rFonts w:ascii="仿宋" w:hAnsi="仿宋" w:eastAsia="仿宋" w:cs="仿宋"/>
          <w:spacing w:val="-1"/>
          <w:sz w:val="24"/>
          <w:szCs w:val="24"/>
        </w:rPr>
        <w:t>8.8.1 承包人提供的施工设备和临时设施</w:t>
      </w:r>
    </w:p>
    <w:p w14:paraId="051F7D61">
      <w:pPr>
        <w:spacing w:before="310" w:line="221" w:lineRule="auto"/>
        <w:ind w:left="13"/>
        <w:jc w:val="left"/>
        <w:rPr>
          <w:rFonts w:ascii="仿宋" w:hAnsi="仿宋" w:eastAsia="仿宋" w:cs="仿宋"/>
          <w:sz w:val="24"/>
          <w:szCs w:val="24"/>
        </w:rPr>
      </w:pPr>
      <w:r>
        <w:rPr>
          <w:rFonts w:ascii="仿宋" w:hAnsi="仿宋" w:eastAsia="仿宋" w:cs="仿宋"/>
          <w:spacing w:val="-14"/>
          <w:sz w:val="24"/>
          <w:szCs w:val="24"/>
        </w:rPr>
        <w:t>关于修建临时设施费用承担的约定：</w:t>
      </w:r>
      <w:r>
        <w:rPr>
          <w:rFonts w:ascii="仿宋" w:hAnsi="仿宋" w:eastAsia="仿宋" w:cs="仿宋"/>
          <w:spacing w:val="69"/>
          <w:sz w:val="24"/>
          <w:szCs w:val="24"/>
        </w:rPr>
        <w:t xml:space="preserve"> </w:t>
      </w:r>
      <w:r>
        <w:rPr>
          <w:rFonts w:ascii="仿宋" w:hAnsi="仿宋" w:eastAsia="仿宋" w:cs="仿宋"/>
          <w:spacing w:val="-14"/>
          <w:sz w:val="24"/>
          <w:szCs w:val="24"/>
          <w:u w:val="single" w:color="auto"/>
        </w:rPr>
        <w:t>按通用合同条款执行。</w:t>
      </w:r>
    </w:p>
    <w:p w14:paraId="376C4AD5">
      <w:pPr>
        <w:spacing w:before="313" w:line="220" w:lineRule="auto"/>
        <w:jc w:val="left"/>
        <w:outlineLvl w:val="6"/>
        <w:rPr>
          <w:rFonts w:ascii="仿宋" w:hAnsi="仿宋" w:eastAsia="仿宋" w:cs="仿宋"/>
          <w:sz w:val="24"/>
          <w:szCs w:val="24"/>
        </w:rPr>
      </w:pPr>
      <w:r>
        <w:rPr>
          <w:rFonts w:ascii="仿宋" w:hAnsi="仿宋" w:eastAsia="仿宋" w:cs="仿宋"/>
          <w:spacing w:val="-3"/>
          <w:sz w:val="24"/>
          <w:szCs w:val="24"/>
          <w14:textOutline w14:w="4354" w14:cap="flat" w14:cmpd="sng">
            <w14:solidFill>
              <w14:srgbClr w14:val="000000"/>
            </w14:solidFill>
            <w14:prstDash w14:val="solid"/>
            <w14:miter w14:val="0"/>
          </w14:textOutline>
        </w:rPr>
        <w:t>9.</w:t>
      </w:r>
      <w:r>
        <w:rPr>
          <w:rFonts w:ascii="仿宋" w:hAnsi="仿宋" w:eastAsia="仿宋" w:cs="仿宋"/>
          <w:spacing w:val="16"/>
          <w:sz w:val="24"/>
          <w:szCs w:val="24"/>
        </w:rPr>
        <w:t xml:space="preserve"> </w:t>
      </w:r>
      <w:r>
        <w:rPr>
          <w:rFonts w:ascii="仿宋" w:hAnsi="仿宋" w:eastAsia="仿宋" w:cs="仿宋"/>
          <w:spacing w:val="-3"/>
          <w:sz w:val="24"/>
          <w:szCs w:val="24"/>
          <w14:textOutline w14:w="4354" w14:cap="flat" w14:cmpd="sng">
            <w14:solidFill>
              <w14:srgbClr w14:val="000000"/>
            </w14:solidFill>
            <w14:prstDash w14:val="solid"/>
            <w14:miter w14:val="0"/>
          </w14:textOutline>
        </w:rPr>
        <w:t>试验与检验</w:t>
      </w:r>
    </w:p>
    <w:p w14:paraId="4DF455BA">
      <w:pPr>
        <w:spacing w:before="314" w:line="224" w:lineRule="auto"/>
        <w:jc w:val="left"/>
        <w:outlineLvl w:val="6"/>
        <w:rPr>
          <w:rFonts w:ascii="仿宋" w:hAnsi="仿宋" w:eastAsia="仿宋" w:cs="仿宋"/>
          <w:sz w:val="24"/>
          <w:szCs w:val="24"/>
        </w:rPr>
      </w:pPr>
      <w:r>
        <w:rPr>
          <w:rFonts w:ascii="仿宋" w:hAnsi="仿宋" w:eastAsia="仿宋" w:cs="仿宋"/>
          <w:sz w:val="24"/>
          <w:szCs w:val="24"/>
          <w14:textOutline w14:w="4354" w14:cap="flat" w14:cmpd="sng">
            <w14:solidFill>
              <w14:srgbClr w14:val="000000"/>
            </w14:solidFill>
            <w14:prstDash w14:val="solid"/>
            <w14:miter w14:val="0"/>
          </w14:textOutline>
        </w:rPr>
        <w:t>9.1试验设备与试验人员</w:t>
      </w:r>
    </w:p>
    <w:p w14:paraId="016E2445">
      <w:pPr>
        <w:spacing w:before="308" w:line="224" w:lineRule="auto"/>
        <w:jc w:val="left"/>
        <w:rPr>
          <w:rFonts w:ascii="仿宋" w:hAnsi="仿宋" w:eastAsia="仿宋" w:cs="仿宋"/>
          <w:sz w:val="24"/>
          <w:szCs w:val="24"/>
        </w:rPr>
      </w:pPr>
      <w:r>
        <w:rPr>
          <w:rFonts w:ascii="仿宋" w:hAnsi="仿宋" w:eastAsia="仿宋" w:cs="仿宋"/>
          <w:spacing w:val="-1"/>
          <w:sz w:val="24"/>
          <w:szCs w:val="24"/>
        </w:rPr>
        <w:t>9.1.2 试验设备</w:t>
      </w:r>
    </w:p>
    <w:p w14:paraId="6A87AD59">
      <w:pPr>
        <w:spacing w:before="310" w:line="222" w:lineRule="auto"/>
        <w:ind w:left="5"/>
        <w:jc w:val="left"/>
        <w:rPr>
          <w:rFonts w:ascii="仿宋" w:hAnsi="仿宋" w:eastAsia="仿宋" w:cs="仿宋"/>
          <w:sz w:val="24"/>
          <w:szCs w:val="24"/>
        </w:rPr>
      </w:pPr>
      <w:r>
        <w:rPr>
          <w:rFonts w:ascii="仿宋" w:hAnsi="仿宋" w:eastAsia="仿宋" w:cs="仿宋"/>
          <w:spacing w:val="-8"/>
          <w:sz w:val="24"/>
          <w:szCs w:val="24"/>
        </w:rPr>
        <w:t>施工现场需要配置的试验场所：</w:t>
      </w:r>
      <w:r>
        <w:rPr>
          <w:rFonts w:ascii="仿宋" w:hAnsi="仿宋" w:eastAsia="仿宋" w:cs="仿宋"/>
          <w:spacing w:val="71"/>
          <w:sz w:val="24"/>
          <w:szCs w:val="24"/>
        </w:rPr>
        <w:t xml:space="preserve"> </w:t>
      </w:r>
      <w:r>
        <w:rPr>
          <w:rFonts w:ascii="仿宋" w:hAnsi="仿宋" w:eastAsia="仿宋" w:cs="仿宋"/>
          <w:spacing w:val="-8"/>
          <w:sz w:val="24"/>
          <w:szCs w:val="24"/>
          <w:u w:val="single" w:color="auto"/>
        </w:rPr>
        <w:t xml:space="preserve">承包人设置试验室用房 </w:t>
      </w:r>
      <w:r>
        <w:rPr>
          <w:rFonts w:ascii="仿宋" w:hAnsi="仿宋" w:eastAsia="仿宋" w:cs="仿宋"/>
          <w:spacing w:val="-8"/>
          <w:sz w:val="24"/>
          <w:szCs w:val="24"/>
        </w:rPr>
        <w:t>。</w:t>
      </w:r>
    </w:p>
    <w:p w14:paraId="0DFD141B">
      <w:pPr>
        <w:spacing w:before="310" w:line="462" w:lineRule="auto"/>
        <w:ind w:left="5"/>
        <w:jc w:val="left"/>
        <w:rPr>
          <w:rFonts w:ascii="仿宋" w:hAnsi="仿宋" w:eastAsia="仿宋" w:cs="仿宋"/>
          <w:sz w:val="24"/>
          <w:szCs w:val="24"/>
        </w:rPr>
      </w:pPr>
      <w:r>
        <w:rPr>
          <w:rFonts w:ascii="仿宋" w:hAnsi="仿宋" w:eastAsia="仿宋" w:cs="仿宋"/>
          <w:spacing w:val="-7"/>
          <w:sz w:val="24"/>
          <w:szCs w:val="24"/>
        </w:rPr>
        <w:t>施工现场需要配备的试验设备：</w:t>
      </w:r>
      <w:r>
        <w:rPr>
          <w:rFonts w:ascii="仿宋" w:hAnsi="仿宋" w:eastAsia="仿宋" w:cs="仿宋"/>
          <w:spacing w:val="62"/>
          <w:sz w:val="24"/>
          <w:szCs w:val="24"/>
        </w:rPr>
        <w:t xml:space="preserve"> </w:t>
      </w:r>
      <w:r>
        <w:rPr>
          <w:rFonts w:ascii="仿宋" w:hAnsi="仿宋" w:eastAsia="仿宋" w:cs="仿宋"/>
          <w:spacing w:val="-74"/>
          <w:sz w:val="24"/>
          <w:szCs w:val="24"/>
          <w:u w:val="single" w:color="auto"/>
        </w:rPr>
        <w:t xml:space="preserve"> </w:t>
      </w:r>
      <w:r>
        <w:rPr>
          <w:rFonts w:ascii="仿宋" w:hAnsi="仿宋" w:eastAsia="仿宋" w:cs="仿宋"/>
          <w:spacing w:val="-7"/>
          <w:sz w:val="24"/>
          <w:szCs w:val="24"/>
          <w:u w:val="single" w:color="auto"/>
        </w:rPr>
        <w:t xml:space="preserve">由承包人委托当地具有资质的检测机构检测 </w:t>
      </w:r>
      <w:r>
        <w:rPr>
          <w:rFonts w:ascii="仿宋" w:hAnsi="仿宋" w:eastAsia="仿宋" w:cs="仿宋"/>
          <w:spacing w:val="-7"/>
          <w:sz w:val="24"/>
          <w:szCs w:val="24"/>
        </w:rPr>
        <w:t>。</w:t>
      </w:r>
    </w:p>
    <w:p w14:paraId="7B9EA4CF">
      <w:pPr>
        <w:spacing w:before="1" w:line="221" w:lineRule="auto"/>
        <w:ind w:left="5"/>
        <w:jc w:val="left"/>
        <w:rPr>
          <w:rFonts w:ascii="仿宋" w:hAnsi="仿宋" w:eastAsia="仿宋" w:cs="仿宋"/>
          <w:sz w:val="24"/>
          <w:szCs w:val="24"/>
        </w:rPr>
      </w:pPr>
      <w:r>
        <w:rPr>
          <w:rFonts w:ascii="仿宋" w:hAnsi="仿宋" w:eastAsia="仿宋" w:cs="仿宋"/>
          <w:spacing w:val="-9"/>
          <w:sz w:val="24"/>
          <w:szCs w:val="24"/>
        </w:rPr>
        <w:t>施工现场需要具备的其他试验条件：</w:t>
      </w:r>
      <w:r>
        <w:rPr>
          <w:rFonts w:ascii="仿宋" w:hAnsi="仿宋" w:eastAsia="仿宋" w:cs="仿宋"/>
          <w:spacing w:val="53"/>
          <w:sz w:val="24"/>
          <w:szCs w:val="24"/>
        </w:rPr>
        <w:t xml:space="preserve"> </w:t>
      </w:r>
      <w:r>
        <w:rPr>
          <w:rFonts w:ascii="仿宋" w:hAnsi="仿宋" w:eastAsia="仿宋" w:cs="仿宋"/>
          <w:spacing w:val="-9"/>
          <w:sz w:val="24"/>
          <w:szCs w:val="24"/>
          <w:u w:val="single" w:color="auto"/>
        </w:rPr>
        <w:t xml:space="preserve">   无</w:t>
      </w:r>
      <w:r>
        <w:rPr>
          <w:rFonts w:ascii="仿宋" w:hAnsi="仿宋" w:eastAsia="仿宋" w:cs="仿宋"/>
          <w:sz w:val="24"/>
          <w:szCs w:val="24"/>
          <w:u w:val="single" w:color="auto"/>
        </w:rPr>
        <w:t xml:space="preserve">   </w:t>
      </w:r>
      <w:r>
        <w:rPr>
          <w:rFonts w:ascii="仿宋" w:hAnsi="仿宋" w:eastAsia="仿宋" w:cs="仿宋"/>
          <w:spacing w:val="-9"/>
          <w:sz w:val="24"/>
          <w:szCs w:val="24"/>
        </w:rPr>
        <w:t>。</w:t>
      </w:r>
    </w:p>
    <w:p w14:paraId="15376D86">
      <w:pPr>
        <w:spacing w:before="312" w:line="223" w:lineRule="auto"/>
        <w:jc w:val="left"/>
        <w:rPr>
          <w:rFonts w:ascii="仿宋" w:hAnsi="仿宋" w:eastAsia="仿宋" w:cs="仿宋"/>
          <w:sz w:val="24"/>
          <w:szCs w:val="24"/>
        </w:rPr>
      </w:pPr>
      <w:r>
        <w:rPr>
          <w:rFonts w:ascii="仿宋" w:hAnsi="仿宋" w:eastAsia="仿宋" w:cs="仿宋"/>
          <w:spacing w:val="-1"/>
          <w:sz w:val="24"/>
          <w:szCs w:val="24"/>
        </w:rPr>
        <w:t>9.4 现场工艺试验</w:t>
      </w:r>
    </w:p>
    <w:p w14:paraId="4C0E877B">
      <w:pPr>
        <w:spacing w:before="310" w:line="221" w:lineRule="auto"/>
        <w:ind w:left="5"/>
        <w:jc w:val="left"/>
        <w:rPr>
          <w:rFonts w:ascii="仿宋" w:hAnsi="仿宋" w:eastAsia="仿宋" w:cs="仿宋"/>
          <w:sz w:val="24"/>
          <w:szCs w:val="24"/>
        </w:rPr>
      </w:pPr>
      <w:r>
        <w:rPr>
          <w:rFonts w:ascii="仿宋" w:hAnsi="仿宋" w:eastAsia="仿宋" w:cs="仿宋"/>
          <w:spacing w:val="-17"/>
          <w:sz w:val="24"/>
          <w:szCs w:val="24"/>
        </w:rPr>
        <w:t>现场工艺试验的有关约定：</w:t>
      </w:r>
      <w:r>
        <w:rPr>
          <w:rFonts w:ascii="仿宋" w:hAnsi="仿宋" w:eastAsia="仿宋" w:cs="仿宋"/>
          <w:spacing w:val="85"/>
          <w:sz w:val="24"/>
          <w:szCs w:val="24"/>
        </w:rPr>
        <w:t xml:space="preserve"> </w:t>
      </w:r>
      <w:r>
        <w:rPr>
          <w:rFonts w:ascii="仿宋" w:hAnsi="仿宋" w:eastAsia="仿宋" w:cs="仿宋"/>
          <w:spacing w:val="-17"/>
          <w:sz w:val="24"/>
          <w:szCs w:val="24"/>
          <w:u w:val="single" w:color="auto"/>
        </w:rPr>
        <w:t>按通用合同条款执行。</w:t>
      </w:r>
    </w:p>
    <w:p w14:paraId="72B5F054">
      <w:pPr>
        <w:spacing w:before="313" w:line="224" w:lineRule="auto"/>
        <w:ind w:left="16"/>
        <w:jc w:val="left"/>
        <w:outlineLvl w:val="6"/>
        <w:rPr>
          <w:rFonts w:ascii="仿宋" w:hAnsi="仿宋" w:eastAsia="仿宋" w:cs="仿宋"/>
          <w:sz w:val="24"/>
          <w:szCs w:val="24"/>
        </w:rPr>
      </w:pPr>
      <w:r>
        <w:rPr>
          <w:rFonts w:ascii="仿宋" w:hAnsi="仿宋" w:eastAsia="仿宋" w:cs="仿宋"/>
          <w:spacing w:val="-10"/>
          <w:sz w:val="24"/>
          <w:szCs w:val="24"/>
          <w14:textOutline w14:w="4354" w14:cap="flat" w14:cmpd="sng">
            <w14:solidFill>
              <w14:srgbClr w14:val="000000"/>
            </w14:solidFill>
            <w14:prstDash w14:val="solid"/>
            <w14:miter w14:val="0"/>
          </w14:textOutline>
        </w:rPr>
        <w:t>10.</w:t>
      </w:r>
      <w:r>
        <w:rPr>
          <w:rFonts w:ascii="仿宋" w:hAnsi="仿宋" w:eastAsia="仿宋" w:cs="仿宋"/>
          <w:spacing w:val="26"/>
          <w:sz w:val="24"/>
          <w:szCs w:val="24"/>
        </w:rPr>
        <w:t xml:space="preserve"> </w:t>
      </w:r>
      <w:r>
        <w:rPr>
          <w:rFonts w:ascii="仿宋" w:hAnsi="仿宋" w:eastAsia="仿宋" w:cs="仿宋"/>
          <w:spacing w:val="-10"/>
          <w:sz w:val="24"/>
          <w:szCs w:val="24"/>
          <w14:textOutline w14:w="4354" w14:cap="flat" w14:cmpd="sng">
            <w14:solidFill>
              <w14:srgbClr w14:val="000000"/>
            </w14:solidFill>
            <w14:prstDash w14:val="solid"/>
            <w14:miter w14:val="0"/>
          </w14:textOutline>
        </w:rPr>
        <w:t>变更</w:t>
      </w:r>
    </w:p>
    <w:p w14:paraId="29F9B9FB">
      <w:pPr>
        <w:spacing w:before="309" w:line="223" w:lineRule="auto"/>
        <w:ind w:left="16"/>
        <w:jc w:val="left"/>
        <w:outlineLvl w:val="6"/>
        <w:rPr>
          <w:rFonts w:ascii="仿宋" w:hAnsi="仿宋" w:eastAsia="仿宋" w:cs="仿宋"/>
          <w:sz w:val="24"/>
          <w:szCs w:val="24"/>
        </w:rPr>
      </w:pPr>
      <w:r>
        <w:rPr>
          <w:rFonts w:ascii="仿宋" w:hAnsi="仿宋" w:eastAsia="仿宋" w:cs="仿宋"/>
          <w:spacing w:val="-3"/>
          <w:sz w:val="24"/>
          <w:szCs w:val="24"/>
          <w14:textOutline w14:w="4354" w14:cap="flat" w14:cmpd="sng">
            <w14:solidFill>
              <w14:srgbClr w14:val="000000"/>
            </w14:solidFill>
            <w14:prstDash w14:val="solid"/>
            <w14:miter w14:val="0"/>
          </w14:textOutline>
        </w:rPr>
        <w:t>10.1变更的范围</w:t>
      </w:r>
    </w:p>
    <w:p w14:paraId="66EE030C">
      <w:pPr>
        <w:spacing w:before="309" w:line="221" w:lineRule="auto"/>
        <w:ind w:left="13"/>
        <w:jc w:val="left"/>
        <w:rPr>
          <w:rFonts w:ascii="仿宋" w:hAnsi="仿宋" w:eastAsia="仿宋" w:cs="仿宋"/>
          <w:sz w:val="24"/>
          <w:szCs w:val="24"/>
        </w:rPr>
      </w:pPr>
      <w:r>
        <w:rPr>
          <w:rFonts w:ascii="仿宋" w:hAnsi="仿宋" w:eastAsia="仿宋" w:cs="仿宋"/>
          <w:spacing w:val="-15"/>
          <w:sz w:val="24"/>
          <w:szCs w:val="24"/>
        </w:rPr>
        <w:t>关于变更的范围的约定：</w:t>
      </w:r>
      <w:r>
        <w:rPr>
          <w:rFonts w:ascii="仿宋" w:hAnsi="仿宋" w:eastAsia="仿宋" w:cs="仿宋"/>
          <w:spacing w:val="79"/>
          <w:sz w:val="24"/>
          <w:szCs w:val="24"/>
        </w:rPr>
        <w:t xml:space="preserve"> </w:t>
      </w:r>
      <w:r>
        <w:rPr>
          <w:rFonts w:ascii="仿宋" w:hAnsi="仿宋" w:eastAsia="仿宋" w:cs="仿宋"/>
          <w:spacing w:val="-15"/>
          <w:sz w:val="24"/>
          <w:szCs w:val="24"/>
          <w:u w:val="single" w:color="auto"/>
        </w:rPr>
        <w:t>按通用合同10.1条款执行。</w:t>
      </w:r>
    </w:p>
    <w:p w14:paraId="7E72ED3E">
      <w:pPr>
        <w:spacing w:before="314" w:line="220" w:lineRule="auto"/>
        <w:ind w:left="136"/>
        <w:jc w:val="left"/>
        <w:rPr>
          <w:rFonts w:ascii="仿宋" w:hAnsi="仿宋" w:eastAsia="仿宋" w:cs="仿宋"/>
          <w:sz w:val="24"/>
          <w:szCs w:val="24"/>
        </w:rPr>
      </w:pPr>
      <w:r>
        <w:rPr>
          <w:rFonts w:ascii="仿宋" w:hAnsi="仿宋" w:eastAsia="仿宋" w:cs="仿宋"/>
          <w:spacing w:val="-6"/>
          <w:sz w:val="24"/>
          <w:szCs w:val="24"/>
        </w:rPr>
        <w:t>10.4</w:t>
      </w:r>
      <w:r>
        <w:rPr>
          <w:rFonts w:ascii="仿宋" w:hAnsi="仿宋" w:eastAsia="仿宋" w:cs="仿宋"/>
          <w:spacing w:val="26"/>
          <w:sz w:val="24"/>
          <w:szCs w:val="24"/>
        </w:rPr>
        <w:t xml:space="preserve"> </w:t>
      </w:r>
      <w:r>
        <w:rPr>
          <w:rFonts w:ascii="仿宋" w:hAnsi="仿宋" w:eastAsia="仿宋" w:cs="仿宋"/>
          <w:spacing w:val="-6"/>
          <w:sz w:val="24"/>
          <w:szCs w:val="24"/>
        </w:rPr>
        <w:t>变更估价</w:t>
      </w:r>
    </w:p>
    <w:p w14:paraId="1B17D868">
      <w:pPr>
        <w:keepNext w:val="0"/>
        <w:keepLines w:val="0"/>
        <w:pageBreakBefore w:val="0"/>
        <w:widowControl/>
        <w:kinsoku w:val="0"/>
        <w:wordWrap/>
        <w:overflowPunct/>
        <w:topLinePunct w:val="0"/>
        <w:autoSpaceDE w:val="0"/>
        <w:autoSpaceDN w:val="0"/>
        <w:bidi w:val="0"/>
        <w:adjustRightInd w:val="0"/>
        <w:snapToGrid w:val="0"/>
        <w:spacing w:before="314" w:line="300" w:lineRule="atLeast"/>
        <w:ind w:left="16"/>
        <w:jc w:val="left"/>
        <w:textAlignment w:val="baseline"/>
        <w:outlineLvl w:val="6"/>
        <w:rPr>
          <w:rFonts w:ascii="仿宋" w:hAnsi="仿宋" w:eastAsia="仿宋" w:cs="仿宋"/>
          <w:sz w:val="24"/>
          <w:szCs w:val="24"/>
        </w:rPr>
      </w:pPr>
      <w:r>
        <w:rPr>
          <w:rFonts w:ascii="仿宋" w:hAnsi="仿宋" w:eastAsia="仿宋" w:cs="仿宋"/>
          <w:spacing w:val="-4"/>
          <w:sz w:val="24"/>
          <w:szCs w:val="24"/>
          <w14:textOutline w14:w="4354" w14:cap="flat" w14:cmpd="sng">
            <w14:solidFill>
              <w14:srgbClr w14:val="000000"/>
            </w14:solidFill>
            <w14:prstDash w14:val="solid"/>
            <w14:miter w14:val="0"/>
          </w14:textOutline>
        </w:rPr>
        <w:t>10.4.1</w:t>
      </w:r>
      <w:r>
        <w:rPr>
          <w:rFonts w:ascii="仿宋" w:hAnsi="仿宋" w:eastAsia="仿宋" w:cs="仿宋"/>
          <w:spacing w:val="31"/>
          <w:sz w:val="24"/>
          <w:szCs w:val="24"/>
        </w:rPr>
        <w:t xml:space="preserve"> </w:t>
      </w:r>
      <w:r>
        <w:rPr>
          <w:rFonts w:ascii="仿宋" w:hAnsi="仿宋" w:eastAsia="仿宋" w:cs="仿宋"/>
          <w:spacing w:val="-4"/>
          <w:sz w:val="24"/>
          <w:szCs w:val="24"/>
          <w14:textOutline w14:w="4354" w14:cap="flat" w14:cmpd="sng">
            <w14:solidFill>
              <w14:srgbClr w14:val="000000"/>
            </w14:solidFill>
            <w14:prstDash w14:val="solid"/>
            <w14:miter w14:val="0"/>
          </w14:textOutline>
        </w:rPr>
        <w:t>变更估价原则</w:t>
      </w:r>
    </w:p>
    <w:p w14:paraId="4F40A7FE">
      <w:pPr>
        <w:keepNext w:val="0"/>
        <w:keepLines w:val="0"/>
        <w:pageBreakBefore w:val="0"/>
        <w:widowControl/>
        <w:kinsoku w:val="0"/>
        <w:wordWrap/>
        <w:overflowPunct/>
        <w:topLinePunct w:val="0"/>
        <w:autoSpaceDE w:val="0"/>
        <w:autoSpaceDN w:val="0"/>
        <w:bidi w:val="0"/>
        <w:adjustRightInd w:val="0"/>
        <w:snapToGrid w:val="0"/>
        <w:spacing w:before="313" w:line="300" w:lineRule="atLeast"/>
        <w:ind w:left="13"/>
        <w:jc w:val="left"/>
        <w:textAlignment w:val="baseline"/>
        <w:rPr>
          <w:rFonts w:ascii="仿宋" w:hAnsi="仿宋" w:eastAsia="仿宋" w:cs="仿宋"/>
          <w:sz w:val="24"/>
          <w:szCs w:val="24"/>
        </w:rPr>
      </w:pPr>
      <w:r>
        <w:rPr>
          <w:rFonts w:ascii="仿宋" w:hAnsi="仿宋" w:eastAsia="仿宋" w:cs="仿宋"/>
          <w:spacing w:val="-8"/>
          <w:sz w:val="24"/>
          <w:szCs w:val="24"/>
        </w:rPr>
        <w:t xml:space="preserve">关于变更估价的约定: </w:t>
      </w:r>
      <w:r>
        <w:rPr>
          <w:rFonts w:ascii="仿宋" w:hAnsi="仿宋" w:eastAsia="仿宋" w:cs="仿宋"/>
          <w:spacing w:val="-8"/>
          <w:sz w:val="24"/>
          <w:szCs w:val="24"/>
          <w:u w:val="single" w:color="auto"/>
        </w:rPr>
        <w:t>按通用合同条款执行。。</w:t>
      </w:r>
    </w:p>
    <w:p w14:paraId="1EF28306">
      <w:pPr>
        <w:keepNext w:val="0"/>
        <w:keepLines w:val="0"/>
        <w:pageBreakBefore w:val="0"/>
        <w:widowControl/>
        <w:kinsoku w:val="0"/>
        <w:wordWrap/>
        <w:overflowPunct/>
        <w:topLinePunct w:val="0"/>
        <w:autoSpaceDE w:val="0"/>
        <w:autoSpaceDN w:val="0"/>
        <w:bidi w:val="0"/>
        <w:adjustRightInd w:val="0"/>
        <w:snapToGrid w:val="0"/>
        <w:spacing w:line="300" w:lineRule="atLeast"/>
        <w:ind w:left="16"/>
        <w:jc w:val="left"/>
        <w:textAlignment w:val="baseline"/>
        <w:rPr>
          <w:rFonts w:ascii="仿宋" w:hAnsi="仿宋" w:eastAsia="仿宋" w:cs="仿宋"/>
          <w:sz w:val="24"/>
          <w:szCs w:val="24"/>
        </w:rPr>
      </w:pPr>
      <w:r>
        <w:rPr>
          <w:rFonts w:ascii="仿宋" w:hAnsi="仿宋" w:eastAsia="仿宋" w:cs="仿宋"/>
          <w:spacing w:val="-3"/>
          <w:sz w:val="24"/>
          <w:szCs w:val="24"/>
        </w:rPr>
        <w:t>10.5承包人的合理化建议</w:t>
      </w:r>
    </w:p>
    <w:p w14:paraId="6E1C66FC">
      <w:pPr>
        <w:keepNext w:val="0"/>
        <w:keepLines w:val="0"/>
        <w:pageBreakBefore w:val="0"/>
        <w:widowControl/>
        <w:kinsoku w:val="0"/>
        <w:wordWrap/>
        <w:overflowPunct/>
        <w:topLinePunct w:val="0"/>
        <w:autoSpaceDE w:val="0"/>
        <w:autoSpaceDN w:val="0"/>
        <w:bidi w:val="0"/>
        <w:adjustRightInd w:val="0"/>
        <w:snapToGrid w:val="0"/>
        <w:spacing w:before="311" w:line="300" w:lineRule="atLeast"/>
        <w:ind w:left="13"/>
        <w:jc w:val="left"/>
        <w:textAlignment w:val="baseline"/>
        <w:rPr>
          <w:rFonts w:ascii="仿宋" w:hAnsi="仿宋" w:eastAsia="仿宋" w:cs="仿宋"/>
          <w:sz w:val="24"/>
          <w:szCs w:val="24"/>
        </w:rPr>
      </w:pPr>
      <w:r>
        <w:rPr>
          <w:rFonts w:ascii="仿宋" w:hAnsi="仿宋" w:eastAsia="仿宋" w:cs="仿宋"/>
          <w:spacing w:val="-13"/>
          <w:sz w:val="24"/>
          <w:szCs w:val="24"/>
        </w:rPr>
        <w:t>监理人审查承包人合理化建议的期限：</w:t>
      </w:r>
      <w:r>
        <w:rPr>
          <w:rFonts w:ascii="仿宋" w:hAnsi="仿宋" w:eastAsia="仿宋" w:cs="仿宋"/>
          <w:spacing w:val="69"/>
          <w:sz w:val="24"/>
          <w:szCs w:val="24"/>
        </w:rPr>
        <w:t xml:space="preserve"> </w:t>
      </w:r>
      <w:r>
        <w:rPr>
          <w:rFonts w:ascii="仿宋" w:hAnsi="仿宋" w:eastAsia="仿宋" w:cs="仿宋"/>
          <w:spacing w:val="-13"/>
          <w:sz w:val="24"/>
          <w:szCs w:val="24"/>
          <w:u w:val="single" w:color="auto"/>
        </w:rPr>
        <w:t>按通用合同条款执行。</w:t>
      </w:r>
      <w:r>
        <w:rPr>
          <w:rFonts w:ascii="仿宋" w:hAnsi="仿宋" w:eastAsia="仿宋" w:cs="仿宋"/>
          <w:spacing w:val="3"/>
          <w:sz w:val="24"/>
          <w:szCs w:val="24"/>
          <w:u w:val="single" w:color="auto"/>
        </w:rPr>
        <w:t xml:space="preserve">         </w:t>
      </w:r>
      <w:r>
        <w:rPr>
          <w:rFonts w:ascii="仿宋" w:hAnsi="仿宋" w:eastAsia="仿宋" w:cs="仿宋"/>
          <w:spacing w:val="-13"/>
          <w:sz w:val="24"/>
          <w:szCs w:val="24"/>
        </w:rPr>
        <w:t>。</w:t>
      </w:r>
    </w:p>
    <w:p w14:paraId="33105D8C">
      <w:pPr>
        <w:keepNext w:val="0"/>
        <w:keepLines w:val="0"/>
        <w:pageBreakBefore w:val="0"/>
        <w:widowControl/>
        <w:kinsoku w:val="0"/>
        <w:wordWrap/>
        <w:overflowPunct/>
        <w:topLinePunct w:val="0"/>
        <w:autoSpaceDE w:val="0"/>
        <w:autoSpaceDN w:val="0"/>
        <w:bidi w:val="0"/>
        <w:adjustRightInd w:val="0"/>
        <w:snapToGrid w:val="0"/>
        <w:spacing w:before="313" w:line="300" w:lineRule="atLeast"/>
        <w:ind w:left="13"/>
        <w:jc w:val="left"/>
        <w:textAlignment w:val="baseline"/>
        <w:rPr>
          <w:rFonts w:ascii="仿宋" w:hAnsi="仿宋" w:eastAsia="仿宋" w:cs="仿宋"/>
          <w:sz w:val="24"/>
          <w:szCs w:val="24"/>
        </w:rPr>
      </w:pPr>
      <w:r>
        <w:rPr>
          <w:rFonts w:ascii="仿宋" w:hAnsi="仿宋" w:eastAsia="仿宋" w:cs="仿宋"/>
          <w:spacing w:val="-10"/>
          <w:sz w:val="24"/>
          <w:szCs w:val="24"/>
        </w:rPr>
        <w:t>发包人审批承包人合理化建议的期限：</w:t>
      </w:r>
      <w:r>
        <w:rPr>
          <w:rFonts w:ascii="仿宋" w:hAnsi="仿宋" w:eastAsia="仿宋" w:cs="仿宋"/>
          <w:spacing w:val="54"/>
          <w:sz w:val="24"/>
          <w:szCs w:val="24"/>
        </w:rPr>
        <w:t xml:space="preserve"> </w:t>
      </w:r>
      <w:r>
        <w:rPr>
          <w:rFonts w:ascii="仿宋" w:hAnsi="仿宋" w:eastAsia="仿宋" w:cs="仿宋"/>
          <w:spacing w:val="-10"/>
          <w:sz w:val="24"/>
          <w:szCs w:val="24"/>
          <w:u w:val="single" w:color="auto"/>
        </w:rPr>
        <w:t xml:space="preserve">     按通用合同条款执行。   </w:t>
      </w:r>
      <w:r>
        <w:rPr>
          <w:rFonts w:ascii="仿宋" w:hAnsi="仿宋" w:eastAsia="仿宋" w:cs="仿宋"/>
          <w:spacing w:val="-11"/>
          <w:sz w:val="24"/>
          <w:szCs w:val="24"/>
          <w:u w:val="single" w:color="auto"/>
        </w:rPr>
        <w:t xml:space="preserve">       </w:t>
      </w:r>
      <w:r>
        <w:rPr>
          <w:rFonts w:ascii="仿宋" w:hAnsi="仿宋" w:eastAsia="仿宋" w:cs="仿宋"/>
          <w:spacing w:val="-11"/>
          <w:sz w:val="24"/>
          <w:szCs w:val="24"/>
        </w:rPr>
        <w:t>。</w:t>
      </w:r>
    </w:p>
    <w:p w14:paraId="6C2A8419">
      <w:pPr>
        <w:keepNext w:val="0"/>
        <w:keepLines w:val="0"/>
        <w:pageBreakBefore w:val="0"/>
        <w:widowControl/>
        <w:kinsoku w:val="0"/>
        <w:wordWrap/>
        <w:overflowPunct/>
        <w:topLinePunct w:val="0"/>
        <w:autoSpaceDE w:val="0"/>
        <w:autoSpaceDN w:val="0"/>
        <w:bidi w:val="0"/>
        <w:adjustRightInd w:val="0"/>
        <w:snapToGrid w:val="0"/>
        <w:spacing w:before="213" w:line="300" w:lineRule="atLeast"/>
        <w:ind w:left="5"/>
        <w:jc w:val="left"/>
        <w:textAlignment w:val="baseline"/>
        <w:rPr>
          <w:rFonts w:ascii="仿宋" w:hAnsi="仿宋" w:eastAsia="仿宋" w:cs="仿宋"/>
          <w:spacing w:val="-20"/>
          <w:sz w:val="24"/>
          <w:szCs w:val="24"/>
        </w:rPr>
      </w:pPr>
      <w:r>
        <w:rPr>
          <w:rFonts w:ascii="仿宋" w:hAnsi="仿宋" w:eastAsia="仿宋" w:cs="仿宋"/>
          <w:sz w:val="24"/>
          <w:szCs w:val="24"/>
        </w:rPr>
        <w:t>承包人提出的合理化建议降低了合同价格或者</w:t>
      </w:r>
      <w:r>
        <w:rPr>
          <w:rFonts w:ascii="仿宋" w:hAnsi="仿宋" w:eastAsia="仿宋" w:cs="仿宋"/>
          <w:spacing w:val="-1"/>
          <w:sz w:val="24"/>
          <w:szCs w:val="24"/>
        </w:rPr>
        <w:t>提高了工程经济效益的奖励的方法和金</w:t>
      </w:r>
      <w:r>
        <w:rPr>
          <w:rFonts w:ascii="仿宋" w:hAnsi="仿宋" w:eastAsia="仿宋" w:cs="仿宋"/>
          <w:spacing w:val="-20"/>
          <w:sz w:val="24"/>
          <w:szCs w:val="24"/>
        </w:rPr>
        <w:t xml:space="preserve">额为： </w:t>
      </w:r>
      <w:r>
        <w:rPr>
          <w:rFonts w:ascii="仿宋" w:hAnsi="仿宋" w:eastAsia="仿宋" w:cs="仿宋"/>
          <w:spacing w:val="-20"/>
          <w:sz w:val="24"/>
          <w:szCs w:val="24"/>
          <w:u w:val="single" w:color="auto"/>
        </w:rPr>
        <w:t xml:space="preserve">       无</w:t>
      </w:r>
      <w:r>
        <w:rPr>
          <w:rFonts w:ascii="仿宋" w:hAnsi="仿宋" w:eastAsia="仿宋" w:cs="仿宋"/>
          <w:sz w:val="24"/>
          <w:szCs w:val="24"/>
          <w:u w:val="single" w:color="auto"/>
        </w:rPr>
        <w:t xml:space="preserve">      </w:t>
      </w:r>
      <w:r>
        <w:rPr>
          <w:rFonts w:ascii="仿宋" w:hAnsi="仿宋" w:eastAsia="仿宋" w:cs="仿宋"/>
          <w:spacing w:val="-20"/>
          <w:sz w:val="24"/>
          <w:szCs w:val="24"/>
        </w:rPr>
        <w:t>。</w:t>
      </w:r>
    </w:p>
    <w:p w14:paraId="7CA800F9">
      <w:pPr>
        <w:spacing w:before="138" w:line="220" w:lineRule="auto"/>
        <w:jc w:val="left"/>
        <w:outlineLvl w:val="6"/>
        <w:rPr>
          <w:rFonts w:ascii="仿宋" w:hAnsi="仿宋" w:eastAsia="仿宋" w:cs="仿宋"/>
          <w:sz w:val="24"/>
          <w:szCs w:val="24"/>
        </w:rPr>
      </w:pPr>
      <w:r>
        <w:rPr>
          <w:rFonts w:ascii="仿宋" w:hAnsi="仿宋" w:eastAsia="仿宋" w:cs="仿宋"/>
          <w:spacing w:val="-7"/>
          <w:sz w:val="24"/>
          <w:szCs w:val="24"/>
          <w14:textOutline w14:w="4354" w14:cap="flat" w14:cmpd="sng">
            <w14:solidFill>
              <w14:srgbClr w14:val="000000"/>
            </w14:solidFill>
            <w14:prstDash w14:val="solid"/>
            <w14:miter w14:val="0"/>
          </w14:textOutline>
        </w:rPr>
        <w:t>10.7</w:t>
      </w:r>
      <w:r>
        <w:rPr>
          <w:rFonts w:ascii="仿宋" w:hAnsi="仿宋" w:eastAsia="仿宋" w:cs="仿宋"/>
          <w:spacing w:val="27"/>
          <w:sz w:val="24"/>
          <w:szCs w:val="24"/>
        </w:rPr>
        <w:t xml:space="preserve"> </w:t>
      </w:r>
      <w:r>
        <w:rPr>
          <w:rFonts w:ascii="仿宋" w:hAnsi="仿宋" w:eastAsia="仿宋" w:cs="仿宋"/>
          <w:spacing w:val="-7"/>
          <w:sz w:val="24"/>
          <w:szCs w:val="24"/>
          <w14:textOutline w14:w="4354" w14:cap="flat" w14:cmpd="sng">
            <w14:solidFill>
              <w14:srgbClr w14:val="000000"/>
            </w14:solidFill>
            <w14:prstDash w14:val="solid"/>
            <w14:miter w14:val="0"/>
          </w14:textOutline>
        </w:rPr>
        <w:t>暂估价</w:t>
      </w:r>
    </w:p>
    <w:p w14:paraId="7BDF0D2A">
      <w:pPr>
        <w:spacing w:before="234" w:line="220" w:lineRule="auto"/>
        <w:ind w:left="14"/>
        <w:jc w:val="left"/>
        <w:rPr>
          <w:rFonts w:ascii="仿宋" w:hAnsi="仿宋" w:eastAsia="仿宋" w:cs="仿宋"/>
          <w:sz w:val="24"/>
          <w:szCs w:val="24"/>
        </w:rPr>
      </w:pPr>
      <w:r>
        <w:rPr>
          <w:rFonts w:ascii="仿宋" w:hAnsi="仿宋" w:eastAsia="仿宋" w:cs="仿宋"/>
          <w:spacing w:val="-1"/>
          <w:sz w:val="24"/>
          <w:szCs w:val="24"/>
        </w:rPr>
        <w:t>暂估价材料和工程设备的明细详见附件11：《暂估价一览表》</w:t>
      </w:r>
    </w:p>
    <w:p w14:paraId="6027C1C4">
      <w:pPr>
        <w:spacing w:before="234" w:line="220" w:lineRule="auto"/>
        <w:ind w:left="18"/>
        <w:jc w:val="left"/>
        <w:rPr>
          <w:rFonts w:ascii="仿宋" w:hAnsi="仿宋" w:eastAsia="仿宋" w:cs="仿宋"/>
          <w:sz w:val="24"/>
          <w:szCs w:val="24"/>
        </w:rPr>
      </w:pPr>
      <w:r>
        <w:rPr>
          <w:rFonts w:ascii="仿宋" w:hAnsi="仿宋" w:eastAsia="仿宋" w:cs="仿宋"/>
          <w:spacing w:val="-2"/>
          <w:sz w:val="24"/>
          <w:szCs w:val="24"/>
        </w:rPr>
        <w:t>10.7.1 依法必须招标的暂估价项目</w:t>
      </w:r>
    </w:p>
    <w:p w14:paraId="0113DEE7">
      <w:pPr>
        <w:spacing w:before="234" w:line="220" w:lineRule="auto"/>
        <w:ind w:left="10"/>
        <w:jc w:val="left"/>
        <w:rPr>
          <w:rFonts w:ascii="仿宋" w:hAnsi="仿宋" w:eastAsia="仿宋" w:cs="仿宋"/>
          <w:sz w:val="24"/>
          <w:szCs w:val="24"/>
        </w:rPr>
      </w:pPr>
      <w:r>
        <w:rPr>
          <w:rFonts w:ascii="仿宋" w:hAnsi="仿宋" w:eastAsia="仿宋" w:cs="仿宋"/>
          <w:spacing w:val="-2"/>
          <w:sz w:val="24"/>
          <w:szCs w:val="24"/>
        </w:rPr>
        <w:t>对于依法必须招标的暂估价项目的确认和批准采取由承包人招标方式确定。</w:t>
      </w:r>
    </w:p>
    <w:p w14:paraId="42C133E4">
      <w:pPr>
        <w:spacing w:before="234" w:line="220" w:lineRule="auto"/>
        <w:ind w:left="18"/>
        <w:jc w:val="left"/>
        <w:rPr>
          <w:rFonts w:ascii="仿宋" w:hAnsi="仿宋" w:eastAsia="仿宋" w:cs="仿宋"/>
          <w:sz w:val="24"/>
          <w:szCs w:val="24"/>
        </w:rPr>
      </w:pPr>
      <w:r>
        <w:rPr>
          <w:rFonts w:ascii="仿宋" w:hAnsi="仿宋" w:eastAsia="仿宋" w:cs="仿宋"/>
          <w:spacing w:val="-2"/>
          <w:sz w:val="24"/>
          <w:szCs w:val="24"/>
        </w:rPr>
        <w:t>10.7.2 不属于依法必须招标的暂估价项目</w:t>
      </w:r>
    </w:p>
    <w:p w14:paraId="35030016">
      <w:pPr>
        <w:spacing w:before="234" w:line="220" w:lineRule="auto"/>
        <w:ind w:left="10"/>
        <w:jc w:val="left"/>
        <w:rPr>
          <w:rFonts w:ascii="仿宋" w:hAnsi="仿宋" w:eastAsia="仿宋" w:cs="仿宋"/>
          <w:sz w:val="24"/>
          <w:szCs w:val="24"/>
        </w:rPr>
      </w:pPr>
      <w:r>
        <w:rPr>
          <w:rFonts w:ascii="仿宋" w:hAnsi="仿宋" w:eastAsia="仿宋" w:cs="仿宋"/>
          <w:spacing w:val="-2"/>
          <w:sz w:val="24"/>
          <w:szCs w:val="24"/>
        </w:rPr>
        <w:t>对于不属于依法必须招标的暂估价项目的确认和批准采取直接实施方式确定。</w:t>
      </w:r>
    </w:p>
    <w:p w14:paraId="396BBFA7">
      <w:pPr>
        <w:spacing w:before="234" w:line="220" w:lineRule="auto"/>
        <w:ind w:left="8"/>
        <w:jc w:val="left"/>
        <w:rPr>
          <w:rFonts w:ascii="仿宋" w:hAnsi="仿宋" w:eastAsia="仿宋" w:cs="仿宋"/>
          <w:sz w:val="24"/>
          <w:szCs w:val="24"/>
        </w:rPr>
      </w:pPr>
      <w:r>
        <w:rPr>
          <w:rFonts w:ascii="仿宋" w:hAnsi="仿宋" w:eastAsia="仿宋" w:cs="仿宋"/>
          <w:spacing w:val="-9"/>
          <w:sz w:val="24"/>
          <w:szCs w:val="24"/>
        </w:rPr>
        <w:t>承包人直接实施的暂估价项目的约定：</w:t>
      </w:r>
      <w:r>
        <w:rPr>
          <w:rFonts w:ascii="仿宋" w:hAnsi="仿宋" w:eastAsia="仿宋" w:cs="仿宋"/>
          <w:spacing w:val="70"/>
          <w:sz w:val="24"/>
          <w:szCs w:val="24"/>
        </w:rPr>
        <w:t xml:space="preserve"> </w:t>
      </w:r>
      <w:r>
        <w:rPr>
          <w:rFonts w:ascii="仿宋" w:hAnsi="仿宋" w:eastAsia="仿宋" w:cs="仿宋"/>
          <w:spacing w:val="-9"/>
          <w:sz w:val="24"/>
          <w:szCs w:val="24"/>
          <w:u w:val="single" w:color="auto"/>
        </w:rPr>
        <w:t xml:space="preserve">  无  </w:t>
      </w:r>
      <w:r>
        <w:rPr>
          <w:rFonts w:ascii="仿宋" w:hAnsi="仿宋" w:eastAsia="仿宋" w:cs="仿宋"/>
          <w:spacing w:val="-9"/>
          <w:sz w:val="24"/>
          <w:szCs w:val="24"/>
        </w:rPr>
        <w:t>。</w:t>
      </w:r>
    </w:p>
    <w:p w14:paraId="678EFDB9">
      <w:pPr>
        <w:spacing w:before="234" w:line="222" w:lineRule="auto"/>
        <w:ind w:left="18"/>
        <w:jc w:val="left"/>
        <w:outlineLvl w:val="6"/>
        <w:rPr>
          <w:rFonts w:ascii="仿宋" w:hAnsi="仿宋" w:eastAsia="仿宋" w:cs="仿宋"/>
          <w:sz w:val="24"/>
          <w:szCs w:val="24"/>
        </w:rPr>
      </w:pPr>
      <w:r>
        <w:rPr>
          <w:rFonts w:ascii="仿宋" w:hAnsi="仿宋" w:eastAsia="仿宋" w:cs="仿宋"/>
          <w:spacing w:val="-6"/>
          <w:sz w:val="24"/>
          <w:szCs w:val="24"/>
          <w14:textOutline w14:w="4354" w14:cap="flat" w14:cmpd="sng">
            <w14:solidFill>
              <w14:srgbClr w14:val="000000"/>
            </w14:solidFill>
            <w14:prstDash w14:val="solid"/>
            <w14:miter w14:val="0"/>
          </w14:textOutline>
        </w:rPr>
        <w:t>10.8</w:t>
      </w:r>
      <w:r>
        <w:rPr>
          <w:rFonts w:ascii="仿宋" w:hAnsi="仿宋" w:eastAsia="仿宋" w:cs="仿宋"/>
          <w:spacing w:val="27"/>
          <w:sz w:val="24"/>
          <w:szCs w:val="24"/>
        </w:rPr>
        <w:t xml:space="preserve"> </w:t>
      </w:r>
      <w:r>
        <w:rPr>
          <w:rFonts w:ascii="仿宋" w:hAnsi="仿宋" w:eastAsia="仿宋" w:cs="仿宋"/>
          <w:spacing w:val="-6"/>
          <w:sz w:val="24"/>
          <w:szCs w:val="24"/>
          <w14:textOutline w14:w="4354" w14:cap="flat" w14:cmpd="sng">
            <w14:solidFill>
              <w14:srgbClr w14:val="000000"/>
            </w14:solidFill>
            <w14:prstDash w14:val="solid"/>
            <w14:miter w14:val="0"/>
          </w14:textOutline>
        </w:rPr>
        <w:t>暂列金额</w:t>
      </w:r>
    </w:p>
    <w:p w14:paraId="377B0409">
      <w:pPr>
        <w:spacing w:before="231" w:line="323" w:lineRule="auto"/>
        <w:ind w:left="15"/>
        <w:jc w:val="left"/>
        <w:rPr>
          <w:rFonts w:ascii="仿宋" w:hAnsi="仿宋" w:eastAsia="仿宋" w:cs="仿宋"/>
          <w:sz w:val="24"/>
          <w:szCs w:val="24"/>
        </w:rPr>
      </w:pPr>
      <w:r>
        <w:rPr>
          <w:rFonts w:ascii="仿宋" w:hAnsi="仿宋" w:eastAsia="仿宋" w:cs="仿宋"/>
          <w:spacing w:val="-10"/>
          <w:sz w:val="24"/>
          <w:szCs w:val="24"/>
        </w:rPr>
        <w:t>合同当事人关于暂列金额使用的约定：</w:t>
      </w:r>
      <w:r>
        <w:rPr>
          <w:rFonts w:ascii="仿宋" w:hAnsi="仿宋" w:eastAsia="仿宋" w:cs="仿宋"/>
          <w:spacing w:val="66"/>
          <w:sz w:val="24"/>
          <w:szCs w:val="24"/>
        </w:rPr>
        <w:t xml:space="preserve"> </w:t>
      </w:r>
      <w:r>
        <w:rPr>
          <w:rFonts w:ascii="仿宋" w:hAnsi="仿宋" w:eastAsia="仿宋" w:cs="仿宋"/>
          <w:spacing w:val="-10"/>
          <w:sz w:val="24"/>
          <w:szCs w:val="24"/>
          <w:u w:val="single" w:color="auto"/>
        </w:rPr>
        <w:t xml:space="preserve"> 按实际发生计算，暂列金不足由发包人承担，</w:t>
      </w:r>
    </w:p>
    <w:p w14:paraId="44A7068B">
      <w:pPr>
        <w:spacing w:line="221" w:lineRule="auto"/>
        <w:ind w:left="14"/>
        <w:jc w:val="left"/>
        <w:rPr>
          <w:rFonts w:ascii="仿宋" w:hAnsi="仿宋" w:eastAsia="仿宋" w:cs="仿宋"/>
          <w:sz w:val="24"/>
          <w:szCs w:val="24"/>
        </w:rPr>
      </w:pPr>
      <w:r>
        <w:rPr>
          <w:rFonts w:ascii="仿宋" w:hAnsi="仿宋" w:eastAsia="仿宋" w:cs="仿宋"/>
          <w:spacing w:val="-2"/>
          <w:sz w:val="24"/>
          <w:szCs w:val="24"/>
          <w:u w:val="single" w:color="auto"/>
        </w:rPr>
        <w:t>暂列金剩余归发包人所有，结算时给予扣除</w:t>
      </w:r>
      <w:r>
        <w:rPr>
          <w:rFonts w:ascii="仿宋" w:hAnsi="仿宋" w:eastAsia="仿宋" w:cs="仿宋"/>
          <w:spacing w:val="-2"/>
          <w:sz w:val="24"/>
          <w:szCs w:val="24"/>
          <w14:textOutline w14:w="4354" w14:cap="flat" w14:cmpd="sng">
            <w14:solidFill>
              <w14:srgbClr w14:val="000000"/>
            </w14:solidFill>
            <w14:prstDash w14:val="solid"/>
            <w14:miter w14:val="0"/>
          </w14:textOutline>
        </w:rPr>
        <w:t>。</w:t>
      </w:r>
    </w:p>
    <w:p w14:paraId="04E8A019">
      <w:pPr>
        <w:spacing w:before="232" w:line="222" w:lineRule="auto"/>
        <w:ind w:left="18"/>
        <w:jc w:val="left"/>
        <w:outlineLvl w:val="6"/>
        <w:rPr>
          <w:rFonts w:ascii="仿宋" w:hAnsi="仿宋" w:eastAsia="仿宋" w:cs="仿宋"/>
          <w:sz w:val="24"/>
          <w:szCs w:val="24"/>
        </w:rPr>
      </w:pPr>
      <w:r>
        <w:rPr>
          <w:rFonts w:ascii="仿宋" w:hAnsi="仿宋" w:eastAsia="仿宋" w:cs="仿宋"/>
          <w:spacing w:val="-6"/>
          <w:sz w:val="24"/>
          <w:szCs w:val="24"/>
          <w14:textOutline w14:w="4354" w14:cap="flat" w14:cmpd="sng">
            <w14:solidFill>
              <w14:srgbClr w14:val="000000"/>
            </w14:solidFill>
            <w14:prstDash w14:val="solid"/>
            <w14:miter w14:val="0"/>
          </w14:textOutline>
        </w:rPr>
        <w:t>11.</w:t>
      </w:r>
      <w:r>
        <w:rPr>
          <w:rFonts w:ascii="仿宋" w:hAnsi="仿宋" w:eastAsia="仿宋" w:cs="仿宋"/>
          <w:spacing w:val="20"/>
          <w:sz w:val="24"/>
          <w:szCs w:val="24"/>
        </w:rPr>
        <w:t xml:space="preserve"> </w:t>
      </w:r>
      <w:r>
        <w:rPr>
          <w:rFonts w:ascii="仿宋" w:hAnsi="仿宋" w:eastAsia="仿宋" w:cs="仿宋"/>
          <w:spacing w:val="-6"/>
          <w:sz w:val="24"/>
          <w:szCs w:val="24"/>
          <w14:textOutline w14:w="4354" w14:cap="flat" w14:cmpd="sng">
            <w14:solidFill>
              <w14:srgbClr w14:val="000000"/>
            </w14:solidFill>
            <w14:prstDash w14:val="solid"/>
            <w14:miter w14:val="0"/>
          </w14:textOutline>
        </w:rPr>
        <w:t>价格调整</w:t>
      </w:r>
    </w:p>
    <w:p w14:paraId="3C4E5229">
      <w:pPr>
        <w:spacing w:before="231" w:line="222" w:lineRule="auto"/>
        <w:ind w:left="18"/>
        <w:jc w:val="left"/>
        <w:outlineLvl w:val="6"/>
        <w:rPr>
          <w:rFonts w:ascii="仿宋" w:hAnsi="仿宋" w:eastAsia="仿宋" w:cs="仿宋"/>
          <w:sz w:val="24"/>
          <w:szCs w:val="24"/>
        </w:rPr>
      </w:pPr>
      <w:r>
        <w:rPr>
          <w:rFonts w:ascii="仿宋" w:hAnsi="仿宋" w:eastAsia="仿宋" w:cs="仿宋"/>
          <w:spacing w:val="-1"/>
          <w:sz w:val="24"/>
          <w:szCs w:val="24"/>
          <w14:textOutline w14:w="4354" w14:cap="flat" w14:cmpd="sng">
            <w14:solidFill>
              <w14:srgbClr w14:val="000000"/>
            </w14:solidFill>
            <w14:prstDash w14:val="solid"/>
            <w14:miter w14:val="0"/>
          </w14:textOutline>
        </w:rPr>
        <w:t>11.1</w:t>
      </w:r>
      <w:r>
        <w:rPr>
          <w:rFonts w:ascii="仿宋" w:hAnsi="仿宋" w:eastAsia="仿宋" w:cs="仿宋"/>
          <w:spacing w:val="-1"/>
          <w:sz w:val="24"/>
          <w:szCs w:val="24"/>
        </w:rPr>
        <w:t xml:space="preserve"> </w:t>
      </w:r>
      <w:r>
        <w:rPr>
          <w:rFonts w:ascii="仿宋" w:hAnsi="仿宋" w:eastAsia="仿宋" w:cs="仿宋"/>
          <w:spacing w:val="-1"/>
          <w:sz w:val="24"/>
          <w:szCs w:val="24"/>
          <w14:textOutline w14:w="4354" w14:cap="flat" w14:cmpd="sng">
            <w14:solidFill>
              <w14:srgbClr w14:val="000000"/>
            </w14:solidFill>
            <w14:prstDash w14:val="solid"/>
            <w14:miter w14:val="0"/>
          </w14:textOutline>
        </w:rPr>
        <w:t>市场价格波动引起的调整</w:t>
      </w:r>
    </w:p>
    <w:p w14:paraId="515FACF5">
      <w:pPr>
        <w:spacing w:before="231" w:line="323" w:lineRule="auto"/>
        <w:ind w:left="15"/>
        <w:jc w:val="left"/>
        <w:rPr>
          <w:rFonts w:ascii="仿宋" w:hAnsi="仿宋" w:eastAsia="仿宋" w:cs="仿宋"/>
          <w:sz w:val="24"/>
          <w:szCs w:val="24"/>
        </w:rPr>
      </w:pPr>
      <w:r>
        <w:rPr>
          <w:rFonts w:ascii="仿宋" w:hAnsi="仿宋" w:eastAsia="仿宋" w:cs="仿宋"/>
          <w:spacing w:val="-5"/>
          <w:sz w:val="24"/>
          <w:szCs w:val="24"/>
        </w:rPr>
        <w:t>市场价格波动是否调整合同价格的约定：</w:t>
      </w:r>
      <w:r>
        <w:rPr>
          <w:rFonts w:ascii="仿宋" w:hAnsi="仿宋" w:eastAsia="仿宋" w:cs="仿宋"/>
          <w:spacing w:val="53"/>
          <w:sz w:val="24"/>
          <w:szCs w:val="24"/>
        </w:rPr>
        <w:t xml:space="preserve"> </w:t>
      </w:r>
      <w:r>
        <w:rPr>
          <w:rFonts w:ascii="仿宋" w:hAnsi="仿宋" w:eastAsia="仿宋" w:cs="仿宋"/>
          <w:spacing w:val="-5"/>
          <w:sz w:val="24"/>
          <w:szCs w:val="24"/>
          <w:u w:val="single" w:color="auto"/>
        </w:rPr>
        <w:t xml:space="preserve">   市场价格波动超过合同当</w:t>
      </w:r>
      <w:r>
        <w:rPr>
          <w:rFonts w:ascii="仿宋" w:hAnsi="仿宋" w:eastAsia="仿宋" w:cs="仿宋"/>
          <w:spacing w:val="-6"/>
          <w:sz w:val="24"/>
          <w:szCs w:val="24"/>
          <w:u w:val="single" w:color="auto"/>
        </w:rPr>
        <w:t>事人约定的范</w:t>
      </w:r>
    </w:p>
    <w:p w14:paraId="710E18E2">
      <w:pPr>
        <w:spacing w:before="1" w:line="222" w:lineRule="auto"/>
        <w:ind w:left="32"/>
        <w:jc w:val="left"/>
        <w:rPr>
          <w:rFonts w:ascii="仿宋" w:hAnsi="仿宋" w:eastAsia="仿宋" w:cs="仿宋"/>
          <w:sz w:val="24"/>
          <w:szCs w:val="24"/>
        </w:rPr>
      </w:pPr>
      <w:r>
        <w:rPr>
          <w:rFonts w:ascii="仿宋" w:hAnsi="仿宋" w:eastAsia="仿宋" w:cs="仿宋"/>
          <w:spacing w:val="-9"/>
          <w:sz w:val="24"/>
          <w:szCs w:val="24"/>
          <w:u w:val="single" w:color="auto"/>
        </w:rPr>
        <w:t>围</w:t>
      </w:r>
      <w:r>
        <w:rPr>
          <w:rFonts w:ascii="仿宋" w:hAnsi="仿宋" w:eastAsia="仿宋" w:cs="仿宋"/>
          <w:spacing w:val="40"/>
          <w:sz w:val="24"/>
          <w:szCs w:val="24"/>
          <w:u w:val="single" w:color="auto"/>
        </w:rPr>
        <w:t xml:space="preserve"> </w:t>
      </w:r>
      <w:r>
        <w:rPr>
          <w:rFonts w:ascii="仿宋" w:hAnsi="仿宋" w:eastAsia="仿宋" w:cs="仿宋"/>
          <w:spacing w:val="-9"/>
          <w:sz w:val="24"/>
          <w:szCs w:val="24"/>
          <w:u w:val="single" w:color="auto"/>
        </w:rPr>
        <w:t>，合同价格予以调整</w:t>
      </w:r>
      <w:r>
        <w:rPr>
          <w:rFonts w:ascii="仿宋" w:hAnsi="仿宋" w:eastAsia="仿宋" w:cs="仿宋"/>
          <w:spacing w:val="4"/>
          <w:sz w:val="24"/>
          <w:szCs w:val="24"/>
          <w:u w:val="single" w:color="auto"/>
        </w:rPr>
        <w:t xml:space="preserve">    </w:t>
      </w:r>
      <w:r>
        <w:rPr>
          <w:rFonts w:ascii="仿宋" w:hAnsi="仿宋" w:eastAsia="仿宋" w:cs="仿宋"/>
          <w:spacing w:val="-9"/>
          <w:sz w:val="24"/>
          <w:szCs w:val="24"/>
        </w:rPr>
        <w:t>。</w:t>
      </w:r>
    </w:p>
    <w:p w14:paraId="6F30BBDC">
      <w:pPr>
        <w:spacing w:before="230" w:line="221" w:lineRule="auto"/>
        <w:ind w:left="32"/>
        <w:jc w:val="left"/>
        <w:rPr>
          <w:rFonts w:ascii="仿宋" w:hAnsi="仿宋" w:eastAsia="仿宋" w:cs="仿宋"/>
          <w:sz w:val="24"/>
          <w:szCs w:val="24"/>
        </w:rPr>
      </w:pPr>
      <w:r>
        <w:rPr>
          <w:rFonts w:ascii="仿宋" w:hAnsi="仿宋" w:eastAsia="仿宋" w:cs="仿宋"/>
          <w:spacing w:val="-3"/>
          <w:sz w:val="24"/>
          <w:szCs w:val="24"/>
        </w:rPr>
        <w:t>因市场价格波动调整合同价格，采用以下第</w:t>
      </w:r>
      <w:r>
        <w:rPr>
          <w:rFonts w:ascii="仿宋" w:hAnsi="仿宋" w:eastAsia="仿宋" w:cs="仿宋"/>
          <w:spacing w:val="-3"/>
          <w:sz w:val="24"/>
          <w:szCs w:val="24"/>
          <w:u w:val="single" w:color="auto"/>
        </w:rPr>
        <w:t xml:space="preserve"> 2 </w:t>
      </w:r>
      <w:r>
        <w:rPr>
          <w:rFonts w:ascii="仿宋" w:hAnsi="仿宋" w:eastAsia="仿宋" w:cs="仿宋"/>
          <w:spacing w:val="-3"/>
          <w:sz w:val="24"/>
          <w:szCs w:val="24"/>
        </w:rPr>
        <w:t>种方式对合同价格进行调整：</w:t>
      </w:r>
    </w:p>
    <w:p w14:paraId="21AF5678">
      <w:pPr>
        <w:spacing w:before="233" w:line="221" w:lineRule="auto"/>
        <w:ind w:left="18"/>
        <w:jc w:val="left"/>
        <w:rPr>
          <w:rFonts w:ascii="仿宋" w:hAnsi="仿宋" w:eastAsia="仿宋" w:cs="仿宋"/>
          <w:sz w:val="24"/>
          <w:szCs w:val="24"/>
        </w:rPr>
      </w:pPr>
      <w:r>
        <w:rPr>
          <w:rFonts w:ascii="仿宋" w:hAnsi="仿宋" w:eastAsia="仿宋" w:cs="仿宋"/>
          <w:spacing w:val="-3"/>
          <w:sz w:val="24"/>
          <w:szCs w:val="24"/>
        </w:rPr>
        <w:t>第1种方式：采用价格指数进行价格调整。</w:t>
      </w:r>
    </w:p>
    <w:p w14:paraId="60565B74">
      <w:pPr>
        <w:spacing w:before="232" w:line="222" w:lineRule="auto"/>
        <w:ind w:left="15"/>
        <w:jc w:val="left"/>
        <w:rPr>
          <w:rFonts w:ascii="仿宋" w:hAnsi="仿宋" w:eastAsia="仿宋" w:cs="仿宋"/>
          <w:sz w:val="24"/>
          <w:szCs w:val="24"/>
        </w:rPr>
      </w:pPr>
      <w:r>
        <w:rPr>
          <w:rFonts w:ascii="仿宋" w:hAnsi="仿宋" w:eastAsia="仿宋" w:cs="仿宋"/>
          <w:spacing w:val="-5"/>
          <w:sz w:val="24"/>
          <w:szCs w:val="24"/>
        </w:rPr>
        <w:t>关于各可调因子、定值和变值权重，以及基本价格指数及其来源的约</w:t>
      </w:r>
      <w:r>
        <w:rPr>
          <w:rFonts w:ascii="仿宋" w:hAnsi="仿宋" w:eastAsia="仿宋" w:cs="仿宋"/>
          <w:spacing w:val="-6"/>
          <w:sz w:val="24"/>
          <w:szCs w:val="24"/>
        </w:rPr>
        <w:t>定：</w:t>
      </w:r>
      <w:r>
        <w:rPr>
          <w:rFonts w:ascii="仿宋" w:hAnsi="仿宋" w:eastAsia="仿宋" w:cs="仿宋"/>
          <w:spacing w:val="54"/>
          <w:sz w:val="24"/>
          <w:szCs w:val="24"/>
        </w:rPr>
        <w:t xml:space="preserve"> </w:t>
      </w:r>
      <w:r>
        <w:rPr>
          <w:rFonts w:ascii="仿宋" w:hAnsi="仿宋" w:eastAsia="仿宋" w:cs="仿宋"/>
          <w:spacing w:val="-6"/>
          <w:sz w:val="24"/>
          <w:szCs w:val="24"/>
          <w:u w:val="single" w:color="auto"/>
        </w:rPr>
        <w:t xml:space="preserve">  无  </w:t>
      </w:r>
      <w:r>
        <w:rPr>
          <w:rFonts w:ascii="仿宋" w:hAnsi="仿宋" w:eastAsia="仿宋" w:cs="仿宋"/>
          <w:spacing w:val="-6"/>
          <w:sz w:val="24"/>
          <w:szCs w:val="24"/>
        </w:rPr>
        <w:t>。</w:t>
      </w:r>
    </w:p>
    <w:p w14:paraId="003766AE">
      <w:pPr>
        <w:spacing w:before="232" w:line="221" w:lineRule="auto"/>
        <w:ind w:left="18"/>
        <w:jc w:val="left"/>
        <w:rPr>
          <w:rFonts w:ascii="仿宋" w:hAnsi="仿宋" w:eastAsia="仿宋" w:cs="仿宋"/>
          <w:sz w:val="24"/>
          <w:szCs w:val="24"/>
        </w:rPr>
      </w:pPr>
      <w:r>
        <w:rPr>
          <w:rFonts w:ascii="仿宋" w:hAnsi="仿宋" w:eastAsia="仿宋" w:cs="仿宋"/>
          <w:spacing w:val="-3"/>
          <w:sz w:val="24"/>
          <w:szCs w:val="24"/>
        </w:rPr>
        <w:t>第2种方式：采用造价信息进行价格调整。</w:t>
      </w:r>
    </w:p>
    <w:p w14:paraId="1262F2F3">
      <w:pPr>
        <w:spacing w:before="233" w:line="222" w:lineRule="auto"/>
        <w:ind w:left="8"/>
        <w:jc w:val="left"/>
        <w:rPr>
          <w:rFonts w:ascii="仿宋" w:hAnsi="仿宋" w:eastAsia="仿宋" w:cs="仿宋"/>
          <w:sz w:val="24"/>
          <w:szCs w:val="24"/>
        </w:rPr>
      </w:pPr>
      <w:r>
        <w:rPr>
          <w:rFonts w:ascii="仿宋" w:hAnsi="仿宋" w:eastAsia="仿宋" w:cs="仿宋"/>
          <w:spacing w:val="-5"/>
          <w:sz w:val="24"/>
          <w:szCs w:val="24"/>
        </w:rPr>
        <w:t>（2）关于基准价格的约定：</w:t>
      </w:r>
      <w:r>
        <w:rPr>
          <w:rFonts w:ascii="仿宋" w:hAnsi="仿宋" w:eastAsia="仿宋" w:cs="仿宋"/>
          <w:spacing w:val="53"/>
          <w:sz w:val="24"/>
          <w:szCs w:val="24"/>
        </w:rPr>
        <w:t xml:space="preserve"> </w:t>
      </w:r>
      <w:r>
        <w:rPr>
          <w:rFonts w:ascii="仿宋" w:hAnsi="仿宋" w:eastAsia="仿宋" w:cs="仿宋"/>
          <w:spacing w:val="-5"/>
          <w:sz w:val="24"/>
          <w:szCs w:val="24"/>
          <w:u w:val="single" w:color="auto"/>
        </w:rPr>
        <w:t xml:space="preserve"> 招标文件发放时期的吐鲁番市建设工程价格信息  </w:t>
      </w:r>
      <w:r>
        <w:rPr>
          <w:rFonts w:ascii="仿宋" w:hAnsi="仿宋" w:eastAsia="仿宋" w:cs="仿宋"/>
          <w:spacing w:val="-5"/>
          <w:sz w:val="24"/>
          <w:szCs w:val="24"/>
        </w:rPr>
        <w:t>。</w:t>
      </w:r>
    </w:p>
    <w:p w14:paraId="3541CD67">
      <w:pPr>
        <w:spacing w:before="232" w:line="323" w:lineRule="auto"/>
        <w:ind w:left="7" w:firstLine="3"/>
        <w:jc w:val="left"/>
        <w:rPr>
          <w:rFonts w:ascii="仿宋" w:hAnsi="仿宋" w:eastAsia="仿宋" w:cs="仿宋"/>
          <w:sz w:val="24"/>
          <w:szCs w:val="24"/>
        </w:rPr>
      </w:pPr>
      <w:r>
        <w:rPr>
          <w:rFonts w:ascii="仿宋" w:hAnsi="仿宋" w:eastAsia="仿宋" w:cs="仿宋"/>
          <w:spacing w:val="-2"/>
          <w:sz w:val="24"/>
          <w:szCs w:val="24"/>
        </w:rPr>
        <w:t>专用合同条款①承包人在已标价工程量清单或预算书中载明材料单价低于基准</w:t>
      </w:r>
      <w:r>
        <w:rPr>
          <w:rFonts w:ascii="仿宋" w:hAnsi="仿宋" w:eastAsia="仿宋" w:cs="仿宋"/>
          <w:spacing w:val="-3"/>
          <w:sz w:val="24"/>
          <w:szCs w:val="24"/>
        </w:rPr>
        <w:t>价格的：</w:t>
      </w:r>
      <w:r>
        <w:rPr>
          <w:rFonts w:ascii="仿宋" w:hAnsi="仿宋" w:eastAsia="仿宋" w:cs="仿宋"/>
          <w:sz w:val="24"/>
          <w:szCs w:val="24"/>
        </w:rPr>
        <w:t xml:space="preserve"> </w:t>
      </w:r>
      <w:r>
        <w:rPr>
          <w:rFonts w:ascii="仿宋" w:hAnsi="仿宋" w:eastAsia="仿宋" w:cs="仿宋"/>
          <w:spacing w:val="-2"/>
          <w:sz w:val="24"/>
          <w:szCs w:val="24"/>
        </w:rPr>
        <w:t>专用合同条款合同履行期间材料单价涨幅以基准价格为基础超过</w:t>
      </w:r>
      <w:r>
        <w:rPr>
          <w:rFonts w:ascii="仿宋" w:hAnsi="仿宋" w:eastAsia="仿宋" w:cs="仿宋"/>
          <w:spacing w:val="-2"/>
          <w:sz w:val="24"/>
          <w:szCs w:val="24"/>
          <w:u w:val="single" w:color="auto"/>
        </w:rPr>
        <w:t xml:space="preserve"> 5%</w:t>
      </w:r>
      <w:r>
        <w:rPr>
          <w:rFonts w:ascii="仿宋" w:hAnsi="仿宋" w:eastAsia="仿宋" w:cs="仿宋"/>
          <w:spacing w:val="33"/>
          <w:sz w:val="24"/>
          <w:szCs w:val="24"/>
          <w:u w:val="single" w:color="auto"/>
        </w:rPr>
        <w:t xml:space="preserve"> </w:t>
      </w:r>
      <w:r>
        <w:rPr>
          <w:rFonts w:ascii="仿宋" w:hAnsi="仿宋" w:eastAsia="仿宋" w:cs="仿宋"/>
          <w:spacing w:val="-3"/>
          <w:sz w:val="24"/>
          <w:szCs w:val="24"/>
        </w:rPr>
        <w:t xml:space="preserve">时，或材料单价  </w:t>
      </w:r>
      <w:r>
        <w:rPr>
          <w:rFonts w:ascii="仿宋" w:hAnsi="仿宋" w:eastAsia="仿宋" w:cs="仿宋"/>
          <w:spacing w:val="-1"/>
          <w:sz w:val="24"/>
          <w:szCs w:val="24"/>
        </w:rPr>
        <w:t>跌幅以在已标价工程量清单或预算书中载明材料单价为基础超过</w:t>
      </w:r>
      <w:r>
        <w:rPr>
          <w:rFonts w:ascii="仿宋" w:hAnsi="仿宋" w:eastAsia="仿宋" w:cs="仿宋"/>
          <w:spacing w:val="-1"/>
          <w:sz w:val="24"/>
          <w:szCs w:val="24"/>
          <w:u w:val="single" w:color="auto"/>
        </w:rPr>
        <w:t xml:space="preserve"> 5%</w:t>
      </w:r>
      <w:r>
        <w:rPr>
          <w:rFonts w:ascii="仿宋" w:hAnsi="仿宋" w:eastAsia="仿宋" w:cs="仿宋"/>
          <w:spacing w:val="33"/>
          <w:sz w:val="24"/>
          <w:szCs w:val="24"/>
          <w:u w:val="single" w:color="auto"/>
        </w:rPr>
        <w:t xml:space="preserve"> </w:t>
      </w:r>
      <w:r>
        <w:rPr>
          <w:rFonts w:ascii="仿宋" w:hAnsi="仿宋" w:eastAsia="仿宋" w:cs="仿宋"/>
          <w:spacing w:val="-2"/>
          <w:sz w:val="24"/>
          <w:szCs w:val="24"/>
        </w:rPr>
        <w:t>时，其超过部分</w:t>
      </w:r>
    </w:p>
    <w:p w14:paraId="1B5A9E18">
      <w:pPr>
        <w:spacing w:line="222" w:lineRule="auto"/>
        <w:ind w:left="9"/>
        <w:jc w:val="left"/>
        <w:rPr>
          <w:rFonts w:ascii="仿宋" w:hAnsi="仿宋" w:eastAsia="仿宋" w:cs="仿宋"/>
          <w:sz w:val="24"/>
          <w:szCs w:val="24"/>
        </w:rPr>
      </w:pPr>
      <w:r>
        <w:rPr>
          <w:rFonts w:ascii="仿宋" w:hAnsi="仿宋" w:eastAsia="仿宋" w:cs="仿宋"/>
          <w:spacing w:val="-8"/>
          <w:sz w:val="24"/>
          <w:szCs w:val="24"/>
        </w:rPr>
        <w:t>据实调整。</w:t>
      </w:r>
    </w:p>
    <w:p w14:paraId="1BF24E12">
      <w:pPr>
        <w:spacing w:before="231" w:line="323" w:lineRule="auto"/>
        <w:ind w:left="6" w:right="180" w:hanging="7"/>
        <w:jc w:val="left"/>
        <w:rPr>
          <w:rFonts w:ascii="仿宋" w:hAnsi="仿宋" w:eastAsia="仿宋" w:cs="仿宋"/>
          <w:sz w:val="24"/>
          <w:szCs w:val="24"/>
        </w:rPr>
      </w:pPr>
      <w:r>
        <w:rPr>
          <w:rFonts w:ascii="仿宋" w:hAnsi="仿宋" w:eastAsia="仿宋" w:cs="仿宋"/>
          <w:sz w:val="24"/>
          <w:szCs w:val="24"/>
        </w:rPr>
        <w:t>②承包人在已标价工程量清单或预算书中载明材料单价高于基准</w:t>
      </w:r>
      <w:r>
        <w:rPr>
          <w:rFonts w:ascii="仿宋" w:hAnsi="仿宋" w:eastAsia="仿宋" w:cs="仿宋"/>
          <w:spacing w:val="-1"/>
          <w:sz w:val="24"/>
          <w:szCs w:val="24"/>
        </w:rPr>
        <w:t>价格的：专用合同条</w:t>
      </w:r>
      <w:r>
        <w:rPr>
          <w:rFonts w:ascii="仿宋" w:hAnsi="仿宋" w:eastAsia="仿宋" w:cs="仿宋"/>
          <w:sz w:val="24"/>
          <w:szCs w:val="24"/>
        </w:rPr>
        <w:t xml:space="preserve"> </w:t>
      </w:r>
      <w:r>
        <w:rPr>
          <w:rFonts w:ascii="仿宋" w:hAnsi="仿宋" w:eastAsia="仿宋" w:cs="仿宋"/>
          <w:spacing w:val="-1"/>
          <w:sz w:val="24"/>
          <w:szCs w:val="24"/>
        </w:rPr>
        <w:t>款合同履行期间材料单价跌幅以基准价格为基础超过</w:t>
      </w:r>
      <w:r>
        <w:rPr>
          <w:rFonts w:ascii="仿宋" w:hAnsi="仿宋" w:eastAsia="仿宋" w:cs="仿宋"/>
          <w:spacing w:val="-1"/>
          <w:sz w:val="24"/>
          <w:szCs w:val="24"/>
          <w:u w:val="single" w:color="auto"/>
        </w:rPr>
        <w:t xml:space="preserve"> 5%</w:t>
      </w:r>
      <w:r>
        <w:rPr>
          <w:rFonts w:ascii="仿宋" w:hAnsi="仿宋" w:eastAsia="仿宋" w:cs="仿宋"/>
          <w:spacing w:val="33"/>
          <w:sz w:val="24"/>
          <w:szCs w:val="24"/>
          <w:u w:val="single" w:color="auto"/>
        </w:rPr>
        <w:t xml:space="preserve"> </w:t>
      </w:r>
      <w:r>
        <w:rPr>
          <w:rFonts w:ascii="仿宋" w:hAnsi="仿宋" w:eastAsia="仿宋" w:cs="仿宋"/>
          <w:spacing w:val="-2"/>
          <w:sz w:val="24"/>
          <w:szCs w:val="24"/>
        </w:rPr>
        <w:t>时，材料单价涨幅以在已标价工程量清单或预算书中载明材料单价为基础超过</w:t>
      </w:r>
      <w:r>
        <w:rPr>
          <w:rFonts w:ascii="仿宋" w:hAnsi="仿宋" w:eastAsia="仿宋" w:cs="仿宋"/>
          <w:spacing w:val="-2"/>
          <w:sz w:val="24"/>
          <w:szCs w:val="24"/>
          <w:u w:val="single" w:color="auto"/>
        </w:rPr>
        <w:t xml:space="preserve"> 5%</w:t>
      </w:r>
      <w:r>
        <w:rPr>
          <w:rFonts w:ascii="仿宋" w:hAnsi="仿宋" w:eastAsia="仿宋" w:cs="仿宋"/>
          <w:spacing w:val="33"/>
          <w:sz w:val="24"/>
          <w:szCs w:val="24"/>
          <w:u w:val="single" w:color="auto"/>
        </w:rPr>
        <w:t xml:space="preserve"> </w:t>
      </w:r>
      <w:r>
        <w:rPr>
          <w:rFonts w:ascii="仿宋" w:hAnsi="仿宋" w:eastAsia="仿宋" w:cs="仿宋"/>
          <w:spacing w:val="-2"/>
          <w:sz w:val="24"/>
          <w:szCs w:val="24"/>
        </w:rPr>
        <w:t>时，其超过部分据</w:t>
      </w:r>
      <w:r>
        <w:rPr>
          <w:rFonts w:ascii="仿宋" w:hAnsi="仿宋" w:eastAsia="仿宋" w:cs="仿宋"/>
          <w:spacing w:val="-3"/>
          <w:sz w:val="24"/>
          <w:szCs w:val="24"/>
        </w:rPr>
        <w:t>实调整。</w:t>
      </w:r>
    </w:p>
    <w:p w14:paraId="61E3FBD2">
      <w:pPr>
        <w:spacing w:before="233" w:line="420" w:lineRule="exact"/>
        <w:jc w:val="left"/>
        <w:rPr>
          <w:rFonts w:ascii="仿宋" w:hAnsi="仿宋" w:eastAsia="仿宋" w:cs="仿宋"/>
          <w:sz w:val="24"/>
          <w:szCs w:val="24"/>
        </w:rPr>
      </w:pPr>
      <w:r>
        <w:rPr>
          <w:rFonts w:ascii="仿宋" w:hAnsi="仿宋" w:eastAsia="仿宋" w:cs="仿宋"/>
          <w:position w:val="13"/>
          <w:sz w:val="24"/>
          <w:szCs w:val="24"/>
        </w:rPr>
        <w:t>③承包人在已标价工程量清单或预算书中载明材料单价等于基准</w:t>
      </w:r>
      <w:r>
        <w:rPr>
          <w:rFonts w:ascii="仿宋" w:hAnsi="仿宋" w:eastAsia="仿宋" w:cs="仿宋"/>
          <w:spacing w:val="-1"/>
          <w:position w:val="13"/>
          <w:sz w:val="24"/>
          <w:szCs w:val="24"/>
        </w:rPr>
        <w:t>价格的：专用合同条</w:t>
      </w:r>
    </w:p>
    <w:p w14:paraId="6AAC2A5D">
      <w:pPr>
        <w:spacing w:before="1" w:line="220" w:lineRule="auto"/>
        <w:ind w:left="7"/>
        <w:jc w:val="left"/>
        <w:rPr>
          <w:rFonts w:ascii="仿宋" w:hAnsi="仿宋" w:eastAsia="仿宋" w:cs="仿宋"/>
          <w:sz w:val="24"/>
          <w:szCs w:val="24"/>
        </w:rPr>
      </w:pPr>
      <w:r>
        <w:rPr>
          <w:rFonts w:ascii="仿宋" w:hAnsi="仿宋" w:eastAsia="仿宋" w:cs="仿宋"/>
          <w:spacing w:val="-2"/>
          <w:sz w:val="24"/>
          <w:szCs w:val="24"/>
        </w:rPr>
        <w:t>款合同履行期间材料单价涨跌幅以基准价格为基础超过</w:t>
      </w:r>
      <w:r>
        <w:rPr>
          <w:rFonts w:ascii="仿宋" w:hAnsi="仿宋" w:eastAsia="仿宋" w:cs="仿宋"/>
          <w:spacing w:val="38"/>
          <w:sz w:val="24"/>
          <w:szCs w:val="24"/>
          <w:u w:val="single" w:color="auto"/>
        </w:rPr>
        <w:t xml:space="preserve"> </w:t>
      </w:r>
      <w:r>
        <w:rPr>
          <w:rFonts w:ascii="仿宋" w:hAnsi="仿宋" w:eastAsia="仿宋" w:cs="仿宋"/>
          <w:spacing w:val="-2"/>
          <w:sz w:val="24"/>
          <w:szCs w:val="24"/>
          <w:u w:val="single" w:color="auto"/>
        </w:rPr>
        <w:t>±5%</w:t>
      </w:r>
      <w:r>
        <w:rPr>
          <w:rFonts w:ascii="仿宋" w:hAnsi="仿宋" w:eastAsia="仿宋" w:cs="仿宋"/>
          <w:spacing w:val="33"/>
          <w:sz w:val="24"/>
          <w:szCs w:val="24"/>
          <w:u w:val="single" w:color="auto"/>
        </w:rPr>
        <w:t xml:space="preserve"> </w:t>
      </w:r>
      <w:r>
        <w:rPr>
          <w:rFonts w:ascii="仿宋" w:hAnsi="仿宋" w:eastAsia="仿宋" w:cs="仿宋"/>
          <w:spacing w:val="-3"/>
          <w:sz w:val="24"/>
          <w:szCs w:val="24"/>
        </w:rPr>
        <w:t>时，其超过部分据实调</w:t>
      </w:r>
    </w:p>
    <w:p w14:paraId="7396FD14">
      <w:pPr>
        <w:spacing w:before="138" w:line="230" w:lineRule="auto"/>
        <w:ind w:left="15"/>
        <w:jc w:val="left"/>
        <w:rPr>
          <w:rFonts w:ascii="仿宋" w:hAnsi="仿宋" w:eastAsia="仿宋" w:cs="仿宋"/>
          <w:sz w:val="24"/>
          <w:szCs w:val="24"/>
        </w:rPr>
      </w:pPr>
      <w:r>
        <w:rPr>
          <w:rFonts w:ascii="仿宋" w:hAnsi="仿宋" w:eastAsia="仿宋" w:cs="仿宋"/>
          <w:spacing w:val="-12"/>
          <w:sz w:val="24"/>
          <w:szCs w:val="24"/>
        </w:rPr>
        <w:t>整。</w:t>
      </w:r>
    </w:p>
    <w:p w14:paraId="3668C1B9">
      <w:pPr>
        <w:spacing w:before="220" w:line="221" w:lineRule="auto"/>
        <w:ind w:left="26"/>
        <w:jc w:val="left"/>
        <w:rPr>
          <w:rFonts w:ascii="仿宋" w:hAnsi="仿宋" w:eastAsia="仿宋" w:cs="仿宋"/>
          <w:spacing w:val="-1"/>
          <w:sz w:val="24"/>
          <w:szCs w:val="24"/>
        </w:rPr>
      </w:pPr>
      <w:r>
        <w:rPr>
          <w:rFonts w:ascii="仿宋" w:hAnsi="仿宋" w:eastAsia="仿宋" w:cs="仿宋"/>
          <w:spacing w:val="-17"/>
          <w:sz w:val="24"/>
          <w:szCs w:val="24"/>
        </w:rPr>
        <w:t>第3种方式：其他价格调整方式：</w:t>
      </w:r>
      <w:r>
        <w:rPr>
          <w:rFonts w:ascii="仿宋" w:hAnsi="仿宋" w:eastAsia="仿宋" w:cs="仿宋"/>
          <w:spacing w:val="75"/>
          <w:sz w:val="24"/>
          <w:szCs w:val="24"/>
        </w:rPr>
        <w:t xml:space="preserve"> </w:t>
      </w:r>
      <w:r>
        <w:rPr>
          <w:rFonts w:ascii="仿宋" w:hAnsi="仿宋" w:eastAsia="仿宋" w:cs="仿宋"/>
          <w:spacing w:val="-17"/>
          <w:sz w:val="24"/>
          <w:szCs w:val="24"/>
          <w:u w:val="single" w:color="auto"/>
        </w:rPr>
        <w:t>无。</w:t>
      </w:r>
    </w:p>
    <w:p w14:paraId="070019D2">
      <w:pPr>
        <w:spacing w:before="232" w:line="520" w:lineRule="exact"/>
        <w:ind w:left="26"/>
        <w:jc w:val="left"/>
        <w:rPr>
          <w:rFonts w:ascii="仿宋" w:hAnsi="仿宋" w:eastAsia="仿宋" w:cs="仿宋"/>
          <w:sz w:val="24"/>
          <w:szCs w:val="24"/>
        </w:rPr>
      </w:pPr>
      <w:r>
        <w:rPr>
          <w:rFonts w:ascii="仿宋" w:hAnsi="仿宋" w:eastAsia="仿宋" w:cs="仿宋"/>
          <w:spacing w:val="-2"/>
          <w:position w:val="21"/>
          <w:sz w:val="24"/>
          <w:szCs w:val="24"/>
          <w14:textOutline w14:w="4354" w14:cap="flat" w14:cmpd="sng">
            <w14:solidFill>
              <w14:srgbClr w14:val="000000"/>
            </w14:solidFill>
            <w14:prstDash w14:val="solid"/>
            <w14:miter w14:val="0"/>
          </w14:textOutline>
        </w:rPr>
        <w:t>12.</w:t>
      </w:r>
      <w:r>
        <w:rPr>
          <w:rFonts w:ascii="仿宋" w:hAnsi="仿宋" w:eastAsia="仿宋" w:cs="仿宋"/>
          <w:spacing w:val="-2"/>
          <w:position w:val="21"/>
          <w:sz w:val="24"/>
          <w:szCs w:val="24"/>
        </w:rPr>
        <w:t xml:space="preserve"> </w:t>
      </w:r>
      <w:r>
        <w:rPr>
          <w:rFonts w:ascii="仿宋" w:hAnsi="仿宋" w:eastAsia="仿宋" w:cs="仿宋"/>
          <w:spacing w:val="-2"/>
          <w:position w:val="21"/>
          <w:sz w:val="24"/>
          <w:szCs w:val="24"/>
          <w14:textOutline w14:w="4354" w14:cap="flat" w14:cmpd="sng">
            <w14:solidFill>
              <w14:srgbClr w14:val="000000"/>
            </w14:solidFill>
            <w14:prstDash w14:val="solid"/>
            <w14:miter w14:val="0"/>
          </w14:textOutline>
        </w:rPr>
        <w:t>合同价格、计量与支付</w:t>
      </w:r>
    </w:p>
    <w:p w14:paraId="3959A2EE">
      <w:pPr>
        <w:spacing w:line="222" w:lineRule="auto"/>
        <w:ind w:left="26"/>
        <w:jc w:val="left"/>
        <w:rPr>
          <w:rFonts w:ascii="仿宋" w:hAnsi="仿宋" w:eastAsia="仿宋" w:cs="仿宋"/>
          <w:sz w:val="24"/>
          <w:szCs w:val="24"/>
        </w:rPr>
      </w:pPr>
      <w:r>
        <w:rPr>
          <w:rFonts w:ascii="仿宋" w:hAnsi="仿宋" w:eastAsia="仿宋" w:cs="仿宋"/>
          <w:spacing w:val="-5"/>
          <w:sz w:val="24"/>
          <w:szCs w:val="24"/>
          <w14:textOutline w14:w="4354" w14:cap="flat" w14:cmpd="sng">
            <w14:solidFill>
              <w14:srgbClr w14:val="000000"/>
            </w14:solidFill>
            <w14:prstDash w14:val="solid"/>
            <w14:miter w14:val="0"/>
          </w14:textOutline>
        </w:rPr>
        <w:t>12.1</w:t>
      </w:r>
      <w:r>
        <w:rPr>
          <w:rFonts w:ascii="仿宋" w:hAnsi="仿宋" w:eastAsia="仿宋" w:cs="仿宋"/>
          <w:spacing w:val="31"/>
          <w:sz w:val="24"/>
          <w:szCs w:val="24"/>
        </w:rPr>
        <w:t xml:space="preserve"> </w:t>
      </w:r>
      <w:r>
        <w:rPr>
          <w:rFonts w:ascii="仿宋" w:hAnsi="仿宋" w:eastAsia="仿宋" w:cs="仿宋"/>
          <w:spacing w:val="-5"/>
          <w:sz w:val="24"/>
          <w:szCs w:val="24"/>
          <w14:textOutline w14:w="4354" w14:cap="flat" w14:cmpd="sng">
            <w14:solidFill>
              <w14:srgbClr w14:val="000000"/>
            </w14:solidFill>
            <w14:prstDash w14:val="solid"/>
            <w14:miter w14:val="0"/>
          </w14:textOutline>
        </w:rPr>
        <w:t>合同价格形式</w:t>
      </w:r>
    </w:p>
    <w:p w14:paraId="261991BD">
      <w:pPr>
        <w:spacing w:before="231" w:line="221" w:lineRule="auto"/>
        <w:ind w:left="26"/>
        <w:jc w:val="left"/>
        <w:rPr>
          <w:rFonts w:ascii="仿宋" w:hAnsi="仿宋" w:eastAsia="仿宋" w:cs="仿宋"/>
          <w:sz w:val="24"/>
          <w:szCs w:val="24"/>
        </w:rPr>
      </w:pPr>
      <w:r>
        <w:rPr>
          <w:rFonts w:ascii="仿宋" w:hAnsi="仿宋" w:eastAsia="仿宋" w:cs="仿宋"/>
          <w:spacing w:val="-26"/>
          <w:sz w:val="24"/>
          <w:szCs w:val="24"/>
          <w:u w:val="single" w:color="auto"/>
        </w:rPr>
        <w:t>1、单价合同。</w:t>
      </w:r>
    </w:p>
    <w:p w14:paraId="27708EB2">
      <w:pPr>
        <w:spacing w:before="233" w:line="323" w:lineRule="auto"/>
        <w:jc w:val="left"/>
        <w:rPr>
          <w:rFonts w:ascii="仿宋" w:hAnsi="仿宋" w:eastAsia="仿宋" w:cs="仿宋"/>
          <w:sz w:val="24"/>
          <w:szCs w:val="24"/>
        </w:rPr>
      </w:pPr>
      <w:r>
        <w:rPr>
          <w:rFonts w:ascii="仿宋" w:hAnsi="仿宋" w:eastAsia="仿宋" w:cs="仿宋"/>
          <w:spacing w:val="-1"/>
          <w:sz w:val="24"/>
          <w:szCs w:val="24"/>
          <w:u w:val="single" w:color="auto"/>
        </w:rPr>
        <w:t>综合单价包含的风险范围：承包人所报的综合单价在承包人应承担的风险范围内不因</w:t>
      </w:r>
    </w:p>
    <w:p w14:paraId="35633BA5">
      <w:pPr>
        <w:spacing w:line="222" w:lineRule="auto"/>
        <w:ind w:left="22"/>
        <w:jc w:val="left"/>
        <w:rPr>
          <w:rFonts w:ascii="仿宋" w:hAnsi="仿宋" w:eastAsia="仿宋" w:cs="仿宋"/>
          <w:sz w:val="24"/>
          <w:szCs w:val="24"/>
        </w:rPr>
      </w:pPr>
      <w:r>
        <w:rPr>
          <w:rFonts w:ascii="仿宋" w:hAnsi="仿宋" w:eastAsia="仿宋" w:cs="仿宋"/>
          <w:spacing w:val="-3"/>
          <w:sz w:val="24"/>
          <w:szCs w:val="24"/>
          <w:u w:val="single" w:color="auto"/>
        </w:rPr>
        <w:t xml:space="preserve">市场的变化而变动 </w:t>
      </w:r>
      <w:r>
        <w:rPr>
          <w:rFonts w:ascii="仿宋" w:hAnsi="仿宋" w:eastAsia="仿宋" w:cs="仿宋"/>
          <w:spacing w:val="-3"/>
          <w:sz w:val="24"/>
          <w:szCs w:val="24"/>
        </w:rPr>
        <w:t>。</w:t>
      </w:r>
    </w:p>
    <w:p w14:paraId="11245434">
      <w:pPr>
        <w:spacing w:before="232" w:line="219" w:lineRule="auto"/>
        <w:ind w:left="17"/>
        <w:jc w:val="left"/>
        <w:rPr>
          <w:rFonts w:ascii="仿宋" w:hAnsi="仿宋" w:eastAsia="仿宋" w:cs="仿宋"/>
          <w:sz w:val="24"/>
          <w:szCs w:val="24"/>
        </w:rPr>
      </w:pPr>
      <w:r>
        <w:rPr>
          <w:rFonts w:ascii="仿宋" w:hAnsi="仿宋" w:eastAsia="仿宋" w:cs="仿宋"/>
          <w:spacing w:val="-14"/>
          <w:sz w:val="24"/>
          <w:szCs w:val="24"/>
        </w:rPr>
        <w:t>风险费用的计算方法：</w:t>
      </w:r>
      <w:r>
        <w:rPr>
          <w:rFonts w:ascii="仿宋" w:hAnsi="仿宋" w:eastAsia="仿宋" w:cs="仿宋"/>
          <w:spacing w:val="54"/>
          <w:sz w:val="24"/>
          <w:szCs w:val="24"/>
        </w:rPr>
        <w:t xml:space="preserve"> </w:t>
      </w:r>
      <w:r>
        <w:rPr>
          <w:rFonts w:ascii="仿宋" w:hAnsi="仿宋" w:eastAsia="仿宋" w:cs="仿宋"/>
          <w:spacing w:val="47"/>
          <w:sz w:val="24"/>
          <w:szCs w:val="24"/>
          <w:u w:val="single" w:color="auto"/>
        </w:rPr>
        <w:t xml:space="preserve"> </w:t>
      </w:r>
      <w:r>
        <w:rPr>
          <w:rFonts w:ascii="仿宋" w:hAnsi="仿宋" w:eastAsia="仿宋" w:cs="仿宋"/>
          <w:spacing w:val="-14"/>
          <w:sz w:val="24"/>
          <w:szCs w:val="24"/>
          <w:u w:val="single" w:color="auto"/>
        </w:rPr>
        <w:t>由承包人在投标时自行考虑，自行承担。</w:t>
      </w:r>
    </w:p>
    <w:p w14:paraId="495E14C3">
      <w:pPr>
        <w:spacing w:before="235" w:line="222" w:lineRule="auto"/>
        <w:jc w:val="left"/>
        <w:rPr>
          <w:rFonts w:ascii="仿宋" w:hAnsi="仿宋" w:eastAsia="仿宋" w:cs="仿宋"/>
          <w:sz w:val="24"/>
          <w:szCs w:val="24"/>
        </w:rPr>
      </w:pPr>
      <w:r>
        <w:rPr>
          <w:rFonts w:ascii="仿宋" w:hAnsi="仿宋" w:eastAsia="仿宋" w:cs="仿宋"/>
          <w:spacing w:val="-6"/>
          <w:sz w:val="24"/>
          <w:szCs w:val="24"/>
        </w:rPr>
        <w:t>风险范围以外合同价格的调整方法：</w:t>
      </w:r>
      <w:r>
        <w:rPr>
          <w:rFonts w:ascii="仿宋" w:hAnsi="仿宋" w:eastAsia="仿宋" w:cs="仿宋"/>
          <w:spacing w:val="54"/>
          <w:sz w:val="24"/>
          <w:szCs w:val="24"/>
        </w:rPr>
        <w:t xml:space="preserve"> </w:t>
      </w:r>
      <w:r>
        <w:rPr>
          <w:rFonts w:ascii="仿宋" w:hAnsi="仿宋" w:eastAsia="仿宋" w:cs="仿宋"/>
          <w:spacing w:val="-79"/>
          <w:sz w:val="24"/>
          <w:szCs w:val="24"/>
          <w:u w:val="single" w:color="auto"/>
        </w:rPr>
        <w:t xml:space="preserve"> </w:t>
      </w:r>
      <w:r>
        <w:rPr>
          <w:rFonts w:ascii="仿宋" w:hAnsi="仿宋" w:eastAsia="仿宋" w:cs="仿宋"/>
          <w:spacing w:val="-6"/>
          <w:sz w:val="24"/>
          <w:szCs w:val="24"/>
          <w:u w:val="single" w:color="auto"/>
        </w:rPr>
        <w:t>因市场价格波动引起的调整按11.1款（市场价格</w:t>
      </w:r>
    </w:p>
    <w:p w14:paraId="1BD1A10C">
      <w:pPr>
        <w:spacing w:before="131" w:line="400" w:lineRule="auto"/>
        <w:ind w:left="21"/>
        <w:jc w:val="left"/>
        <w:rPr>
          <w:rFonts w:ascii="仿宋" w:hAnsi="仿宋" w:eastAsia="仿宋" w:cs="仿宋"/>
          <w:sz w:val="24"/>
          <w:szCs w:val="24"/>
        </w:rPr>
      </w:pPr>
      <w:r>
        <w:rPr>
          <w:rFonts w:ascii="仿宋" w:hAnsi="仿宋" w:eastAsia="仿宋" w:cs="仿宋"/>
          <w:spacing w:val="-2"/>
          <w:sz w:val="24"/>
          <w:szCs w:val="24"/>
          <w:u w:val="single" w:color="auto"/>
        </w:rPr>
        <w:t>波动引起的调整）约定执行</w:t>
      </w:r>
    </w:p>
    <w:p w14:paraId="6BB8DE1C">
      <w:pPr>
        <w:spacing w:before="1" w:line="222" w:lineRule="auto"/>
        <w:ind w:left="11"/>
        <w:jc w:val="left"/>
        <w:rPr>
          <w:rFonts w:ascii="仿宋" w:hAnsi="仿宋" w:eastAsia="仿宋" w:cs="仿宋"/>
          <w:sz w:val="24"/>
          <w:szCs w:val="24"/>
        </w:rPr>
      </w:pPr>
      <w:r>
        <w:rPr>
          <w:rFonts w:ascii="仿宋" w:hAnsi="仿宋" w:eastAsia="仿宋" w:cs="仿宋"/>
          <w:spacing w:val="-6"/>
          <w:sz w:val="24"/>
          <w:szCs w:val="24"/>
        </w:rPr>
        <w:t>2、总价合同。</w:t>
      </w:r>
    </w:p>
    <w:p w14:paraId="4D926B91">
      <w:pPr>
        <w:spacing w:before="231" w:line="400" w:lineRule="auto"/>
        <w:ind w:left="26"/>
        <w:jc w:val="left"/>
        <w:rPr>
          <w:rFonts w:ascii="仿宋" w:hAnsi="仿宋" w:eastAsia="仿宋" w:cs="仿宋"/>
          <w:sz w:val="24"/>
          <w:szCs w:val="24"/>
        </w:rPr>
      </w:pPr>
      <w:r>
        <w:rPr>
          <w:rFonts w:ascii="仿宋" w:hAnsi="仿宋" w:eastAsia="仿宋" w:cs="仿宋"/>
          <w:spacing w:val="-19"/>
          <w:sz w:val="24"/>
          <w:szCs w:val="24"/>
        </w:rPr>
        <w:t>总价包含的风险范围：</w:t>
      </w:r>
      <w:r>
        <w:rPr>
          <w:rFonts w:ascii="仿宋" w:hAnsi="仿宋" w:eastAsia="仿宋" w:cs="仿宋"/>
          <w:spacing w:val="62"/>
          <w:sz w:val="24"/>
          <w:szCs w:val="24"/>
        </w:rPr>
        <w:t xml:space="preserve"> </w:t>
      </w:r>
      <w:r>
        <w:rPr>
          <w:rFonts w:ascii="仿宋" w:hAnsi="仿宋" w:eastAsia="仿宋" w:cs="仿宋"/>
          <w:spacing w:val="9"/>
          <w:sz w:val="24"/>
          <w:szCs w:val="24"/>
          <w:u w:val="single" w:color="auto"/>
        </w:rPr>
        <w:t xml:space="preserve">  </w:t>
      </w:r>
      <w:r>
        <w:rPr>
          <w:rFonts w:ascii="仿宋" w:hAnsi="仿宋" w:eastAsia="仿宋" w:cs="仿宋"/>
          <w:spacing w:val="-19"/>
          <w:sz w:val="24"/>
          <w:szCs w:val="24"/>
          <w:u w:val="single" w:color="auto"/>
        </w:rPr>
        <w:t>无</w:t>
      </w:r>
      <w:r>
        <w:rPr>
          <w:rFonts w:ascii="仿宋" w:hAnsi="仿宋" w:eastAsia="仿宋" w:cs="仿宋"/>
          <w:spacing w:val="8"/>
          <w:sz w:val="24"/>
          <w:szCs w:val="24"/>
          <w:u w:val="single" w:color="auto"/>
        </w:rPr>
        <w:t xml:space="preserve">    </w:t>
      </w:r>
      <w:r>
        <w:rPr>
          <w:rFonts w:ascii="仿宋" w:hAnsi="仿宋" w:eastAsia="仿宋" w:cs="仿宋"/>
          <w:spacing w:val="-19"/>
          <w:sz w:val="24"/>
          <w:szCs w:val="24"/>
          <w:u w:val="single" w:color="auto"/>
        </w:rPr>
        <w:t>。</w:t>
      </w:r>
    </w:p>
    <w:p w14:paraId="0FE3D138">
      <w:pPr>
        <w:spacing w:line="221" w:lineRule="auto"/>
        <w:ind w:left="17"/>
        <w:jc w:val="left"/>
        <w:rPr>
          <w:rFonts w:ascii="仿宋" w:hAnsi="仿宋" w:eastAsia="仿宋" w:cs="仿宋"/>
          <w:sz w:val="24"/>
          <w:szCs w:val="24"/>
        </w:rPr>
      </w:pPr>
      <w:r>
        <w:rPr>
          <w:rFonts w:ascii="仿宋" w:hAnsi="仿宋" w:eastAsia="仿宋" w:cs="仿宋"/>
          <w:spacing w:val="-18"/>
          <w:sz w:val="24"/>
          <w:szCs w:val="24"/>
        </w:rPr>
        <w:t>风险费用的计算方法：</w:t>
      </w:r>
      <w:r>
        <w:rPr>
          <w:rFonts w:ascii="仿宋" w:hAnsi="仿宋" w:eastAsia="仿宋" w:cs="仿宋"/>
          <w:spacing w:val="77"/>
          <w:sz w:val="24"/>
          <w:szCs w:val="24"/>
        </w:rPr>
        <w:t xml:space="preserve"> </w:t>
      </w:r>
      <w:r>
        <w:rPr>
          <w:rFonts w:ascii="仿宋" w:hAnsi="仿宋" w:eastAsia="仿宋" w:cs="仿宋"/>
          <w:spacing w:val="-18"/>
          <w:sz w:val="24"/>
          <w:szCs w:val="24"/>
          <w:u w:val="single" w:color="auto"/>
        </w:rPr>
        <w:t>无</w:t>
      </w:r>
      <w:r>
        <w:rPr>
          <w:rFonts w:ascii="仿宋" w:hAnsi="仿宋" w:eastAsia="仿宋" w:cs="仿宋"/>
          <w:spacing w:val="17"/>
          <w:sz w:val="24"/>
          <w:szCs w:val="24"/>
          <w:u w:val="single" w:color="auto"/>
        </w:rPr>
        <w:t xml:space="preserve">  </w:t>
      </w:r>
      <w:r>
        <w:rPr>
          <w:rFonts w:ascii="仿宋" w:hAnsi="仿宋" w:eastAsia="仿宋" w:cs="仿宋"/>
          <w:spacing w:val="-18"/>
          <w:sz w:val="24"/>
          <w:szCs w:val="24"/>
          <w:u w:val="single" w:color="auto"/>
        </w:rPr>
        <w:t>。</w:t>
      </w:r>
    </w:p>
    <w:p w14:paraId="4A76B692">
      <w:pPr>
        <w:spacing w:before="233" w:line="222" w:lineRule="auto"/>
        <w:ind w:left="17"/>
        <w:jc w:val="left"/>
        <w:rPr>
          <w:rFonts w:ascii="仿宋" w:hAnsi="仿宋" w:eastAsia="仿宋" w:cs="仿宋"/>
          <w:sz w:val="24"/>
          <w:szCs w:val="24"/>
        </w:rPr>
      </w:pPr>
      <w:r>
        <w:rPr>
          <w:rFonts w:ascii="仿宋" w:hAnsi="仿宋" w:eastAsia="仿宋" w:cs="仿宋"/>
          <w:spacing w:val="-11"/>
          <w:sz w:val="24"/>
          <w:szCs w:val="24"/>
        </w:rPr>
        <w:t>风险范围以外合同价格的调整方法：</w:t>
      </w:r>
      <w:r>
        <w:rPr>
          <w:rFonts w:ascii="仿宋" w:hAnsi="仿宋" w:eastAsia="仿宋" w:cs="仿宋"/>
          <w:spacing w:val="81"/>
          <w:sz w:val="24"/>
          <w:szCs w:val="24"/>
        </w:rPr>
        <w:t xml:space="preserve"> </w:t>
      </w:r>
      <w:r>
        <w:rPr>
          <w:rFonts w:ascii="仿宋" w:hAnsi="仿宋" w:eastAsia="仿宋" w:cs="仿宋"/>
          <w:spacing w:val="-11"/>
          <w:sz w:val="24"/>
          <w:szCs w:val="24"/>
          <w:u w:val="single" w:color="auto"/>
        </w:rPr>
        <w:t xml:space="preserve">无 </w:t>
      </w:r>
      <w:r>
        <w:rPr>
          <w:rFonts w:ascii="仿宋" w:hAnsi="仿宋" w:eastAsia="仿宋" w:cs="仿宋"/>
          <w:spacing w:val="-11"/>
          <w:sz w:val="24"/>
          <w:szCs w:val="24"/>
        </w:rPr>
        <w:t xml:space="preserve"> 。</w:t>
      </w:r>
    </w:p>
    <w:p w14:paraId="090D512A">
      <w:pPr>
        <w:spacing w:before="231" w:line="223" w:lineRule="auto"/>
        <w:ind w:left="26"/>
        <w:jc w:val="left"/>
        <w:outlineLvl w:val="6"/>
        <w:rPr>
          <w:rFonts w:ascii="仿宋" w:hAnsi="仿宋" w:eastAsia="仿宋" w:cs="仿宋"/>
          <w:sz w:val="24"/>
          <w:szCs w:val="24"/>
        </w:rPr>
      </w:pPr>
      <w:r>
        <w:rPr>
          <w:rFonts w:ascii="仿宋" w:hAnsi="仿宋" w:eastAsia="仿宋" w:cs="仿宋"/>
          <w:spacing w:val="-6"/>
          <w:sz w:val="24"/>
          <w:szCs w:val="24"/>
          <w14:textOutline w14:w="4354" w14:cap="flat" w14:cmpd="sng">
            <w14:solidFill>
              <w14:srgbClr w14:val="000000"/>
            </w14:solidFill>
            <w14:prstDash w14:val="solid"/>
            <w14:miter w14:val="0"/>
          </w14:textOutline>
        </w:rPr>
        <w:t>12.2</w:t>
      </w:r>
      <w:r>
        <w:rPr>
          <w:rFonts w:ascii="仿宋" w:hAnsi="仿宋" w:eastAsia="仿宋" w:cs="仿宋"/>
          <w:spacing w:val="20"/>
          <w:sz w:val="24"/>
          <w:szCs w:val="24"/>
        </w:rPr>
        <w:t xml:space="preserve"> </w:t>
      </w:r>
      <w:r>
        <w:rPr>
          <w:rFonts w:ascii="仿宋" w:hAnsi="仿宋" w:eastAsia="仿宋" w:cs="仿宋"/>
          <w:spacing w:val="-6"/>
          <w:sz w:val="24"/>
          <w:szCs w:val="24"/>
          <w14:textOutline w14:w="4354" w14:cap="flat" w14:cmpd="sng">
            <w14:solidFill>
              <w14:srgbClr w14:val="000000"/>
            </w14:solidFill>
            <w14:prstDash w14:val="solid"/>
            <w14:miter w14:val="0"/>
          </w14:textOutline>
        </w:rPr>
        <w:t>预付款</w:t>
      </w:r>
    </w:p>
    <w:p w14:paraId="6751D4B5">
      <w:pPr>
        <w:spacing w:before="230" w:line="223" w:lineRule="auto"/>
        <w:ind w:left="26"/>
        <w:jc w:val="left"/>
        <w:rPr>
          <w:rFonts w:ascii="仿宋" w:hAnsi="仿宋" w:eastAsia="仿宋" w:cs="仿宋"/>
          <w:sz w:val="24"/>
          <w:szCs w:val="24"/>
        </w:rPr>
      </w:pPr>
      <w:r>
        <w:rPr>
          <w:rFonts w:ascii="仿宋" w:hAnsi="仿宋" w:eastAsia="仿宋" w:cs="仿宋"/>
          <w:spacing w:val="-2"/>
          <w:sz w:val="24"/>
          <w:szCs w:val="24"/>
        </w:rPr>
        <w:t>12.2.1 预付款的支付</w:t>
      </w:r>
    </w:p>
    <w:p w14:paraId="0AE7EBEB">
      <w:pPr>
        <w:spacing w:before="230" w:line="323" w:lineRule="auto"/>
        <w:ind w:left="43" w:right="13" w:hanging="26"/>
        <w:jc w:val="left"/>
        <w:rPr>
          <w:rFonts w:ascii="仿宋" w:hAnsi="仿宋" w:eastAsia="仿宋" w:cs="仿宋"/>
          <w:sz w:val="24"/>
          <w:szCs w:val="24"/>
        </w:rPr>
      </w:pPr>
      <w:r>
        <w:rPr>
          <w:rFonts w:ascii="仿宋" w:hAnsi="仿宋" w:eastAsia="仿宋" w:cs="仿宋"/>
          <w:spacing w:val="-9"/>
          <w:sz w:val="24"/>
          <w:szCs w:val="24"/>
        </w:rPr>
        <w:t>预付款支付比例或金额：</w:t>
      </w:r>
      <w:r>
        <w:rPr>
          <w:rFonts w:ascii="仿宋" w:hAnsi="仿宋" w:eastAsia="仿宋" w:cs="仿宋"/>
          <w:spacing w:val="70"/>
          <w:sz w:val="24"/>
          <w:szCs w:val="24"/>
        </w:rPr>
        <w:t xml:space="preserve"> </w:t>
      </w:r>
      <w:r>
        <w:rPr>
          <w:rFonts w:ascii="仿宋" w:hAnsi="仿宋" w:eastAsia="仿宋" w:cs="仿宋"/>
          <w:spacing w:val="-9"/>
          <w:sz w:val="24"/>
          <w:szCs w:val="24"/>
          <w:u w:val="single" w:color="auto"/>
        </w:rPr>
        <w:t xml:space="preserve"> 《建设工程价款结算暂行办法》包工包料工程的预付款按合</w:t>
      </w:r>
      <w:r>
        <w:rPr>
          <w:rFonts w:ascii="仿宋" w:hAnsi="仿宋" w:eastAsia="仿宋" w:cs="仿宋"/>
          <w:sz w:val="24"/>
          <w:szCs w:val="24"/>
        </w:rPr>
        <w:t xml:space="preserve"> </w:t>
      </w:r>
      <w:r>
        <w:rPr>
          <w:rFonts w:ascii="仿宋" w:hAnsi="仿宋" w:eastAsia="仿宋" w:cs="仿宋"/>
          <w:spacing w:val="-1"/>
          <w:sz w:val="24"/>
          <w:szCs w:val="24"/>
          <w:u w:val="single" w:color="auto"/>
        </w:rPr>
        <w:t>同约定拨付，原则上预付比例不低于合同金额的</w:t>
      </w:r>
      <w:r>
        <w:rPr>
          <w:rFonts w:ascii="仿宋" w:hAnsi="仿宋" w:eastAsia="仿宋" w:cs="仿宋"/>
          <w:spacing w:val="-2"/>
          <w:sz w:val="24"/>
          <w:szCs w:val="24"/>
          <w:u w:val="single" w:color="auto"/>
        </w:rPr>
        <w:t>10%，不高于合同金额的30%。对重大</w:t>
      </w:r>
    </w:p>
    <w:p w14:paraId="703BA01E">
      <w:pPr>
        <w:spacing w:before="1" w:line="220" w:lineRule="auto"/>
        <w:ind w:left="21"/>
        <w:jc w:val="left"/>
        <w:rPr>
          <w:rFonts w:ascii="仿宋" w:hAnsi="仿宋" w:eastAsia="仿宋" w:cs="仿宋"/>
          <w:sz w:val="24"/>
          <w:szCs w:val="24"/>
        </w:rPr>
      </w:pPr>
      <w:r>
        <w:rPr>
          <w:rFonts w:ascii="仿宋" w:hAnsi="仿宋" w:eastAsia="仿宋" w:cs="仿宋"/>
          <w:spacing w:val="-4"/>
          <w:sz w:val="24"/>
          <w:szCs w:val="24"/>
          <w:u w:val="single" w:color="auto"/>
        </w:rPr>
        <w:t>工程项目，按年度工程计划逐年预付。计价执行《建设工程工程</w:t>
      </w:r>
      <w:r>
        <w:rPr>
          <w:rFonts w:ascii="仿宋" w:hAnsi="仿宋" w:eastAsia="仿宋" w:cs="仿宋"/>
          <w:spacing w:val="-5"/>
          <w:sz w:val="24"/>
          <w:szCs w:val="24"/>
          <w:u w:val="single" w:color="auto"/>
        </w:rPr>
        <w:t>量清单计价规范》</w:t>
      </w:r>
    </w:p>
    <w:p w14:paraId="04A86B2C">
      <w:pPr>
        <w:tabs>
          <w:tab w:val="left" w:pos="135"/>
        </w:tabs>
        <w:spacing w:before="134" w:line="219" w:lineRule="auto"/>
        <w:jc w:val="left"/>
        <w:rPr>
          <w:rFonts w:ascii="仿宋" w:hAnsi="仿宋" w:eastAsia="仿宋" w:cs="仿宋"/>
          <w:sz w:val="24"/>
          <w:szCs w:val="24"/>
        </w:rPr>
      </w:pPr>
      <w:r>
        <w:rPr>
          <w:rFonts w:ascii="仿宋" w:hAnsi="仿宋" w:eastAsia="仿宋" w:cs="仿宋"/>
          <w:spacing w:val="-7"/>
          <w:sz w:val="24"/>
          <w:szCs w:val="24"/>
          <w:u w:val="single" w:color="auto"/>
        </w:rPr>
        <w:t>（GB50500-2003）的工程，实体性消耗部分应在合同中分别</w:t>
      </w:r>
      <w:r>
        <w:rPr>
          <w:rFonts w:ascii="仿宋" w:hAnsi="仿宋" w:eastAsia="仿宋" w:cs="仿宋"/>
          <w:spacing w:val="-8"/>
          <w:sz w:val="24"/>
          <w:szCs w:val="24"/>
          <w:u w:val="single" w:color="auto"/>
        </w:rPr>
        <w:t>约定预付款比例。</w:t>
      </w:r>
    </w:p>
    <w:p w14:paraId="1557C0D6">
      <w:pPr>
        <w:spacing w:before="234" w:line="400" w:lineRule="auto"/>
        <w:ind w:left="17"/>
        <w:jc w:val="left"/>
        <w:rPr>
          <w:rFonts w:ascii="仿宋" w:hAnsi="仿宋" w:eastAsia="仿宋" w:cs="仿宋"/>
          <w:sz w:val="24"/>
          <w:szCs w:val="24"/>
        </w:rPr>
      </w:pPr>
      <w:r>
        <w:rPr>
          <w:rFonts w:ascii="仿宋" w:hAnsi="仿宋" w:eastAsia="仿宋" w:cs="仿宋"/>
          <w:spacing w:val="-9"/>
          <w:sz w:val="24"/>
          <w:szCs w:val="24"/>
        </w:rPr>
        <w:t>预付款支付期限：</w:t>
      </w:r>
      <w:r>
        <w:rPr>
          <w:rFonts w:ascii="仿宋" w:hAnsi="仿宋" w:eastAsia="仿宋" w:cs="仿宋"/>
          <w:spacing w:val="77"/>
          <w:sz w:val="24"/>
          <w:szCs w:val="24"/>
        </w:rPr>
        <w:t xml:space="preserve"> </w:t>
      </w:r>
      <w:r>
        <w:rPr>
          <w:rFonts w:ascii="仿宋" w:hAnsi="仿宋" w:eastAsia="仿宋" w:cs="仿宋"/>
          <w:spacing w:val="-9"/>
          <w:sz w:val="24"/>
          <w:szCs w:val="24"/>
          <w:u w:val="single" w:color="auto"/>
        </w:rPr>
        <w:t xml:space="preserve">合同签定并取得开工报告7日内 </w:t>
      </w:r>
      <w:r>
        <w:rPr>
          <w:rFonts w:ascii="仿宋" w:hAnsi="仿宋" w:eastAsia="仿宋" w:cs="仿宋"/>
          <w:spacing w:val="-9"/>
          <w:sz w:val="24"/>
          <w:szCs w:val="24"/>
        </w:rPr>
        <w:t>。</w:t>
      </w:r>
    </w:p>
    <w:p w14:paraId="0A7F5D29">
      <w:pPr>
        <w:spacing w:before="1" w:line="222" w:lineRule="auto"/>
        <w:ind w:left="17"/>
        <w:jc w:val="left"/>
        <w:rPr>
          <w:rFonts w:ascii="仿宋" w:hAnsi="仿宋" w:eastAsia="仿宋" w:cs="仿宋"/>
          <w:sz w:val="24"/>
          <w:szCs w:val="24"/>
        </w:rPr>
      </w:pPr>
      <w:r>
        <w:rPr>
          <w:rFonts w:ascii="仿宋" w:hAnsi="仿宋" w:eastAsia="仿宋" w:cs="仿宋"/>
          <w:spacing w:val="-25"/>
          <w:sz w:val="24"/>
          <w:szCs w:val="24"/>
        </w:rPr>
        <w:t>预付款扣回的方式：</w:t>
      </w:r>
      <w:r>
        <w:rPr>
          <w:rFonts w:ascii="仿宋" w:hAnsi="仿宋" w:eastAsia="仿宋" w:cs="仿宋"/>
          <w:spacing w:val="61"/>
          <w:sz w:val="24"/>
          <w:szCs w:val="24"/>
        </w:rPr>
        <w:t xml:space="preserve"> </w:t>
      </w:r>
      <w:r>
        <w:rPr>
          <w:rFonts w:ascii="仿宋" w:hAnsi="仿宋" w:eastAsia="仿宋" w:cs="仿宋"/>
          <w:spacing w:val="-72"/>
          <w:sz w:val="24"/>
          <w:szCs w:val="24"/>
          <w:u w:val="single" w:color="auto"/>
        </w:rPr>
        <w:t xml:space="preserve"> </w:t>
      </w:r>
      <w:r>
        <w:rPr>
          <w:rFonts w:ascii="仿宋" w:hAnsi="仿宋" w:eastAsia="仿宋" w:cs="仿宋"/>
          <w:spacing w:val="-25"/>
          <w:sz w:val="24"/>
          <w:szCs w:val="24"/>
          <w:u w:val="single" w:color="auto"/>
        </w:rPr>
        <w:t>甲乙双方约定。</w:t>
      </w:r>
    </w:p>
    <w:p w14:paraId="0AB3E377">
      <w:pPr>
        <w:spacing w:before="231" w:line="221" w:lineRule="auto"/>
        <w:ind w:left="26"/>
        <w:jc w:val="left"/>
        <w:rPr>
          <w:rFonts w:ascii="仿宋" w:hAnsi="仿宋" w:eastAsia="仿宋" w:cs="仿宋"/>
          <w:sz w:val="24"/>
          <w:szCs w:val="24"/>
        </w:rPr>
      </w:pPr>
      <w:r>
        <w:rPr>
          <w:rFonts w:ascii="仿宋" w:hAnsi="仿宋" w:eastAsia="仿宋" w:cs="仿宋"/>
          <w:spacing w:val="-4"/>
          <w:sz w:val="24"/>
          <w:szCs w:val="24"/>
        </w:rPr>
        <w:t>12.2.2</w:t>
      </w:r>
      <w:r>
        <w:rPr>
          <w:rFonts w:ascii="仿宋" w:hAnsi="仿宋" w:eastAsia="仿宋" w:cs="仿宋"/>
          <w:spacing w:val="20"/>
          <w:sz w:val="24"/>
          <w:szCs w:val="24"/>
        </w:rPr>
        <w:t xml:space="preserve"> </w:t>
      </w:r>
      <w:r>
        <w:rPr>
          <w:rFonts w:ascii="仿宋" w:hAnsi="仿宋" w:eastAsia="仿宋" w:cs="仿宋"/>
          <w:spacing w:val="-4"/>
          <w:sz w:val="24"/>
          <w:szCs w:val="24"/>
        </w:rPr>
        <w:t>预付款担保</w:t>
      </w:r>
    </w:p>
    <w:p w14:paraId="691950FD">
      <w:pPr>
        <w:spacing w:before="232" w:line="400" w:lineRule="auto"/>
        <w:ind w:left="15"/>
        <w:jc w:val="left"/>
        <w:rPr>
          <w:rFonts w:ascii="仿宋" w:hAnsi="仿宋" w:eastAsia="仿宋" w:cs="仿宋"/>
          <w:sz w:val="24"/>
          <w:szCs w:val="24"/>
        </w:rPr>
      </w:pPr>
      <w:r>
        <w:rPr>
          <w:rFonts w:ascii="仿宋" w:hAnsi="仿宋" w:eastAsia="仿宋" w:cs="仿宋"/>
          <w:spacing w:val="-14"/>
          <w:sz w:val="24"/>
          <w:szCs w:val="24"/>
        </w:rPr>
        <w:t>承包人提交预付款担保的期限：</w:t>
      </w:r>
      <w:r>
        <w:rPr>
          <w:rFonts w:ascii="仿宋" w:hAnsi="仿宋" w:eastAsia="仿宋" w:cs="仿宋"/>
          <w:spacing w:val="87"/>
          <w:sz w:val="24"/>
          <w:szCs w:val="24"/>
        </w:rPr>
        <w:t xml:space="preserve"> </w:t>
      </w:r>
      <w:r>
        <w:rPr>
          <w:rFonts w:ascii="仿宋" w:hAnsi="仿宋" w:eastAsia="仿宋" w:cs="仿宋"/>
          <w:spacing w:val="-14"/>
          <w:sz w:val="24"/>
          <w:szCs w:val="24"/>
          <w:u w:val="single" w:color="auto"/>
        </w:rPr>
        <w:t>无</w:t>
      </w:r>
      <w:r>
        <w:rPr>
          <w:rFonts w:ascii="仿宋" w:hAnsi="仿宋" w:eastAsia="仿宋" w:cs="仿宋"/>
          <w:spacing w:val="-14"/>
          <w:sz w:val="24"/>
          <w:szCs w:val="24"/>
        </w:rPr>
        <w:t>。</w:t>
      </w:r>
    </w:p>
    <w:p w14:paraId="0B50FA16">
      <w:pPr>
        <w:spacing w:before="2" w:line="220" w:lineRule="auto"/>
        <w:ind w:left="17"/>
        <w:jc w:val="left"/>
        <w:rPr>
          <w:rFonts w:ascii="仿宋" w:hAnsi="仿宋" w:eastAsia="仿宋" w:cs="仿宋"/>
          <w:sz w:val="24"/>
          <w:szCs w:val="24"/>
        </w:rPr>
      </w:pPr>
      <w:r>
        <w:rPr>
          <w:rFonts w:ascii="仿宋" w:hAnsi="仿宋" w:eastAsia="仿宋" w:cs="仿宋"/>
          <w:spacing w:val="-18"/>
          <w:sz w:val="24"/>
          <w:szCs w:val="24"/>
        </w:rPr>
        <w:t>预付款担保的形式为：</w:t>
      </w:r>
      <w:r>
        <w:rPr>
          <w:rFonts w:ascii="仿宋" w:hAnsi="仿宋" w:eastAsia="仿宋" w:cs="仿宋"/>
          <w:spacing w:val="58"/>
          <w:sz w:val="24"/>
          <w:szCs w:val="24"/>
        </w:rPr>
        <w:t xml:space="preserve"> </w:t>
      </w:r>
      <w:r>
        <w:rPr>
          <w:rFonts w:ascii="仿宋" w:hAnsi="仿宋" w:eastAsia="仿宋" w:cs="仿宋"/>
          <w:spacing w:val="9"/>
          <w:sz w:val="24"/>
          <w:szCs w:val="24"/>
          <w:u w:val="single" w:color="auto"/>
        </w:rPr>
        <w:t xml:space="preserve">  </w:t>
      </w:r>
      <w:r>
        <w:rPr>
          <w:rFonts w:ascii="仿宋" w:hAnsi="仿宋" w:eastAsia="仿宋" w:cs="仿宋"/>
          <w:spacing w:val="-18"/>
          <w:sz w:val="24"/>
          <w:szCs w:val="24"/>
          <w:u w:val="single" w:color="auto"/>
        </w:rPr>
        <w:t>无</w:t>
      </w:r>
      <w:r>
        <w:rPr>
          <w:rFonts w:ascii="仿宋" w:hAnsi="仿宋" w:eastAsia="仿宋" w:cs="仿宋"/>
          <w:spacing w:val="-18"/>
          <w:sz w:val="24"/>
          <w:szCs w:val="24"/>
        </w:rPr>
        <w:t>。</w:t>
      </w:r>
    </w:p>
    <w:p w14:paraId="4BB640C2">
      <w:pPr>
        <w:spacing w:before="233" w:line="222" w:lineRule="auto"/>
        <w:ind w:left="26"/>
        <w:jc w:val="left"/>
        <w:outlineLvl w:val="6"/>
        <w:rPr>
          <w:rFonts w:ascii="仿宋" w:hAnsi="仿宋" w:eastAsia="仿宋" w:cs="仿宋"/>
          <w:sz w:val="24"/>
          <w:szCs w:val="24"/>
        </w:rPr>
      </w:pPr>
      <w:r>
        <w:rPr>
          <w:rFonts w:ascii="仿宋" w:hAnsi="仿宋" w:eastAsia="仿宋" w:cs="仿宋"/>
          <w:spacing w:val="-7"/>
          <w:sz w:val="24"/>
          <w:szCs w:val="24"/>
          <w14:textOutline w14:w="4354" w14:cap="flat" w14:cmpd="sng">
            <w14:solidFill>
              <w14:srgbClr w14:val="000000"/>
            </w14:solidFill>
            <w14:prstDash w14:val="solid"/>
            <w14:miter w14:val="0"/>
          </w14:textOutline>
        </w:rPr>
        <w:t>12.3</w:t>
      </w:r>
      <w:r>
        <w:rPr>
          <w:rFonts w:ascii="仿宋" w:hAnsi="仿宋" w:eastAsia="仿宋" w:cs="仿宋"/>
          <w:spacing w:val="19"/>
          <w:sz w:val="24"/>
          <w:szCs w:val="24"/>
        </w:rPr>
        <w:t xml:space="preserve"> </w:t>
      </w:r>
      <w:r>
        <w:rPr>
          <w:rFonts w:ascii="仿宋" w:hAnsi="仿宋" w:eastAsia="仿宋" w:cs="仿宋"/>
          <w:spacing w:val="-7"/>
          <w:sz w:val="24"/>
          <w:szCs w:val="24"/>
          <w14:textOutline w14:w="4354" w14:cap="flat" w14:cmpd="sng">
            <w14:solidFill>
              <w14:srgbClr w14:val="000000"/>
            </w14:solidFill>
            <w14:prstDash w14:val="solid"/>
            <w14:miter w14:val="0"/>
          </w14:textOutline>
        </w:rPr>
        <w:t>计量</w:t>
      </w:r>
    </w:p>
    <w:p w14:paraId="5F70F084">
      <w:pPr>
        <w:spacing w:before="231" w:line="222" w:lineRule="auto"/>
        <w:ind w:left="26"/>
        <w:jc w:val="left"/>
        <w:rPr>
          <w:rFonts w:ascii="仿宋" w:hAnsi="仿宋" w:eastAsia="仿宋" w:cs="仿宋"/>
          <w:spacing w:val="-4"/>
          <w:sz w:val="24"/>
          <w:szCs w:val="24"/>
        </w:rPr>
      </w:pPr>
      <w:r>
        <w:rPr>
          <w:rFonts w:ascii="仿宋" w:hAnsi="仿宋" w:eastAsia="仿宋" w:cs="仿宋"/>
          <w:spacing w:val="-4"/>
          <w:sz w:val="24"/>
          <w:szCs w:val="24"/>
        </w:rPr>
        <w:t>12.3.1</w:t>
      </w:r>
      <w:r>
        <w:rPr>
          <w:rFonts w:ascii="仿宋" w:hAnsi="仿宋" w:eastAsia="仿宋" w:cs="仿宋"/>
          <w:spacing w:val="16"/>
          <w:sz w:val="24"/>
          <w:szCs w:val="24"/>
        </w:rPr>
        <w:t xml:space="preserve"> </w:t>
      </w:r>
      <w:r>
        <w:rPr>
          <w:rFonts w:ascii="仿宋" w:hAnsi="仿宋" w:eastAsia="仿宋" w:cs="仿宋"/>
          <w:spacing w:val="-4"/>
          <w:sz w:val="24"/>
          <w:szCs w:val="24"/>
        </w:rPr>
        <w:t>计量原则</w:t>
      </w:r>
    </w:p>
    <w:p w14:paraId="1086E987">
      <w:pPr>
        <w:spacing w:before="138" w:line="222" w:lineRule="auto"/>
        <w:jc w:val="left"/>
        <w:rPr>
          <w:rFonts w:ascii="仿宋" w:hAnsi="仿宋" w:eastAsia="仿宋" w:cs="仿宋"/>
          <w:sz w:val="24"/>
          <w:szCs w:val="24"/>
        </w:rPr>
      </w:pPr>
      <w:r>
        <w:rPr>
          <w:rFonts w:ascii="仿宋" w:hAnsi="仿宋" w:eastAsia="仿宋" w:cs="仿宋"/>
          <w:spacing w:val="-11"/>
          <w:sz w:val="24"/>
          <w:szCs w:val="24"/>
        </w:rPr>
        <w:t>工程量计算规则：</w:t>
      </w:r>
      <w:r>
        <w:rPr>
          <w:rFonts w:ascii="仿宋" w:hAnsi="仿宋" w:eastAsia="仿宋" w:cs="仿宋"/>
          <w:spacing w:val="53"/>
          <w:sz w:val="24"/>
          <w:szCs w:val="24"/>
        </w:rPr>
        <w:t xml:space="preserve"> </w:t>
      </w:r>
      <w:r>
        <w:rPr>
          <w:rFonts w:ascii="仿宋" w:hAnsi="仿宋" w:eastAsia="仿宋" w:cs="仿宋"/>
          <w:spacing w:val="-11"/>
          <w:sz w:val="24"/>
          <w:szCs w:val="24"/>
          <w:u w:val="single" w:color="auto"/>
        </w:rPr>
        <w:t xml:space="preserve"> 《房屋建筑与装饰工程工程量计算规范》</w:t>
      </w:r>
      <w:r>
        <w:rPr>
          <w:rFonts w:ascii="仿宋" w:hAnsi="仿宋" w:eastAsia="仿宋" w:cs="仿宋"/>
          <w:spacing w:val="60"/>
          <w:sz w:val="24"/>
          <w:szCs w:val="24"/>
          <w:u w:val="single" w:color="auto"/>
        </w:rPr>
        <w:t xml:space="preserve"> </w:t>
      </w:r>
      <w:r>
        <w:rPr>
          <w:rFonts w:ascii="仿宋" w:hAnsi="仿宋" w:eastAsia="仿宋" w:cs="仿宋"/>
          <w:spacing w:val="-11"/>
          <w:sz w:val="24"/>
          <w:szCs w:val="24"/>
          <w:u w:val="single" w:color="auto"/>
        </w:rPr>
        <w:t>(GB50854-2013)。</w:t>
      </w:r>
    </w:p>
    <w:p w14:paraId="0F6B11DF">
      <w:pPr>
        <w:spacing w:before="232" w:line="222" w:lineRule="auto"/>
        <w:ind w:left="146"/>
        <w:jc w:val="left"/>
        <w:rPr>
          <w:rFonts w:ascii="仿宋" w:hAnsi="仿宋" w:eastAsia="仿宋" w:cs="仿宋"/>
          <w:sz w:val="24"/>
          <w:szCs w:val="24"/>
        </w:rPr>
      </w:pPr>
      <w:r>
        <w:rPr>
          <w:rFonts w:ascii="仿宋" w:hAnsi="仿宋" w:eastAsia="仿宋" w:cs="仿宋"/>
          <w:spacing w:val="-4"/>
          <w:sz w:val="24"/>
          <w:szCs w:val="24"/>
        </w:rPr>
        <w:t>12.3.2</w:t>
      </w:r>
      <w:r>
        <w:rPr>
          <w:rFonts w:ascii="仿宋" w:hAnsi="仿宋" w:eastAsia="仿宋" w:cs="仿宋"/>
          <w:spacing w:val="16"/>
          <w:sz w:val="24"/>
          <w:szCs w:val="24"/>
        </w:rPr>
        <w:t xml:space="preserve"> </w:t>
      </w:r>
      <w:r>
        <w:rPr>
          <w:rFonts w:ascii="仿宋" w:hAnsi="仿宋" w:eastAsia="仿宋" w:cs="仿宋"/>
          <w:spacing w:val="-4"/>
          <w:sz w:val="24"/>
          <w:szCs w:val="24"/>
        </w:rPr>
        <w:t>计量周期</w:t>
      </w:r>
    </w:p>
    <w:p w14:paraId="1B9A875B">
      <w:pPr>
        <w:spacing w:before="230" w:line="221" w:lineRule="auto"/>
        <w:ind w:left="22"/>
        <w:jc w:val="left"/>
        <w:rPr>
          <w:rFonts w:ascii="仿宋" w:hAnsi="仿宋" w:eastAsia="仿宋" w:cs="仿宋"/>
          <w:sz w:val="24"/>
          <w:szCs w:val="24"/>
        </w:rPr>
      </w:pPr>
      <w:r>
        <w:rPr>
          <w:rFonts w:ascii="仿宋" w:hAnsi="仿宋" w:eastAsia="仿宋" w:cs="仿宋"/>
          <w:spacing w:val="-9"/>
          <w:sz w:val="24"/>
          <w:szCs w:val="24"/>
        </w:rPr>
        <w:t>关于计量周期的约定：</w:t>
      </w:r>
      <w:r>
        <w:rPr>
          <w:rFonts w:ascii="仿宋" w:hAnsi="仿宋" w:eastAsia="仿宋" w:cs="仿宋"/>
          <w:spacing w:val="75"/>
          <w:sz w:val="24"/>
          <w:szCs w:val="24"/>
        </w:rPr>
        <w:t xml:space="preserve"> </w:t>
      </w:r>
      <w:r>
        <w:rPr>
          <w:rFonts w:ascii="仿宋" w:hAnsi="仿宋" w:eastAsia="仿宋" w:cs="仿宋"/>
          <w:spacing w:val="-9"/>
          <w:sz w:val="24"/>
          <w:szCs w:val="24"/>
          <w:u w:val="single" w:color="auto"/>
        </w:rPr>
        <w:t xml:space="preserve">工程量的计量按月进行 </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w:t>
      </w:r>
    </w:p>
    <w:p w14:paraId="5041AB2B">
      <w:pPr>
        <w:spacing w:before="232" w:line="221" w:lineRule="auto"/>
        <w:ind w:left="26"/>
        <w:jc w:val="left"/>
        <w:rPr>
          <w:rFonts w:ascii="仿宋" w:hAnsi="仿宋" w:eastAsia="仿宋" w:cs="仿宋"/>
          <w:sz w:val="24"/>
          <w:szCs w:val="24"/>
        </w:rPr>
      </w:pPr>
      <w:r>
        <w:rPr>
          <w:rFonts w:ascii="仿宋" w:hAnsi="仿宋" w:eastAsia="仿宋" w:cs="仿宋"/>
          <w:spacing w:val="-4"/>
          <w:sz w:val="24"/>
          <w:szCs w:val="24"/>
        </w:rPr>
        <w:t>12.3.3</w:t>
      </w:r>
      <w:r>
        <w:rPr>
          <w:rFonts w:ascii="仿宋" w:hAnsi="仿宋" w:eastAsia="仿宋" w:cs="仿宋"/>
          <w:spacing w:val="27"/>
          <w:sz w:val="24"/>
          <w:szCs w:val="24"/>
        </w:rPr>
        <w:t xml:space="preserve"> </w:t>
      </w:r>
      <w:r>
        <w:rPr>
          <w:rFonts w:ascii="仿宋" w:hAnsi="仿宋" w:eastAsia="仿宋" w:cs="仿宋"/>
          <w:spacing w:val="-4"/>
          <w:sz w:val="24"/>
          <w:szCs w:val="24"/>
        </w:rPr>
        <w:t>单价合同的计量</w:t>
      </w:r>
    </w:p>
    <w:p w14:paraId="23978E75">
      <w:pPr>
        <w:tabs>
          <w:tab w:val="left" w:pos="8879"/>
        </w:tabs>
        <w:spacing w:before="233" w:line="323" w:lineRule="auto"/>
        <w:ind w:left="15" w:right="134" w:firstLine="6"/>
        <w:jc w:val="left"/>
        <w:rPr>
          <w:rFonts w:ascii="仿宋" w:hAnsi="仿宋" w:eastAsia="仿宋" w:cs="仿宋"/>
          <w:sz w:val="24"/>
          <w:szCs w:val="24"/>
        </w:rPr>
      </w:pPr>
      <w:r>
        <w:rPr>
          <w:rFonts w:ascii="仿宋" w:hAnsi="仿宋" w:eastAsia="仿宋" w:cs="仿宋"/>
          <w:spacing w:val="-5"/>
          <w:sz w:val="24"/>
          <w:szCs w:val="24"/>
        </w:rPr>
        <w:t>关于单价合同计量的约定：</w:t>
      </w:r>
      <w:r>
        <w:rPr>
          <w:rFonts w:ascii="仿宋" w:hAnsi="仿宋" w:eastAsia="仿宋" w:cs="仿宋"/>
          <w:spacing w:val="56"/>
          <w:sz w:val="24"/>
          <w:szCs w:val="24"/>
        </w:rPr>
        <w:t xml:space="preserve"> </w:t>
      </w:r>
      <w:r>
        <w:rPr>
          <w:rFonts w:ascii="仿宋" w:hAnsi="仿宋" w:eastAsia="仿宋" w:cs="仿宋"/>
          <w:spacing w:val="-5"/>
          <w:sz w:val="24"/>
          <w:szCs w:val="24"/>
          <w:u w:val="single" w:color="auto"/>
        </w:rPr>
        <w:t xml:space="preserve">   承包人应当在每月15日前向发包人提交已完工程量的报</w:t>
      </w:r>
      <w:r>
        <w:rPr>
          <w:rFonts w:ascii="仿宋" w:hAnsi="仿宋" w:eastAsia="仿宋" w:cs="仿宋"/>
          <w:sz w:val="24"/>
          <w:szCs w:val="24"/>
        </w:rPr>
        <w:t xml:space="preserve"> </w:t>
      </w:r>
      <w:r>
        <w:rPr>
          <w:rFonts w:ascii="仿宋" w:hAnsi="仿宋" w:eastAsia="仿宋" w:cs="仿宋"/>
          <w:sz w:val="24"/>
          <w:szCs w:val="24"/>
          <w:u w:val="single" w:color="auto"/>
        </w:rPr>
        <w:t>告，该报告必须一式四份。发包人接到报告后1</w:t>
      </w:r>
      <w:r>
        <w:rPr>
          <w:rFonts w:ascii="仿宋" w:hAnsi="仿宋" w:eastAsia="仿宋" w:cs="仿宋"/>
          <w:spacing w:val="-1"/>
          <w:sz w:val="24"/>
          <w:szCs w:val="24"/>
          <w:u w:val="single" w:color="auto"/>
        </w:rPr>
        <w:t>4天内核实已完工程量，并在核实前一</w:t>
      </w:r>
      <w:r>
        <w:rPr>
          <w:rFonts w:ascii="仿宋" w:hAnsi="仿宋" w:eastAsia="仿宋" w:cs="仿宋"/>
          <w:sz w:val="24"/>
          <w:szCs w:val="24"/>
        </w:rPr>
        <w:t xml:space="preserve">  </w:t>
      </w:r>
      <w:r>
        <w:rPr>
          <w:rFonts w:ascii="仿宋" w:hAnsi="仿宋" w:eastAsia="仿宋" w:cs="仿宋"/>
          <w:spacing w:val="-5"/>
          <w:sz w:val="24"/>
          <w:szCs w:val="24"/>
          <w:u w:val="single" w:color="auto"/>
        </w:rPr>
        <w:t>天通知承包人，承包人应提供条件并派人参加核实。承包人收到通知后不参加核</w:t>
      </w:r>
      <w:r>
        <w:rPr>
          <w:rFonts w:ascii="仿宋" w:hAnsi="仿宋" w:eastAsia="仿宋" w:cs="仿宋"/>
          <w:spacing w:val="-6"/>
          <w:sz w:val="24"/>
          <w:szCs w:val="24"/>
          <w:u w:val="single" w:color="auto"/>
        </w:rPr>
        <w:t>实，</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z w:val="24"/>
          <w:szCs w:val="24"/>
          <w:u w:val="single" w:color="auto"/>
        </w:rPr>
        <w:t>以发包人核实的工程量作为工程款支付的依据</w:t>
      </w:r>
      <w:r>
        <w:rPr>
          <w:rFonts w:ascii="仿宋" w:hAnsi="仿宋" w:eastAsia="仿宋" w:cs="仿宋"/>
          <w:spacing w:val="-1"/>
          <w:sz w:val="24"/>
          <w:szCs w:val="24"/>
          <w:u w:val="single" w:color="auto"/>
        </w:rPr>
        <w:t>。发包人不按约定时间通知承包人，致</w:t>
      </w:r>
      <w:r>
        <w:rPr>
          <w:rFonts w:ascii="仿宋" w:hAnsi="仿宋" w:eastAsia="仿宋" w:cs="仿宋"/>
          <w:sz w:val="24"/>
          <w:szCs w:val="24"/>
        </w:rPr>
        <w:t xml:space="preserve">  </w:t>
      </w:r>
      <w:r>
        <w:rPr>
          <w:rFonts w:ascii="仿宋" w:hAnsi="仿宋" w:eastAsia="仿宋" w:cs="仿宋"/>
          <w:sz w:val="24"/>
          <w:szCs w:val="24"/>
          <w:u w:val="single" w:color="auto"/>
        </w:rPr>
        <w:t>使承包人未能参加核实，核实结果无效。发包人</w:t>
      </w:r>
      <w:r>
        <w:rPr>
          <w:rFonts w:ascii="仿宋" w:hAnsi="仿宋" w:eastAsia="仿宋" w:cs="仿宋"/>
          <w:spacing w:val="-1"/>
          <w:sz w:val="24"/>
          <w:szCs w:val="24"/>
          <w:u w:val="single" w:color="auto"/>
        </w:rPr>
        <w:t>收到承包人报告后14天内未核实完工</w:t>
      </w:r>
    </w:p>
    <w:p w14:paraId="67AF9667">
      <w:pPr>
        <w:spacing w:line="220" w:lineRule="auto"/>
        <w:ind w:left="17"/>
        <w:jc w:val="left"/>
        <w:rPr>
          <w:rFonts w:ascii="仿宋" w:hAnsi="仿宋" w:eastAsia="仿宋" w:cs="仿宋"/>
          <w:sz w:val="24"/>
          <w:szCs w:val="24"/>
        </w:rPr>
      </w:pPr>
      <w:r>
        <w:rPr>
          <w:rFonts w:ascii="仿宋" w:hAnsi="仿宋" w:eastAsia="仿宋" w:cs="仿宋"/>
          <w:spacing w:val="-5"/>
          <w:sz w:val="24"/>
          <w:szCs w:val="24"/>
          <w:u w:val="single" w:color="auto"/>
        </w:rPr>
        <w:t>程量，从第15天起，承包人报告的工程量即视为确认，作为工程价款支付的依据。</w:t>
      </w:r>
    </w:p>
    <w:p w14:paraId="7D956E69">
      <w:pPr>
        <w:spacing w:before="234" w:line="222" w:lineRule="auto"/>
        <w:ind w:left="26"/>
        <w:jc w:val="left"/>
        <w:rPr>
          <w:rFonts w:ascii="仿宋" w:hAnsi="仿宋" w:eastAsia="仿宋" w:cs="仿宋"/>
          <w:sz w:val="24"/>
          <w:szCs w:val="24"/>
        </w:rPr>
      </w:pPr>
      <w:r>
        <w:rPr>
          <w:rFonts w:ascii="仿宋" w:hAnsi="仿宋" w:eastAsia="仿宋" w:cs="仿宋"/>
          <w:spacing w:val="-4"/>
          <w:sz w:val="24"/>
          <w:szCs w:val="24"/>
        </w:rPr>
        <w:t>12.3.4</w:t>
      </w:r>
      <w:r>
        <w:rPr>
          <w:rFonts w:ascii="仿宋" w:hAnsi="仿宋" w:eastAsia="仿宋" w:cs="仿宋"/>
          <w:spacing w:val="28"/>
          <w:sz w:val="24"/>
          <w:szCs w:val="24"/>
        </w:rPr>
        <w:t xml:space="preserve"> </w:t>
      </w:r>
      <w:r>
        <w:rPr>
          <w:rFonts w:ascii="仿宋" w:hAnsi="仿宋" w:eastAsia="仿宋" w:cs="仿宋"/>
          <w:spacing w:val="-4"/>
          <w:sz w:val="24"/>
          <w:szCs w:val="24"/>
        </w:rPr>
        <w:t>总价合同的计量</w:t>
      </w:r>
    </w:p>
    <w:p w14:paraId="3345ED1D">
      <w:pPr>
        <w:spacing w:before="231" w:line="221" w:lineRule="auto"/>
        <w:ind w:left="22"/>
        <w:jc w:val="left"/>
        <w:rPr>
          <w:rFonts w:ascii="仿宋" w:hAnsi="仿宋" w:eastAsia="仿宋" w:cs="仿宋"/>
          <w:sz w:val="24"/>
          <w:szCs w:val="24"/>
        </w:rPr>
      </w:pPr>
      <w:r>
        <w:rPr>
          <w:rFonts w:ascii="仿宋" w:hAnsi="仿宋" w:eastAsia="仿宋" w:cs="仿宋"/>
          <w:spacing w:val="-8"/>
          <w:sz w:val="24"/>
          <w:szCs w:val="24"/>
        </w:rPr>
        <w:t>关于总价合同计量的约定：</w:t>
      </w:r>
      <w:r>
        <w:rPr>
          <w:rFonts w:ascii="仿宋" w:hAnsi="仿宋" w:eastAsia="仿宋" w:cs="仿宋"/>
          <w:spacing w:val="53"/>
          <w:sz w:val="24"/>
          <w:szCs w:val="24"/>
        </w:rPr>
        <w:t xml:space="preserve"> </w:t>
      </w:r>
      <w:r>
        <w:rPr>
          <w:rFonts w:ascii="仿宋" w:hAnsi="仿宋" w:eastAsia="仿宋" w:cs="仿宋"/>
          <w:spacing w:val="-8"/>
          <w:sz w:val="24"/>
          <w:szCs w:val="24"/>
          <w:u w:val="single" w:color="auto"/>
        </w:rPr>
        <w:t xml:space="preserve"> 按通用合同条</w:t>
      </w:r>
      <w:r>
        <w:rPr>
          <w:rFonts w:ascii="仿宋" w:hAnsi="仿宋" w:eastAsia="仿宋" w:cs="仿宋"/>
          <w:spacing w:val="-9"/>
          <w:sz w:val="24"/>
          <w:szCs w:val="24"/>
          <w:u w:val="single" w:color="auto"/>
        </w:rPr>
        <w:t xml:space="preserve">款执行 </w:t>
      </w:r>
      <w:r>
        <w:rPr>
          <w:rFonts w:ascii="仿宋" w:hAnsi="仿宋" w:eastAsia="仿宋" w:cs="仿宋"/>
          <w:spacing w:val="-9"/>
          <w:sz w:val="24"/>
          <w:szCs w:val="24"/>
        </w:rPr>
        <w:t>。</w:t>
      </w:r>
    </w:p>
    <w:p w14:paraId="3B50A10E">
      <w:pPr>
        <w:spacing w:before="233" w:line="272" w:lineRule="auto"/>
        <w:ind w:left="17" w:firstLine="8"/>
        <w:jc w:val="left"/>
        <w:rPr>
          <w:rFonts w:ascii="仿宋" w:hAnsi="仿宋" w:eastAsia="仿宋" w:cs="仿宋"/>
          <w:sz w:val="24"/>
          <w:szCs w:val="24"/>
        </w:rPr>
      </w:pPr>
      <w:r>
        <w:rPr>
          <w:rFonts w:ascii="仿宋" w:hAnsi="仿宋" w:eastAsia="仿宋" w:cs="仿宋"/>
          <w:spacing w:val="-3"/>
          <w:sz w:val="24"/>
          <w:szCs w:val="24"/>
        </w:rPr>
        <w:t>12.3.5总价合同采用支付分解表计量支付的，是否适用第12.3.4 项〔总价合同的计量〕</w:t>
      </w:r>
      <w:r>
        <w:rPr>
          <w:rFonts w:ascii="仿宋" w:hAnsi="仿宋" w:eastAsia="仿宋" w:cs="仿宋"/>
          <w:spacing w:val="2"/>
          <w:sz w:val="24"/>
          <w:szCs w:val="24"/>
        </w:rPr>
        <w:t xml:space="preserve"> </w:t>
      </w:r>
      <w:r>
        <w:rPr>
          <w:rFonts w:ascii="仿宋" w:hAnsi="仿宋" w:eastAsia="仿宋" w:cs="仿宋"/>
          <w:spacing w:val="-12"/>
          <w:sz w:val="24"/>
          <w:szCs w:val="24"/>
        </w:rPr>
        <w:t>约定进行计量：</w:t>
      </w:r>
      <w:r>
        <w:rPr>
          <w:rFonts w:ascii="仿宋" w:hAnsi="仿宋" w:eastAsia="仿宋" w:cs="仿宋"/>
          <w:spacing w:val="77"/>
          <w:sz w:val="24"/>
          <w:szCs w:val="24"/>
        </w:rPr>
        <w:t xml:space="preserve"> </w:t>
      </w:r>
      <w:r>
        <w:rPr>
          <w:rFonts w:ascii="仿宋" w:hAnsi="仿宋" w:eastAsia="仿宋" w:cs="仿宋"/>
          <w:spacing w:val="-12"/>
          <w:sz w:val="24"/>
          <w:szCs w:val="24"/>
          <w:u w:val="single" w:color="auto"/>
        </w:rPr>
        <w:t xml:space="preserve">按通用合同条款执行 </w:t>
      </w:r>
      <w:r>
        <w:rPr>
          <w:rFonts w:ascii="仿宋" w:hAnsi="仿宋" w:eastAsia="仿宋" w:cs="仿宋"/>
          <w:spacing w:val="-12"/>
          <w:sz w:val="24"/>
          <w:szCs w:val="24"/>
        </w:rPr>
        <w:t>。</w:t>
      </w:r>
    </w:p>
    <w:p w14:paraId="20B904D3">
      <w:pPr>
        <w:spacing w:before="232" w:line="222" w:lineRule="auto"/>
        <w:ind w:left="26"/>
        <w:jc w:val="left"/>
        <w:rPr>
          <w:rFonts w:ascii="仿宋" w:hAnsi="仿宋" w:eastAsia="仿宋" w:cs="仿宋"/>
          <w:sz w:val="24"/>
          <w:szCs w:val="24"/>
        </w:rPr>
      </w:pPr>
      <w:r>
        <w:rPr>
          <w:rFonts w:ascii="仿宋" w:hAnsi="仿宋" w:eastAsia="仿宋" w:cs="仿宋"/>
          <w:spacing w:val="-2"/>
          <w:sz w:val="24"/>
          <w:szCs w:val="24"/>
        </w:rPr>
        <w:t>12.3.6 其他价格形式合同的计量</w:t>
      </w:r>
    </w:p>
    <w:p w14:paraId="22819D0A">
      <w:pPr>
        <w:spacing w:before="232" w:line="222" w:lineRule="auto"/>
        <w:ind w:left="17"/>
        <w:jc w:val="left"/>
        <w:rPr>
          <w:rFonts w:ascii="仿宋" w:hAnsi="仿宋" w:eastAsia="仿宋" w:cs="仿宋"/>
          <w:sz w:val="24"/>
          <w:szCs w:val="24"/>
        </w:rPr>
      </w:pPr>
      <w:r>
        <w:rPr>
          <w:rFonts w:ascii="仿宋" w:hAnsi="仿宋" w:eastAsia="仿宋" w:cs="仿宋"/>
          <w:spacing w:val="-11"/>
          <w:sz w:val="24"/>
          <w:szCs w:val="24"/>
        </w:rPr>
        <w:t>其他价格形式的计量方式和程序：</w:t>
      </w:r>
      <w:r>
        <w:rPr>
          <w:rFonts w:ascii="仿宋" w:hAnsi="仿宋" w:eastAsia="仿宋" w:cs="仿宋"/>
          <w:spacing w:val="70"/>
          <w:sz w:val="24"/>
          <w:szCs w:val="24"/>
        </w:rPr>
        <w:t xml:space="preserve"> </w:t>
      </w:r>
      <w:r>
        <w:rPr>
          <w:rFonts w:ascii="仿宋" w:hAnsi="仿宋" w:eastAsia="仿宋" w:cs="仿宋"/>
          <w:spacing w:val="-11"/>
          <w:sz w:val="24"/>
          <w:szCs w:val="24"/>
          <w:u w:val="single" w:color="auto"/>
        </w:rPr>
        <w:t xml:space="preserve">  无</w:t>
      </w:r>
      <w:r>
        <w:rPr>
          <w:rFonts w:ascii="仿宋" w:hAnsi="仿宋" w:eastAsia="仿宋" w:cs="仿宋"/>
          <w:sz w:val="24"/>
          <w:szCs w:val="24"/>
          <w:u w:val="single" w:color="auto"/>
        </w:rPr>
        <w:t xml:space="preserve">  </w:t>
      </w:r>
      <w:r>
        <w:rPr>
          <w:rFonts w:ascii="仿宋" w:hAnsi="仿宋" w:eastAsia="仿宋" w:cs="仿宋"/>
          <w:spacing w:val="-11"/>
          <w:sz w:val="24"/>
          <w:szCs w:val="24"/>
        </w:rPr>
        <w:t>。</w:t>
      </w:r>
    </w:p>
    <w:p w14:paraId="47A78225">
      <w:pPr>
        <w:spacing w:before="232" w:line="223" w:lineRule="auto"/>
        <w:ind w:left="26"/>
        <w:jc w:val="left"/>
        <w:outlineLvl w:val="6"/>
        <w:rPr>
          <w:rFonts w:ascii="仿宋" w:hAnsi="仿宋" w:eastAsia="仿宋" w:cs="仿宋"/>
          <w:sz w:val="24"/>
          <w:szCs w:val="24"/>
        </w:rPr>
      </w:pPr>
      <w:r>
        <w:rPr>
          <w:rFonts w:ascii="仿宋" w:hAnsi="仿宋" w:eastAsia="仿宋" w:cs="仿宋"/>
          <w:spacing w:val="-4"/>
          <w:sz w:val="24"/>
          <w:szCs w:val="24"/>
          <w14:textOutline w14:w="4354" w14:cap="flat" w14:cmpd="sng">
            <w14:solidFill>
              <w14:srgbClr w14:val="000000"/>
            </w14:solidFill>
            <w14:prstDash w14:val="solid"/>
            <w14:miter w14:val="0"/>
          </w14:textOutline>
        </w:rPr>
        <w:t>12.4</w:t>
      </w:r>
      <w:r>
        <w:rPr>
          <w:rFonts w:ascii="仿宋" w:hAnsi="仿宋" w:eastAsia="仿宋" w:cs="仿宋"/>
          <w:spacing w:val="26"/>
          <w:sz w:val="24"/>
          <w:szCs w:val="24"/>
        </w:rPr>
        <w:t xml:space="preserve"> </w:t>
      </w:r>
      <w:r>
        <w:rPr>
          <w:rFonts w:ascii="仿宋" w:hAnsi="仿宋" w:eastAsia="仿宋" w:cs="仿宋"/>
          <w:spacing w:val="-4"/>
          <w:sz w:val="24"/>
          <w:szCs w:val="24"/>
          <w14:textOutline w14:w="4354" w14:cap="flat" w14:cmpd="sng">
            <w14:solidFill>
              <w14:srgbClr w14:val="000000"/>
            </w14:solidFill>
            <w14:prstDash w14:val="solid"/>
            <w14:miter w14:val="0"/>
          </w14:textOutline>
        </w:rPr>
        <w:t>工程进度款支付</w:t>
      </w:r>
    </w:p>
    <w:p w14:paraId="42C96447">
      <w:pPr>
        <w:spacing w:before="230" w:line="223" w:lineRule="auto"/>
        <w:ind w:left="26"/>
        <w:jc w:val="left"/>
        <w:rPr>
          <w:rFonts w:ascii="仿宋" w:hAnsi="仿宋" w:eastAsia="仿宋" w:cs="仿宋"/>
          <w:sz w:val="24"/>
          <w:szCs w:val="24"/>
        </w:rPr>
      </w:pPr>
      <w:r>
        <w:rPr>
          <w:rFonts w:ascii="仿宋" w:hAnsi="仿宋" w:eastAsia="仿宋" w:cs="仿宋"/>
          <w:spacing w:val="-4"/>
          <w:sz w:val="24"/>
          <w:szCs w:val="24"/>
        </w:rPr>
        <w:t>12.4.1</w:t>
      </w:r>
      <w:r>
        <w:rPr>
          <w:rFonts w:ascii="仿宋" w:hAnsi="仿宋" w:eastAsia="仿宋" w:cs="仿宋"/>
          <w:spacing w:val="16"/>
          <w:sz w:val="24"/>
          <w:szCs w:val="24"/>
        </w:rPr>
        <w:t xml:space="preserve"> </w:t>
      </w:r>
      <w:r>
        <w:rPr>
          <w:rFonts w:ascii="仿宋" w:hAnsi="仿宋" w:eastAsia="仿宋" w:cs="仿宋"/>
          <w:spacing w:val="-4"/>
          <w:sz w:val="24"/>
          <w:szCs w:val="24"/>
        </w:rPr>
        <w:t>付款周期</w:t>
      </w:r>
    </w:p>
    <w:p w14:paraId="6E5A8F6D">
      <w:pPr>
        <w:spacing w:before="230" w:line="323" w:lineRule="auto"/>
        <w:ind w:left="382"/>
        <w:jc w:val="left"/>
        <w:rPr>
          <w:rFonts w:ascii="仿宋" w:hAnsi="仿宋" w:eastAsia="仿宋" w:cs="仿宋"/>
          <w:sz w:val="24"/>
          <w:szCs w:val="24"/>
        </w:rPr>
      </w:pPr>
      <w:r>
        <w:rPr>
          <w:rFonts w:ascii="仿宋" w:hAnsi="仿宋" w:eastAsia="仿宋" w:cs="仿宋"/>
          <w:spacing w:val="-4"/>
          <w:sz w:val="24"/>
          <w:szCs w:val="24"/>
        </w:rPr>
        <w:t>关于付款周期的约定：</w:t>
      </w:r>
      <w:r>
        <w:rPr>
          <w:rFonts w:ascii="仿宋" w:hAnsi="仿宋" w:eastAsia="仿宋" w:cs="仿宋"/>
          <w:spacing w:val="71"/>
          <w:sz w:val="24"/>
          <w:szCs w:val="24"/>
        </w:rPr>
        <w:t xml:space="preserve"> </w:t>
      </w:r>
      <w:r>
        <w:rPr>
          <w:rFonts w:ascii="仿宋" w:hAnsi="仿宋" w:eastAsia="仿宋" w:cs="仿宋"/>
          <w:spacing w:val="-4"/>
          <w:sz w:val="24"/>
          <w:szCs w:val="24"/>
          <w:u w:val="single" w:color="000000"/>
          <w14:textOutline w14:w="4354" w14:cap="flat" w14:cmpd="sng">
            <w14:solidFill>
              <w14:srgbClr w14:val="000000"/>
            </w14:solidFill>
            <w14:prstDash w14:val="solid"/>
            <w14:miter w14:val="0"/>
          </w14:textOutline>
        </w:rPr>
        <w:t>根据工程进度分批分次付款，</w:t>
      </w:r>
      <w:r>
        <w:rPr>
          <w:rFonts w:ascii="仿宋" w:hAnsi="仿宋" w:eastAsia="仿宋" w:cs="仿宋"/>
          <w:spacing w:val="-5"/>
          <w:sz w:val="24"/>
          <w:szCs w:val="24"/>
          <w:u w:val="single" w:color="000000"/>
          <w14:textOutline w14:w="4354" w14:cap="flat" w14:cmpd="sng">
            <w14:solidFill>
              <w14:srgbClr w14:val="000000"/>
            </w14:solidFill>
            <w14:prstDash w14:val="solid"/>
            <w14:miter w14:val="0"/>
          </w14:textOutline>
        </w:rPr>
        <w:t>最终结算价钱已审计价为主。</w:t>
      </w:r>
    </w:p>
    <w:p w14:paraId="1372D708">
      <w:pPr>
        <w:tabs>
          <w:tab w:val="left" w:pos="135"/>
        </w:tabs>
        <w:spacing w:line="222" w:lineRule="auto"/>
        <w:jc w:val="left"/>
        <w:rPr>
          <w:rFonts w:ascii="仿宋" w:hAnsi="仿宋" w:eastAsia="仿宋" w:cs="仿宋"/>
          <w:sz w:val="24"/>
          <w:szCs w:val="24"/>
        </w:rPr>
      </w:pPr>
      <w:r>
        <w:rPr>
          <w:rFonts w:ascii="仿宋" w:hAnsi="仿宋" w:eastAsia="仿宋" w:cs="仿宋"/>
          <w:spacing w:val="-8"/>
          <w:sz w:val="24"/>
          <w:szCs w:val="24"/>
          <w:u w:val="single" w:color="000000"/>
          <w14:textOutline w14:w="4354" w14:cap="flat" w14:cmpd="sng">
            <w14:solidFill>
              <w14:srgbClr w14:val="000000"/>
            </w14:solidFill>
            <w14:prstDash w14:val="solid"/>
            <w14:miter w14:val="0"/>
          </w14:textOutline>
        </w:rPr>
        <w:t>（具体内容以实际签订合同书为准）</w:t>
      </w:r>
    </w:p>
    <w:p w14:paraId="6ACEA629">
      <w:pPr>
        <w:spacing w:before="231" w:line="220" w:lineRule="auto"/>
        <w:ind w:left="26"/>
        <w:jc w:val="left"/>
        <w:rPr>
          <w:rFonts w:ascii="仿宋" w:hAnsi="仿宋" w:eastAsia="仿宋" w:cs="仿宋"/>
          <w:sz w:val="24"/>
          <w:szCs w:val="24"/>
        </w:rPr>
      </w:pPr>
      <w:r>
        <w:rPr>
          <w:rFonts w:ascii="仿宋" w:hAnsi="仿宋" w:eastAsia="仿宋" w:cs="仿宋"/>
          <w:spacing w:val="-2"/>
          <w:sz w:val="24"/>
          <w:szCs w:val="24"/>
        </w:rPr>
        <w:t>12.4.2 进度付款申请单的编制</w:t>
      </w:r>
    </w:p>
    <w:p w14:paraId="50A1CD71">
      <w:pPr>
        <w:spacing w:before="234" w:line="220" w:lineRule="auto"/>
        <w:ind w:left="22"/>
        <w:jc w:val="left"/>
        <w:rPr>
          <w:rFonts w:ascii="仿宋" w:hAnsi="仿宋" w:eastAsia="仿宋" w:cs="仿宋"/>
          <w:sz w:val="24"/>
          <w:szCs w:val="24"/>
        </w:rPr>
      </w:pPr>
      <w:r>
        <w:rPr>
          <w:rFonts w:ascii="仿宋" w:hAnsi="仿宋" w:eastAsia="仿宋" w:cs="仿宋"/>
          <w:spacing w:val="-9"/>
          <w:sz w:val="24"/>
          <w:szCs w:val="24"/>
        </w:rPr>
        <w:t>关于进度付款申请单编制的约定：</w:t>
      </w:r>
      <w:r>
        <w:rPr>
          <w:rFonts w:ascii="仿宋" w:hAnsi="仿宋" w:eastAsia="仿宋" w:cs="仿宋"/>
          <w:spacing w:val="81"/>
          <w:sz w:val="24"/>
          <w:szCs w:val="24"/>
        </w:rPr>
        <w:t xml:space="preserve"> </w:t>
      </w:r>
      <w:r>
        <w:rPr>
          <w:rFonts w:ascii="仿宋" w:hAnsi="仿宋" w:eastAsia="仿宋" w:cs="仿宋"/>
          <w:spacing w:val="-9"/>
          <w:sz w:val="24"/>
          <w:szCs w:val="24"/>
          <w:u w:val="single" w:color="auto"/>
        </w:rPr>
        <w:t>按通用合同条款执行</w:t>
      </w:r>
      <w:r>
        <w:rPr>
          <w:rFonts w:ascii="仿宋" w:hAnsi="仿宋" w:eastAsia="仿宋" w:cs="仿宋"/>
          <w:spacing w:val="-9"/>
          <w:sz w:val="24"/>
          <w:szCs w:val="24"/>
        </w:rPr>
        <w:t>。</w:t>
      </w:r>
    </w:p>
    <w:p w14:paraId="5A134C1F">
      <w:pPr>
        <w:spacing w:before="234" w:line="220" w:lineRule="auto"/>
        <w:ind w:left="26"/>
        <w:jc w:val="left"/>
        <w:rPr>
          <w:rFonts w:ascii="仿宋" w:hAnsi="仿宋" w:eastAsia="仿宋" w:cs="仿宋"/>
          <w:sz w:val="24"/>
          <w:szCs w:val="24"/>
        </w:rPr>
      </w:pPr>
      <w:r>
        <w:rPr>
          <w:rFonts w:ascii="仿宋" w:hAnsi="仿宋" w:eastAsia="仿宋" w:cs="仿宋"/>
          <w:spacing w:val="-2"/>
          <w:sz w:val="24"/>
          <w:szCs w:val="24"/>
        </w:rPr>
        <w:t>12.4.3 进度付款申请单的提交</w:t>
      </w:r>
    </w:p>
    <w:p w14:paraId="3BA40DAF">
      <w:pPr>
        <w:spacing w:before="234" w:line="310" w:lineRule="auto"/>
        <w:ind w:left="15" w:right="2086"/>
        <w:jc w:val="left"/>
        <w:rPr>
          <w:rFonts w:ascii="仿宋" w:hAnsi="仿宋" w:eastAsia="仿宋" w:cs="仿宋"/>
          <w:sz w:val="24"/>
          <w:szCs w:val="24"/>
        </w:rPr>
      </w:pPr>
      <w:r>
        <w:rPr>
          <w:rFonts w:ascii="仿宋" w:hAnsi="仿宋" w:eastAsia="仿宋" w:cs="仿宋"/>
          <w:spacing w:val="-8"/>
          <w:sz w:val="24"/>
          <w:szCs w:val="24"/>
        </w:rPr>
        <w:t>（1）单价合同进度付款申请单提交的约定：</w:t>
      </w:r>
      <w:r>
        <w:rPr>
          <w:rFonts w:ascii="仿宋" w:hAnsi="仿宋" w:eastAsia="仿宋" w:cs="仿宋"/>
          <w:spacing w:val="71"/>
          <w:sz w:val="24"/>
          <w:szCs w:val="24"/>
        </w:rPr>
        <w:t xml:space="preserve"> </w:t>
      </w:r>
      <w:r>
        <w:rPr>
          <w:rFonts w:ascii="仿宋" w:hAnsi="仿宋" w:eastAsia="仿宋" w:cs="仿宋"/>
          <w:spacing w:val="-8"/>
          <w:sz w:val="24"/>
          <w:szCs w:val="24"/>
          <w:u w:val="single" w:color="auto"/>
        </w:rPr>
        <w:t>按通用合同条款执行</w:t>
      </w:r>
      <w:r>
        <w:rPr>
          <w:rFonts w:ascii="仿宋" w:hAnsi="仿宋" w:eastAsia="仿宋" w:cs="仿宋"/>
          <w:spacing w:val="-8"/>
          <w:sz w:val="24"/>
          <w:szCs w:val="24"/>
        </w:rPr>
        <w:t>。</w:t>
      </w:r>
      <w:r>
        <w:rPr>
          <w:rFonts w:ascii="仿宋" w:hAnsi="仿宋" w:eastAsia="仿宋" w:cs="仿宋"/>
          <w:sz w:val="24"/>
          <w:szCs w:val="24"/>
        </w:rPr>
        <w:t xml:space="preserve"> </w:t>
      </w:r>
      <w:r>
        <w:rPr>
          <w:rFonts w:ascii="仿宋" w:hAnsi="仿宋" w:eastAsia="仿宋" w:cs="仿宋"/>
          <w:spacing w:val="-9"/>
          <w:sz w:val="24"/>
          <w:szCs w:val="24"/>
        </w:rPr>
        <w:t>（2）总价合同进度付款申请单提交的约定：</w:t>
      </w:r>
      <w:r>
        <w:rPr>
          <w:rFonts w:ascii="仿宋" w:hAnsi="仿宋" w:eastAsia="仿宋" w:cs="仿宋"/>
          <w:spacing w:val="70"/>
          <w:sz w:val="24"/>
          <w:szCs w:val="24"/>
        </w:rPr>
        <w:t xml:space="preserve"> </w:t>
      </w:r>
      <w:r>
        <w:rPr>
          <w:rFonts w:ascii="仿宋" w:hAnsi="仿宋" w:eastAsia="仿宋" w:cs="仿宋"/>
          <w:spacing w:val="-9"/>
          <w:sz w:val="24"/>
          <w:szCs w:val="24"/>
          <w:u w:val="single" w:color="auto"/>
        </w:rPr>
        <w:t xml:space="preserve"> 无</w:t>
      </w:r>
      <w:r>
        <w:rPr>
          <w:rFonts w:ascii="仿宋" w:hAnsi="仿宋" w:eastAsia="仿宋" w:cs="仿宋"/>
          <w:sz w:val="24"/>
          <w:szCs w:val="24"/>
          <w:u w:val="single" w:color="auto"/>
        </w:rPr>
        <w:t xml:space="preserve">       </w:t>
      </w:r>
      <w:r>
        <w:rPr>
          <w:rFonts w:ascii="仿宋" w:hAnsi="仿宋" w:eastAsia="仿宋" w:cs="仿宋"/>
          <w:spacing w:val="-9"/>
          <w:sz w:val="24"/>
          <w:szCs w:val="24"/>
        </w:rPr>
        <w:t>。</w:t>
      </w:r>
    </w:p>
    <w:p w14:paraId="2DB71E78">
      <w:pPr>
        <w:spacing w:before="234" w:line="220" w:lineRule="auto"/>
        <w:ind w:left="15"/>
        <w:jc w:val="left"/>
        <w:rPr>
          <w:rFonts w:ascii="仿宋" w:hAnsi="仿宋" w:eastAsia="仿宋" w:cs="仿宋"/>
          <w:sz w:val="24"/>
          <w:szCs w:val="24"/>
        </w:rPr>
      </w:pPr>
      <w:r>
        <w:rPr>
          <w:rFonts w:ascii="仿宋" w:hAnsi="仿宋" w:eastAsia="仿宋" w:cs="仿宋"/>
          <w:spacing w:val="-7"/>
          <w:sz w:val="24"/>
          <w:szCs w:val="24"/>
        </w:rPr>
        <w:t>（3）其他价格形式合同进度付款申请单提交的约定：</w:t>
      </w:r>
      <w:r>
        <w:rPr>
          <w:rFonts w:ascii="仿宋" w:hAnsi="仿宋" w:eastAsia="仿宋" w:cs="仿宋"/>
          <w:spacing w:val="66"/>
          <w:sz w:val="24"/>
          <w:szCs w:val="24"/>
        </w:rPr>
        <w:t xml:space="preserve"> </w:t>
      </w:r>
      <w:r>
        <w:rPr>
          <w:rFonts w:ascii="仿宋" w:hAnsi="仿宋" w:eastAsia="仿宋" w:cs="仿宋"/>
          <w:spacing w:val="-7"/>
          <w:sz w:val="24"/>
          <w:szCs w:val="24"/>
          <w:u w:val="single" w:color="auto"/>
        </w:rPr>
        <w:t xml:space="preserve"> 无  </w:t>
      </w:r>
      <w:r>
        <w:rPr>
          <w:rFonts w:ascii="仿宋" w:hAnsi="仿宋" w:eastAsia="仿宋" w:cs="仿宋"/>
          <w:spacing w:val="-7"/>
          <w:sz w:val="24"/>
          <w:szCs w:val="24"/>
        </w:rPr>
        <w:t>。</w:t>
      </w:r>
    </w:p>
    <w:p w14:paraId="38B0291F">
      <w:pPr>
        <w:spacing w:before="235" w:line="222" w:lineRule="auto"/>
        <w:ind w:left="26"/>
        <w:jc w:val="left"/>
        <w:rPr>
          <w:rFonts w:ascii="仿宋" w:hAnsi="仿宋" w:eastAsia="仿宋" w:cs="仿宋"/>
          <w:sz w:val="24"/>
          <w:szCs w:val="24"/>
        </w:rPr>
      </w:pPr>
      <w:r>
        <w:rPr>
          <w:rFonts w:ascii="仿宋" w:hAnsi="仿宋" w:eastAsia="仿宋" w:cs="仿宋"/>
          <w:spacing w:val="-2"/>
          <w:sz w:val="24"/>
          <w:szCs w:val="24"/>
        </w:rPr>
        <w:t>12.4.4 进度款审核和支付</w:t>
      </w:r>
    </w:p>
    <w:p w14:paraId="051D380F">
      <w:pPr>
        <w:spacing w:before="295" w:line="220" w:lineRule="auto"/>
        <w:ind w:left="15"/>
        <w:jc w:val="left"/>
        <w:rPr>
          <w:rFonts w:ascii="仿宋" w:hAnsi="仿宋" w:eastAsia="仿宋" w:cs="仿宋"/>
          <w:spacing w:val="-14"/>
          <w:sz w:val="24"/>
          <w:szCs w:val="24"/>
          <w:u w:val="single" w:color="auto"/>
        </w:rPr>
      </w:pPr>
      <w:r>
        <w:rPr>
          <w:rFonts w:ascii="仿宋" w:hAnsi="仿宋" w:eastAsia="仿宋" w:cs="仿宋"/>
          <w:spacing w:val="-14"/>
          <w:sz w:val="24"/>
          <w:szCs w:val="24"/>
        </w:rPr>
        <w:t>（1）监理人审查并报送发包人的期限：</w:t>
      </w:r>
      <w:r>
        <w:rPr>
          <w:rFonts w:ascii="仿宋" w:hAnsi="仿宋" w:eastAsia="仿宋" w:cs="仿宋"/>
          <w:spacing w:val="69"/>
          <w:sz w:val="24"/>
          <w:szCs w:val="24"/>
        </w:rPr>
        <w:t xml:space="preserve"> </w:t>
      </w:r>
      <w:r>
        <w:rPr>
          <w:rFonts w:ascii="仿宋" w:hAnsi="仿宋" w:eastAsia="仿宋" w:cs="仿宋"/>
          <w:spacing w:val="-14"/>
          <w:sz w:val="24"/>
          <w:szCs w:val="24"/>
          <w:u w:val="single" w:color="auto"/>
        </w:rPr>
        <w:t>7日内。</w:t>
      </w:r>
    </w:p>
    <w:p w14:paraId="37603629">
      <w:pPr>
        <w:spacing w:before="202" w:line="557" w:lineRule="auto"/>
        <w:jc w:val="left"/>
        <w:rPr>
          <w:rFonts w:ascii="仿宋" w:hAnsi="仿宋" w:eastAsia="仿宋" w:cs="仿宋"/>
          <w:sz w:val="24"/>
          <w:szCs w:val="24"/>
        </w:rPr>
      </w:pPr>
      <w:r>
        <w:rPr>
          <w:rFonts w:ascii="仿宋" w:hAnsi="仿宋" w:eastAsia="仿宋" w:cs="仿宋"/>
          <w:spacing w:val="-12"/>
          <w:sz w:val="24"/>
          <w:szCs w:val="24"/>
        </w:rPr>
        <w:t>发包人完成审批并签发进度款支付证书的期限：</w:t>
      </w:r>
      <w:r>
        <w:rPr>
          <w:rFonts w:ascii="仿宋" w:hAnsi="仿宋" w:eastAsia="仿宋" w:cs="仿宋"/>
          <w:spacing w:val="91"/>
          <w:sz w:val="24"/>
          <w:szCs w:val="24"/>
        </w:rPr>
        <w:t xml:space="preserve"> </w:t>
      </w:r>
      <w:r>
        <w:rPr>
          <w:rFonts w:ascii="仿宋" w:hAnsi="仿宋" w:eastAsia="仿宋" w:cs="仿宋"/>
          <w:spacing w:val="-12"/>
          <w:sz w:val="24"/>
          <w:szCs w:val="24"/>
          <w:u w:val="single" w:color="auto"/>
        </w:rPr>
        <w:t>每月28日前。</w:t>
      </w:r>
    </w:p>
    <w:p w14:paraId="73DC83E7">
      <w:pPr>
        <w:spacing w:line="222" w:lineRule="auto"/>
        <w:ind w:left="4"/>
        <w:jc w:val="left"/>
        <w:rPr>
          <w:rFonts w:ascii="仿宋" w:hAnsi="仿宋" w:eastAsia="仿宋" w:cs="仿宋"/>
          <w:sz w:val="24"/>
          <w:szCs w:val="24"/>
        </w:rPr>
      </w:pPr>
      <w:r>
        <w:rPr>
          <w:rFonts w:ascii="仿宋" w:hAnsi="仿宋" w:eastAsia="仿宋" w:cs="仿宋"/>
          <w:spacing w:val="-12"/>
          <w:sz w:val="24"/>
          <w:szCs w:val="24"/>
        </w:rPr>
        <w:t>（2）发包人支付进度款的期限：</w:t>
      </w:r>
      <w:r>
        <w:rPr>
          <w:rFonts w:ascii="仿宋" w:hAnsi="仿宋" w:eastAsia="仿宋" w:cs="仿宋"/>
          <w:spacing w:val="73"/>
          <w:sz w:val="24"/>
          <w:szCs w:val="24"/>
        </w:rPr>
        <w:t xml:space="preserve"> </w:t>
      </w:r>
      <w:r>
        <w:rPr>
          <w:rFonts w:ascii="仿宋" w:hAnsi="仿宋" w:eastAsia="仿宋" w:cs="仿宋"/>
          <w:spacing w:val="-12"/>
          <w:sz w:val="24"/>
          <w:szCs w:val="24"/>
          <w:u w:val="single" w:color="auto"/>
        </w:rPr>
        <w:t>无</w:t>
      </w:r>
    </w:p>
    <w:p w14:paraId="5D7E9AE3">
      <w:pPr>
        <w:pStyle w:val="3"/>
        <w:spacing w:line="354" w:lineRule="auto"/>
        <w:jc w:val="left"/>
      </w:pPr>
    </w:p>
    <w:p w14:paraId="28F16575">
      <w:pPr>
        <w:spacing w:before="78" w:line="480" w:lineRule="auto"/>
        <w:ind w:left="4"/>
        <w:jc w:val="left"/>
        <w:rPr>
          <w:rFonts w:ascii="仿宋" w:hAnsi="仿宋" w:eastAsia="仿宋" w:cs="仿宋"/>
          <w:sz w:val="24"/>
          <w:szCs w:val="24"/>
        </w:rPr>
      </w:pPr>
      <w:r>
        <w:rPr>
          <w:rFonts w:ascii="仿宋" w:hAnsi="仿宋" w:eastAsia="仿宋" w:cs="仿宋"/>
          <w:spacing w:val="-1"/>
          <w:sz w:val="24"/>
          <w:szCs w:val="24"/>
        </w:rPr>
        <w:t>（3）</w:t>
      </w:r>
      <w:r>
        <w:rPr>
          <w:rFonts w:ascii="仿宋" w:hAnsi="仿宋" w:eastAsia="仿宋" w:cs="仿宋"/>
          <w:spacing w:val="-1"/>
          <w:sz w:val="24"/>
          <w:szCs w:val="24"/>
          <w:u w:val="single" w:color="auto"/>
        </w:rPr>
        <w:t>发包人超过约定的支付时间不支付工程进度款，承包人应及时向发包人发出要求</w:t>
      </w:r>
      <w:r>
        <w:rPr>
          <w:rFonts w:ascii="仿宋" w:hAnsi="仿宋" w:eastAsia="仿宋" w:cs="仿宋"/>
          <w:spacing w:val="15"/>
          <w:sz w:val="24"/>
          <w:szCs w:val="24"/>
        </w:rPr>
        <w:t xml:space="preserve"> </w:t>
      </w:r>
      <w:r>
        <w:rPr>
          <w:rFonts w:ascii="仿宋" w:hAnsi="仿宋" w:eastAsia="仿宋" w:cs="仿宋"/>
          <w:sz w:val="24"/>
          <w:szCs w:val="24"/>
          <w:u w:val="single" w:color="auto"/>
        </w:rPr>
        <w:t>付款的通知，发包人收到承包人通知后仍不能</w:t>
      </w:r>
      <w:r>
        <w:rPr>
          <w:rFonts w:ascii="仿宋" w:hAnsi="仿宋" w:eastAsia="仿宋" w:cs="仿宋"/>
          <w:spacing w:val="-1"/>
          <w:sz w:val="24"/>
          <w:szCs w:val="24"/>
          <w:u w:val="single" w:color="auto"/>
        </w:rPr>
        <w:t>按要求付款，可与承包人协商签订延期</w:t>
      </w:r>
      <w:r>
        <w:rPr>
          <w:rFonts w:ascii="仿宋" w:hAnsi="仿宋" w:eastAsia="仿宋" w:cs="仿宋"/>
          <w:sz w:val="24"/>
          <w:szCs w:val="24"/>
        </w:rPr>
        <w:t xml:space="preserve">  </w:t>
      </w:r>
      <w:r>
        <w:rPr>
          <w:rFonts w:ascii="仿宋" w:hAnsi="仿宋" w:eastAsia="仿宋" w:cs="仿宋"/>
          <w:sz w:val="24"/>
          <w:szCs w:val="24"/>
          <w:u w:val="single" w:color="auto"/>
        </w:rPr>
        <w:t>付款协议，经承包人同意后可延期支付，协议</w:t>
      </w:r>
      <w:r>
        <w:rPr>
          <w:rFonts w:ascii="仿宋" w:hAnsi="仿宋" w:eastAsia="仿宋" w:cs="仿宋"/>
          <w:spacing w:val="-1"/>
          <w:sz w:val="24"/>
          <w:szCs w:val="24"/>
          <w:u w:val="single" w:color="auto"/>
        </w:rPr>
        <w:t>应明确延期支付的时间和从工程计量结</w:t>
      </w:r>
    </w:p>
    <w:p w14:paraId="431DA5ED">
      <w:pPr>
        <w:spacing w:before="1" w:line="220" w:lineRule="auto"/>
        <w:ind w:left="6"/>
        <w:jc w:val="left"/>
        <w:rPr>
          <w:rFonts w:ascii="仿宋" w:hAnsi="仿宋" w:eastAsia="仿宋" w:cs="仿宋"/>
          <w:sz w:val="24"/>
          <w:szCs w:val="24"/>
        </w:rPr>
      </w:pPr>
      <w:r>
        <w:rPr>
          <w:rFonts w:ascii="仿宋" w:hAnsi="仿宋" w:eastAsia="仿宋" w:cs="仿宋"/>
          <w:spacing w:val="-5"/>
          <w:sz w:val="24"/>
          <w:szCs w:val="24"/>
          <w:u w:val="single" w:color="auto"/>
        </w:rPr>
        <w:t>果确认后第15天起计算应付款的利息（利率按</w:t>
      </w:r>
      <w:r>
        <w:rPr>
          <w:rFonts w:ascii="仿宋" w:hAnsi="仿宋" w:eastAsia="仿宋" w:cs="仿宋"/>
          <w:spacing w:val="-6"/>
          <w:sz w:val="24"/>
          <w:szCs w:val="24"/>
          <w:u w:val="single" w:color="auto"/>
        </w:rPr>
        <w:t>同期银行贷款利率计）。</w:t>
      </w:r>
    </w:p>
    <w:p w14:paraId="716132E5">
      <w:pPr>
        <w:pStyle w:val="3"/>
        <w:spacing w:line="293" w:lineRule="auto"/>
        <w:jc w:val="left"/>
      </w:pPr>
    </w:p>
    <w:p w14:paraId="01BDAF3A">
      <w:pPr>
        <w:spacing w:before="78" w:line="323" w:lineRule="auto"/>
        <w:jc w:val="left"/>
        <w:rPr>
          <w:rFonts w:ascii="仿宋" w:hAnsi="仿宋" w:eastAsia="仿宋" w:cs="仿宋"/>
          <w:sz w:val="24"/>
          <w:szCs w:val="24"/>
        </w:rPr>
      </w:pPr>
      <w:r>
        <w:rPr>
          <w:rFonts w:ascii="仿宋" w:hAnsi="仿宋" w:eastAsia="仿宋" w:cs="仿宋"/>
          <w:spacing w:val="-1"/>
          <w:sz w:val="24"/>
          <w:szCs w:val="24"/>
        </w:rPr>
        <w:t>（4）</w:t>
      </w:r>
      <w:r>
        <w:rPr>
          <w:rFonts w:ascii="仿宋" w:hAnsi="仿宋" w:eastAsia="仿宋" w:cs="仿宋"/>
          <w:spacing w:val="-1"/>
          <w:sz w:val="24"/>
          <w:szCs w:val="24"/>
          <w:u w:val="single" w:color="auto"/>
        </w:rPr>
        <w:t>发包人不按合同约定支付工程进度款，双方又未达成延期付款协议，导致施工无</w:t>
      </w:r>
    </w:p>
    <w:p w14:paraId="02535F51">
      <w:pPr>
        <w:spacing w:before="1" w:line="220" w:lineRule="auto"/>
        <w:ind w:left="12"/>
        <w:jc w:val="left"/>
        <w:rPr>
          <w:rFonts w:ascii="仿宋" w:hAnsi="仿宋" w:eastAsia="仿宋" w:cs="仿宋"/>
          <w:sz w:val="24"/>
          <w:szCs w:val="24"/>
        </w:rPr>
      </w:pPr>
      <w:r>
        <w:rPr>
          <w:rFonts w:ascii="仿宋" w:hAnsi="仿宋" w:eastAsia="仿宋" w:cs="仿宋"/>
          <w:spacing w:val="-8"/>
          <w:sz w:val="24"/>
          <w:szCs w:val="24"/>
          <w:u w:val="single" w:color="auto"/>
        </w:rPr>
        <w:t>法进行，承包人可停止施工，由发包人承担违约责任。</w:t>
      </w:r>
    </w:p>
    <w:p w14:paraId="65887E88">
      <w:pPr>
        <w:spacing w:before="232" w:line="221" w:lineRule="auto"/>
        <w:ind w:left="11"/>
        <w:jc w:val="left"/>
        <w:rPr>
          <w:rFonts w:ascii="仿宋" w:hAnsi="仿宋" w:eastAsia="仿宋" w:cs="仿宋"/>
          <w:sz w:val="24"/>
          <w:szCs w:val="24"/>
        </w:rPr>
      </w:pPr>
      <w:r>
        <w:rPr>
          <w:rFonts w:ascii="仿宋" w:hAnsi="仿宋" w:eastAsia="仿宋" w:cs="仿宋"/>
          <w:spacing w:val="-12"/>
          <w:sz w:val="24"/>
          <w:szCs w:val="24"/>
        </w:rPr>
        <w:t>发包人逾期支付进度款的违约金的计算方式：</w:t>
      </w:r>
      <w:r>
        <w:rPr>
          <w:rFonts w:ascii="仿宋" w:hAnsi="仿宋" w:eastAsia="仿宋" w:cs="仿宋"/>
          <w:spacing w:val="69"/>
          <w:sz w:val="24"/>
          <w:szCs w:val="24"/>
        </w:rPr>
        <w:t xml:space="preserve"> </w:t>
      </w:r>
      <w:r>
        <w:rPr>
          <w:rFonts w:ascii="仿宋" w:hAnsi="仿宋" w:eastAsia="仿宋" w:cs="仿宋"/>
          <w:spacing w:val="-12"/>
          <w:sz w:val="24"/>
          <w:szCs w:val="24"/>
          <w:u w:val="single" w:color="auto"/>
        </w:rPr>
        <w:t>按通用合同</w:t>
      </w:r>
      <w:r>
        <w:rPr>
          <w:rFonts w:ascii="仿宋" w:hAnsi="仿宋" w:eastAsia="仿宋" w:cs="仿宋"/>
          <w:spacing w:val="-13"/>
          <w:sz w:val="24"/>
          <w:szCs w:val="24"/>
          <w:u w:val="single" w:color="auto"/>
        </w:rPr>
        <w:t>条款执行。</w:t>
      </w:r>
    </w:p>
    <w:p w14:paraId="540589A1">
      <w:pPr>
        <w:spacing w:before="233" w:line="222" w:lineRule="auto"/>
        <w:ind w:left="14"/>
        <w:jc w:val="left"/>
        <w:rPr>
          <w:rFonts w:ascii="仿宋" w:hAnsi="仿宋" w:eastAsia="仿宋" w:cs="仿宋"/>
          <w:sz w:val="24"/>
          <w:szCs w:val="24"/>
        </w:rPr>
      </w:pPr>
      <w:r>
        <w:rPr>
          <w:rFonts w:ascii="仿宋" w:hAnsi="仿宋" w:eastAsia="仿宋" w:cs="仿宋"/>
          <w:spacing w:val="-2"/>
          <w:sz w:val="24"/>
          <w:szCs w:val="24"/>
        </w:rPr>
        <w:t>12.4.6 支付分解表的编制</w:t>
      </w:r>
    </w:p>
    <w:p w14:paraId="67F45DF2">
      <w:pPr>
        <w:spacing w:before="232" w:line="400" w:lineRule="auto"/>
        <w:jc w:val="left"/>
        <w:rPr>
          <w:rFonts w:ascii="仿宋" w:hAnsi="仿宋" w:eastAsia="仿宋" w:cs="仿宋"/>
          <w:sz w:val="24"/>
          <w:szCs w:val="24"/>
        </w:rPr>
      </w:pPr>
      <w:r>
        <w:rPr>
          <w:rFonts w:ascii="仿宋" w:hAnsi="仿宋" w:eastAsia="仿宋" w:cs="仿宋"/>
          <w:spacing w:val="-11"/>
          <w:sz w:val="24"/>
          <w:szCs w:val="24"/>
        </w:rPr>
        <w:t>2、总价合同支付分解表的编制与审批：</w:t>
      </w:r>
      <w:r>
        <w:rPr>
          <w:rFonts w:ascii="仿宋" w:hAnsi="仿宋" w:eastAsia="仿宋" w:cs="仿宋"/>
          <w:spacing w:val="69"/>
          <w:sz w:val="24"/>
          <w:szCs w:val="24"/>
        </w:rPr>
        <w:t xml:space="preserve"> </w:t>
      </w:r>
      <w:r>
        <w:rPr>
          <w:rFonts w:ascii="仿宋" w:hAnsi="仿宋" w:eastAsia="仿宋" w:cs="仿宋"/>
          <w:spacing w:val="2"/>
          <w:sz w:val="24"/>
          <w:szCs w:val="24"/>
          <w:u w:val="single" w:color="auto"/>
        </w:rPr>
        <w:t xml:space="preserve">       </w:t>
      </w:r>
      <w:r>
        <w:rPr>
          <w:rFonts w:ascii="仿宋" w:hAnsi="仿宋" w:eastAsia="仿宋" w:cs="仿宋"/>
          <w:spacing w:val="-11"/>
          <w:sz w:val="24"/>
          <w:szCs w:val="24"/>
          <w:u w:val="single" w:color="auto"/>
        </w:rPr>
        <w:t>无</w:t>
      </w:r>
      <w:r>
        <w:rPr>
          <w:rFonts w:ascii="仿宋" w:hAnsi="仿宋" w:eastAsia="仿宋" w:cs="仿宋"/>
          <w:sz w:val="24"/>
          <w:szCs w:val="24"/>
          <w:u w:val="single" w:color="auto"/>
        </w:rPr>
        <w:t xml:space="preserve">           </w:t>
      </w:r>
      <w:r>
        <w:rPr>
          <w:rFonts w:ascii="仿宋" w:hAnsi="仿宋" w:eastAsia="仿宋" w:cs="仿宋"/>
          <w:spacing w:val="-11"/>
          <w:sz w:val="24"/>
          <w:szCs w:val="24"/>
        </w:rPr>
        <w:t>。</w:t>
      </w:r>
    </w:p>
    <w:p w14:paraId="747BBA1E">
      <w:pPr>
        <w:spacing w:before="1" w:line="220" w:lineRule="auto"/>
        <w:ind w:left="1"/>
        <w:jc w:val="left"/>
        <w:rPr>
          <w:rFonts w:ascii="仿宋" w:hAnsi="仿宋" w:eastAsia="仿宋" w:cs="仿宋"/>
          <w:sz w:val="24"/>
          <w:szCs w:val="24"/>
        </w:rPr>
      </w:pPr>
      <w:r>
        <w:rPr>
          <w:rFonts w:ascii="仿宋" w:hAnsi="仿宋" w:eastAsia="仿宋" w:cs="仿宋"/>
          <w:spacing w:val="-6"/>
          <w:sz w:val="24"/>
          <w:szCs w:val="24"/>
        </w:rPr>
        <w:t>3、单价合同的总价项目支付分解表的编制与审批：</w:t>
      </w:r>
      <w:r>
        <w:rPr>
          <w:rFonts w:ascii="仿宋" w:hAnsi="仿宋" w:eastAsia="仿宋" w:cs="仿宋"/>
          <w:spacing w:val="69"/>
          <w:sz w:val="24"/>
          <w:szCs w:val="24"/>
        </w:rPr>
        <w:t xml:space="preserve"> </w:t>
      </w:r>
      <w:r>
        <w:rPr>
          <w:rFonts w:ascii="仿宋" w:hAnsi="仿宋" w:eastAsia="仿宋" w:cs="仿宋"/>
          <w:spacing w:val="-6"/>
          <w:sz w:val="24"/>
          <w:szCs w:val="24"/>
          <w:u w:val="single" w:color="auto"/>
        </w:rPr>
        <w:t xml:space="preserve">    无     </w:t>
      </w:r>
      <w:r>
        <w:rPr>
          <w:rFonts w:ascii="仿宋" w:hAnsi="仿宋" w:eastAsia="仿宋" w:cs="仿宋"/>
          <w:spacing w:val="-6"/>
          <w:sz w:val="24"/>
          <w:szCs w:val="24"/>
        </w:rPr>
        <w:t>。</w:t>
      </w:r>
    </w:p>
    <w:p w14:paraId="16E80846">
      <w:pPr>
        <w:spacing w:before="233" w:line="219" w:lineRule="auto"/>
        <w:ind w:left="14"/>
        <w:jc w:val="left"/>
        <w:rPr>
          <w:rFonts w:ascii="仿宋" w:hAnsi="仿宋" w:eastAsia="仿宋" w:cs="仿宋"/>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13.</w:t>
      </w:r>
      <w:r>
        <w:rPr>
          <w:rFonts w:ascii="仿宋" w:hAnsi="仿宋" w:eastAsia="仿宋" w:cs="仿宋"/>
          <w:spacing w:val="-2"/>
          <w:sz w:val="24"/>
          <w:szCs w:val="24"/>
        </w:rPr>
        <w:t xml:space="preserve"> </w:t>
      </w:r>
      <w:r>
        <w:rPr>
          <w:rFonts w:ascii="仿宋" w:hAnsi="仿宋" w:eastAsia="仿宋" w:cs="仿宋"/>
          <w:spacing w:val="-2"/>
          <w:sz w:val="24"/>
          <w:szCs w:val="24"/>
          <w14:textOutline w14:w="4354" w14:cap="flat" w14:cmpd="sng">
            <w14:solidFill>
              <w14:srgbClr w14:val="000000"/>
            </w14:solidFill>
            <w14:prstDash w14:val="solid"/>
            <w14:miter w14:val="0"/>
          </w14:textOutline>
        </w:rPr>
        <w:t>验收和工程试车</w:t>
      </w:r>
    </w:p>
    <w:p w14:paraId="0027A761">
      <w:pPr>
        <w:spacing w:before="235" w:line="222" w:lineRule="auto"/>
        <w:ind w:left="14"/>
        <w:jc w:val="left"/>
        <w:rPr>
          <w:rFonts w:ascii="仿宋" w:hAnsi="仿宋" w:eastAsia="仿宋" w:cs="仿宋"/>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13.1</w:t>
      </w:r>
      <w:r>
        <w:rPr>
          <w:rFonts w:ascii="仿宋" w:hAnsi="仿宋" w:eastAsia="仿宋" w:cs="仿宋"/>
          <w:spacing w:val="-2"/>
          <w:sz w:val="24"/>
          <w:szCs w:val="24"/>
        </w:rPr>
        <w:t xml:space="preserve"> </w:t>
      </w:r>
      <w:r>
        <w:rPr>
          <w:rFonts w:ascii="仿宋" w:hAnsi="仿宋" w:eastAsia="仿宋" w:cs="仿宋"/>
          <w:spacing w:val="-2"/>
          <w:sz w:val="24"/>
          <w:szCs w:val="24"/>
          <w14:textOutline w14:w="4354" w14:cap="flat" w14:cmpd="sng">
            <w14:solidFill>
              <w14:srgbClr w14:val="000000"/>
            </w14:solidFill>
            <w14:prstDash w14:val="solid"/>
            <w14:miter w14:val="0"/>
          </w14:textOutline>
        </w:rPr>
        <w:t>分部分项工程验收</w:t>
      </w:r>
    </w:p>
    <w:p w14:paraId="79FC2116">
      <w:pPr>
        <w:spacing w:before="232" w:line="311" w:lineRule="auto"/>
        <w:ind w:left="11" w:right="1225" w:firstLine="3"/>
        <w:jc w:val="left"/>
        <w:rPr>
          <w:rFonts w:ascii="仿宋" w:hAnsi="仿宋" w:eastAsia="仿宋" w:cs="仿宋"/>
          <w:sz w:val="24"/>
          <w:szCs w:val="24"/>
        </w:rPr>
      </w:pPr>
      <w:r>
        <w:rPr>
          <w:rFonts w:ascii="仿宋" w:hAnsi="仿宋" w:eastAsia="仿宋" w:cs="仿宋"/>
          <w:spacing w:val="-2"/>
          <w:sz w:val="24"/>
          <w:szCs w:val="24"/>
        </w:rPr>
        <w:t>13.1.2监理人不能按时进行验收时，应提前</w:t>
      </w:r>
      <w:r>
        <w:rPr>
          <w:rFonts w:ascii="仿宋" w:hAnsi="仿宋" w:eastAsia="仿宋" w:cs="仿宋"/>
          <w:spacing w:val="-2"/>
          <w:sz w:val="24"/>
          <w:szCs w:val="24"/>
          <w:u w:val="single" w:color="auto"/>
        </w:rPr>
        <w:t xml:space="preserve">  24 </w:t>
      </w:r>
      <w:r>
        <w:rPr>
          <w:rFonts w:ascii="仿宋" w:hAnsi="仿宋" w:eastAsia="仿宋" w:cs="仿宋"/>
          <w:spacing w:val="-2"/>
          <w:sz w:val="24"/>
          <w:szCs w:val="24"/>
        </w:rPr>
        <w:t>小时提交书面延期要求。</w:t>
      </w:r>
      <w:r>
        <w:rPr>
          <w:rFonts w:ascii="仿宋" w:hAnsi="仿宋" w:eastAsia="仿宋" w:cs="仿宋"/>
          <w:spacing w:val="16"/>
          <w:sz w:val="24"/>
          <w:szCs w:val="24"/>
        </w:rPr>
        <w:t xml:space="preserve"> </w:t>
      </w:r>
      <w:r>
        <w:rPr>
          <w:rFonts w:ascii="仿宋" w:hAnsi="仿宋" w:eastAsia="仿宋" w:cs="仿宋"/>
          <w:spacing w:val="-14"/>
          <w:sz w:val="24"/>
          <w:szCs w:val="24"/>
        </w:rPr>
        <w:t>关于延期最长不得超过：</w:t>
      </w:r>
      <w:r>
        <w:rPr>
          <w:rFonts w:ascii="仿宋" w:hAnsi="仿宋" w:eastAsia="仿宋" w:cs="仿宋"/>
          <w:spacing w:val="64"/>
          <w:sz w:val="24"/>
          <w:szCs w:val="24"/>
        </w:rPr>
        <w:t xml:space="preserve"> </w:t>
      </w:r>
      <w:r>
        <w:rPr>
          <w:rFonts w:ascii="仿宋" w:hAnsi="仿宋" w:eastAsia="仿宋" w:cs="仿宋"/>
          <w:spacing w:val="-14"/>
          <w:sz w:val="24"/>
          <w:szCs w:val="24"/>
          <w:u w:val="single" w:color="auto"/>
        </w:rPr>
        <w:t xml:space="preserve"> 6</w:t>
      </w:r>
      <w:r>
        <w:rPr>
          <w:rFonts w:ascii="仿宋" w:hAnsi="仿宋" w:eastAsia="仿宋" w:cs="仿宋"/>
          <w:spacing w:val="-14"/>
          <w:sz w:val="24"/>
          <w:szCs w:val="24"/>
        </w:rPr>
        <w:t>小时。</w:t>
      </w:r>
    </w:p>
    <w:p w14:paraId="7936EB5B">
      <w:pPr>
        <w:spacing w:before="231" w:line="223" w:lineRule="auto"/>
        <w:ind w:left="14"/>
        <w:jc w:val="left"/>
        <w:rPr>
          <w:rFonts w:ascii="仿宋" w:hAnsi="仿宋" w:eastAsia="仿宋" w:cs="仿宋"/>
          <w:sz w:val="24"/>
          <w:szCs w:val="24"/>
        </w:rPr>
      </w:pPr>
      <w:r>
        <w:rPr>
          <w:rFonts w:ascii="仿宋" w:hAnsi="仿宋" w:eastAsia="仿宋" w:cs="仿宋"/>
          <w:spacing w:val="-5"/>
          <w:sz w:val="24"/>
          <w:szCs w:val="24"/>
        </w:rPr>
        <w:t>13.2</w:t>
      </w:r>
      <w:r>
        <w:rPr>
          <w:rFonts w:ascii="仿宋" w:hAnsi="仿宋" w:eastAsia="仿宋" w:cs="仿宋"/>
          <w:spacing w:val="17"/>
          <w:sz w:val="24"/>
          <w:szCs w:val="24"/>
        </w:rPr>
        <w:t xml:space="preserve"> </w:t>
      </w:r>
      <w:r>
        <w:rPr>
          <w:rFonts w:ascii="仿宋" w:hAnsi="仿宋" w:eastAsia="仿宋" w:cs="仿宋"/>
          <w:spacing w:val="-5"/>
          <w:sz w:val="24"/>
          <w:szCs w:val="24"/>
        </w:rPr>
        <w:t>竣工验收</w:t>
      </w:r>
    </w:p>
    <w:p w14:paraId="591AAAAC">
      <w:pPr>
        <w:spacing w:before="230" w:line="222" w:lineRule="auto"/>
        <w:ind w:left="14"/>
        <w:jc w:val="left"/>
        <w:rPr>
          <w:rFonts w:ascii="仿宋" w:hAnsi="仿宋" w:eastAsia="仿宋" w:cs="仿宋"/>
          <w:sz w:val="24"/>
          <w:szCs w:val="24"/>
        </w:rPr>
      </w:pPr>
      <w:r>
        <w:rPr>
          <w:rFonts w:ascii="仿宋" w:hAnsi="仿宋" w:eastAsia="仿宋" w:cs="仿宋"/>
          <w:spacing w:val="-3"/>
          <w:sz w:val="24"/>
          <w:szCs w:val="24"/>
        </w:rPr>
        <w:t>13.2.2竣工验收程序</w:t>
      </w:r>
    </w:p>
    <w:p w14:paraId="75E7D8A4">
      <w:pPr>
        <w:spacing w:before="232" w:line="222" w:lineRule="auto"/>
        <w:ind w:left="11"/>
        <w:jc w:val="left"/>
        <w:rPr>
          <w:rFonts w:ascii="仿宋" w:hAnsi="仿宋" w:eastAsia="仿宋" w:cs="仿宋"/>
          <w:sz w:val="24"/>
          <w:szCs w:val="24"/>
        </w:rPr>
      </w:pPr>
      <w:r>
        <w:rPr>
          <w:rFonts w:ascii="仿宋" w:hAnsi="仿宋" w:eastAsia="仿宋" w:cs="仿宋"/>
          <w:spacing w:val="-16"/>
          <w:sz w:val="24"/>
          <w:szCs w:val="24"/>
        </w:rPr>
        <w:t>关于竣工验收程序的约定：</w:t>
      </w:r>
      <w:r>
        <w:rPr>
          <w:rFonts w:ascii="仿宋" w:hAnsi="仿宋" w:eastAsia="仿宋" w:cs="仿宋"/>
          <w:spacing w:val="61"/>
          <w:sz w:val="24"/>
          <w:szCs w:val="24"/>
        </w:rPr>
        <w:t xml:space="preserve"> </w:t>
      </w:r>
      <w:r>
        <w:rPr>
          <w:rFonts w:ascii="仿宋" w:hAnsi="仿宋" w:eastAsia="仿宋" w:cs="仿宋"/>
          <w:spacing w:val="9"/>
          <w:sz w:val="24"/>
          <w:szCs w:val="24"/>
          <w:u w:val="single" w:color="auto"/>
        </w:rPr>
        <w:t xml:space="preserve">  </w:t>
      </w:r>
      <w:r>
        <w:rPr>
          <w:rFonts w:ascii="仿宋" w:hAnsi="仿宋" w:eastAsia="仿宋" w:cs="仿宋"/>
          <w:spacing w:val="-16"/>
          <w:sz w:val="24"/>
          <w:szCs w:val="24"/>
          <w:u w:val="single" w:color="auto"/>
        </w:rPr>
        <w:t>无</w:t>
      </w:r>
      <w:r>
        <w:rPr>
          <w:rFonts w:ascii="仿宋" w:hAnsi="仿宋" w:eastAsia="仿宋" w:cs="仿宋"/>
          <w:sz w:val="24"/>
          <w:szCs w:val="24"/>
          <w:u w:val="single" w:color="auto"/>
        </w:rPr>
        <w:t xml:space="preserve">       </w:t>
      </w:r>
      <w:r>
        <w:rPr>
          <w:rFonts w:ascii="仿宋" w:hAnsi="仿宋" w:eastAsia="仿宋" w:cs="仿宋"/>
          <w:spacing w:val="-16"/>
          <w:sz w:val="24"/>
          <w:szCs w:val="24"/>
        </w:rPr>
        <w:t>。</w:t>
      </w:r>
    </w:p>
    <w:p w14:paraId="681D7D41">
      <w:pPr>
        <w:spacing w:before="231" w:line="323" w:lineRule="auto"/>
        <w:ind w:left="11"/>
        <w:jc w:val="left"/>
        <w:rPr>
          <w:rFonts w:ascii="仿宋" w:hAnsi="仿宋" w:eastAsia="仿宋" w:cs="仿宋"/>
          <w:sz w:val="24"/>
          <w:szCs w:val="24"/>
        </w:rPr>
      </w:pPr>
      <w:r>
        <w:rPr>
          <w:rFonts w:ascii="仿宋" w:hAnsi="仿宋" w:eastAsia="仿宋" w:cs="仿宋"/>
          <w:spacing w:val="-5"/>
          <w:sz w:val="24"/>
          <w:szCs w:val="24"/>
        </w:rPr>
        <w:t>发包人不按照本项约定组织竣工验收、颁发工程接收证书的违约金的计算方法：</w:t>
      </w:r>
      <w:r>
        <w:rPr>
          <w:rFonts w:ascii="仿宋" w:hAnsi="仿宋" w:eastAsia="仿宋" w:cs="仿宋"/>
          <w:spacing w:val="62"/>
          <w:sz w:val="24"/>
          <w:szCs w:val="24"/>
        </w:rPr>
        <w:t xml:space="preserve"> </w:t>
      </w:r>
      <w:r>
        <w:rPr>
          <w:rFonts w:ascii="仿宋" w:hAnsi="仿宋" w:eastAsia="仿宋" w:cs="仿宋"/>
          <w:spacing w:val="-5"/>
          <w:sz w:val="24"/>
          <w:szCs w:val="24"/>
          <w:u w:val="single" w:color="auto"/>
        </w:rPr>
        <w:t xml:space="preserve">  按</w:t>
      </w:r>
    </w:p>
    <w:p w14:paraId="50E3E306">
      <w:pPr>
        <w:spacing w:before="1" w:line="220" w:lineRule="auto"/>
        <w:ind w:left="9"/>
        <w:jc w:val="left"/>
        <w:rPr>
          <w:rFonts w:ascii="仿宋" w:hAnsi="仿宋" w:eastAsia="仿宋" w:cs="仿宋"/>
          <w:sz w:val="24"/>
          <w:szCs w:val="24"/>
        </w:rPr>
      </w:pPr>
      <w:r>
        <w:rPr>
          <w:rFonts w:ascii="仿宋" w:hAnsi="仿宋" w:eastAsia="仿宋" w:cs="仿宋"/>
          <w:spacing w:val="-20"/>
          <w:sz w:val="24"/>
          <w:szCs w:val="24"/>
          <w:u w:val="single" w:color="auto"/>
        </w:rPr>
        <w:t>通用合同条款执行。</w:t>
      </w:r>
    </w:p>
    <w:p w14:paraId="259EF915">
      <w:pPr>
        <w:spacing w:before="233" w:line="222" w:lineRule="auto"/>
        <w:ind w:left="14"/>
        <w:jc w:val="left"/>
        <w:rPr>
          <w:rFonts w:ascii="仿宋" w:hAnsi="仿宋" w:eastAsia="仿宋" w:cs="仿宋"/>
          <w:sz w:val="24"/>
          <w:szCs w:val="24"/>
        </w:rPr>
      </w:pPr>
      <w:r>
        <w:rPr>
          <w:rFonts w:ascii="仿宋" w:hAnsi="仿宋" w:eastAsia="仿宋" w:cs="仿宋"/>
          <w:spacing w:val="-2"/>
          <w:sz w:val="24"/>
          <w:szCs w:val="24"/>
        </w:rPr>
        <w:t>13.2.5移交、接收全部与部分工程</w:t>
      </w:r>
    </w:p>
    <w:p w14:paraId="3D95072E">
      <w:pPr>
        <w:spacing w:before="232" w:line="222" w:lineRule="auto"/>
        <w:ind w:left="4"/>
        <w:jc w:val="left"/>
        <w:rPr>
          <w:rFonts w:ascii="仿宋" w:hAnsi="仿宋" w:eastAsia="仿宋" w:cs="仿宋"/>
          <w:sz w:val="24"/>
          <w:szCs w:val="24"/>
        </w:rPr>
      </w:pPr>
      <w:r>
        <w:rPr>
          <w:rFonts w:ascii="仿宋" w:hAnsi="仿宋" w:eastAsia="仿宋" w:cs="仿宋"/>
          <w:spacing w:val="-5"/>
          <w:sz w:val="24"/>
          <w:szCs w:val="24"/>
        </w:rPr>
        <w:t>承包人向发包人移交工程的期限：</w:t>
      </w:r>
      <w:r>
        <w:rPr>
          <w:rFonts w:ascii="仿宋" w:hAnsi="仿宋" w:eastAsia="仿宋" w:cs="仿宋"/>
          <w:spacing w:val="54"/>
          <w:sz w:val="24"/>
          <w:szCs w:val="24"/>
        </w:rPr>
        <w:t xml:space="preserve"> </w:t>
      </w:r>
      <w:r>
        <w:rPr>
          <w:rFonts w:ascii="仿宋" w:hAnsi="仿宋" w:eastAsia="仿宋" w:cs="仿宋"/>
          <w:spacing w:val="-5"/>
          <w:sz w:val="24"/>
          <w:szCs w:val="24"/>
          <w:u w:val="single" w:color="auto"/>
        </w:rPr>
        <w:t xml:space="preserve"> 颁发工程接收证书后7天内完成工</w:t>
      </w:r>
      <w:r>
        <w:rPr>
          <w:rFonts w:ascii="仿宋" w:hAnsi="仿宋" w:eastAsia="仿宋" w:cs="仿宋"/>
          <w:spacing w:val="-6"/>
          <w:sz w:val="24"/>
          <w:szCs w:val="24"/>
          <w:u w:val="single" w:color="auto"/>
        </w:rPr>
        <w:t xml:space="preserve">程的移交 </w:t>
      </w:r>
      <w:r>
        <w:rPr>
          <w:rFonts w:ascii="仿宋" w:hAnsi="仿宋" w:eastAsia="仿宋" w:cs="仿宋"/>
          <w:spacing w:val="-6"/>
          <w:sz w:val="24"/>
          <w:szCs w:val="24"/>
        </w:rPr>
        <w:t>。</w:t>
      </w:r>
    </w:p>
    <w:p w14:paraId="5F3A2039">
      <w:pPr>
        <w:spacing w:before="231" w:line="323" w:lineRule="auto"/>
        <w:ind w:left="11"/>
        <w:jc w:val="left"/>
        <w:rPr>
          <w:rFonts w:ascii="仿宋" w:hAnsi="仿宋" w:eastAsia="仿宋" w:cs="仿宋"/>
          <w:sz w:val="24"/>
          <w:szCs w:val="24"/>
        </w:rPr>
      </w:pPr>
      <w:r>
        <w:rPr>
          <w:rFonts w:ascii="仿宋" w:hAnsi="仿宋" w:eastAsia="仿宋" w:cs="仿宋"/>
          <w:spacing w:val="-6"/>
          <w:sz w:val="24"/>
          <w:szCs w:val="24"/>
        </w:rPr>
        <w:t>发包人未按本合同约定接收全部或部分工程的，违约金的计算方法为：</w:t>
      </w:r>
      <w:r>
        <w:rPr>
          <w:rFonts w:ascii="仿宋" w:hAnsi="仿宋" w:eastAsia="仿宋" w:cs="仿宋"/>
          <w:spacing w:val="81"/>
          <w:sz w:val="24"/>
          <w:szCs w:val="24"/>
        </w:rPr>
        <w:t xml:space="preserve"> </w:t>
      </w:r>
      <w:r>
        <w:rPr>
          <w:rFonts w:ascii="仿宋" w:hAnsi="仿宋" w:eastAsia="仿宋" w:cs="仿宋"/>
          <w:spacing w:val="-6"/>
          <w:sz w:val="24"/>
          <w:szCs w:val="24"/>
          <w:u w:val="single" w:color="auto"/>
        </w:rPr>
        <w:t>承担由此发生</w:t>
      </w:r>
    </w:p>
    <w:p w14:paraId="2E0EFD39">
      <w:pPr>
        <w:spacing w:line="222" w:lineRule="auto"/>
        <w:ind w:left="18"/>
        <w:jc w:val="left"/>
        <w:rPr>
          <w:rFonts w:ascii="仿宋" w:hAnsi="仿宋" w:eastAsia="仿宋" w:cs="仿宋"/>
          <w:spacing w:val="-3"/>
          <w:sz w:val="24"/>
          <w:szCs w:val="24"/>
        </w:rPr>
      </w:pPr>
      <w:r>
        <w:rPr>
          <w:rFonts w:ascii="仿宋" w:hAnsi="仿宋" w:eastAsia="仿宋" w:cs="仿宋"/>
          <w:spacing w:val="-3"/>
          <w:sz w:val="24"/>
          <w:szCs w:val="24"/>
          <w:u w:val="single" w:color="auto"/>
        </w:rPr>
        <w:t xml:space="preserve">的与工程有关的各项费用 </w:t>
      </w:r>
      <w:r>
        <w:rPr>
          <w:rFonts w:ascii="仿宋" w:hAnsi="仿宋" w:eastAsia="仿宋" w:cs="仿宋"/>
          <w:spacing w:val="-3"/>
          <w:sz w:val="24"/>
          <w:szCs w:val="24"/>
        </w:rPr>
        <w:t>。</w:t>
      </w:r>
    </w:p>
    <w:p w14:paraId="00A4314F">
      <w:pPr>
        <w:spacing w:line="222" w:lineRule="auto"/>
        <w:ind w:left="18"/>
        <w:jc w:val="left"/>
        <w:rPr>
          <w:rFonts w:ascii="仿宋" w:hAnsi="仿宋" w:eastAsia="仿宋" w:cs="仿宋"/>
          <w:spacing w:val="-3"/>
          <w:sz w:val="24"/>
          <w:szCs w:val="24"/>
        </w:rPr>
      </w:pPr>
    </w:p>
    <w:p w14:paraId="6C0E08CF">
      <w:pPr>
        <w:spacing w:before="138" w:line="221" w:lineRule="auto"/>
        <w:jc w:val="left"/>
        <w:rPr>
          <w:rFonts w:ascii="仿宋" w:hAnsi="仿宋" w:eastAsia="仿宋" w:cs="仿宋"/>
          <w:sz w:val="24"/>
          <w:szCs w:val="24"/>
        </w:rPr>
      </w:pPr>
      <w:r>
        <w:rPr>
          <w:rFonts w:ascii="仿宋" w:hAnsi="仿宋" w:eastAsia="仿宋" w:cs="仿宋"/>
          <w:spacing w:val="-7"/>
          <w:sz w:val="24"/>
          <w:szCs w:val="24"/>
        </w:rPr>
        <w:t>承包人未按时移交工程的，违约金的计算方法为：</w:t>
      </w:r>
      <w:r>
        <w:rPr>
          <w:rFonts w:ascii="仿宋" w:hAnsi="仿宋" w:eastAsia="仿宋" w:cs="仿宋"/>
          <w:spacing w:val="87"/>
          <w:sz w:val="24"/>
          <w:szCs w:val="24"/>
        </w:rPr>
        <w:t xml:space="preserve"> </w:t>
      </w:r>
      <w:r>
        <w:rPr>
          <w:rFonts w:ascii="仿宋" w:hAnsi="仿宋" w:eastAsia="仿宋" w:cs="仿宋"/>
          <w:spacing w:val="-7"/>
          <w:sz w:val="24"/>
          <w:szCs w:val="24"/>
          <w:u w:val="single" w:color="auto"/>
        </w:rPr>
        <w:t>按通用合同条款执行</w:t>
      </w:r>
      <w:r>
        <w:rPr>
          <w:rFonts w:ascii="仿宋" w:hAnsi="仿宋" w:eastAsia="仿宋" w:cs="仿宋"/>
          <w:spacing w:val="-7"/>
          <w:sz w:val="24"/>
          <w:szCs w:val="24"/>
        </w:rPr>
        <w:t>。</w:t>
      </w:r>
    </w:p>
    <w:p w14:paraId="57227099">
      <w:pPr>
        <w:spacing w:before="233" w:line="219" w:lineRule="auto"/>
        <w:ind w:left="11"/>
        <w:jc w:val="left"/>
        <w:rPr>
          <w:rFonts w:ascii="仿宋" w:hAnsi="仿宋" w:eastAsia="仿宋" w:cs="仿宋"/>
          <w:sz w:val="24"/>
          <w:szCs w:val="24"/>
        </w:rPr>
      </w:pPr>
      <w:r>
        <w:rPr>
          <w:rFonts w:ascii="仿宋" w:hAnsi="仿宋" w:eastAsia="仿宋" w:cs="仿宋"/>
          <w:spacing w:val="-6"/>
          <w:sz w:val="24"/>
          <w:szCs w:val="24"/>
        </w:rPr>
        <w:t>13.3</w:t>
      </w:r>
      <w:r>
        <w:rPr>
          <w:rFonts w:ascii="仿宋" w:hAnsi="仿宋" w:eastAsia="仿宋" w:cs="仿宋"/>
          <w:spacing w:val="26"/>
          <w:sz w:val="24"/>
          <w:szCs w:val="24"/>
        </w:rPr>
        <w:t xml:space="preserve"> </w:t>
      </w:r>
      <w:r>
        <w:rPr>
          <w:rFonts w:ascii="仿宋" w:hAnsi="仿宋" w:eastAsia="仿宋" w:cs="仿宋"/>
          <w:spacing w:val="-6"/>
          <w:sz w:val="24"/>
          <w:szCs w:val="24"/>
        </w:rPr>
        <w:t>工程试车</w:t>
      </w:r>
    </w:p>
    <w:p w14:paraId="6878B439">
      <w:pPr>
        <w:spacing w:before="235" w:line="219" w:lineRule="auto"/>
        <w:ind w:left="11"/>
        <w:jc w:val="left"/>
        <w:rPr>
          <w:rFonts w:ascii="仿宋" w:hAnsi="仿宋" w:eastAsia="仿宋" w:cs="仿宋"/>
          <w:sz w:val="24"/>
          <w:szCs w:val="24"/>
        </w:rPr>
      </w:pPr>
      <w:r>
        <w:rPr>
          <w:rFonts w:ascii="仿宋" w:hAnsi="仿宋" w:eastAsia="仿宋" w:cs="仿宋"/>
          <w:spacing w:val="-3"/>
          <w:sz w:val="24"/>
          <w:szCs w:val="24"/>
        </w:rPr>
        <w:t>13.3.1 试车程序</w:t>
      </w:r>
    </w:p>
    <w:p w14:paraId="16B0BD79">
      <w:pPr>
        <w:spacing w:before="235" w:line="219" w:lineRule="auto"/>
        <w:ind w:left="6"/>
        <w:jc w:val="left"/>
        <w:rPr>
          <w:rFonts w:ascii="仿宋" w:hAnsi="仿宋" w:eastAsia="仿宋" w:cs="仿宋"/>
          <w:sz w:val="24"/>
          <w:szCs w:val="24"/>
        </w:rPr>
      </w:pPr>
      <w:r>
        <w:rPr>
          <w:rFonts w:ascii="仿宋" w:hAnsi="仿宋" w:eastAsia="仿宋" w:cs="仿宋"/>
          <w:spacing w:val="-20"/>
          <w:sz w:val="24"/>
          <w:szCs w:val="24"/>
        </w:rPr>
        <w:t>工程试车内容：</w:t>
      </w:r>
      <w:r>
        <w:rPr>
          <w:rFonts w:ascii="仿宋" w:hAnsi="仿宋" w:eastAsia="仿宋" w:cs="仿宋"/>
          <w:spacing w:val="58"/>
          <w:sz w:val="24"/>
          <w:szCs w:val="24"/>
        </w:rPr>
        <w:t xml:space="preserve"> </w:t>
      </w:r>
      <w:r>
        <w:rPr>
          <w:rFonts w:ascii="仿宋" w:hAnsi="仿宋" w:eastAsia="仿宋" w:cs="仿宋"/>
          <w:spacing w:val="9"/>
          <w:sz w:val="24"/>
          <w:szCs w:val="24"/>
          <w:u w:val="single" w:color="auto"/>
        </w:rPr>
        <w:t xml:space="preserve">  </w:t>
      </w:r>
      <w:r>
        <w:rPr>
          <w:rFonts w:ascii="仿宋" w:hAnsi="仿宋" w:eastAsia="仿宋" w:cs="仿宋"/>
          <w:spacing w:val="-20"/>
          <w:sz w:val="24"/>
          <w:szCs w:val="24"/>
          <w:u w:val="single" w:color="auto"/>
        </w:rPr>
        <w:t>无        。</w:t>
      </w:r>
    </w:p>
    <w:p w14:paraId="5F043C74">
      <w:pPr>
        <w:spacing w:before="235" w:line="219" w:lineRule="auto"/>
        <w:jc w:val="left"/>
        <w:rPr>
          <w:rFonts w:ascii="仿宋" w:hAnsi="仿宋" w:eastAsia="仿宋" w:cs="仿宋"/>
          <w:sz w:val="24"/>
          <w:szCs w:val="24"/>
        </w:rPr>
      </w:pPr>
      <w:r>
        <w:rPr>
          <w:rFonts w:ascii="仿宋" w:hAnsi="仿宋" w:eastAsia="仿宋" w:cs="仿宋"/>
          <w:spacing w:val="-5"/>
          <w:sz w:val="24"/>
          <w:szCs w:val="24"/>
        </w:rPr>
        <w:t>（1）单机无负荷试车费用由</w:t>
      </w:r>
      <w:r>
        <w:rPr>
          <w:rFonts w:ascii="仿宋" w:hAnsi="仿宋" w:eastAsia="仿宋" w:cs="仿宋"/>
          <w:spacing w:val="-83"/>
          <w:sz w:val="24"/>
          <w:szCs w:val="24"/>
        </w:rPr>
        <w:t xml:space="preserve"> </w:t>
      </w:r>
      <w:r>
        <w:rPr>
          <w:rFonts w:ascii="仿宋" w:hAnsi="仿宋" w:eastAsia="仿宋" w:cs="仿宋"/>
          <w:spacing w:val="-5"/>
          <w:sz w:val="24"/>
          <w:szCs w:val="24"/>
          <w:u w:val="single" w:color="auto"/>
        </w:rPr>
        <w:t xml:space="preserve">   无</w:t>
      </w:r>
      <w:r>
        <w:rPr>
          <w:rFonts w:ascii="仿宋" w:hAnsi="仿宋" w:eastAsia="仿宋" w:cs="仿宋"/>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5"/>
          <w:sz w:val="24"/>
          <w:szCs w:val="24"/>
        </w:rPr>
        <w:t>承担；</w:t>
      </w:r>
    </w:p>
    <w:p w14:paraId="6A44704C">
      <w:pPr>
        <w:spacing w:before="235" w:line="219" w:lineRule="auto"/>
        <w:jc w:val="left"/>
        <w:rPr>
          <w:rFonts w:ascii="仿宋" w:hAnsi="仿宋" w:eastAsia="仿宋" w:cs="仿宋"/>
          <w:sz w:val="24"/>
          <w:szCs w:val="24"/>
        </w:rPr>
      </w:pPr>
      <w:r>
        <w:rPr>
          <w:rFonts w:ascii="仿宋" w:hAnsi="仿宋" w:eastAsia="仿宋" w:cs="仿宋"/>
          <w:spacing w:val="-5"/>
          <w:sz w:val="24"/>
          <w:szCs w:val="24"/>
        </w:rPr>
        <w:t>（2）无负荷联动试车费用由</w:t>
      </w:r>
      <w:r>
        <w:rPr>
          <w:rFonts w:ascii="仿宋" w:hAnsi="仿宋" w:eastAsia="仿宋" w:cs="仿宋"/>
          <w:spacing w:val="-69"/>
          <w:sz w:val="24"/>
          <w:szCs w:val="24"/>
        </w:rPr>
        <w:t xml:space="preserve"> </w:t>
      </w:r>
      <w:r>
        <w:rPr>
          <w:rFonts w:ascii="仿宋" w:hAnsi="仿宋" w:eastAsia="仿宋" w:cs="仿宋"/>
          <w:spacing w:val="-5"/>
          <w:sz w:val="24"/>
          <w:szCs w:val="24"/>
          <w:u w:val="single" w:color="auto"/>
        </w:rPr>
        <w:t xml:space="preserve">   无</w:t>
      </w:r>
      <w:r>
        <w:rPr>
          <w:rFonts w:ascii="仿宋" w:hAnsi="仿宋" w:eastAsia="仿宋" w:cs="仿宋"/>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5"/>
          <w:sz w:val="24"/>
          <w:szCs w:val="24"/>
        </w:rPr>
        <w:t>承担。</w:t>
      </w:r>
    </w:p>
    <w:p w14:paraId="7EA443B3">
      <w:pPr>
        <w:spacing w:before="235" w:line="219" w:lineRule="auto"/>
        <w:ind w:left="11"/>
        <w:jc w:val="left"/>
        <w:rPr>
          <w:rFonts w:ascii="仿宋" w:hAnsi="仿宋" w:eastAsia="仿宋" w:cs="仿宋"/>
          <w:sz w:val="24"/>
          <w:szCs w:val="24"/>
        </w:rPr>
      </w:pPr>
      <w:r>
        <w:rPr>
          <w:rFonts w:ascii="仿宋" w:hAnsi="仿宋" w:eastAsia="仿宋" w:cs="仿宋"/>
          <w:spacing w:val="-4"/>
          <w:sz w:val="24"/>
          <w:szCs w:val="24"/>
        </w:rPr>
        <w:t>13.3.3</w:t>
      </w:r>
      <w:r>
        <w:rPr>
          <w:rFonts w:ascii="仿宋" w:hAnsi="仿宋" w:eastAsia="仿宋" w:cs="仿宋"/>
          <w:spacing w:val="16"/>
          <w:sz w:val="24"/>
          <w:szCs w:val="24"/>
        </w:rPr>
        <w:t xml:space="preserve"> </w:t>
      </w:r>
      <w:r>
        <w:rPr>
          <w:rFonts w:ascii="仿宋" w:hAnsi="仿宋" w:eastAsia="仿宋" w:cs="仿宋"/>
          <w:spacing w:val="-4"/>
          <w:sz w:val="24"/>
          <w:szCs w:val="24"/>
        </w:rPr>
        <w:t>投料试车</w:t>
      </w:r>
    </w:p>
    <w:p w14:paraId="013701F8">
      <w:pPr>
        <w:spacing w:before="235" w:line="219" w:lineRule="auto"/>
        <w:ind w:left="7"/>
        <w:jc w:val="left"/>
        <w:rPr>
          <w:rFonts w:ascii="仿宋" w:hAnsi="仿宋" w:eastAsia="仿宋" w:cs="仿宋"/>
          <w:sz w:val="24"/>
          <w:szCs w:val="24"/>
        </w:rPr>
      </w:pPr>
      <w:r>
        <w:rPr>
          <w:rFonts w:ascii="仿宋" w:hAnsi="仿宋" w:eastAsia="仿宋" w:cs="仿宋"/>
          <w:spacing w:val="-11"/>
          <w:sz w:val="24"/>
          <w:szCs w:val="24"/>
        </w:rPr>
        <w:t>关于投料试车相关事项的约定：</w:t>
      </w:r>
      <w:r>
        <w:rPr>
          <w:rFonts w:ascii="仿宋" w:hAnsi="仿宋" w:eastAsia="仿宋" w:cs="仿宋"/>
          <w:spacing w:val="57"/>
          <w:sz w:val="24"/>
          <w:szCs w:val="24"/>
        </w:rPr>
        <w:t xml:space="preserve"> </w:t>
      </w:r>
      <w:r>
        <w:rPr>
          <w:rFonts w:ascii="仿宋" w:hAnsi="仿宋" w:eastAsia="仿宋" w:cs="仿宋"/>
          <w:spacing w:val="6"/>
          <w:sz w:val="24"/>
          <w:szCs w:val="24"/>
          <w:u w:val="single" w:color="auto"/>
        </w:rPr>
        <w:t xml:space="preserve">   </w:t>
      </w:r>
      <w:r>
        <w:rPr>
          <w:rFonts w:ascii="仿宋" w:hAnsi="仿宋" w:eastAsia="仿宋" w:cs="仿宋"/>
          <w:spacing w:val="-11"/>
          <w:sz w:val="24"/>
          <w:szCs w:val="24"/>
          <w:u w:val="single" w:color="auto"/>
        </w:rPr>
        <w:t xml:space="preserve">无    </w:t>
      </w:r>
      <w:r>
        <w:rPr>
          <w:rFonts w:ascii="仿宋" w:hAnsi="仿宋" w:eastAsia="仿宋" w:cs="仿宋"/>
          <w:spacing w:val="-11"/>
          <w:sz w:val="24"/>
          <w:szCs w:val="24"/>
        </w:rPr>
        <w:t>。</w:t>
      </w:r>
    </w:p>
    <w:p w14:paraId="2F90BA5F">
      <w:pPr>
        <w:spacing w:before="235" w:line="223" w:lineRule="auto"/>
        <w:ind w:left="11"/>
        <w:jc w:val="left"/>
        <w:outlineLvl w:val="6"/>
        <w:rPr>
          <w:rFonts w:ascii="仿宋" w:hAnsi="仿宋" w:eastAsia="仿宋" w:cs="仿宋"/>
          <w:sz w:val="24"/>
          <w:szCs w:val="24"/>
        </w:rPr>
      </w:pPr>
      <w:r>
        <w:rPr>
          <w:rFonts w:ascii="仿宋" w:hAnsi="仿宋" w:eastAsia="仿宋" w:cs="仿宋"/>
          <w:spacing w:val="-5"/>
          <w:sz w:val="24"/>
          <w:szCs w:val="24"/>
          <w14:textOutline w14:w="4354" w14:cap="flat" w14:cmpd="sng">
            <w14:solidFill>
              <w14:srgbClr w14:val="000000"/>
            </w14:solidFill>
            <w14:prstDash w14:val="solid"/>
            <w14:miter w14:val="0"/>
          </w14:textOutline>
        </w:rPr>
        <w:t>13.6</w:t>
      </w:r>
      <w:r>
        <w:rPr>
          <w:rFonts w:ascii="仿宋" w:hAnsi="仿宋" w:eastAsia="仿宋" w:cs="仿宋"/>
          <w:spacing w:val="19"/>
          <w:sz w:val="24"/>
          <w:szCs w:val="24"/>
        </w:rPr>
        <w:t xml:space="preserve"> </w:t>
      </w:r>
      <w:r>
        <w:rPr>
          <w:rFonts w:ascii="仿宋" w:hAnsi="仿宋" w:eastAsia="仿宋" w:cs="仿宋"/>
          <w:spacing w:val="-5"/>
          <w:sz w:val="24"/>
          <w:szCs w:val="24"/>
          <w14:textOutline w14:w="4354" w14:cap="flat" w14:cmpd="sng">
            <w14:solidFill>
              <w14:srgbClr w14:val="000000"/>
            </w14:solidFill>
            <w14:prstDash w14:val="solid"/>
            <w14:miter w14:val="0"/>
          </w14:textOutline>
        </w:rPr>
        <w:t>竣工退场</w:t>
      </w:r>
    </w:p>
    <w:p w14:paraId="093F649B">
      <w:pPr>
        <w:spacing w:before="230" w:line="223" w:lineRule="auto"/>
        <w:ind w:left="11"/>
        <w:jc w:val="left"/>
        <w:rPr>
          <w:rFonts w:ascii="仿宋" w:hAnsi="仿宋" w:eastAsia="仿宋" w:cs="仿宋"/>
          <w:sz w:val="24"/>
          <w:szCs w:val="24"/>
        </w:rPr>
      </w:pPr>
      <w:r>
        <w:rPr>
          <w:rFonts w:ascii="仿宋" w:hAnsi="仿宋" w:eastAsia="仿宋" w:cs="仿宋"/>
          <w:spacing w:val="-4"/>
          <w:sz w:val="24"/>
          <w:szCs w:val="24"/>
        </w:rPr>
        <w:t>13.6.1</w:t>
      </w:r>
      <w:r>
        <w:rPr>
          <w:rFonts w:ascii="仿宋" w:hAnsi="仿宋" w:eastAsia="仿宋" w:cs="仿宋"/>
          <w:spacing w:val="17"/>
          <w:sz w:val="24"/>
          <w:szCs w:val="24"/>
        </w:rPr>
        <w:t xml:space="preserve"> </w:t>
      </w:r>
      <w:r>
        <w:rPr>
          <w:rFonts w:ascii="仿宋" w:hAnsi="仿宋" w:eastAsia="仿宋" w:cs="仿宋"/>
          <w:spacing w:val="-4"/>
          <w:sz w:val="24"/>
          <w:szCs w:val="24"/>
        </w:rPr>
        <w:t>竣工退场</w:t>
      </w:r>
    </w:p>
    <w:p w14:paraId="4FADDF2B">
      <w:pPr>
        <w:spacing w:before="231" w:line="222" w:lineRule="auto"/>
        <w:jc w:val="left"/>
        <w:rPr>
          <w:rFonts w:ascii="仿宋" w:hAnsi="仿宋" w:eastAsia="仿宋" w:cs="仿宋"/>
          <w:sz w:val="24"/>
          <w:szCs w:val="24"/>
        </w:rPr>
      </w:pPr>
      <w:r>
        <w:rPr>
          <w:rFonts w:ascii="仿宋" w:hAnsi="仿宋" w:eastAsia="仿宋" w:cs="仿宋"/>
          <w:spacing w:val="-7"/>
          <w:sz w:val="24"/>
          <w:szCs w:val="24"/>
        </w:rPr>
        <w:t>承包人完成竣工退场的期限：</w:t>
      </w:r>
      <w:r>
        <w:rPr>
          <w:rFonts w:ascii="仿宋" w:hAnsi="仿宋" w:eastAsia="仿宋" w:cs="仿宋"/>
          <w:spacing w:val="54"/>
          <w:sz w:val="24"/>
          <w:szCs w:val="24"/>
        </w:rPr>
        <w:t xml:space="preserve"> </w:t>
      </w:r>
      <w:r>
        <w:rPr>
          <w:rFonts w:ascii="仿宋" w:hAnsi="仿宋" w:eastAsia="仿宋" w:cs="仿宋"/>
          <w:spacing w:val="-7"/>
          <w:sz w:val="24"/>
          <w:szCs w:val="24"/>
          <w:u w:val="single" w:color="auto"/>
        </w:rPr>
        <w:t xml:space="preserve">  工程移交后15天内 </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w:t>
      </w:r>
    </w:p>
    <w:p w14:paraId="670A5288">
      <w:pPr>
        <w:spacing w:before="230" w:line="222" w:lineRule="auto"/>
        <w:ind w:left="11"/>
        <w:jc w:val="left"/>
        <w:outlineLvl w:val="6"/>
        <w:rPr>
          <w:rFonts w:ascii="仿宋" w:hAnsi="仿宋" w:eastAsia="仿宋" w:cs="仿宋"/>
          <w:sz w:val="24"/>
          <w:szCs w:val="24"/>
        </w:rPr>
      </w:pPr>
      <w:r>
        <w:rPr>
          <w:rFonts w:ascii="仿宋" w:hAnsi="仿宋" w:eastAsia="仿宋" w:cs="仿宋"/>
          <w:spacing w:val="-6"/>
          <w:sz w:val="24"/>
          <w:szCs w:val="24"/>
          <w14:textOutline w14:w="4354" w14:cap="flat" w14:cmpd="sng">
            <w14:solidFill>
              <w14:srgbClr w14:val="000000"/>
            </w14:solidFill>
            <w14:prstDash w14:val="solid"/>
            <w14:miter w14:val="0"/>
          </w14:textOutline>
        </w:rPr>
        <w:t>14.</w:t>
      </w:r>
      <w:r>
        <w:rPr>
          <w:rFonts w:ascii="仿宋" w:hAnsi="仿宋" w:eastAsia="仿宋" w:cs="仿宋"/>
          <w:spacing w:val="20"/>
          <w:sz w:val="24"/>
          <w:szCs w:val="24"/>
        </w:rPr>
        <w:t xml:space="preserve"> </w:t>
      </w:r>
      <w:r>
        <w:rPr>
          <w:rFonts w:ascii="仿宋" w:hAnsi="仿宋" w:eastAsia="仿宋" w:cs="仿宋"/>
          <w:spacing w:val="-6"/>
          <w:sz w:val="24"/>
          <w:szCs w:val="24"/>
          <w14:textOutline w14:w="4354" w14:cap="flat" w14:cmpd="sng">
            <w14:solidFill>
              <w14:srgbClr w14:val="000000"/>
            </w14:solidFill>
            <w14:prstDash w14:val="solid"/>
            <w14:miter w14:val="0"/>
          </w14:textOutline>
        </w:rPr>
        <w:t>竣工结算</w:t>
      </w:r>
    </w:p>
    <w:p w14:paraId="64BB0853">
      <w:pPr>
        <w:spacing w:before="232" w:line="220" w:lineRule="auto"/>
        <w:ind w:left="11"/>
        <w:jc w:val="left"/>
        <w:outlineLvl w:val="6"/>
        <w:rPr>
          <w:rFonts w:ascii="仿宋" w:hAnsi="仿宋" w:eastAsia="仿宋" w:cs="仿宋"/>
          <w:sz w:val="24"/>
          <w:szCs w:val="24"/>
        </w:rPr>
      </w:pPr>
      <w:r>
        <w:rPr>
          <w:rFonts w:ascii="仿宋" w:hAnsi="仿宋" w:eastAsia="仿宋" w:cs="仿宋"/>
          <w:spacing w:val="-4"/>
          <w:sz w:val="24"/>
          <w:szCs w:val="24"/>
          <w14:textOutline w14:w="4354" w14:cap="flat" w14:cmpd="sng">
            <w14:solidFill>
              <w14:srgbClr w14:val="000000"/>
            </w14:solidFill>
            <w14:prstDash w14:val="solid"/>
            <w14:miter w14:val="0"/>
          </w14:textOutline>
        </w:rPr>
        <w:t>14.1</w:t>
      </w:r>
      <w:r>
        <w:rPr>
          <w:rFonts w:ascii="仿宋" w:hAnsi="仿宋" w:eastAsia="仿宋" w:cs="仿宋"/>
          <w:spacing w:val="21"/>
          <w:sz w:val="24"/>
          <w:szCs w:val="24"/>
        </w:rPr>
        <w:t xml:space="preserve"> </w:t>
      </w:r>
      <w:r>
        <w:rPr>
          <w:rFonts w:ascii="仿宋" w:hAnsi="仿宋" w:eastAsia="仿宋" w:cs="仿宋"/>
          <w:spacing w:val="-4"/>
          <w:sz w:val="24"/>
          <w:szCs w:val="24"/>
          <w14:textOutline w14:w="4354" w14:cap="flat" w14:cmpd="sng">
            <w14:solidFill>
              <w14:srgbClr w14:val="000000"/>
            </w14:solidFill>
            <w14:prstDash w14:val="solid"/>
            <w14:miter w14:val="0"/>
          </w14:textOutline>
        </w:rPr>
        <w:t>竣工付款申请</w:t>
      </w:r>
    </w:p>
    <w:p w14:paraId="0C8D9DF0">
      <w:pPr>
        <w:spacing w:before="234" w:line="323" w:lineRule="auto"/>
        <w:jc w:val="left"/>
        <w:rPr>
          <w:rFonts w:ascii="仿宋" w:hAnsi="仿宋" w:eastAsia="仿宋" w:cs="仿宋"/>
          <w:sz w:val="24"/>
          <w:szCs w:val="24"/>
        </w:rPr>
      </w:pPr>
      <w:r>
        <w:rPr>
          <w:rFonts w:ascii="仿宋" w:hAnsi="仿宋" w:eastAsia="仿宋" w:cs="仿宋"/>
          <w:spacing w:val="-2"/>
          <w:sz w:val="24"/>
          <w:szCs w:val="24"/>
        </w:rPr>
        <w:t>承包人提交竣工付款申请单的期限：</w:t>
      </w:r>
      <w:r>
        <w:rPr>
          <w:rFonts w:ascii="仿宋" w:hAnsi="仿宋" w:eastAsia="仿宋" w:cs="仿宋"/>
          <w:spacing w:val="-2"/>
          <w:sz w:val="24"/>
          <w:szCs w:val="24"/>
          <w:u w:val="single" w:color="auto"/>
        </w:rPr>
        <w:t xml:space="preserve"> 据《建设工程量清单计价规范》规定，在</w:t>
      </w:r>
      <w:r>
        <w:rPr>
          <w:rFonts w:ascii="仿宋" w:hAnsi="仿宋" w:eastAsia="仿宋" w:cs="仿宋"/>
          <w:spacing w:val="-3"/>
          <w:sz w:val="24"/>
          <w:szCs w:val="24"/>
          <w:u w:val="single" w:color="auto"/>
        </w:rPr>
        <w:t>28天内，</w:t>
      </w:r>
    </w:p>
    <w:p w14:paraId="2628D27C">
      <w:pPr>
        <w:spacing w:before="1" w:line="219" w:lineRule="auto"/>
        <w:jc w:val="left"/>
        <w:rPr>
          <w:rFonts w:ascii="仿宋" w:hAnsi="仿宋" w:eastAsia="仿宋" w:cs="仿宋"/>
          <w:sz w:val="24"/>
          <w:szCs w:val="24"/>
        </w:rPr>
      </w:pPr>
      <w:r>
        <w:rPr>
          <w:rFonts w:ascii="仿宋" w:hAnsi="仿宋" w:eastAsia="仿宋" w:cs="仿宋"/>
          <w:sz w:val="24"/>
          <w:szCs w:val="24"/>
          <w:u w:val="single" w:color="auto"/>
        </w:rPr>
        <w:t>施工单位要提交工程结算书给甲方审核，甲方在收到结算书后，应在28天内审核完毕。</w:t>
      </w:r>
    </w:p>
    <w:p w14:paraId="771BCAF0">
      <w:pPr>
        <w:spacing w:before="235" w:line="220" w:lineRule="auto"/>
        <w:jc w:val="left"/>
        <w:rPr>
          <w:rFonts w:ascii="仿宋" w:hAnsi="仿宋" w:eastAsia="仿宋" w:cs="仿宋"/>
          <w:sz w:val="24"/>
          <w:szCs w:val="24"/>
        </w:rPr>
      </w:pPr>
      <w:r>
        <w:rPr>
          <w:rFonts w:ascii="仿宋" w:hAnsi="仿宋" w:eastAsia="仿宋" w:cs="仿宋"/>
          <w:spacing w:val="-7"/>
          <w:sz w:val="24"/>
          <w:szCs w:val="24"/>
        </w:rPr>
        <w:t>款申请单应包括的内容：</w:t>
      </w:r>
      <w:r>
        <w:rPr>
          <w:rFonts w:ascii="仿宋" w:hAnsi="仿宋" w:eastAsia="仿宋" w:cs="仿宋"/>
          <w:spacing w:val="73"/>
          <w:sz w:val="24"/>
          <w:szCs w:val="24"/>
        </w:rPr>
        <w:t xml:space="preserve"> </w:t>
      </w:r>
      <w:r>
        <w:rPr>
          <w:rFonts w:ascii="仿宋" w:hAnsi="仿宋" w:eastAsia="仿宋" w:cs="仿宋"/>
          <w:spacing w:val="-7"/>
          <w:sz w:val="24"/>
          <w:szCs w:val="24"/>
          <w:u w:val="single" w:color="auto"/>
        </w:rPr>
        <w:t xml:space="preserve">按通用合同条款执行         </w:t>
      </w:r>
      <w:r>
        <w:rPr>
          <w:rFonts w:ascii="仿宋" w:hAnsi="仿宋" w:eastAsia="仿宋" w:cs="仿宋"/>
          <w:spacing w:val="-7"/>
          <w:sz w:val="24"/>
          <w:szCs w:val="24"/>
        </w:rPr>
        <w:t>。</w:t>
      </w:r>
    </w:p>
    <w:p w14:paraId="62EAB1F6">
      <w:pPr>
        <w:spacing w:before="233" w:line="222" w:lineRule="auto"/>
        <w:ind w:left="11"/>
        <w:jc w:val="left"/>
        <w:outlineLvl w:val="6"/>
        <w:rPr>
          <w:rFonts w:ascii="仿宋" w:hAnsi="仿宋" w:eastAsia="仿宋" w:cs="仿宋"/>
          <w:sz w:val="24"/>
          <w:szCs w:val="24"/>
        </w:rPr>
      </w:pPr>
      <w:r>
        <w:rPr>
          <w:rFonts w:ascii="仿宋" w:hAnsi="仿宋" w:eastAsia="仿宋" w:cs="仿宋"/>
          <w:spacing w:val="-4"/>
          <w:sz w:val="24"/>
          <w:szCs w:val="24"/>
          <w14:textOutline w14:w="4354" w14:cap="flat" w14:cmpd="sng">
            <w14:solidFill>
              <w14:srgbClr w14:val="000000"/>
            </w14:solidFill>
            <w14:prstDash w14:val="solid"/>
            <w14:miter w14:val="0"/>
          </w14:textOutline>
        </w:rPr>
        <w:t>14.2</w:t>
      </w:r>
      <w:r>
        <w:rPr>
          <w:rFonts w:ascii="仿宋" w:hAnsi="仿宋" w:eastAsia="仿宋" w:cs="仿宋"/>
          <w:spacing w:val="21"/>
          <w:sz w:val="24"/>
          <w:szCs w:val="24"/>
        </w:rPr>
        <w:t xml:space="preserve"> </w:t>
      </w:r>
      <w:r>
        <w:rPr>
          <w:rFonts w:ascii="仿宋" w:hAnsi="仿宋" w:eastAsia="仿宋" w:cs="仿宋"/>
          <w:spacing w:val="-4"/>
          <w:sz w:val="24"/>
          <w:szCs w:val="24"/>
          <w14:textOutline w14:w="4354" w14:cap="flat" w14:cmpd="sng">
            <w14:solidFill>
              <w14:srgbClr w14:val="000000"/>
            </w14:solidFill>
            <w14:prstDash w14:val="solid"/>
            <w14:miter w14:val="0"/>
          </w14:textOutline>
        </w:rPr>
        <w:t>竣工结算审核</w:t>
      </w:r>
    </w:p>
    <w:p w14:paraId="444DC347">
      <w:pPr>
        <w:spacing w:before="232" w:line="220" w:lineRule="auto"/>
        <w:ind w:left="7"/>
        <w:jc w:val="left"/>
        <w:rPr>
          <w:rFonts w:ascii="仿宋" w:hAnsi="仿宋" w:eastAsia="仿宋" w:cs="仿宋"/>
          <w:sz w:val="24"/>
          <w:szCs w:val="24"/>
        </w:rPr>
      </w:pPr>
      <w:r>
        <w:rPr>
          <w:rFonts w:ascii="仿宋" w:hAnsi="仿宋" w:eastAsia="仿宋" w:cs="仿宋"/>
          <w:spacing w:val="-13"/>
          <w:sz w:val="24"/>
          <w:szCs w:val="24"/>
        </w:rPr>
        <w:t>发包人审批竣工付款申请单的期限：</w:t>
      </w:r>
    </w:p>
    <w:p w14:paraId="720F12FC">
      <w:pPr>
        <w:spacing w:before="234" w:line="323" w:lineRule="auto"/>
        <w:ind w:left="3" w:right="178" w:firstLine="363"/>
        <w:jc w:val="left"/>
        <w:rPr>
          <w:rFonts w:ascii="仿宋" w:hAnsi="仿宋" w:eastAsia="仿宋" w:cs="仿宋"/>
          <w:sz w:val="24"/>
          <w:szCs w:val="24"/>
        </w:rPr>
      </w:pPr>
      <w:r>
        <w:rPr>
          <w:rFonts w:ascii="仿宋" w:hAnsi="仿宋" w:eastAsia="仿宋" w:cs="仿宋"/>
          <w:spacing w:val="-1"/>
          <w:sz w:val="24"/>
          <w:szCs w:val="24"/>
        </w:rPr>
        <w:t>发包人完成竣工付款的期限：</w:t>
      </w:r>
      <w:r>
        <w:rPr>
          <w:rFonts w:ascii="仿宋" w:hAnsi="仿宋" w:eastAsia="仿宋" w:cs="仿宋"/>
          <w:spacing w:val="-1"/>
          <w:sz w:val="24"/>
          <w:szCs w:val="24"/>
          <w:u w:val="single" w:color="auto"/>
        </w:rPr>
        <w:t>发包人逾期支付的，按照中国人民银行发布的同期同</w:t>
      </w:r>
      <w:r>
        <w:rPr>
          <w:rFonts w:ascii="仿宋" w:hAnsi="仿宋" w:eastAsia="仿宋" w:cs="仿宋"/>
          <w:spacing w:val="6"/>
          <w:sz w:val="24"/>
          <w:szCs w:val="24"/>
        </w:rPr>
        <w:t xml:space="preserve"> </w:t>
      </w:r>
      <w:r>
        <w:rPr>
          <w:rFonts w:ascii="仿宋" w:hAnsi="仿宋" w:eastAsia="仿宋" w:cs="仿宋"/>
          <w:spacing w:val="-1"/>
          <w:sz w:val="24"/>
          <w:szCs w:val="24"/>
          <w:u w:val="single" w:color="auto"/>
        </w:rPr>
        <w:t>类贷款基准利率支付违约金；逾期支付超过56天的，按照中国人民银行发布的同期同</w:t>
      </w:r>
    </w:p>
    <w:p w14:paraId="4A7AB6C5">
      <w:pPr>
        <w:spacing w:line="222" w:lineRule="auto"/>
        <w:ind w:left="3"/>
        <w:jc w:val="left"/>
        <w:rPr>
          <w:rFonts w:ascii="仿宋" w:hAnsi="仿宋" w:eastAsia="仿宋" w:cs="仿宋"/>
          <w:sz w:val="24"/>
          <w:szCs w:val="24"/>
        </w:rPr>
      </w:pPr>
      <w:r>
        <w:rPr>
          <w:rFonts w:ascii="仿宋" w:hAnsi="仿宋" w:eastAsia="仿宋" w:cs="仿宋"/>
          <w:spacing w:val="-1"/>
          <w:sz w:val="24"/>
          <w:szCs w:val="24"/>
          <w:u w:val="single" w:color="auto"/>
        </w:rPr>
        <w:t xml:space="preserve">类贷款基准利率的两倍支付违约金    </w:t>
      </w:r>
      <w:r>
        <w:rPr>
          <w:rFonts w:ascii="仿宋" w:hAnsi="仿宋" w:eastAsia="仿宋" w:cs="仿宋"/>
          <w:spacing w:val="-1"/>
          <w:sz w:val="24"/>
          <w:szCs w:val="24"/>
        </w:rPr>
        <w:t>。</w:t>
      </w:r>
    </w:p>
    <w:p w14:paraId="5D316415">
      <w:pPr>
        <w:spacing w:before="232" w:line="222" w:lineRule="auto"/>
        <w:ind w:left="7"/>
        <w:jc w:val="left"/>
        <w:rPr>
          <w:rFonts w:ascii="仿宋" w:hAnsi="仿宋" w:eastAsia="仿宋" w:cs="仿宋"/>
          <w:sz w:val="24"/>
          <w:szCs w:val="24"/>
        </w:rPr>
      </w:pPr>
      <w:r>
        <w:rPr>
          <w:rFonts w:ascii="仿宋" w:hAnsi="仿宋" w:eastAsia="仿宋" w:cs="仿宋"/>
          <w:spacing w:val="-6"/>
          <w:sz w:val="24"/>
          <w:szCs w:val="24"/>
        </w:rPr>
        <w:t>关于竣工付款证书异议部分复核的方式和程序：</w:t>
      </w:r>
      <w:r>
        <w:rPr>
          <w:rFonts w:ascii="仿宋" w:hAnsi="仿宋" w:eastAsia="仿宋" w:cs="仿宋"/>
          <w:spacing w:val="60"/>
          <w:sz w:val="24"/>
          <w:szCs w:val="24"/>
        </w:rPr>
        <w:t xml:space="preserve"> </w:t>
      </w:r>
      <w:r>
        <w:rPr>
          <w:rFonts w:ascii="仿宋" w:hAnsi="仿宋" w:eastAsia="仿宋" w:cs="仿宋"/>
          <w:spacing w:val="-6"/>
          <w:sz w:val="24"/>
          <w:szCs w:val="24"/>
          <w:u w:val="single" w:color="auto"/>
        </w:rPr>
        <w:t xml:space="preserve"> 和解、调解、争议评审 </w:t>
      </w:r>
      <w:r>
        <w:rPr>
          <w:rFonts w:ascii="仿宋" w:hAnsi="仿宋" w:eastAsia="仿宋" w:cs="仿宋"/>
          <w:spacing w:val="-6"/>
          <w:sz w:val="24"/>
          <w:szCs w:val="24"/>
        </w:rPr>
        <w:t>。</w:t>
      </w:r>
    </w:p>
    <w:p w14:paraId="0E7E7915">
      <w:pPr>
        <w:spacing w:before="231" w:line="222" w:lineRule="auto"/>
        <w:ind w:left="11"/>
        <w:jc w:val="left"/>
        <w:outlineLvl w:val="6"/>
        <w:rPr>
          <w:rFonts w:ascii="仿宋" w:hAnsi="仿宋" w:eastAsia="仿宋" w:cs="仿宋"/>
          <w:sz w:val="24"/>
          <w:szCs w:val="24"/>
        </w:rPr>
      </w:pPr>
      <w:r>
        <w:rPr>
          <w:rFonts w:ascii="仿宋" w:hAnsi="仿宋" w:eastAsia="仿宋" w:cs="仿宋"/>
          <w:spacing w:val="-6"/>
          <w:sz w:val="24"/>
          <w:szCs w:val="24"/>
          <w14:textOutline w14:w="4354" w14:cap="flat" w14:cmpd="sng">
            <w14:solidFill>
              <w14:srgbClr w14:val="000000"/>
            </w14:solidFill>
            <w14:prstDash w14:val="solid"/>
            <w14:miter w14:val="0"/>
          </w14:textOutline>
        </w:rPr>
        <w:t>14.4</w:t>
      </w:r>
      <w:r>
        <w:rPr>
          <w:rFonts w:ascii="仿宋" w:hAnsi="仿宋" w:eastAsia="仿宋" w:cs="仿宋"/>
          <w:spacing w:val="27"/>
          <w:sz w:val="24"/>
          <w:szCs w:val="24"/>
        </w:rPr>
        <w:t xml:space="preserve"> </w:t>
      </w:r>
      <w:r>
        <w:rPr>
          <w:rFonts w:ascii="仿宋" w:hAnsi="仿宋" w:eastAsia="仿宋" w:cs="仿宋"/>
          <w:spacing w:val="-6"/>
          <w:sz w:val="24"/>
          <w:szCs w:val="24"/>
          <w14:textOutline w14:w="4354" w14:cap="flat" w14:cmpd="sng">
            <w14:solidFill>
              <w14:srgbClr w14:val="000000"/>
            </w14:solidFill>
            <w14:prstDash w14:val="solid"/>
            <w14:miter w14:val="0"/>
          </w14:textOutline>
        </w:rPr>
        <w:t>最终结清</w:t>
      </w:r>
    </w:p>
    <w:p w14:paraId="780594F1">
      <w:pPr>
        <w:spacing w:before="231" w:line="220" w:lineRule="auto"/>
        <w:ind w:left="11"/>
        <w:jc w:val="left"/>
        <w:rPr>
          <w:rFonts w:ascii="仿宋" w:hAnsi="仿宋" w:eastAsia="仿宋" w:cs="仿宋"/>
          <w:sz w:val="24"/>
          <w:szCs w:val="24"/>
        </w:rPr>
      </w:pPr>
      <w:r>
        <w:rPr>
          <w:rFonts w:ascii="仿宋" w:hAnsi="仿宋" w:eastAsia="仿宋" w:cs="仿宋"/>
          <w:spacing w:val="-4"/>
          <w:sz w:val="24"/>
          <w:szCs w:val="24"/>
        </w:rPr>
        <w:t>14.4.1</w:t>
      </w:r>
      <w:r>
        <w:rPr>
          <w:rFonts w:ascii="仿宋" w:hAnsi="仿宋" w:eastAsia="仿宋" w:cs="仿宋"/>
          <w:spacing w:val="28"/>
          <w:sz w:val="24"/>
          <w:szCs w:val="24"/>
        </w:rPr>
        <w:t xml:space="preserve"> </w:t>
      </w:r>
      <w:r>
        <w:rPr>
          <w:rFonts w:ascii="仿宋" w:hAnsi="仿宋" w:eastAsia="仿宋" w:cs="仿宋"/>
          <w:spacing w:val="-4"/>
          <w:sz w:val="24"/>
          <w:szCs w:val="24"/>
        </w:rPr>
        <w:t>最终结清申请单</w:t>
      </w:r>
    </w:p>
    <w:p w14:paraId="7DB0229B">
      <w:pPr>
        <w:spacing w:before="234" w:line="220" w:lineRule="auto"/>
        <w:jc w:val="left"/>
        <w:rPr>
          <w:rFonts w:ascii="仿宋" w:hAnsi="仿宋" w:eastAsia="仿宋" w:cs="仿宋"/>
          <w:spacing w:val="-3"/>
          <w:sz w:val="24"/>
          <w:szCs w:val="24"/>
        </w:rPr>
      </w:pPr>
      <w:r>
        <w:rPr>
          <w:rFonts w:ascii="仿宋" w:hAnsi="仿宋" w:eastAsia="仿宋" w:cs="仿宋"/>
          <w:spacing w:val="-9"/>
          <w:sz w:val="24"/>
          <w:szCs w:val="24"/>
        </w:rPr>
        <w:t>承包人提交最终结清申请单的份数：</w:t>
      </w:r>
      <w:r>
        <w:rPr>
          <w:rFonts w:ascii="仿宋" w:hAnsi="仿宋" w:eastAsia="仿宋" w:cs="仿宋"/>
          <w:spacing w:val="70"/>
          <w:sz w:val="24"/>
          <w:szCs w:val="24"/>
        </w:rPr>
        <w:t xml:space="preserve"> </w:t>
      </w:r>
      <w:r>
        <w:rPr>
          <w:rFonts w:ascii="仿宋" w:hAnsi="仿宋" w:eastAsia="仿宋" w:cs="仿宋"/>
          <w:spacing w:val="-9"/>
          <w:sz w:val="24"/>
          <w:szCs w:val="24"/>
          <w:u w:val="single" w:color="auto"/>
        </w:rPr>
        <w:t xml:space="preserve">    4份</w:t>
      </w:r>
      <w:r>
        <w:rPr>
          <w:rFonts w:ascii="仿宋" w:hAnsi="仿宋" w:eastAsia="仿宋" w:cs="仿宋"/>
          <w:sz w:val="24"/>
          <w:szCs w:val="24"/>
          <w:u w:val="single" w:color="auto"/>
        </w:rPr>
        <w:t xml:space="preserve">    </w:t>
      </w:r>
      <w:r>
        <w:rPr>
          <w:rFonts w:ascii="仿宋" w:hAnsi="仿宋" w:eastAsia="仿宋" w:cs="仿宋"/>
          <w:spacing w:val="-9"/>
          <w:sz w:val="24"/>
          <w:szCs w:val="24"/>
        </w:rPr>
        <w:t>。</w:t>
      </w:r>
    </w:p>
    <w:p w14:paraId="76675D17">
      <w:pPr>
        <w:spacing w:before="235" w:line="219" w:lineRule="auto"/>
        <w:jc w:val="left"/>
        <w:rPr>
          <w:rFonts w:ascii="仿宋" w:hAnsi="仿宋" w:eastAsia="仿宋" w:cs="仿宋"/>
          <w:sz w:val="24"/>
          <w:szCs w:val="24"/>
        </w:rPr>
      </w:pPr>
      <w:r>
        <w:rPr>
          <w:rFonts w:ascii="仿宋" w:hAnsi="仿宋" w:eastAsia="仿宋" w:cs="仿宋"/>
          <w:spacing w:val="-5"/>
          <w:sz w:val="24"/>
          <w:szCs w:val="24"/>
        </w:rPr>
        <w:t>承包人提交最终结算申请单的期限：</w:t>
      </w:r>
      <w:r>
        <w:rPr>
          <w:rFonts w:ascii="仿宋" w:hAnsi="仿宋" w:eastAsia="仿宋" w:cs="仿宋"/>
          <w:spacing w:val="54"/>
          <w:sz w:val="24"/>
          <w:szCs w:val="24"/>
        </w:rPr>
        <w:t xml:space="preserve"> </w:t>
      </w:r>
      <w:r>
        <w:rPr>
          <w:rFonts w:ascii="仿宋" w:hAnsi="仿宋" w:eastAsia="仿宋" w:cs="仿宋"/>
          <w:spacing w:val="-5"/>
          <w:sz w:val="24"/>
          <w:szCs w:val="24"/>
          <w:u w:val="single" w:color="auto"/>
        </w:rPr>
        <w:t xml:space="preserve"> 在缺陷责任期终止</w:t>
      </w:r>
      <w:r>
        <w:rPr>
          <w:rFonts w:ascii="仿宋" w:hAnsi="仿宋" w:eastAsia="仿宋" w:cs="仿宋"/>
          <w:spacing w:val="-6"/>
          <w:sz w:val="24"/>
          <w:szCs w:val="24"/>
          <w:u w:val="single" w:color="auto"/>
        </w:rPr>
        <w:t xml:space="preserve">证书颁发后7天内  </w:t>
      </w:r>
      <w:r>
        <w:rPr>
          <w:rFonts w:ascii="仿宋" w:hAnsi="仿宋" w:eastAsia="仿宋" w:cs="仿宋"/>
          <w:spacing w:val="-6"/>
          <w:sz w:val="24"/>
          <w:szCs w:val="24"/>
        </w:rPr>
        <w:t>。</w:t>
      </w:r>
    </w:p>
    <w:p w14:paraId="054D9B15">
      <w:pPr>
        <w:spacing w:before="143" w:line="222" w:lineRule="auto"/>
        <w:ind w:left="11"/>
        <w:jc w:val="left"/>
        <w:rPr>
          <w:rFonts w:ascii="仿宋" w:hAnsi="仿宋" w:eastAsia="仿宋" w:cs="仿宋"/>
          <w:sz w:val="24"/>
          <w:szCs w:val="24"/>
        </w:rPr>
      </w:pPr>
      <w:r>
        <w:rPr>
          <w:rFonts w:ascii="仿宋" w:hAnsi="仿宋" w:eastAsia="仿宋" w:cs="仿宋"/>
          <w:spacing w:val="-2"/>
          <w:sz w:val="24"/>
          <w:szCs w:val="24"/>
        </w:rPr>
        <w:t>14.4.2 最终结清证书和支付</w:t>
      </w:r>
    </w:p>
    <w:p w14:paraId="1F13CDDC">
      <w:pPr>
        <w:spacing w:before="124" w:line="219" w:lineRule="auto"/>
        <w:jc w:val="left"/>
        <w:rPr>
          <w:rFonts w:ascii="仿宋" w:hAnsi="仿宋" w:eastAsia="仿宋" w:cs="仿宋"/>
          <w:sz w:val="24"/>
          <w:szCs w:val="24"/>
        </w:rPr>
      </w:pPr>
      <w:r>
        <w:rPr>
          <w:rFonts w:ascii="仿宋" w:hAnsi="仿宋" w:eastAsia="仿宋" w:cs="仿宋"/>
          <w:spacing w:val="-6"/>
          <w:sz w:val="24"/>
          <w:szCs w:val="24"/>
        </w:rPr>
        <w:t>（1）发包人完成最终结清申请单的审批并颁发最终结清证书的期限：</w:t>
      </w:r>
      <w:r>
        <w:rPr>
          <w:rFonts w:ascii="仿宋" w:hAnsi="仿宋" w:eastAsia="仿宋" w:cs="仿宋"/>
          <w:spacing w:val="86"/>
          <w:sz w:val="24"/>
          <w:szCs w:val="24"/>
        </w:rPr>
        <w:t xml:space="preserve"> </w:t>
      </w:r>
      <w:r>
        <w:rPr>
          <w:rFonts w:ascii="仿宋" w:hAnsi="仿宋" w:eastAsia="仿宋" w:cs="仿宋"/>
          <w:spacing w:val="-6"/>
          <w:sz w:val="24"/>
          <w:szCs w:val="24"/>
          <w:u w:val="single" w:color="auto"/>
        </w:rPr>
        <w:t>发包应在收到承</w:t>
      </w:r>
    </w:p>
    <w:p w14:paraId="41DAC113">
      <w:pPr>
        <w:spacing w:line="219" w:lineRule="auto"/>
        <w:jc w:val="left"/>
        <w:rPr>
          <w:rFonts w:ascii="仿宋" w:hAnsi="仿宋" w:eastAsia="仿宋" w:cs="仿宋"/>
          <w:sz w:val="24"/>
          <w:szCs w:val="24"/>
        </w:rPr>
      </w:pPr>
    </w:p>
    <w:p w14:paraId="73AEE462">
      <w:pPr>
        <w:spacing w:before="49" w:line="220" w:lineRule="auto"/>
        <w:ind w:left="11"/>
        <w:jc w:val="left"/>
        <w:rPr>
          <w:rFonts w:ascii="仿宋" w:hAnsi="仿宋" w:eastAsia="仿宋" w:cs="仿宋"/>
          <w:sz w:val="24"/>
          <w:szCs w:val="24"/>
        </w:rPr>
      </w:pPr>
      <w:r>
        <w:rPr>
          <w:rFonts w:ascii="仿宋" w:hAnsi="仿宋" w:eastAsia="仿宋" w:cs="仿宋"/>
          <w:spacing w:val="-2"/>
          <w:sz w:val="24"/>
          <w:szCs w:val="24"/>
          <w:u w:val="single" w:color="auto"/>
        </w:rPr>
        <w:t xml:space="preserve">包人提交的最终结清申请单后14天内完成  </w:t>
      </w:r>
      <w:r>
        <w:rPr>
          <w:rFonts w:ascii="仿宋" w:hAnsi="仿宋" w:eastAsia="仿宋" w:cs="仿宋"/>
          <w:spacing w:val="-2"/>
          <w:sz w:val="24"/>
          <w:szCs w:val="24"/>
        </w:rPr>
        <w:t>。</w:t>
      </w:r>
    </w:p>
    <w:p w14:paraId="5FF13244">
      <w:pPr>
        <w:spacing w:before="126" w:line="219" w:lineRule="auto"/>
        <w:ind w:left="1"/>
        <w:jc w:val="left"/>
        <w:rPr>
          <w:rFonts w:ascii="仿宋" w:hAnsi="仿宋" w:eastAsia="仿宋" w:cs="仿宋"/>
          <w:sz w:val="24"/>
          <w:szCs w:val="24"/>
        </w:rPr>
      </w:pPr>
      <w:r>
        <w:rPr>
          <w:rFonts w:ascii="仿宋" w:hAnsi="仿宋" w:eastAsia="仿宋" w:cs="仿宋"/>
          <w:spacing w:val="-6"/>
          <w:sz w:val="24"/>
          <w:szCs w:val="24"/>
        </w:rPr>
        <w:t>（2）发包人完成支付的期限：</w:t>
      </w:r>
      <w:r>
        <w:rPr>
          <w:rFonts w:ascii="仿宋" w:hAnsi="仿宋" w:eastAsia="仿宋" w:cs="仿宋"/>
          <w:spacing w:val="79"/>
          <w:sz w:val="24"/>
          <w:szCs w:val="24"/>
        </w:rPr>
        <w:t xml:space="preserve"> </w:t>
      </w:r>
      <w:r>
        <w:rPr>
          <w:rFonts w:ascii="仿宋" w:hAnsi="仿宋" w:eastAsia="仿宋" w:cs="仿宋"/>
          <w:spacing w:val="-6"/>
          <w:sz w:val="24"/>
          <w:szCs w:val="24"/>
          <w:u w:val="single" w:color="auto"/>
        </w:rPr>
        <w:t>发包人应在颁发最终结清证书后7天内完成支付</w:t>
      </w:r>
      <w:r>
        <w:rPr>
          <w:rFonts w:ascii="仿宋" w:hAnsi="仿宋" w:eastAsia="仿宋" w:cs="仿宋"/>
          <w:spacing w:val="-6"/>
          <w:sz w:val="24"/>
          <w:szCs w:val="24"/>
        </w:rPr>
        <w:t>。</w:t>
      </w:r>
    </w:p>
    <w:p w14:paraId="2DC2E109">
      <w:pPr>
        <w:spacing w:before="126" w:line="412" w:lineRule="exact"/>
        <w:ind w:left="11"/>
        <w:jc w:val="left"/>
        <w:rPr>
          <w:rFonts w:ascii="仿宋" w:hAnsi="仿宋" w:eastAsia="仿宋" w:cs="仿宋"/>
          <w:sz w:val="24"/>
          <w:szCs w:val="24"/>
        </w:rPr>
      </w:pPr>
      <w:r>
        <w:rPr>
          <w:rFonts w:ascii="仿宋" w:hAnsi="仿宋" w:eastAsia="仿宋" w:cs="仿宋"/>
          <w:spacing w:val="-3"/>
          <w:position w:val="12"/>
          <w:sz w:val="24"/>
          <w:szCs w:val="24"/>
        </w:rPr>
        <w:t>15. 缺陷责任期与保修</w:t>
      </w:r>
    </w:p>
    <w:p w14:paraId="56765A89">
      <w:pPr>
        <w:spacing w:line="221" w:lineRule="auto"/>
        <w:ind w:left="11"/>
        <w:jc w:val="left"/>
        <w:rPr>
          <w:rFonts w:ascii="仿宋" w:hAnsi="仿宋" w:eastAsia="仿宋" w:cs="仿宋"/>
          <w:sz w:val="24"/>
          <w:szCs w:val="24"/>
        </w:rPr>
      </w:pPr>
      <w:r>
        <w:rPr>
          <w:rFonts w:ascii="仿宋" w:hAnsi="仿宋" w:eastAsia="仿宋" w:cs="仿宋"/>
          <w:spacing w:val="-3"/>
          <w:sz w:val="24"/>
          <w:szCs w:val="24"/>
        </w:rPr>
        <w:t>15.2缺陷责任期</w:t>
      </w:r>
    </w:p>
    <w:p w14:paraId="204A0345">
      <w:pPr>
        <w:spacing w:before="124" w:line="317" w:lineRule="auto"/>
        <w:jc w:val="left"/>
        <w:rPr>
          <w:rFonts w:ascii="仿宋" w:hAnsi="仿宋" w:eastAsia="仿宋" w:cs="仿宋"/>
          <w:sz w:val="24"/>
          <w:szCs w:val="24"/>
        </w:rPr>
      </w:pPr>
      <w:r>
        <w:rPr>
          <w:rFonts w:ascii="仿宋" w:hAnsi="仿宋" w:eastAsia="仿宋" w:cs="仿宋"/>
          <w:spacing w:val="-9"/>
          <w:sz w:val="24"/>
          <w:szCs w:val="24"/>
        </w:rPr>
        <w:t>缺陷责任期的具体期限：</w:t>
      </w:r>
      <w:r>
        <w:rPr>
          <w:rFonts w:ascii="仿宋" w:hAnsi="仿宋" w:eastAsia="仿宋" w:cs="仿宋"/>
          <w:spacing w:val="53"/>
          <w:sz w:val="24"/>
          <w:szCs w:val="24"/>
          <w:highlight w:val="none"/>
        </w:rPr>
        <w:t xml:space="preserve"> </w:t>
      </w:r>
      <w:r>
        <w:rPr>
          <w:rFonts w:ascii="仿宋" w:hAnsi="仿宋" w:eastAsia="仿宋" w:cs="仿宋"/>
          <w:spacing w:val="-9"/>
          <w:sz w:val="24"/>
          <w:szCs w:val="24"/>
          <w:highlight w:val="none"/>
          <w:u w:val="single" w:color="auto"/>
        </w:rPr>
        <w:t xml:space="preserve"> </w:t>
      </w:r>
      <w:r>
        <w:rPr>
          <w:rFonts w:hint="eastAsia" w:ascii="仿宋" w:hAnsi="仿宋" w:eastAsia="仿宋" w:cs="仿宋"/>
          <w:spacing w:val="-9"/>
          <w:sz w:val="24"/>
          <w:szCs w:val="24"/>
          <w:highlight w:val="none"/>
          <w:u w:val="single" w:color="auto"/>
          <w:lang w:val="en-US" w:eastAsia="zh-CN"/>
        </w:rPr>
        <w:t>12</w:t>
      </w:r>
      <w:r>
        <w:rPr>
          <w:rFonts w:ascii="仿宋" w:hAnsi="仿宋" w:eastAsia="仿宋" w:cs="仿宋"/>
          <w:spacing w:val="-9"/>
          <w:sz w:val="24"/>
          <w:szCs w:val="24"/>
          <w:highlight w:val="none"/>
          <w:u w:val="single" w:color="auto"/>
        </w:rPr>
        <w:t>个月</w:t>
      </w:r>
    </w:p>
    <w:p w14:paraId="779AC440">
      <w:pPr>
        <w:spacing w:before="1" w:line="220" w:lineRule="auto"/>
        <w:ind w:left="11"/>
        <w:jc w:val="left"/>
        <w:rPr>
          <w:rFonts w:ascii="仿宋" w:hAnsi="仿宋" w:eastAsia="仿宋" w:cs="仿宋"/>
          <w:sz w:val="24"/>
          <w:szCs w:val="24"/>
        </w:rPr>
      </w:pPr>
      <w:r>
        <w:rPr>
          <w:rFonts w:ascii="仿宋" w:hAnsi="仿宋" w:eastAsia="仿宋" w:cs="仿宋"/>
          <w:spacing w:val="-5"/>
          <w:sz w:val="24"/>
          <w:szCs w:val="24"/>
        </w:rPr>
        <w:t>15.3</w:t>
      </w:r>
      <w:r>
        <w:rPr>
          <w:rFonts w:ascii="仿宋" w:hAnsi="仿宋" w:eastAsia="仿宋" w:cs="仿宋"/>
          <w:spacing w:val="22"/>
          <w:sz w:val="24"/>
          <w:szCs w:val="24"/>
        </w:rPr>
        <w:t xml:space="preserve"> </w:t>
      </w:r>
      <w:r>
        <w:rPr>
          <w:rFonts w:ascii="仿宋" w:hAnsi="仿宋" w:eastAsia="仿宋" w:cs="仿宋"/>
          <w:spacing w:val="-5"/>
          <w:sz w:val="24"/>
          <w:szCs w:val="24"/>
        </w:rPr>
        <w:t>质量保证金</w:t>
      </w:r>
    </w:p>
    <w:p w14:paraId="47C66D77">
      <w:pPr>
        <w:spacing w:before="202" w:line="221" w:lineRule="auto"/>
        <w:ind w:left="488"/>
        <w:jc w:val="left"/>
        <w:rPr>
          <w:rFonts w:ascii="仿宋" w:hAnsi="仿宋" w:eastAsia="仿宋" w:cs="仿宋"/>
          <w:sz w:val="24"/>
          <w:szCs w:val="24"/>
        </w:rPr>
      </w:pPr>
      <w:r>
        <w:rPr>
          <w:rFonts w:ascii="仿宋" w:hAnsi="仿宋" w:eastAsia="仿宋" w:cs="仿宋"/>
          <w:spacing w:val="-2"/>
          <w:sz w:val="24"/>
          <w:szCs w:val="24"/>
        </w:rPr>
        <w:t>关于是否扣留质量保证金的约定</w:t>
      </w:r>
      <w:r>
        <w:rPr>
          <w:rFonts w:ascii="仿宋" w:hAnsi="仿宋" w:eastAsia="仿宋" w:cs="仿宋"/>
          <w:spacing w:val="-2"/>
          <w:sz w:val="24"/>
          <w:szCs w:val="24"/>
          <w:u w:val="single" w:color="auto"/>
        </w:rPr>
        <w:t>：  是</w:t>
      </w:r>
    </w:p>
    <w:p w14:paraId="2FEC0164">
      <w:pPr>
        <w:spacing w:before="181" w:line="468" w:lineRule="exact"/>
        <w:jc w:val="left"/>
        <w:rPr>
          <w:rFonts w:ascii="仿宋" w:hAnsi="仿宋" w:eastAsia="仿宋" w:cs="仿宋"/>
          <w:sz w:val="24"/>
          <w:szCs w:val="24"/>
        </w:rPr>
      </w:pPr>
      <w:r>
        <w:rPr>
          <w:rFonts w:ascii="仿宋" w:hAnsi="仿宋" w:eastAsia="仿宋" w:cs="仿宋"/>
          <w:spacing w:val="-1"/>
          <w:position w:val="17"/>
          <w:sz w:val="24"/>
          <w:szCs w:val="24"/>
        </w:rPr>
        <w:t>在工程项目竣工前，承包人按专用合同条款第3.7条提供履约担保的，发包人不得</w:t>
      </w:r>
    </w:p>
    <w:p w14:paraId="797904BF">
      <w:pPr>
        <w:spacing w:before="1" w:line="220" w:lineRule="auto"/>
        <w:ind w:left="30"/>
        <w:jc w:val="left"/>
        <w:rPr>
          <w:rFonts w:ascii="仿宋" w:hAnsi="仿宋" w:eastAsia="仿宋" w:cs="仿宋"/>
          <w:sz w:val="24"/>
          <w:szCs w:val="24"/>
        </w:rPr>
      </w:pPr>
      <w:r>
        <w:rPr>
          <w:rFonts w:ascii="仿宋" w:hAnsi="仿宋" w:eastAsia="仿宋" w:cs="仿宋"/>
          <w:spacing w:val="-6"/>
          <w:sz w:val="24"/>
          <w:szCs w:val="24"/>
        </w:rPr>
        <w:t>同时预留工程质量保证金。</w:t>
      </w:r>
    </w:p>
    <w:p w14:paraId="53CAF168">
      <w:pPr>
        <w:spacing w:before="295" w:line="221" w:lineRule="auto"/>
        <w:ind w:left="11"/>
        <w:jc w:val="left"/>
        <w:rPr>
          <w:rFonts w:ascii="仿宋" w:hAnsi="仿宋" w:eastAsia="仿宋" w:cs="仿宋"/>
          <w:sz w:val="24"/>
          <w:szCs w:val="24"/>
        </w:rPr>
      </w:pPr>
      <w:r>
        <w:rPr>
          <w:rFonts w:ascii="仿宋" w:hAnsi="仿宋" w:eastAsia="仿宋" w:cs="仿宋"/>
          <w:spacing w:val="-2"/>
          <w:sz w:val="24"/>
          <w:szCs w:val="24"/>
        </w:rPr>
        <w:t>15.3.1 承包人提供质量保证金的方式</w:t>
      </w:r>
    </w:p>
    <w:p w14:paraId="391A9674">
      <w:pPr>
        <w:spacing w:before="233" w:line="221" w:lineRule="auto"/>
        <w:ind w:left="7"/>
        <w:jc w:val="left"/>
        <w:rPr>
          <w:rFonts w:ascii="仿宋" w:hAnsi="仿宋" w:eastAsia="仿宋" w:cs="仿宋"/>
          <w:sz w:val="24"/>
          <w:szCs w:val="24"/>
        </w:rPr>
      </w:pPr>
      <w:r>
        <w:rPr>
          <w:rFonts w:ascii="仿宋" w:hAnsi="仿宋" w:eastAsia="仿宋" w:cs="仿宋"/>
          <w:spacing w:val="-5"/>
          <w:sz w:val="24"/>
          <w:szCs w:val="24"/>
        </w:rPr>
        <w:t>质量保证金采用以下第</w:t>
      </w:r>
      <w:r>
        <w:rPr>
          <w:rFonts w:ascii="仿宋" w:hAnsi="仿宋" w:eastAsia="仿宋" w:cs="仿宋"/>
          <w:spacing w:val="-5"/>
          <w:sz w:val="24"/>
          <w:szCs w:val="24"/>
          <w:u w:val="single" w:color="auto"/>
        </w:rPr>
        <w:t xml:space="preserve"> 2</w:t>
      </w:r>
      <w:r>
        <w:rPr>
          <w:rFonts w:ascii="仿宋" w:hAnsi="仿宋" w:eastAsia="仿宋" w:cs="仿宋"/>
          <w:spacing w:val="21"/>
          <w:sz w:val="24"/>
          <w:szCs w:val="24"/>
          <w:u w:val="single" w:color="auto"/>
        </w:rPr>
        <w:t xml:space="preserve"> </w:t>
      </w:r>
      <w:r>
        <w:rPr>
          <w:rFonts w:ascii="仿宋" w:hAnsi="仿宋" w:eastAsia="仿宋" w:cs="仿宋"/>
          <w:spacing w:val="-5"/>
          <w:sz w:val="24"/>
          <w:szCs w:val="24"/>
        </w:rPr>
        <w:t>种方式：</w:t>
      </w:r>
    </w:p>
    <w:p w14:paraId="69D50B78">
      <w:pPr>
        <w:spacing w:before="232" w:line="221" w:lineRule="auto"/>
        <w:ind w:left="1"/>
        <w:jc w:val="left"/>
        <w:rPr>
          <w:rFonts w:ascii="仿宋" w:hAnsi="仿宋" w:eastAsia="仿宋" w:cs="仿宋"/>
          <w:sz w:val="24"/>
          <w:szCs w:val="24"/>
        </w:rPr>
      </w:pPr>
      <w:r>
        <w:rPr>
          <w:rFonts w:ascii="仿宋" w:hAnsi="仿宋" w:eastAsia="仿宋" w:cs="仿宋"/>
          <w:spacing w:val="-8"/>
          <w:sz w:val="24"/>
          <w:szCs w:val="24"/>
        </w:rPr>
        <w:t>（1）质量保证金保函，保证金额为：</w:t>
      </w:r>
      <w:r>
        <w:rPr>
          <w:rFonts w:ascii="仿宋" w:hAnsi="仿宋" w:eastAsia="仿宋" w:cs="仿宋"/>
          <w:spacing w:val="55"/>
          <w:sz w:val="24"/>
          <w:szCs w:val="24"/>
        </w:rPr>
        <w:t xml:space="preserve"> </w:t>
      </w:r>
      <w:r>
        <w:rPr>
          <w:rFonts w:ascii="仿宋" w:hAnsi="仿宋" w:eastAsia="仿宋" w:cs="仿宋"/>
          <w:spacing w:val="-8"/>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8"/>
          <w:sz w:val="24"/>
          <w:szCs w:val="24"/>
        </w:rPr>
        <w:t>；</w:t>
      </w:r>
    </w:p>
    <w:p w14:paraId="526FC6E0">
      <w:pPr>
        <w:spacing w:before="233" w:line="222" w:lineRule="auto"/>
        <w:ind w:left="1"/>
        <w:jc w:val="left"/>
        <w:rPr>
          <w:rFonts w:ascii="仿宋" w:hAnsi="仿宋" w:eastAsia="仿宋" w:cs="仿宋"/>
          <w:sz w:val="24"/>
          <w:szCs w:val="24"/>
        </w:rPr>
      </w:pPr>
      <w:r>
        <w:rPr>
          <w:rFonts w:ascii="仿宋" w:hAnsi="仿宋" w:eastAsia="仿宋" w:cs="仿宋"/>
          <w:spacing w:val="-6"/>
          <w:sz w:val="24"/>
          <w:szCs w:val="24"/>
        </w:rPr>
        <w:t>（2）</w:t>
      </w:r>
      <w:r>
        <w:rPr>
          <w:rFonts w:ascii="仿宋" w:hAnsi="仿宋" w:eastAsia="仿宋" w:cs="仿宋"/>
          <w:spacing w:val="-6"/>
          <w:sz w:val="24"/>
          <w:szCs w:val="24"/>
          <w:u w:val="single" w:color="auto"/>
        </w:rPr>
        <w:t xml:space="preserve">  3 %</w:t>
      </w:r>
      <w:r>
        <w:rPr>
          <w:rFonts w:ascii="仿宋" w:hAnsi="仿宋" w:eastAsia="仿宋" w:cs="仿宋"/>
          <w:spacing w:val="46"/>
          <w:sz w:val="24"/>
          <w:szCs w:val="24"/>
          <w:u w:val="single" w:color="auto"/>
        </w:rPr>
        <w:t xml:space="preserve"> </w:t>
      </w:r>
      <w:r>
        <w:rPr>
          <w:rFonts w:ascii="仿宋" w:hAnsi="仿宋" w:eastAsia="仿宋" w:cs="仿宋"/>
          <w:spacing w:val="-6"/>
          <w:sz w:val="24"/>
          <w:szCs w:val="24"/>
        </w:rPr>
        <w:t>的工程价款结算总额；</w:t>
      </w:r>
    </w:p>
    <w:p w14:paraId="0FD16F9F">
      <w:pPr>
        <w:spacing w:before="231" w:line="222" w:lineRule="auto"/>
        <w:ind w:left="1"/>
        <w:jc w:val="left"/>
        <w:rPr>
          <w:rFonts w:ascii="仿宋" w:hAnsi="仿宋" w:eastAsia="仿宋" w:cs="仿宋"/>
          <w:sz w:val="24"/>
          <w:szCs w:val="24"/>
        </w:rPr>
      </w:pPr>
      <w:r>
        <w:rPr>
          <w:rFonts w:ascii="仿宋" w:hAnsi="仿宋" w:eastAsia="仿宋" w:cs="仿宋"/>
          <w:spacing w:val="-1"/>
          <w:sz w:val="24"/>
          <w:szCs w:val="24"/>
        </w:rPr>
        <w:t xml:space="preserve">（3）其他方式: </w:t>
      </w:r>
      <w:r>
        <w:rPr>
          <w:rFonts w:ascii="仿宋" w:hAnsi="仿宋" w:eastAsia="仿宋" w:cs="仿宋"/>
          <w:spacing w:val="-1"/>
          <w:sz w:val="24"/>
          <w:szCs w:val="24"/>
          <w:u w:val="single" w:color="auto"/>
        </w:rPr>
        <w:t xml:space="preserve">     /          </w:t>
      </w:r>
      <w:r>
        <w:rPr>
          <w:rFonts w:ascii="仿宋" w:hAnsi="仿宋" w:eastAsia="仿宋" w:cs="仿宋"/>
          <w:spacing w:val="-1"/>
          <w:sz w:val="24"/>
          <w:szCs w:val="24"/>
        </w:rPr>
        <w:t>；</w:t>
      </w:r>
    </w:p>
    <w:p w14:paraId="416F93EA">
      <w:pPr>
        <w:spacing w:before="232" w:line="221" w:lineRule="auto"/>
        <w:ind w:left="11"/>
        <w:jc w:val="left"/>
        <w:rPr>
          <w:rFonts w:ascii="仿宋" w:hAnsi="仿宋" w:eastAsia="仿宋" w:cs="仿宋"/>
          <w:sz w:val="24"/>
          <w:szCs w:val="24"/>
        </w:rPr>
      </w:pPr>
      <w:r>
        <w:rPr>
          <w:rFonts w:ascii="仿宋" w:hAnsi="仿宋" w:eastAsia="仿宋" w:cs="仿宋"/>
          <w:spacing w:val="-2"/>
          <w:sz w:val="24"/>
          <w:szCs w:val="24"/>
        </w:rPr>
        <w:t>15.3.2 质量保证金的扣留</w:t>
      </w:r>
    </w:p>
    <w:p w14:paraId="287F75ED">
      <w:pPr>
        <w:spacing w:before="233" w:line="221" w:lineRule="auto"/>
        <w:ind w:left="7"/>
        <w:jc w:val="left"/>
        <w:rPr>
          <w:rFonts w:ascii="仿宋" w:hAnsi="仿宋" w:eastAsia="仿宋" w:cs="仿宋"/>
          <w:sz w:val="24"/>
          <w:szCs w:val="24"/>
        </w:rPr>
      </w:pPr>
      <w:r>
        <w:rPr>
          <w:rFonts w:ascii="仿宋" w:hAnsi="仿宋" w:eastAsia="仿宋" w:cs="仿宋"/>
          <w:spacing w:val="-4"/>
          <w:sz w:val="24"/>
          <w:szCs w:val="24"/>
        </w:rPr>
        <w:t>质量保证金的扣留采取以下第</w:t>
      </w:r>
      <w:r>
        <w:rPr>
          <w:rFonts w:ascii="仿宋" w:hAnsi="仿宋" w:eastAsia="仿宋" w:cs="仿宋"/>
          <w:spacing w:val="-4"/>
          <w:sz w:val="24"/>
          <w:szCs w:val="24"/>
          <w:u w:val="single" w:color="auto"/>
        </w:rPr>
        <w:t xml:space="preserve">  3   </w:t>
      </w:r>
      <w:r>
        <w:rPr>
          <w:rFonts w:ascii="仿宋" w:hAnsi="仿宋" w:eastAsia="仿宋" w:cs="仿宋"/>
          <w:spacing w:val="-87"/>
          <w:sz w:val="24"/>
          <w:szCs w:val="24"/>
        </w:rPr>
        <w:t xml:space="preserve"> </w:t>
      </w:r>
      <w:r>
        <w:rPr>
          <w:rFonts w:ascii="仿宋" w:hAnsi="仿宋" w:eastAsia="仿宋" w:cs="仿宋"/>
          <w:spacing w:val="-4"/>
          <w:sz w:val="24"/>
          <w:szCs w:val="24"/>
        </w:rPr>
        <w:t>种方式：</w:t>
      </w:r>
    </w:p>
    <w:p w14:paraId="5D6FDA3B">
      <w:pPr>
        <w:spacing w:before="232" w:line="420" w:lineRule="exact"/>
        <w:ind w:left="1"/>
        <w:jc w:val="left"/>
        <w:rPr>
          <w:rFonts w:ascii="仿宋" w:hAnsi="仿宋" w:eastAsia="仿宋" w:cs="仿宋"/>
          <w:sz w:val="24"/>
          <w:szCs w:val="24"/>
        </w:rPr>
      </w:pPr>
      <w:r>
        <w:rPr>
          <w:rFonts w:ascii="仿宋" w:hAnsi="仿宋" w:eastAsia="仿宋" w:cs="仿宋"/>
          <w:spacing w:val="-1"/>
          <w:position w:val="13"/>
          <w:sz w:val="24"/>
          <w:szCs w:val="24"/>
        </w:rPr>
        <w:t>（1）在支付工程进度款时逐次扣留，在此情形下，质量保证金的计算基数不包括预付</w:t>
      </w:r>
    </w:p>
    <w:p w14:paraId="1BBC83A1">
      <w:pPr>
        <w:spacing w:before="1" w:line="222" w:lineRule="auto"/>
        <w:jc w:val="left"/>
        <w:rPr>
          <w:rFonts w:ascii="仿宋" w:hAnsi="仿宋" w:eastAsia="仿宋" w:cs="仿宋"/>
          <w:sz w:val="24"/>
          <w:szCs w:val="24"/>
        </w:rPr>
      </w:pPr>
      <w:r>
        <w:rPr>
          <w:rFonts w:ascii="仿宋" w:hAnsi="仿宋" w:eastAsia="仿宋" w:cs="仿宋"/>
          <w:spacing w:val="-4"/>
          <w:sz w:val="24"/>
          <w:szCs w:val="24"/>
        </w:rPr>
        <w:t>款的支付、扣回以及价格调整的金额；</w:t>
      </w:r>
    </w:p>
    <w:p w14:paraId="180F41D3">
      <w:pPr>
        <w:spacing w:before="231" w:line="220" w:lineRule="auto"/>
        <w:ind w:left="1"/>
        <w:jc w:val="left"/>
        <w:rPr>
          <w:rFonts w:ascii="仿宋" w:hAnsi="仿宋" w:eastAsia="仿宋" w:cs="仿宋"/>
          <w:sz w:val="24"/>
          <w:szCs w:val="24"/>
        </w:rPr>
      </w:pPr>
      <w:r>
        <w:rPr>
          <w:rFonts w:ascii="仿宋" w:hAnsi="仿宋" w:eastAsia="仿宋" w:cs="仿宋"/>
          <w:spacing w:val="-3"/>
          <w:sz w:val="24"/>
          <w:szCs w:val="24"/>
        </w:rPr>
        <w:t>（2）工程竣工结算时一次性扣留质量保证</w:t>
      </w:r>
      <w:r>
        <w:rPr>
          <w:rFonts w:ascii="仿宋" w:hAnsi="仿宋" w:eastAsia="仿宋" w:cs="仿宋"/>
          <w:spacing w:val="-4"/>
          <w:sz w:val="24"/>
          <w:szCs w:val="24"/>
        </w:rPr>
        <w:t>金；</w:t>
      </w:r>
    </w:p>
    <w:p w14:paraId="2E2781AD">
      <w:pPr>
        <w:spacing w:before="234" w:line="323" w:lineRule="auto"/>
        <w:ind w:left="3" w:hanging="2"/>
        <w:jc w:val="left"/>
        <w:rPr>
          <w:rFonts w:ascii="仿宋" w:hAnsi="仿宋" w:eastAsia="仿宋" w:cs="仿宋"/>
          <w:sz w:val="24"/>
          <w:szCs w:val="24"/>
        </w:rPr>
      </w:pPr>
      <w:r>
        <w:rPr>
          <w:rFonts w:ascii="仿宋" w:hAnsi="仿宋" w:eastAsia="仿宋" w:cs="仿宋"/>
          <w:sz w:val="24"/>
          <w:szCs w:val="24"/>
        </w:rPr>
        <w:t xml:space="preserve">（3）其他扣留方式: </w:t>
      </w:r>
      <w:r>
        <w:rPr>
          <w:rFonts w:ascii="仿宋" w:hAnsi="仿宋" w:eastAsia="仿宋" w:cs="仿宋"/>
          <w:sz w:val="24"/>
          <w:szCs w:val="24"/>
          <w:u w:val="single" w:color="auto"/>
        </w:rPr>
        <w:t>建设工程质量保证金管理</w:t>
      </w:r>
      <w:r>
        <w:rPr>
          <w:rFonts w:ascii="仿宋" w:hAnsi="仿宋" w:eastAsia="仿宋" w:cs="仿宋"/>
          <w:spacing w:val="-1"/>
          <w:sz w:val="24"/>
          <w:szCs w:val="24"/>
          <w:u w:val="single" w:color="auto"/>
        </w:rPr>
        <w:t>办法第六条在工程项目竣工前，已经缴</w:t>
      </w:r>
      <w:r>
        <w:rPr>
          <w:rFonts w:ascii="仿宋" w:hAnsi="仿宋" w:eastAsia="仿宋" w:cs="仿宋"/>
          <w:sz w:val="24"/>
          <w:szCs w:val="24"/>
        </w:rPr>
        <w:t xml:space="preserve"> </w:t>
      </w:r>
      <w:r>
        <w:rPr>
          <w:rFonts w:ascii="仿宋" w:hAnsi="仿宋" w:eastAsia="仿宋" w:cs="仿宋"/>
          <w:spacing w:val="-1"/>
          <w:sz w:val="24"/>
          <w:szCs w:val="24"/>
          <w:u w:val="single" w:color="auto"/>
        </w:rPr>
        <w:t>纳履约保证金的，发包人不得同时预留工程质量保证金，采用工程质量保证担保、工</w:t>
      </w:r>
    </w:p>
    <w:p w14:paraId="59B3B2AD">
      <w:pPr>
        <w:spacing w:before="1" w:line="220" w:lineRule="auto"/>
        <w:ind w:left="3"/>
        <w:jc w:val="left"/>
        <w:rPr>
          <w:rFonts w:ascii="仿宋" w:hAnsi="仿宋" w:eastAsia="仿宋" w:cs="仿宋"/>
          <w:sz w:val="24"/>
          <w:szCs w:val="24"/>
        </w:rPr>
      </w:pPr>
      <w:r>
        <w:rPr>
          <w:rFonts w:ascii="仿宋" w:hAnsi="仿宋" w:eastAsia="仿宋" w:cs="仿宋"/>
          <w:spacing w:val="-7"/>
          <w:sz w:val="24"/>
          <w:szCs w:val="24"/>
          <w:u w:val="single" w:color="auto"/>
        </w:rPr>
        <w:t>程质量保险等其他保证方式的，发包人不得再预留保证金。</w:t>
      </w:r>
    </w:p>
    <w:p w14:paraId="5AE63FCC">
      <w:pPr>
        <w:spacing w:before="233" w:line="221" w:lineRule="auto"/>
        <w:ind w:left="8"/>
        <w:jc w:val="left"/>
        <w:rPr>
          <w:rFonts w:ascii="仿宋" w:hAnsi="仿宋" w:eastAsia="仿宋" w:cs="仿宋"/>
          <w:sz w:val="24"/>
          <w:szCs w:val="24"/>
        </w:rPr>
      </w:pPr>
      <w:r>
        <w:rPr>
          <w:rFonts w:ascii="仿宋" w:hAnsi="仿宋" w:eastAsia="仿宋" w:cs="仿宋"/>
          <w:spacing w:val="-14"/>
          <w:sz w:val="24"/>
          <w:szCs w:val="24"/>
        </w:rPr>
        <w:t>关于质量保证金的补充约定：</w:t>
      </w:r>
      <w:r>
        <w:rPr>
          <w:rFonts w:ascii="仿宋" w:hAnsi="仿宋" w:eastAsia="仿宋" w:cs="仿宋"/>
          <w:spacing w:val="59"/>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4"/>
          <w:sz w:val="24"/>
          <w:szCs w:val="24"/>
          <w:u w:val="single" w:color="auto"/>
        </w:rPr>
        <w:t>/</w:t>
      </w:r>
      <w:r>
        <w:rPr>
          <w:rFonts w:ascii="仿宋" w:hAnsi="仿宋" w:eastAsia="仿宋" w:cs="仿宋"/>
          <w:sz w:val="24"/>
          <w:szCs w:val="24"/>
          <w:u w:val="single" w:color="auto"/>
        </w:rPr>
        <w:t xml:space="preserve">          </w:t>
      </w:r>
      <w:r>
        <w:rPr>
          <w:rFonts w:ascii="仿宋" w:hAnsi="仿宋" w:eastAsia="仿宋" w:cs="仿宋"/>
          <w:spacing w:val="-14"/>
          <w:sz w:val="24"/>
          <w:szCs w:val="24"/>
        </w:rPr>
        <w:t>；</w:t>
      </w:r>
    </w:p>
    <w:p w14:paraId="01FA0406">
      <w:pPr>
        <w:spacing w:before="233" w:line="221" w:lineRule="auto"/>
        <w:ind w:left="11"/>
        <w:jc w:val="left"/>
        <w:rPr>
          <w:rFonts w:ascii="仿宋" w:hAnsi="仿宋" w:eastAsia="仿宋" w:cs="仿宋"/>
          <w:sz w:val="24"/>
          <w:szCs w:val="24"/>
        </w:rPr>
      </w:pPr>
      <w:r>
        <w:rPr>
          <w:rFonts w:ascii="仿宋" w:hAnsi="仿宋" w:eastAsia="仿宋" w:cs="仿宋"/>
          <w:spacing w:val="-5"/>
          <w:sz w:val="24"/>
          <w:szCs w:val="24"/>
        </w:rPr>
        <w:t>15.4保修</w:t>
      </w:r>
    </w:p>
    <w:p w14:paraId="399D7D8F">
      <w:pPr>
        <w:spacing w:before="232" w:line="221" w:lineRule="auto"/>
        <w:ind w:left="11"/>
        <w:jc w:val="left"/>
        <w:rPr>
          <w:rFonts w:ascii="仿宋" w:hAnsi="仿宋" w:eastAsia="仿宋" w:cs="仿宋"/>
          <w:sz w:val="24"/>
          <w:szCs w:val="24"/>
        </w:rPr>
      </w:pPr>
      <w:r>
        <w:rPr>
          <w:rFonts w:ascii="仿宋" w:hAnsi="仿宋" w:eastAsia="仿宋" w:cs="仿宋"/>
          <w:spacing w:val="-4"/>
          <w:sz w:val="24"/>
          <w:szCs w:val="24"/>
        </w:rPr>
        <w:t>15.4.1</w:t>
      </w:r>
      <w:r>
        <w:rPr>
          <w:rFonts w:ascii="仿宋" w:hAnsi="仿宋" w:eastAsia="仿宋" w:cs="仿宋"/>
          <w:spacing w:val="17"/>
          <w:sz w:val="24"/>
          <w:szCs w:val="24"/>
        </w:rPr>
        <w:t xml:space="preserve"> </w:t>
      </w:r>
      <w:r>
        <w:rPr>
          <w:rFonts w:ascii="仿宋" w:hAnsi="仿宋" w:eastAsia="仿宋" w:cs="仿宋"/>
          <w:spacing w:val="-4"/>
          <w:sz w:val="24"/>
          <w:szCs w:val="24"/>
        </w:rPr>
        <w:t>保修责任</w:t>
      </w:r>
    </w:p>
    <w:p w14:paraId="059FF751">
      <w:pPr>
        <w:spacing w:before="233" w:line="221" w:lineRule="auto"/>
        <w:ind w:left="7"/>
        <w:jc w:val="left"/>
        <w:rPr>
          <w:rFonts w:ascii="仿宋" w:hAnsi="仿宋" w:eastAsia="仿宋" w:cs="仿宋"/>
          <w:sz w:val="24"/>
          <w:szCs w:val="24"/>
        </w:rPr>
      </w:pPr>
      <w:r>
        <w:rPr>
          <w:rFonts w:ascii="仿宋" w:hAnsi="仿宋" w:eastAsia="仿宋" w:cs="仿宋"/>
          <w:spacing w:val="-10"/>
          <w:sz w:val="24"/>
          <w:szCs w:val="24"/>
        </w:rPr>
        <w:t>工程保修期为：</w:t>
      </w:r>
      <w:r>
        <w:rPr>
          <w:rFonts w:ascii="仿宋" w:hAnsi="仿宋" w:eastAsia="仿宋" w:cs="仿宋"/>
          <w:spacing w:val="67"/>
          <w:sz w:val="24"/>
          <w:szCs w:val="24"/>
        </w:rPr>
        <w:t xml:space="preserve"> </w:t>
      </w:r>
      <w:r>
        <w:rPr>
          <w:rFonts w:ascii="仿宋" w:hAnsi="仿宋" w:eastAsia="仿宋" w:cs="仿宋"/>
          <w:spacing w:val="-10"/>
          <w:sz w:val="24"/>
          <w:szCs w:val="24"/>
          <w:u w:val="single" w:color="auto"/>
        </w:rPr>
        <w:t xml:space="preserve">  按通用合同条款执行  </w:t>
      </w:r>
      <w:r>
        <w:rPr>
          <w:rFonts w:ascii="仿宋" w:hAnsi="仿宋" w:eastAsia="仿宋" w:cs="仿宋"/>
          <w:spacing w:val="-10"/>
          <w:sz w:val="24"/>
          <w:szCs w:val="24"/>
        </w:rPr>
        <w:t>；</w:t>
      </w:r>
    </w:p>
    <w:p w14:paraId="58B872AE">
      <w:pPr>
        <w:spacing w:before="233" w:line="222" w:lineRule="auto"/>
        <w:ind w:left="131"/>
        <w:jc w:val="left"/>
        <w:rPr>
          <w:rFonts w:ascii="仿宋" w:hAnsi="仿宋" w:eastAsia="仿宋" w:cs="仿宋"/>
          <w:sz w:val="24"/>
          <w:szCs w:val="24"/>
        </w:rPr>
      </w:pPr>
      <w:r>
        <w:rPr>
          <w:rFonts w:ascii="仿宋" w:hAnsi="仿宋" w:eastAsia="仿宋" w:cs="仿宋"/>
          <w:spacing w:val="-4"/>
          <w:sz w:val="24"/>
          <w:szCs w:val="24"/>
        </w:rPr>
        <w:t>15.4.3</w:t>
      </w:r>
      <w:r>
        <w:rPr>
          <w:rFonts w:ascii="仿宋" w:hAnsi="仿宋" w:eastAsia="仿宋" w:cs="仿宋"/>
          <w:spacing w:val="16"/>
          <w:sz w:val="24"/>
          <w:szCs w:val="24"/>
        </w:rPr>
        <w:t xml:space="preserve"> </w:t>
      </w:r>
      <w:r>
        <w:rPr>
          <w:rFonts w:ascii="仿宋" w:hAnsi="仿宋" w:eastAsia="仿宋" w:cs="仿宋"/>
          <w:spacing w:val="-4"/>
          <w:sz w:val="24"/>
          <w:szCs w:val="24"/>
        </w:rPr>
        <w:t>修复通知</w:t>
      </w:r>
    </w:p>
    <w:p w14:paraId="0A9837F8">
      <w:pPr>
        <w:spacing w:before="231" w:line="220" w:lineRule="auto"/>
        <w:ind w:left="1"/>
        <w:jc w:val="left"/>
        <w:rPr>
          <w:rFonts w:ascii="仿宋" w:hAnsi="仿宋" w:eastAsia="仿宋" w:cs="仿宋"/>
          <w:sz w:val="24"/>
          <w:szCs w:val="24"/>
        </w:rPr>
      </w:pPr>
      <w:r>
        <w:rPr>
          <w:rFonts w:ascii="仿宋" w:hAnsi="仿宋" w:eastAsia="仿宋" w:cs="仿宋"/>
          <w:spacing w:val="-4"/>
          <w:sz w:val="24"/>
          <w:szCs w:val="24"/>
        </w:rPr>
        <w:t>承包人收到保修通知并到达工程现场的合理</w:t>
      </w:r>
      <w:r>
        <w:rPr>
          <w:rFonts w:ascii="仿宋" w:hAnsi="仿宋" w:eastAsia="仿宋" w:cs="仿宋"/>
          <w:spacing w:val="-5"/>
          <w:sz w:val="24"/>
          <w:szCs w:val="24"/>
        </w:rPr>
        <w:t>时间：</w:t>
      </w:r>
      <w:r>
        <w:rPr>
          <w:rFonts w:ascii="仿宋" w:hAnsi="仿宋" w:eastAsia="仿宋" w:cs="仿宋"/>
          <w:spacing w:val="54"/>
          <w:sz w:val="24"/>
          <w:szCs w:val="24"/>
        </w:rPr>
        <w:t xml:space="preserve"> </w:t>
      </w:r>
      <w:r>
        <w:rPr>
          <w:rFonts w:ascii="仿宋" w:hAnsi="仿宋" w:eastAsia="仿宋" w:cs="仿宋"/>
          <w:spacing w:val="-5"/>
          <w:sz w:val="24"/>
          <w:szCs w:val="24"/>
          <w:u w:val="single" w:color="auto"/>
        </w:rPr>
        <w:t xml:space="preserve">  48小时内            </w:t>
      </w:r>
      <w:r>
        <w:rPr>
          <w:rFonts w:ascii="仿宋" w:hAnsi="仿宋" w:eastAsia="仿宋" w:cs="仿宋"/>
          <w:spacing w:val="-5"/>
          <w:sz w:val="24"/>
          <w:szCs w:val="24"/>
        </w:rPr>
        <w:t>；</w:t>
      </w:r>
    </w:p>
    <w:p w14:paraId="6D7458F7">
      <w:pPr>
        <w:spacing w:line="220" w:lineRule="auto"/>
        <w:jc w:val="left"/>
        <w:rPr>
          <w:rFonts w:ascii="仿宋" w:hAnsi="仿宋" w:eastAsia="仿宋" w:cs="仿宋"/>
          <w:sz w:val="24"/>
          <w:szCs w:val="24"/>
        </w:rPr>
      </w:pPr>
    </w:p>
    <w:p w14:paraId="73C1E901">
      <w:pPr>
        <w:spacing w:before="138" w:line="224" w:lineRule="auto"/>
        <w:ind w:left="130"/>
        <w:jc w:val="left"/>
        <w:outlineLvl w:val="6"/>
        <w:rPr>
          <w:rFonts w:ascii="仿宋" w:hAnsi="仿宋" w:eastAsia="仿宋" w:cs="仿宋"/>
          <w:sz w:val="24"/>
          <w:szCs w:val="24"/>
        </w:rPr>
      </w:pPr>
      <w:r>
        <w:rPr>
          <w:rFonts w:ascii="仿宋" w:hAnsi="仿宋" w:eastAsia="仿宋" w:cs="仿宋"/>
          <w:spacing w:val="-9"/>
          <w:sz w:val="24"/>
          <w:szCs w:val="24"/>
          <w14:textOutline w14:w="4354" w14:cap="flat" w14:cmpd="sng">
            <w14:solidFill>
              <w14:srgbClr w14:val="000000"/>
            </w14:solidFill>
            <w14:prstDash w14:val="solid"/>
            <w14:miter w14:val="0"/>
          </w14:textOutline>
        </w:rPr>
        <w:t>16.</w:t>
      </w:r>
      <w:r>
        <w:rPr>
          <w:rFonts w:ascii="仿宋" w:hAnsi="仿宋" w:eastAsia="仿宋" w:cs="仿宋"/>
          <w:spacing w:val="21"/>
          <w:sz w:val="24"/>
          <w:szCs w:val="24"/>
        </w:rPr>
        <w:t xml:space="preserve"> </w:t>
      </w:r>
      <w:r>
        <w:rPr>
          <w:rFonts w:ascii="仿宋" w:hAnsi="仿宋" w:eastAsia="仿宋" w:cs="仿宋"/>
          <w:spacing w:val="-9"/>
          <w:sz w:val="24"/>
          <w:szCs w:val="24"/>
          <w14:textOutline w14:w="4354" w14:cap="flat" w14:cmpd="sng">
            <w14:solidFill>
              <w14:srgbClr w14:val="000000"/>
            </w14:solidFill>
            <w14:prstDash w14:val="solid"/>
            <w14:miter w14:val="0"/>
          </w14:textOutline>
        </w:rPr>
        <w:t>违约</w:t>
      </w:r>
    </w:p>
    <w:p w14:paraId="1B2920BC">
      <w:pPr>
        <w:spacing w:before="228" w:line="224" w:lineRule="auto"/>
        <w:ind w:left="10"/>
        <w:jc w:val="left"/>
        <w:outlineLvl w:val="6"/>
        <w:rPr>
          <w:rFonts w:ascii="仿宋" w:hAnsi="仿宋" w:eastAsia="仿宋" w:cs="仿宋"/>
          <w:sz w:val="24"/>
          <w:szCs w:val="24"/>
        </w:rPr>
      </w:pPr>
      <w:r>
        <w:rPr>
          <w:rFonts w:ascii="仿宋" w:hAnsi="仿宋" w:eastAsia="仿宋" w:cs="仿宋"/>
          <w:spacing w:val="-5"/>
          <w:sz w:val="24"/>
          <w:szCs w:val="24"/>
          <w14:textOutline w14:w="4354" w14:cap="flat" w14:cmpd="sng">
            <w14:solidFill>
              <w14:srgbClr w14:val="000000"/>
            </w14:solidFill>
            <w14:prstDash w14:val="solid"/>
            <w14:miter w14:val="0"/>
          </w14:textOutline>
        </w:rPr>
        <w:t>16.1</w:t>
      </w:r>
      <w:r>
        <w:rPr>
          <w:rFonts w:ascii="仿宋" w:hAnsi="仿宋" w:eastAsia="仿宋" w:cs="仿宋"/>
          <w:spacing w:val="25"/>
          <w:sz w:val="24"/>
          <w:szCs w:val="24"/>
        </w:rPr>
        <w:t xml:space="preserve"> </w:t>
      </w:r>
      <w:r>
        <w:rPr>
          <w:rFonts w:ascii="仿宋" w:hAnsi="仿宋" w:eastAsia="仿宋" w:cs="仿宋"/>
          <w:spacing w:val="-5"/>
          <w:sz w:val="24"/>
          <w:szCs w:val="24"/>
          <w14:textOutline w14:w="4354" w14:cap="flat" w14:cmpd="sng">
            <w14:solidFill>
              <w14:srgbClr w14:val="000000"/>
            </w14:solidFill>
            <w14:prstDash w14:val="solid"/>
            <w14:miter w14:val="0"/>
          </w14:textOutline>
        </w:rPr>
        <w:t>发包人违约</w:t>
      </w:r>
    </w:p>
    <w:p w14:paraId="77185BA9">
      <w:pPr>
        <w:spacing w:before="229" w:line="222" w:lineRule="auto"/>
        <w:ind w:left="10"/>
        <w:jc w:val="left"/>
        <w:rPr>
          <w:rFonts w:ascii="仿宋" w:hAnsi="仿宋" w:eastAsia="仿宋" w:cs="仿宋"/>
          <w:sz w:val="24"/>
          <w:szCs w:val="24"/>
        </w:rPr>
      </w:pPr>
      <w:r>
        <w:rPr>
          <w:rFonts w:ascii="仿宋" w:hAnsi="仿宋" w:eastAsia="仿宋" w:cs="仿宋"/>
          <w:spacing w:val="-2"/>
          <w:sz w:val="24"/>
          <w:szCs w:val="24"/>
        </w:rPr>
        <w:t>16.1.1发包人违约的情形</w:t>
      </w:r>
    </w:p>
    <w:p w14:paraId="306336E5">
      <w:pPr>
        <w:spacing w:before="230" w:line="221" w:lineRule="auto"/>
        <w:ind w:left="6"/>
        <w:jc w:val="left"/>
        <w:rPr>
          <w:rFonts w:ascii="仿宋" w:hAnsi="仿宋" w:eastAsia="仿宋" w:cs="仿宋"/>
          <w:sz w:val="24"/>
          <w:szCs w:val="24"/>
        </w:rPr>
      </w:pPr>
      <w:r>
        <w:rPr>
          <w:rFonts w:ascii="仿宋" w:hAnsi="仿宋" w:eastAsia="仿宋" w:cs="仿宋"/>
          <w:spacing w:val="-11"/>
          <w:sz w:val="24"/>
          <w:szCs w:val="24"/>
        </w:rPr>
        <w:t>发包人违约的其他情形：</w:t>
      </w:r>
      <w:r>
        <w:rPr>
          <w:rFonts w:ascii="仿宋" w:hAnsi="仿宋" w:eastAsia="仿宋" w:cs="仿宋"/>
          <w:spacing w:val="87"/>
          <w:sz w:val="24"/>
          <w:szCs w:val="24"/>
        </w:rPr>
        <w:t xml:space="preserve"> </w:t>
      </w:r>
      <w:r>
        <w:rPr>
          <w:rFonts w:ascii="仿宋" w:hAnsi="仿宋" w:eastAsia="仿宋" w:cs="仿宋"/>
          <w:spacing w:val="-11"/>
          <w:sz w:val="24"/>
          <w:szCs w:val="24"/>
          <w:u w:val="single" w:color="auto"/>
        </w:rPr>
        <w:t>按通用合同条款执行</w:t>
      </w:r>
      <w:r>
        <w:rPr>
          <w:rFonts w:ascii="仿宋" w:hAnsi="仿宋" w:eastAsia="仿宋" w:cs="仿宋"/>
          <w:spacing w:val="-11"/>
          <w:sz w:val="24"/>
          <w:szCs w:val="24"/>
        </w:rPr>
        <w:t>。</w:t>
      </w:r>
    </w:p>
    <w:p w14:paraId="1DDA0C5F">
      <w:pPr>
        <w:spacing w:before="233" w:line="223" w:lineRule="auto"/>
        <w:ind w:left="130"/>
        <w:jc w:val="left"/>
        <w:rPr>
          <w:rFonts w:ascii="仿宋" w:hAnsi="仿宋" w:eastAsia="仿宋" w:cs="仿宋"/>
          <w:sz w:val="24"/>
          <w:szCs w:val="24"/>
        </w:rPr>
      </w:pPr>
      <w:r>
        <w:rPr>
          <w:rFonts w:ascii="仿宋" w:hAnsi="仿宋" w:eastAsia="仿宋" w:cs="仿宋"/>
          <w:spacing w:val="-2"/>
          <w:sz w:val="24"/>
          <w:szCs w:val="24"/>
        </w:rPr>
        <w:t>16.1.2 发包人违约的责任</w:t>
      </w:r>
    </w:p>
    <w:p w14:paraId="6D3BDE89">
      <w:pPr>
        <w:spacing w:before="229" w:line="222" w:lineRule="auto"/>
        <w:ind w:left="6"/>
        <w:jc w:val="left"/>
        <w:rPr>
          <w:rFonts w:ascii="仿宋" w:hAnsi="仿宋" w:eastAsia="仿宋" w:cs="仿宋"/>
          <w:sz w:val="24"/>
          <w:szCs w:val="24"/>
        </w:rPr>
      </w:pPr>
      <w:r>
        <w:rPr>
          <w:rFonts w:ascii="仿宋" w:hAnsi="仿宋" w:eastAsia="仿宋" w:cs="仿宋"/>
          <w:spacing w:val="-4"/>
          <w:sz w:val="24"/>
          <w:szCs w:val="24"/>
        </w:rPr>
        <w:t>发包人违约责任的承担方式和计算方法：</w:t>
      </w:r>
    </w:p>
    <w:p w14:paraId="244703E7">
      <w:pPr>
        <w:spacing w:before="232" w:line="400" w:lineRule="auto"/>
        <w:jc w:val="left"/>
        <w:rPr>
          <w:rFonts w:ascii="仿宋" w:hAnsi="仿宋" w:eastAsia="仿宋" w:cs="仿宋"/>
          <w:sz w:val="24"/>
          <w:szCs w:val="24"/>
        </w:rPr>
      </w:pPr>
      <w:r>
        <w:rPr>
          <w:rFonts w:ascii="仿宋" w:hAnsi="仿宋" w:eastAsia="仿宋" w:cs="仿宋"/>
          <w:spacing w:val="-6"/>
          <w:sz w:val="24"/>
          <w:szCs w:val="24"/>
        </w:rPr>
        <w:t>（1）因发包人原因未能在计划开工日期前7天内下达开工通知的违约责任：</w:t>
      </w:r>
      <w:r>
        <w:rPr>
          <w:rFonts w:ascii="仿宋" w:hAnsi="仿宋" w:eastAsia="仿宋" w:cs="仿宋"/>
          <w:spacing w:val="89"/>
          <w:sz w:val="24"/>
          <w:szCs w:val="24"/>
        </w:rPr>
        <w:t xml:space="preserve"> </w:t>
      </w:r>
      <w:r>
        <w:rPr>
          <w:rFonts w:ascii="仿宋" w:hAnsi="仿宋" w:eastAsia="仿宋" w:cs="仿宋"/>
          <w:spacing w:val="-6"/>
          <w:sz w:val="24"/>
          <w:szCs w:val="24"/>
          <w:u w:val="single" w:color="auto"/>
        </w:rPr>
        <w:t>工期顺延。</w:t>
      </w:r>
    </w:p>
    <w:p w14:paraId="547CE6E1">
      <w:pPr>
        <w:spacing w:before="1" w:line="220" w:lineRule="auto"/>
        <w:jc w:val="left"/>
        <w:rPr>
          <w:rFonts w:ascii="仿宋" w:hAnsi="仿宋" w:eastAsia="仿宋" w:cs="仿宋"/>
          <w:sz w:val="24"/>
          <w:szCs w:val="24"/>
        </w:rPr>
      </w:pPr>
      <w:r>
        <w:rPr>
          <w:rFonts w:ascii="仿宋" w:hAnsi="仿宋" w:eastAsia="仿宋" w:cs="仿宋"/>
          <w:spacing w:val="-5"/>
          <w:sz w:val="24"/>
          <w:szCs w:val="24"/>
        </w:rPr>
        <w:t>（2）因发包人原因未能按合同约定支付合同价</w:t>
      </w:r>
      <w:r>
        <w:rPr>
          <w:rFonts w:ascii="仿宋" w:hAnsi="仿宋" w:eastAsia="仿宋" w:cs="仿宋"/>
          <w:spacing w:val="-6"/>
          <w:sz w:val="24"/>
          <w:szCs w:val="24"/>
        </w:rPr>
        <w:t>款的违约责任：</w:t>
      </w:r>
      <w:r>
        <w:rPr>
          <w:rFonts w:ascii="仿宋" w:hAnsi="仿宋" w:eastAsia="仿宋" w:cs="仿宋"/>
          <w:spacing w:val="70"/>
          <w:sz w:val="24"/>
          <w:szCs w:val="24"/>
        </w:rPr>
        <w:t xml:space="preserve"> </w:t>
      </w:r>
      <w:r>
        <w:rPr>
          <w:rFonts w:ascii="仿宋" w:hAnsi="仿宋" w:eastAsia="仿宋" w:cs="仿宋"/>
          <w:spacing w:val="-6"/>
          <w:sz w:val="24"/>
          <w:szCs w:val="24"/>
          <w:u w:val="single" w:color="auto"/>
        </w:rPr>
        <w:t>按通用合同条款执行</w:t>
      </w:r>
      <w:r>
        <w:rPr>
          <w:rFonts w:ascii="仿宋" w:hAnsi="仿宋" w:eastAsia="仿宋" w:cs="仿宋"/>
          <w:spacing w:val="-6"/>
          <w:sz w:val="24"/>
          <w:szCs w:val="24"/>
        </w:rPr>
        <w:t>。</w:t>
      </w:r>
    </w:p>
    <w:p w14:paraId="43732E0A">
      <w:pPr>
        <w:spacing w:before="233" w:line="420" w:lineRule="exact"/>
        <w:jc w:val="left"/>
        <w:rPr>
          <w:rFonts w:ascii="仿宋" w:hAnsi="仿宋" w:eastAsia="仿宋" w:cs="仿宋"/>
          <w:sz w:val="24"/>
          <w:szCs w:val="24"/>
        </w:rPr>
      </w:pPr>
      <w:r>
        <w:rPr>
          <w:rFonts w:ascii="仿宋" w:hAnsi="仿宋" w:eastAsia="仿宋" w:cs="仿宋"/>
          <w:spacing w:val="-1"/>
          <w:position w:val="13"/>
          <w:sz w:val="24"/>
          <w:szCs w:val="24"/>
        </w:rPr>
        <w:t>（3）发包人违反第10.1款〔变更的范围〕第（2）项约定，自行实施被取消的工作或</w:t>
      </w:r>
    </w:p>
    <w:p w14:paraId="06326A60">
      <w:pPr>
        <w:spacing w:before="1" w:line="218" w:lineRule="auto"/>
        <w:ind w:left="2"/>
        <w:jc w:val="left"/>
        <w:rPr>
          <w:rFonts w:ascii="仿宋" w:hAnsi="仿宋" w:eastAsia="仿宋" w:cs="仿宋"/>
          <w:sz w:val="24"/>
          <w:szCs w:val="24"/>
        </w:rPr>
      </w:pPr>
      <w:r>
        <w:rPr>
          <w:rFonts w:ascii="仿宋" w:hAnsi="仿宋" w:eastAsia="仿宋" w:cs="仿宋"/>
          <w:spacing w:val="-6"/>
          <w:sz w:val="24"/>
          <w:szCs w:val="24"/>
        </w:rPr>
        <w:t>转由他人实施的违约责任：</w:t>
      </w:r>
      <w:r>
        <w:rPr>
          <w:rFonts w:ascii="仿宋" w:hAnsi="仿宋" w:eastAsia="仿宋" w:cs="仿宋"/>
          <w:spacing w:val="54"/>
          <w:sz w:val="24"/>
          <w:szCs w:val="24"/>
        </w:rPr>
        <w:t xml:space="preserve"> </w:t>
      </w:r>
      <w:r>
        <w:rPr>
          <w:rFonts w:ascii="仿宋" w:hAnsi="仿宋" w:eastAsia="仿宋" w:cs="仿宋"/>
          <w:spacing w:val="-6"/>
          <w:sz w:val="24"/>
          <w:szCs w:val="24"/>
          <w:u w:val="single" w:color="auto"/>
        </w:rPr>
        <w:t xml:space="preserve"> 未能通过竣工验收的由发包人承担责任</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w:t>
      </w:r>
    </w:p>
    <w:p w14:paraId="23083271">
      <w:pPr>
        <w:spacing w:before="236" w:line="220" w:lineRule="auto"/>
        <w:jc w:val="left"/>
        <w:rPr>
          <w:rFonts w:ascii="仿宋" w:hAnsi="仿宋" w:eastAsia="仿宋" w:cs="仿宋"/>
          <w:sz w:val="24"/>
          <w:szCs w:val="24"/>
        </w:rPr>
      </w:pPr>
      <w:r>
        <w:rPr>
          <w:rFonts w:ascii="仿宋" w:hAnsi="仿宋" w:eastAsia="仿宋" w:cs="仿宋"/>
          <w:spacing w:val="-1"/>
          <w:sz w:val="24"/>
          <w:szCs w:val="24"/>
        </w:rPr>
        <w:t>（4）发包人提供的材料、工程设备的规格、数量或质量不符合合同约定，或因发包人</w:t>
      </w:r>
    </w:p>
    <w:p w14:paraId="66A7BD07">
      <w:pPr>
        <w:spacing w:before="134" w:line="222" w:lineRule="auto"/>
        <w:ind w:left="4"/>
        <w:jc w:val="left"/>
        <w:rPr>
          <w:rFonts w:ascii="仿宋" w:hAnsi="仿宋" w:eastAsia="仿宋" w:cs="仿宋"/>
          <w:sz w:val="24"/>
          <w:szCs w:val="24"/>
        </w:rPr>
      </w:pPr>
      <w:r>
        <w:rPr>
          <w:rFonts w:ascii="仿宋" w:hAnsi="仿宋" w:eastAsia="仿宋" w:cs="仿宋"/>
          <w:spacing w:val="-6"/>
          <w:sz w:val="24"/>
          <w:szCs w:val="24"/>
        </w:rPr>
        <w:t>原因导致交货日期延误或交货地点变更等情况的</w:t>
      </w:r>
      <w:r>
        <w:rPr>
          <w:rFonts w:ascii="仿宋" w:hAnsi="仿宋" w:eastAsia="仿宋" w:cs="仿宋"/>
          <w:spacing w:val="-7"/>
          <w:sz w:val="24"/>
          <w:szCs w:val="24"/>
        </w:rPr>
        <w:t>违约责任：</w:t>
      </w:r>
      <w:r>
        <w:rPr>
          <w:rFonts w:ascii="仿宋" w:hAnsi="仿宋" w:eastAsia="仿宋" w:cs="仿宋"/>
          <w:spacing w:val="54"/>
          <w:sz w:val="24"/>
          <w:szCs w:val="24"/>
        </w:rPr>
        <w:t xml:space="preserve"> </w:t>
      </w:r>
      <w:r>
        <w:rPr>
          <w:rFonts w:ascii="仿宋" w:hAnsi="仿宋" w:eastAsia="仿宋" w:cs="仿宋"/>
          <w:spacing w:val="-7"/>
          <w:sz w:val="24"/>
          <w:szCs w:val="24"/>
          <w:u w:val="single" w:color="auto"/>
        </w:rPr>
        <w:t xml:space="preserve"> 无  </w:t>
      </w:r>
      <w:r>
        <w:rPr>
          <w:rFonts w:ascii="仿宋" w:hAnsi="仿宋" w:eastAsia="仿宋" w:cs="仿宋"/>
          <w:spacing w:val="-7"/>
          <w:sz w:val="24"/>
          <w:szCs w:val="24"/>
        </w:rPr>
        <w:t>。</w:t>
      </w:r>
    </w:p>
    <w:p w14:paraId="2E7A1722">
      <w:pPr>
        <w:spacing w:before="232" w:line="222" w:lineRule="auto"/>
        <w:jc w:val="left"/>
        <w:rPr>
          <w:rFonts w:ascii="仿宋" w:hAnsi="仿宋" w:eastAsia="仿宋" w:cs="仿宋"/>
          <w:sz w:val="24"/>
          <w:szCs w:val="24"/>
        </w:rPr>
      </w:pPr>
      <w:r>
        <w:rPr>
          <w:rFonts w:ascii="仿宋" w:hAnsi="仿宋" w:eastAsia="仿宋" w:cs="仿宋"/>
          <w:spacing w:val="-7"/>
          <w:sz w:val="24"/>
          <w:szCs w:val="24"/>
        </w:rPr>
        <w:t>（5）因发包人违反合同约定造成暂停施工的违约责任：</w:t>
      </w:r>
      <w:r>
        <w:rPr>
          <w:rFonts w:ascii="仿宋" w:hAnsi="仿宋" w:eastAsia="仿宋" w:cs="仿宋"/>
          <w:spacing w:val="87"/>
          <w:sz w:val="24"/>
          <w:szCs w:val="24"/>
        </w:rPr>
        <w:t xml:space="preserve"> </w:t>
      </w:r>
      <w:r>
        <w:rPr>
          <w:rFonts w:ascii="仿宋" w:hAnsi="仿宋" w:eastAsia="仿宋" w:cs="仿宋"/>
          <w:spacing w:val="-7"/>
          <w:sz w:val="24"/>
          <w:szCs w:val="24"/>
          <w:u w:val="single" w:color="auto"/>
        </w:rPr>
        <w:t xml:space="preserve">工期顺延  </w:t>
      </w:r>
      <w:r>
        <w:rPr>
          <w:rFonts w:ascii="仿宋" w:hAnsi="仿宋" w:eastAsia="仿宋" w:cs="仿宋"/>
          <w:spacing w:val="-7"/>
          <w:sz w:val="24"/>
          <w:szCs w:val="24"/>
        </w:rPr>
        <w:t>。</w:t>
      </w:r>
    </w:p>
    <w:p w14:paraId="3FD9911D">
      <w:pPr>
        <w:spacing w:before="231" w:line="420" w:lineRule="exact"/>
        <w:jc w:val="left"/>
        <w:rPr>
          <w:rFonts w:ascii="仿宋" w:hAnsi="仿宋" w:eastAsia="仿宋" w:cs="仿宋"/>
          <w:sz w:val="24"/>
          <w:szCs w:val="24"/>
        </w:rPr>
      </w:pPr>
      <w:r>
        <w:rPr>
          <w:rFonts w:ascii="仿宋" w:hAnsi="仿宋" w:eastAsia="仿宋" w:cs="仿宋"/>
          <w:spacing w:val="-1"/>
          <w:position w:val="13"/>
          <w:sz w:val="24"/>
          <w:szCs w:val="24"/>
        </w:rPr>
        <w:t>（6）发包人无正当理由没有在约定期限内发出复工指示，导致承包人无法复工的违约</w:t>
      </w:r>
    </w:p>
    <w:p w14:paraId="532C4201">
      <w:pPr>
        <w:spacing w:line="223" w:lineRule="auto"/>
        <w:ind w:left="1"/>
        <w:jc w:val="left"/>
        <w:rPr>
          <w:rFonts w:ascii="仿宋" w:hAnsi="仿宋" w:eastAsia="仿宋" w:cs="仿宋"/>
          <w:sz w:val="24"/>
          <w:szCs w:val="24"/>
        </w:rPr>
      </w:pPr>
      <w:r>
        <w:rPr>
          <w:rFonts w:ascii="仿宋" w:hAnsi="仿宋" w:eastAsia="仿宋" w:cs="仿宋"/>
          <w:spacing w:val="-19"/>
          <w:sz w:val="24"/>
          <w:szCs w:val="24"/>
        </w:rPr>
        <w:t>责任：</w:t>
      </w:r>
      <w:r>
        <w:rPr>
          <w:rFonts w:ascii="仿宋" w:hAnsi="仿宋" w:eastAsia="仿宋" w:cs="仿宋"/>
          <w:spacing w:val="13"/>
          <w:sz w:val="24"/>
          <w:szCs w:val="24"/>
        </w:rPr>
        <w:t xml:space="preserve"> </w:t>
      </w:r>
      <w:r>
        <w:rPr>
          <w:rFonts w:ascii="仿宋" w:hAnsi="仿宋" w:eastAsia="仿宋" w:cs="仿宋"/>
          <w:spacing w:val="-19"/>
          <w:sz w:val="24"/>
          <w:szCs w:val="24"/>
          <w:u w:val="single" w:color="auto"/>
        </w:rPr>
        <w:t>工期顺延</w:t>
      </w:r>
      <w:r>
        <w:rPr>
          <w:rFonts w:ascii="仿宋" w:hAnsi="仿宋" w:eastAsia="仿宋" w:cs="仿宋"/>
          <w:spacing w:val="-19"/>
          <w:sz w:val="24"/>
          <w:szCs w:val="24"/>
        </w:rPr>
        <w:t>。</w:t>
      </w:r>
    </w:p>
    <w:p w14:paraId="050F14D7">
      <w:pPr>
        <w:spacing w:before="229" w:line="222" w:lineRule="auto"/>
        <w:jc w:val="left"/>
        <w:rPr>
          <w:rFonts w:ascii="仿宋" w:hAnsi="仿宋" w:eastAsia="仿宋" w:cs="仿宋"/>
          <w:sz w:val="24"/>
          <w:szCs w:val="24"/>
        </w:rPr>
      </w:pPr>
      <w:r>
        <w:rPr>
          <w:rFonts w:ascii="仿宋" w:hAnsi="仿宋" w:eastAsia="仿宋" w:cs="仿宋"/>
          <w:spacing w:val="-21"/>
          <w:sz w:val="24"/>
          <w:szCs w:val="24"/>
        </w:rPr>
        <w:t>（7）其他：</w:t>
      </w:r>
      <w:r>
        <w:rPr>
          <w:rFonts w:ascii="仿宋" w:hAnsi="仿宋" w:eastAsia="仿宋" w:cs="仿宋"/>
          <w:spacing w:val="12"/>
          <w:sz w:val="24"/>
          <w:szCs w:val="24"/>
        </w:rPr>
        <w:t xml:space="preserve"> </w:t>
      </w:r>
      <w:r>
        <w:rPr>
          <w:rFonts w:ascii="仿宋" w:hAnsi="仿宋" w:eastAsia="仿宋" w:cs="仿宋"/>
          <w:spacing w:val="19"/>
          <w:sz w:val="24"/>
          <w:szCs w:val="24"/>
          <w:u w:val="single" w:color="auto"/>
        </w:rPr>
        <w:t xml:space="preserve"> </w:t>
      </w:r>
      <w:r>
        <w:rPr>
          <w:rFonts w:ascii="仿宋" w:hAnsi="仿宋" w:eastAsia="仿宋" w:cs="仿宋"/>
          <w:spacing w:val="-21"/>
          <w:sz w:val="24"/>
          <w:szCs w:val="24"/>
          <w:u w:val="single" w:color="auto"/>
        </w:rPr>
        <w:t>无</w:t>
      </w:r>
      <w:r>
        <w:rPr>
          <w:rFonts w:ascii="仿宋" w:hAnsi="仿宋" w:eastAsia="仿宋" w:cs="仿宋"/>
          <w:sz w:val="24"/>
          <w:szCs w:val="24"/>
          <w:u w:val="single" w:color="auto"/>
        </w:rPr>
        <w:t xml:space="preserve">              </w:t>
      </w:r>
      <w:r>
        <w:rPr>
          <w:rFonts w:ascii="仿宋" w:hAnsi="仿宋" w:eastAsia="仿宋" w:cs="仿宋"/>
          <w:spacing w:val="-21"/>
          <w:sz w:val="24"/>
          <w:szCs w:val="24"/>
        </w:rPr>
        <w:t>。</w:t>
      </w:r>
    </w:p>
    <w:p w14:paraId="2ED0DAE8">
      <w:pPr>
        <w:spacing w:before="233" w:line="222" w:lineRule="auto"/>
        <w:ind w:left="10"/>
        <w:jc w:val="left"/>
        <w:rPr>
          <w:rFonts w:ascii="仿宋" w:hAnsi="仿宋" w:eastAsia="仿宋" w:cs="仿宋"/>
          <w:sz w:val="24"/>
          <w:szCs w:val="24"/>
        </w:rPr>
      </w:pPr>
      <w:r>
        <w:rPr>
          <w:rFonts w:ascii="仿宋" w:hAnsi="仿宋" w:eastAsia="仿宋" w:cs="仿宋"/>
          <w:spacing w:val="-4"/>
          <w:sz w:val="24"/>
          <w:szCs w:val="24"/>
        </w:rPr>
        <w:t>16.1.3</w:t>
      </w:r>
      <w:r>
        <w:rPr>
          <w:rFonts w:ascii="仿宋" w:hAnsi="仿宋" w:eastAsia="仿宋" w:cs="仿宋"/>
          <w:spacing w:val="40"/>
          <w:sz w:val="24"/>
          <w:szCs w:val="24"/>
        </w:rPr>
        <w:t xml:space="preserve"> </w:t>
      </w:r>
      <w:r>
        <w:rPr>
          <w:rFonts w:ascii="仿宋" w:hAnsi="仿宋" w:eastAsia="仿宋" w:cs="仿宋"/>
          <w:spacing w:val="-4"/>
          <w:sz w:val="24"/>
          <w:szCs w:val="24"/>
        </w:rPr>
        <w:t>因发包人违约解除合同</w:t>
      </w:r>
    </w:p>
    <w:p w14:paraId="3490FA62">
      <w:pPr>
        <w:spacing w:before="231" w:line="323" w:lineRule="auto"/>
        <w:jc w:val="left"/>
        <w:rPr>
          <w:rFonts w:ascii="仿宋" w:hAnsi="仿宋" w:eastAsia="仿宋" w:cs="仿宋"/>
          <w:sz w:val="24"/>
          <w:szCs w:val="24"/>
        </w:rPr>
      </w:pPr>
      <w:r>
        <w:rPr>
          <w:rFonts w:ascii="仿宋" w:hAnsi="仿宋" w:eastAsia="仿宋" w:cs="仿宋"/>
          <w:sz w:val="24"/>
          <w:szCs w:val="24"/>
        </w:rPr>
        <w:t>承包人按16.1.1项〔发包人违约的情形〕约定暂停施</w:t>
      </w:r>
      <w:r>
        <w:rPr>
          <w:rFonts w:ascii="仿宋" w:hAnsi="仿宋" w:eastAsia="仿宋" w:cs="仿宋"/>
          <w:spacing w:val="-1"/>
          <w:sz w:val="24"/>
          <w:szCs w:val="24"/>
        </w:rPr>
        <w:t>工满</w:t>
      </w:r>
      <w:r>
        <w:rPr>
          <w:rFonts w:ascii="仿宋" w:hAnsi="仿宋" w:eastAsia="仿宋" w:cs="仿宋"/>
          <w:spacing w:val="-1"/>
          <w:sz w:val="24"/>
          <w:szCs w:val="24"/>
          <w:u w:val="single" w:color="auto"/>
        </w:rPr>
        <w:t xml:space="preserve"> 28 </w:t>
      </w:r>
      <w:r>
        <w:rPr>
          <w:rFonts w:ascii="仿宋" w:hAnsi="仿宋" w:eastAsia="仿宋" w:cs="仿宋"/>
          <w:spacing w:val="-1"/>
          <w:sz w:val="24"/>
          <w:szCs w:val="24"/>
        </w:rPr>
        <w:t>天后发包人仍不纠正其</w:t>
      </w:r>
    </w:p>
    <w:p w14:paraId="31966879">
      <w:pPr>
        <w:spacing w:line="220" w:lineRule="auto"/>
        <w:ind w:left="1"/>
        <w:jc w:val="left"/>
        <w:rPr>
          <w:rFonts w:ascii="仿宋" w:hAnsi="仿宋" w:eastAsia="仿宋" w:cs="仿宋"/>
          <w:sz w:val="24"/>
          <w:szCs w:val="24"/>
        </w:rPr>
      </w:pPr>
      <w:r>
        <w:rPr>
          <w:rFonts w:ascii="仿宋" w:hAnsi="仿宋" w:eastAsia="仿宋" w:cs="仿宋"/>
          <w:spacing w:val="-2"/>
          <w:sz w:val="24"/>
          <w:szCs w:val="24"/>
        </w:rPr>
        <w:t>违约行为并致使合同目的不能实现的，承包人有权解除合同。</w:t>
      </w:r>
    </w:p>
    <w:p w14:paraId="07B78E2B">
      <w:pPr>
        <w:spacing w:before="233" w:line="224" w:lineRule="auto"/>
        <w:ind w:left="10"/>
        <w:jc w:val="left"/>
        <w:outlineLvl w:val="6"/>
        <w:rPr>
          <w:rFonts w:ascii="仿宋" w:hAnsi="仿宋" w:eastAsia="仿宋" w:cs="仿宋"/>
          <w:sz w:val="24"/>
          <w:szCs w:val="24"/>
        </w:rPr>
      </w:pPr>
      <w:r>
        <w:rPr>
          <w:rFonts w:ascii="仿宋" w:hAnsi="仿宋" w:eastAsia="仿宋" w:cs="仿宋"/>
          <w:spacing w:val="-4"/>
          <w:sz w:val="24"/>
          <w:szCs w:val="24"/>
          <w14:textOutline w14:w="4354" w14:cap="flat" w14:cmpd="sng">
            <w14:solidFill>
              <w14:srgbClr w14:val="000000"/>
            </w14:solidFill>
            <w14:prstDash w14:val="solid"/>
            <w14:miter w14:val="0"/>
          </w14:textOutline>
        </w:rPr>
        <w:t>16.2</w:t>
      </w:r>
      <w:r>
        <w:rPr>
          <w:rFonts w:ascii="仿宋" w:hAnsi="仿宋" w:eastAsia="仿宋" w:cs="仿宋"/>
          <w:spacing w:val="16"/>
          <w:sz w:val="24"/>
          <w:szCs w:val="24"/>
        </w:rPr>
        <w:t xml:space="preserve"> </w:t>
      </w:r>
      <w:r>
        <w:rPr>
          <w:rFonts w:ascii="仿宋" w:hAnsi="仿宋" w:eastAsia="仿宋" w:cs="仿宋"/>
          <w:spacing w:val="-4"/>
          <w:sz w:val="24"/>
          <w:szCs w:val="24"/>
          <w14:textOutline w14:w="4354" w14:cap="flat" w14:cmpd="sng">
            <w14:solidFill>
              <w14:srgbClr w14:val="000000"/>
            </w14:solidFill>
            <w14:prstDash w14:val="solid"/>
            <w14:miter w14:val="0"/>
          </w14:textOutline>
        </w:rPr>
        <w:t>承包人违约</w:t>
      </w:r>
    </w:p>
    <w:p w14:paraId="012B302A">
      <w:pPr>
        <w:spacing w:before="229" w:line="222" w:lineRule="auto"/>
        <w:ind w:left="10"/>
        <w:jc w:val="left"/>
        <w:rPr>
          <w:rFonts w:ascii="仿宋" w:hAnsi="仿宋" w:eastAsia="仿宋" w:cs="仿宋"/>
          <w:sz w:val="24"/>
          <w:szCs w:val="24"/>
        </w:rPr>
      </w:pPr>
      <w:r>
        <w:rPr>
          <w:rFonts w:ascii="仿宋" w:hAnsi="仿宋" w:eastAsia="仿宋" w:cs="仿宋"/>
          <w:spacing w:val="-2"/>
          <w:sz w:val="24"/>
          <w:szCs w:val="24"/>
        </w:rPr>
        <w:t>16.2.1 承包人违约的其他情形</w:t>
      </w:r>
    </w:p>
    <w:p w14:paraId="6EBC1A15">
      <w:pPr>
        <w:spacing w:before="218" w:line="360" w:lineRule="auto"/>
        <w:jc w:val="left"/>
        <w:rPr>
          <w:rFonts w:ascii="仿宋" w:hAnsi="仿宋" w:eastAsia="仿宋" w:cs="仿宋"/>
          <w:sz w:val="24"/>
          <w:szCs w:val="24"/>
        </w:rPr>
      </w:pPr>
      <w:r>
        <w:rPr>
          <w:rFonts w:ascii="仿宋" w:hAnsi="仿宋" w:eastAsia="仿宋" w:cs="仿宋"/>
          <w:spacing w:val="-11"/>
          <w:sz w:val="24"/>
          <w:szCs w:val="24"/>
        </w:rPr>
        <w:t>承包人违约的其他情形：</w:t>
      </w:r>
      <w:r>
        <w:rPr>
          <w:rFonts w:ascii="仿宋" w:hAnsi="仿宋" w:eastAsia="仿宋" w:cs="仿宋"/>
          <w:spacing w:val="74"/>
          <w:sz w:val="24"/>
          <w:szCs w:val="24"/>
        </w:rPr>
        <w:t xml:space="preserve"> </w:t>
      </w:r>
      <w:r>
        <w:rPr>
          <w:rFonts w:ascii="仿宋" w:hAnsi="仿宋" w:eastAsia="仿宋" w:cs="仿宋"/>
          <w:spacing w:val="-11"/>
          <w:sz w:val="24"/>
          <w:szCs w:val="24"/>
          <w:u w:val="single" w:color="auto"/>
        </w:rPr>
        <w:t>在合同履行过程中发生的下列情形，属于承包人违约：</w:t>
      </w:r>
    </w:p>
    <w:p w14:paraId="38BABBCB">
      <w:pPr>
        <w:spacing w:before="1" w:line="218" w:lineRule="auto"/>
        <w:jc w:val="left"/>
        <w:rPr>
          <w:rFonts w:ascii="仿宋" w:hAnsi="仿宋" w:eastAsia="仿宋" w:cs="仿宋"/>
          <w:sz w:val="24"/>
          <w:szCs w:val="24"/>
        </w:rPr>
      </w:pPr>
      <w:r>
        <w:rPr>
          <w:rFonts w:ascii="仿宋" w:hAnsi="仿宋" w:eastAsia="仿宋" w:cs="仿宋"/>
          <w:spacing w:val="-9"/>
          <w:sz w:val="24"/>
          <w:szCs w:val="24"/>
        </w:rPr>
        <w:t>（1）</w:t>
      </w:r>
      <w:r>
        <w:rPr>
          <w:rFonts w:ascii="仿宋" w:hAnsi="仿宋" w:eastAsia="仿宋" w:cs="仿宋"/>
          <w:spacing w:val="-9"/>
          <w:sz w:val="24"/>
          <w:szCs w:val="24"/>
          <w:u w:val="single" w:color="auto"/>
        </w:rPr>
        <w:t>承包人违反合同约定进行转包或违法分包的；</w:t>
      </w:r>
    </w:p>
    <w:p w14:paraId="2D610A39">
      <w:pPr>
        <w:spacing w:before="184" w:line="360" w:lineRule="auto"/>
        <w:jc w:val="left"/>
        <w:rPr>
          <w:rFonts w:ascii="仿宋" w:hAnsi="仿宋" w:eastAsia="仿宋" w:cs="仿宋"/>
          <w:sz w:val="24"/>
          <w:szCs w:val="24"/>
        </w:rPr>
      </w:pPr>
      <w:r>
        <w:rPr>
          <w:rFonts w:ascii="仿宋" w:hAnsi="仿宋" w:eastAsia="仿宋" w:cs="仿宋"/>
          <w:spacing w:val="-1"/>
          <w:sz w:val="24"/>
          <w:szCs w:val="24"/>
        </w:rPr>
        <w:t>（2）</w:t>
      </w:r>
      <w:r>
        <w:rPr>
          <w:rFonts w:ascii="仿宋" w:hAnsi="仿宋" w:eastAsia="仿宋" w:cs="仿宋"/>
          <w:spacing w:val="-1"/>
          <w:sz w:val="24"/>
          <w:szCs w:val="24"/>
          <w:u w:val="single" w:color="auto"/>
        </w:rPr>
        <w:t>承包人违反合同约定采购和使用不合格的材料和工程设备的</w:t>
      </w:r>
      <w:r>
        <w:rPr>
          <w:rFonts w:ascii="仿宋" w:hAnsi="仿宋" w:eastAsia="仿宋" w:cs="仿宋"/>
          <w:spacing w:val="-1"/>
          <w:sz w:val="24"/>
          <w:szCs w:val="24"/>
        </w:rPr>
        <w:t>；</w:t>
      </w:r>
    </w:p>
    <w:p w14:paraId="53640102">
      <w:pPr>
        <w:spacing w:before="1" w:line="220" w:lineRule="auto"/>
        <w:jc w:val="left"/>
        <w:rPr>
          <w:rFonts w:ascii="仿宋" w:hAnsi="仿宋" w:eastAsia="仿宋" w:cs="仿宋"/>
          <w:sz w:val="24"/>
          <w:szCs w:val="24"/>
        </w:rPr>
      </w:pPr>
      <w:r>
        <w:rPr>
          <w:rFonts w:ascii="仿宋" w:hAnsi="仿宋" w:eastAsia="仿宋" w:cs="仿宋"/>
          <w:spacing w:val="-8"/>
          <w:sz w:val="24"/>
          <w:szCs w:val="24"/>
        </w:rPr>
        <w:t>（3）</w:t>
      </w:r>
      <w:r>
        <w:rPr>
          <w:rFonts w:ascii="仿宋" w:hAnsi="仿宋" w:eastAsia="仿宋" w:cs="仿宋"/>
          <w:spacing w:val="-8"/>
          <w:sz w:val="24"/>
          <w:szCs w:val="24"/>
          <w:u w:val="single" w:color="auto"/>
        </w:rPr>
        <w:t>因承包人原因导致工程质量不符合合同要求的；</w:t>
      </w:r>
    </w:p>
    <w:p w14:paraId="51ADD27B">
      <w:pPr>
        <w:spacing w:before="181" w:line="360" w:lineRule="auto"/>
        <w:jc w:val="left"/>
        <w:rPr>
          <w:rFonts w:ascii="仿宋" w:hAnsi="仿宋" w:eastAsia="仿宋" w:cs="仿宋"/>
          <w:sz w:val="24"/>
          <w:szCs w:val="24"/>
        </w:rPr>
      </w:pPr>
      <w:r>
        <w:rPr>
          <w:rFonts w:ascii="仿宋" w:hAnsi="仿宋" w:eastAsia="仿宋" w:cs="仿宋"/>
          <w:spacing w:val="-3"/>
          <w:sz w:val="24"/>
          <w:szCs w:val="24"/>
        </w:rPr>
        <w:t>（4）</w:t>
      </w:r>
      <w:r>
        <w:rPr>
          <w:rFonts w:ascii="仿宋" w:hAnsi="仿宋" w:eastAsia="仿宋" w:cs="仿宋"/>
          <w:spacing w:val="-3"/>
          <w:sz w:val="24"/>
          <w:szCs w:val="24"/>
          <w:u w:val="single" w:color="auto"/>
        </w:rPr>
        <w:t>承包人违反第8.9款〔材料与设备专用要求〕的约定，未经批准，私自将已按照合</w:t>
      </w:r>
    </w:p>
    <w:p w14:paraId="69F8DA8B">
      <w:pPr>
        <w:spacing w:line="220" w:lineRule="auto"/>
        <w:ind w:left="28"/>
        <w:jc w:val="left"/>
        <w:rPr>
          <w:rFonts w:ascii="仿宋" w:hAnsi="仿宋" w:eastAsia="仿宋" w:cs="仿宋"/>
          <w:sz w:val="24"/>
          <w:szCs w:val="24"/>
        </w:rPr>
      </w:pPr>
      <w:r>
        <w:rPr>
          <w:rFonts w:ascii="仿宋" w:hAnsi="仿宋" w:eastAsia="仿宋" w:cs="仿宋"/>
          <w:spacing w:val="-10"/>
          <w:sz w:val="24"/>
          <w:szCs w:val="24"/>
          <w:u w:val="single" w:color="auto"/>
        </w:rPr>
        <w:t>同约定进入施工现场的材料或设备撤离施工现场的；</w:t>
      </w:r>
    </w:p>
    <w:p w14:paraId="4B0DF6C4">
      <w:pPr>
        <w:spacing w:before="182" w:line="220" w:lineRule="auto"/>
        <w:jc w:val="left"/>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5"/>
          <w:sz w:val="24"/>
          <w:szCs w:val="24"/>
          <w:u w:val="single" w:color="auto"/>
        </w:rPr>
        <w:t>承包人未能按施工进度计划及时完成合</w:t>
      </w:r>
      <w:r>
        <w:rPr>
          <w:rFonts w:ascii="仿宋" w:hAnsi="仿宋" w:eastAsia="仿宋" w:cs="仿宋"/>
          <w:spacing w:val="-6"/>
          <w:sz w:val="24"/>
          <w:szCs w:val="24"/>
          <w:u w:val="single" w:color="auto"/>
        </w:rPr>
        <w:t>同约定的工作，造成工期延误的；</w:t>
      </w:r>
    </w:p>
    <w:p w14:paraId="1133B4C1">
      <w:pPr>
        <w:spacing w:line="220" w:lineRule="auto"/>
        <w:jc w:val="left"/>
        <w:rPr>
          <w:rFonts w:ascii="仿宋" w:hAnsi="仿宋" w:eastAsia="仿宋" w:cs="仿宋"/>
          <w:sz w:val="24"/>
          <w:szCs w:val="24"/>
        </w:rPr>
      </w:pPr>
    </w:p>
    <w:p w14:paraId="55EA4593">
      <w:pPr>
        <w:spacing w:before="138" w:line="224" w:lineRule="auto"/>
        <w:ind w:left="130"/>
        <w:jc w:val="left"/>
        <w:outlineLvl w:val="6"/>
        <w:rPr>
          <w:rFonts w:ascii="仿宋" w:hAnsi="仿宋" w:eastAsia="仿宋" w:cs="仿宋"/>
          <w:sz w:val="24"/>
          <w:szCs w:val="24"/>
        </w:rPr>
      </w:pPr>
      <w:r>
        <w:rPr>
          <w:rFonts w:ascii="仿宋" w:hAnsi="仿宋" w:eastAsia="仿宋" w:cs="仿宋"/>
          <w:spacing w:val="-9"/>
          <w:sz w:val="24"/>
          <w:szCs w:val="24"/>
          <w14:textOutline w14:w="4354" w14:cap="flat" w14:cmpd="sng">
            <w14:solidFill>
              <w14:srgbClr w14:val="000000"/>
            </w14:solidFill>
            <w14:prstDash w14:val="solid"/>
            <w14:miter w14:val="0"/>
          </w14:textOutline>
        </w:rPr>
        <w:t>16.</w:t>
      </w:r>
      <w:r>
        <w:rPr>
          <w:rFonts w:ascii="仿宋" w:hAnsi="仿宋" w:eastAsia="仿宋" w:cs="仿宋"/>
          <w:spacing w:val="21"/>
          <w:sz w:val="24"/>
          <w:szCs w:val="24"/>
        </w:rPr>
        <w:t xml:space="preserve"> </w:t>
      </w:r>
      <w:r>
        <w:rPr>
          <w:rFonts w:ascii="仿宋" w:hAnsi="仿宋" w:eastAsia="仿宋" w:cs="仿宋"/>
          <w:spacing w:val="-9"/>
          <w:sz w:val="24"/>
          <w:szCs w:val="24"/>
          <w14:textOutline w14:w="4354" w14:cap="flat" w14:cmpd="sng">
            <w14:solidFill>
              <w14:srgbClr w14:val="000000"/>
            </w14:solidFill>
            <w14:prstDash w14:val="solid"/>
            <w14:miter w14:val="0"/>
          </w14:textOutline>
        </w:rPr>
        <w:t>违约</w:t>
      </w:r>
    </w:p>
    <w:p w14:paraId="5D20CB06">
      <w:pPr>
        <w:spacing w:before="228" w:line="224" w:lineRule="auto"/>
        <w:ind w:left="10"/>
        <w:jc w:val="left"/>
        <w:outlineLvl w:val="6"/>
        <w:rPr>
          <w:rFonts w:ascii="仿宋" w:hAnsi="仿宋" w:eastAsia="仿宋" w:cs="仿宋"/>
          <w:sz w:val="24"/>
          <w:szCs w:val="24"/>
        </w:rPr>
      </w:pPr>
      <w:r>
        <w:rPr>
          <w:rFonts w:ascii="仿宋" w:hAnsi="仿宋" w:eastAsia="仿宋" w:cs="仿宋"/>
          <w:spacing w:val="-5"/>
          <w:sz w:val="24"/>
          <w:szCs w:val="24"/>
          <w14:textOutline w14:w="4354" w14:cap="flat" w14:cmpd="sng">
            <w14:solidFill>
              <w14:srgbClr w14:val="000000"/>
            </w14:solidFill>
            <w14:prstDash w14:val="solid"/>
            <w14:miter w14:val="0"/>
          </w14:textOutline>
        </w:rPr>
        <w:t>16.1</w:t>
      </w:r>
      <w:r>
        <w:rPr>
          <w:rFonts w:ascii="仿宋" w:hAnsi="仿宋" w:eastAsia="仿宋" w:cs="仿宋"/>
          <w:spacing w:val="25"/>
          <w:sz w:val="24"/>
          <w:szCs w:val="24"/>
        </w:rPr>
        <w:t xml:space="preserve"> </w:t>
      </w:r>
      <w:r>
        <w:rPr>
          <w:rFonts w:ascii="仿宋" w:hAnsi="仿宋" w:eastAsia="仿宋" w:cs="仿宋"/>
          <w:spacing w:val="-5"/>
          <w:sz w:val="24"/>
          <w:szCs w:val="24"/>
          <w14:textOutline w14:w="4354" w14:cap="flat" w14:cmpd="sng">
            <w14:solidFill>
              <w14:srgbClr w14:val="000000"/>
            </w14:solidFill>
            <w14:prstDash w14:val="solid"/>
            <w14:miter w14:val="0"/>
          </w14:textOutline>
        </w:rPr>
        <w:t>发包人违约</w:t>
      </w:r>
    </w:p>
    <w:p w14:paraId="11D40169">
      <w:pPr>
        <w:spacing w:before="229" w:line="222" w:lineRule="auto"/>
        <w:ind w:left="10"/>
        <w:jc w:val="left"/>
        <w:rPr>
          <w:rFonts w:ascii="仿宋" w:hAnsi="仿宋" w:eastAsia="仿宋" w:cs="仿宋"/>
          <w:sz w:val="24"/>
          <w:szCs w:val="24"/>
        </w:rPr>
      </w:pPr>
      <w:r>
        <w:rPr>
          <w:rFonts w:ascii="仿宋" w:hAnsi="仿宋" w:eastAsia="仿宋" w:cs="仿宋"/>
          <w:spacing w:val="-2"/>
          <w:sz w:val="24"/>
          <w:szCs w:val="24"/>
        </w:rPr>
        <w:t>16.1.1发包人违约的情形</w:t>
      </w:r>
    </w:p>
    <w:p w14:paraId="448D191E">
      <w:pPr>
        <w:spacing w:before="230" w:line="221" w:lineRule="auto"/>
        <w:ind w:left="6"/>
        <w:jc w:val="left"/>
        <w:rPr>
          <w:rFonts w:ascii="仿宋" w:hAnsi="仿宋" w:eastAsia="仿宋" w:cs="仿宋"/>
          <w:sz w:val="24"/>
          <w:szCs w:val="24"/>
        </w:rPr>
      </w:pPr>
      <w:r>
        <w:rPr>
          <w:rFonts w:ascii="仿宋" w:hAnsi="仿宋" w:eastAsia="仿宋" w:cs="仿宋"/>
          <w:spacing w:val="-11"/>
          <w:sz w:val="24"/>
          <w:szCs w:val="24"/>
        </w:rPr>
        <w:t>发包人违约的其他情形：</w:t>
      </w:r>
      <w:r>
        <w:rPr>
          <w:rFonts w:ascii="仿宋" w:hAnsi="仿宋" w:eastAsia="仿宋" w:cs="仿宋"/>
          <w:spacing w:val="87"/>
          <w:sz w:val="24"/>
          <w:szCs w:val="24"/>
        </w:rPr>
        <w:t xml:space="preserve"> </w:t>
      </w:r>
      <w:r>
        <w:rPr>
          <w:rFonts w:ascii="仿宋" w:hAnsi="仿宋" w:eastAsia="仿宋" w:cs="仿宋"/>
          <w:spacing w:val="-11"/>
          <w:sz w:val="24"/>
          <w:szCs w:val="24"/>
          <w:u w:val="single" w:color="auto"/>
        </w:rPr>
        <w:t>按通用合同条款执行</w:t>
      </w:r>
      <w:r>
        <w:rPr>
          <w:rFonts w:ascii="仿宋" w:hAnsi="仿宋" w:eastAsia="仿宋" w:cs="仿宋"/>
          <w:spacing w:val="-11"/>
          <w:sz w:val="24"/>
          <w:szCs w:val="24"/>
        </w:rPr>
        <w:t>。</w:t>
      </w:r>
    </w:p>
    <w:p w14:paraId="0BD225B6">
      <w:pPr>
        <w:spacing w:before="233" w:line="223" w:lineRule="auto"/>
        <w:ind w:left="130"/>
        <w:jc w:val="left"/>
        <w:rPr>
          <w:rFonts w:ascii="仿宋" w:hAnsi="仿宋" w:eastAsia="仿宋" w:cs="仿宋"/>
          <w:sz w:val="24"/>
          <w:szCs w:val="24"/>
        </w:rPr>
      </w:pPr>
      <w:r>
        <w:rPr>
          <w:rFonts w:ascii="仿宋" w:hAnsi="仿宋" w:eastAsia="仿宋" w:cs="仿宋"/>
          <w:spacing w:val="-2"/>
          <w:sz w:val="24"/>
          <w:szCs w:val="24"/>
        </w:rPr>
        <w:t>16.1.2 发包人违约的责任</w:t>
      </w:r>
    </w:p>
    <w:p w14:paraId="70742ADE">
      <w:pPr>
        <w:spacing w:before="229" w:line="222" w:lineRule="auto"/>
        <w:ind w:left="6"/>
        <w:jc w:val="left"/>
        <w:rPr>
          <w:rFonts w:ascii="仿宋" w:hAnsi="仿宋" w:eastAsia="仿宋" w:cs="仿宋"/>
          <w:sz w:val="24"/>
          <w:szCs w:val="24"/>
        </w:rPr>
      </w:pPr>
      <w:r>
        <w:rPr>
          <w:rFonts w:ascii="仿宋" w:hAnsi="仿宋" w:eastAsia="仿宋" w:cs="仿宋"/>
          <w:spacing w:val="-4"/>
          <w:sz w:val="24"/>
          <w:szCs w:val="24"/>
        </w:rPr>
        <w:t>发包人违约责任的承担方式和计算方法：</w:t>
      </w:r>
    </w:p>
    <w:p w14:paraId="357DABE9">
      <w:pPr>
        <w:spacing w:before="232" w:line="400" w:lineRule="auto"/>
        <w:jc w:val="left"/>
        <w:rPr>
          <w:rFonts w:ascii="仿宋" w:hAnsi="仿宋" w:eastAsia="仿宋" w:cs="仿宋"/>
          <w:sz w:val="24"/>
          <w:szCs w:val="24"/>
        </w:rPr>
      </w:pPr>
      <w:r>
        <w:rPr>
          <w:rFonts w:ascii="仿宋" w:hAnsi="仿宋" w:eastAsia="仿宋" w:cs="仿宋"/>
          <w:spacing w:val="-6"/>
          <w:sz w:val="24"/>
          <w:szCs w:val="24"/>
        </w:rPr>
        <w:t>（1）因发包人原因未能在计划开工日期前7天内下达开工通知的违约责任：</w:t>
      </w:r>
      <w:r>
        <w:rPr>
          <w:rFonts w:ascii="仿宋" w:hAnsi="仿宋" w:eastAsia="仿宋" w:cs="仿宋"/>
          <w:spacing w:val="89"/>
          <w:sz w:val="24"/>
          <w:szCs w:val="24"/>
        </w:rPr>
        <w:t xml:space="preserve"> </w:t>
      </w:r>
      <w:r>
        <w:rPr>
          <w:rFonts w:ascii="仿宋" w:hAnsi="仿宋" w:eastAsia="仿宋" w:cs="仿宋"/>
          <w:spacing w:val="-6"/>
          <w:sz w:val="24"/>
          <w:szCs w:val="24"/>
          <w:u w:val="single" w:color="auto"/>
        </w:rPr>
        <w:t>工期顺延。</w:t>
      </w:r>
    </w:p>
    <w:p w14:paraId="0645F560">
      <w:pPr>
        <w:spacing w:before="1" w:line="220" w:lineRule="auto"/>
        <w:jc w:val="left"/>
        <w:rPr>
          <w:rFonts w:ascii="仿宋" w:hAnsi="仿宋" w:eastAsia="仿宋" w:cs="仿宋"/>
          <w:sz w:val="24"/>
          <w:szCs w:val="24"/>
        </w:rPr>
      </w:pPr>
      <w:r>
        <w:rPr>
          <w:rFonts w:ascii="仿宋" w:hAnsi="仿宋" w:eastAsia="仿宋" w:cs="仿宋"/>
          <w:spacing w:val="-5"/>
          <w:sz w:val="24"/>
          <w:szCs w:val="24"/>
        </w:rPr>
        <w:t>（2）因发包人原因未能按合同约定支付合同价</w:t>
      </w:r>
      <w:r>
        <w:rPr>
          <w:rFonts w:ascii="仿宋" w:hAnsi="仿宋" w:eastAsia="仿宋" w:cs="仿宋"/>
          <w:spacing w:val="-6"/>
          <w:sz w:val="24"/>
          <w:szCs w:val="24"/>
        </w:rPr>
        <w:t>款的违约责任：</w:t>
      </w:r>
      <w:r>
        <w:rPr>
          <w:rFonts w:ascii="仿宋" w:hAnsi="仿宋" w:eastAsia="仿宋" w:cs="仿宋"/>
          <w:spacing w:val="70"/>
          <w:sz w:val="24"/>
          <w:szCs w:val="24"/>
        </w:rPr>
        <w:t xml:space="preserve"> </w:t>
      </w:r>
      <w:r>
        <w:rPr>
          <w:rFonts w:ascii="仿宋" w:hAnsi="仿宋" w:eastAsia="仿宋" w:cs="仿宋"/>
          <w:spacing w:val="-6"/>
          <w:sz w:val="24"/>
          <w:szCs w:val="24"/>
          <w:u w:val="single" w:color="auto"/>
        </w:rPr>
        <w:t>按通用合同条款执行</w:t>
      </w:r>
      <w:r>
        <w:rPr>
          <w:rFonts w:ascii="仿宋" w:hAnsi="仿宋" w:eastAsia="仿宋" w:cs="仿宋"/>
          <w:spacing w:val="-6"/>
          <w:sz w:val="24"/>
          <w:szCs w:val="24"/>
        </w:rPr>
        <w:t>。</w:t>
      </w:r>
    </w:p>
    <w:p w14:paraId="1016CD45">
      <w:pPr>
        <w:spacing w:before="233" w:line="420" w:lineRule="exact"/>
        <w:jc w:val="left"/>
        <w:rPr>
          <w:rFonts w:ascii="仿宋" w:hAnsi="仿宋" w:eastAsia="仿宋" w:cs="仿宋"/>
          <w:sz w:val="24"/>
          <w:szCs w:val="24"/>
        </w:rPr>
      </w:pPr>
      <w:r>
        <w:rPr>
          <w:rFonts w:ascii="仿宋" w:hAnsi="仿宋" w:eastAsia="仿宋" w:cs="仿宋"/>
          <w:spacing w:val="-1"/>
          <w:position w:val="13"/>
          <w:sz w:val="24"/>
          <w:szCs w:val="24"/>
        </w:rPr>
        <w:t>（3）发包人违反第10.1款〔变更的范围〕第（2）项约定，自行实施被取消的工作或</w:t>
      </w:r>
    </w:p>
    <w:p w14:paraId="55B7EE59">
      <w:pPr>
        <w:spacing w:before="1" w:line="218" w:lineRule="auto"/>
        <w:ind w:left="2"/>
        <w:jc w:val="left"/>
        <w:rPr>
          <w:rFonts w:ascii="仿宋" w:hAnsi="仿宋" w:eastAsia="仿宋" w:cs="仿宋"/>
          <w:sz w:val="24"/>
          <w:szCs w:val="24"/>
        </w:rPr>
      </w:pPr>
      <w:r>
        <w:rPr>
          <w:rFonts w:ascii="仿宋" w:hAnsi="仿宋" w:eastAsia="仿宋" w:cs="仿宋"/>
          <w:spacing w:val="-6"/>
          <w:sz w:val="24"/>
          <w:szCs w:val="24"/>
        </w:rPr>
        <w:t>转由他人实施的违约责任：</w:t>
      </w:r>
      <w:r>
        <w:rPr>
          <w:rFonts w:ascii="仿宋" w:hAnsi="仿宋" w:eastAsia="仿宋" w:cs="仿宋"/>
          <w:spacing w:val="54"/>
          <w:sz w:val="24"/>
          <w:szCs w:val="24"/>
        </w:rPr>
        <w:t xml:space="preserve"> </w:t>
      </w:r>
      <w:r>
        <w:rPr>
          <w:rFonts w:ascii="仿宋" w:hAnsi="仿宋" w:eastAsia="仿宋" w:cs="仿宋"/>
          <w:spacing w:val="-6"/>
          <w:sz w:val="24"/>
          <w:szCs w:val="24"/>
          <w:u w:val="single" w:color="auto"/>
        </w:rPr>
        <w:t xml:space="preserve"> 未能通过竣工验收的由发包人承担责任</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w:t>
      </w:r>
    </w:p>
    <w:p w14:paraId="2EB05E21">
      <w:pPr>
        <w:spacing w:before="236" w:line="220" w:lineRule="auto"/>
        <w:jc w:val="left"/>
        <w:rPr>
          <w:rFonts w:ascii="仿宋" w:hAnsi="仿宋" w:eastAsia="仿宋" w:cs="仿宋"/>
          <w:sz w:val="24"/>
          <w:szCs w:val="24"/>
        </w:rPr>
      </w:pPr>
      <w:r>
        <w:rPr>
          <w:rFonts w:ascii="仿宋" w:hAnsi="仿宋" w:eastAsia="仿宋" w:cs="仿宋"/>
          <w:spacing w:val="-1"/>
          <w:sz w:val="24"/>
          <w:szCs w:val="24"/>
        </w:rPr>
        <w:t>（4）发包人提供的材料、工程设备的规格、数量或质量不符合合同约定，或因发包人</w:t>
      </w:r>
    </w:p>
    <w:p w14:paraId="2B7C364E">
      <w:pPr>
        <w:spacing w:before="134" w:line="222" w:lineRule="auto"/>
        <w:ind w:left="4"/>
        <w:jc w:val="left"/>
        <w:rPr>
          <w:rFonts w:ascii="仿宋" w:hAnsi="仿宋" w:eastAsia="仿宋" w:cs="仿宋"/>
          <w:sz w:val="24"/>
          <w:szCs w:val="24"/>
        </w:rPr>
      </w:pPr>
      <w:r>
        <w:rPr>
          <w:rFonts w:ascii="仿宋" w:hAnsi="仿宋" w:eastAsia="仿宋" w:cs="仿宋"/>
          <w:spacing w:val="-6"/>
          <w:sz w:val="24"/>
          <w:szCs w:val="24"/>
        </w:rPr>
        <w:t>原因导致交货日期延误或交货地点变更等情况的</w:t>
      </w:r>
      <w:r>
        <w:rPr>
          <w:rFonts w:ascii="仿宋" w:hAnsi="仿宋" w:eastAsia="仿宋" w:cs="仿宋"/>
          <w:spacing w:val="-7"/>
          <w:sz w:val="24"/>
          <w:szCs w:val="24"/>
        </w:rPr>
        <w:t>违约责任：</w:t>
      </w:r>
      <w:r>
        <w:rPr>
          <w:rFonts w:ascii="仿宋" w:hAnsi="仿宋" w:eastAsia="仿宋" w:cs="仿宋"/>
          <w:spacing w:val="54"/>
          <w:sz w:val="24"/>
          <w:szCs w:val="24"/>
        </w:rPr>
        <w:t xml:space="preserve"> </w:t>
      </w:r>
      <w:r>
        <w:rPr>
          <w:rFonts w:ascii="仿宋" w:hAnsi="仿宋" w:eastAsia="仿宋" w:cs="仿宋"/>
          <w:spacing w:val="-7"/>
          <w:sz w:val="24"/>
          <w:szCs w:val="24"/>
          <w:u w:val="single" w:color="auto"/>
        </w:rPr>
        <w:t xml:space="preserve"> 无  </w:t>
      </w:r>
      <w:r>
        <w:rPr>
          <w:rFonts w:ascii="仿宋" w:hAnsi="仿宋" w:eastAsia="仿宋" w:cs="仿宋"/>
          <w:spacing w:val="-7"/>
          <w:sz w:val="24"/>
          <w:szCs w:val="24"/>
        </w:rPr>
        <w:t>。</w:t>
      </w:r>
    </w:p>
    <w:p w14:paraId="755ACD31">
      <w:pPr>
        <w:spacing w:before="232" w:line="222" w:lineRule="auto"/>
        <w:jc w:val="left"/>
        <w:rPr>
          <w:rFonts w:ascii="仿宋" w:hAnsi="仿宋" w:eastAsia="仿宋" w:cs="仿宋"/>
          <w:sz w:val="24"/>
          <w:szCs w:val="24"/>
        </w:rPr>
      </w:pPr>
      <w:r>
        <w:rPr>
          <w:rFonts w:ascii="仿宋" w:hAnsi="仿宋" w:eastAsia="仿宋" w:cs="仿宋"/>
          <w:spacing w:val="-7"/>
          <w:sz w:val="24"/>
          <w:szCs w:val="24"/>
        </w:rPr>
        <w:t>（5）因发包人违反合同约定造成暂停施工的违约责任：</w:t>
      </w:r>
      <w:r>
        <w:rPr>
          <w:rFonts w:ascii="仿宋" w:hAnsi="仿宋" w:eastAsia="仿宋" w:cs="仿宋"/>
          <w:spacing w:val="87"/>
          <w:sz w:val="24"/>
          <w:szCs w:val="24"/>
        </w:rPr>
        <w:t xml:space="preserve"> </w:t>
      </w:r>
      <w:r>
        <w:rPr>
          <w:rFonts w:ascii="仿宋" w:hAnsi="仿宋" w:eastAsia="仿宋" w:cs="仿宋"/>
          <w:spacing w:val="-7"/>
          <w:sz w:val="24"/>
          <w:szCs w:val="24"/>
          <w:u w:val="single" w:color="auto"/>
        </w:rPr>
        <w:t xml:space="preserve">工期顺延  </w:t>
      </w:r>
      <w:r>
        <w:rPr>
          <w:rFonts w:ascii="仿宋" w:hAnsi="仿宋" w:eastAsia="仿宋" w:cs="仿宋"/>
          <w:spacing w:val="-7"/>
          <w:sz w:val="24"/>
          <w:szCs w:val="24"/>
        </w:rPr>
        <w:t>。</w:t>
      </w:r>
    </w:p>
    <w:p w14:paraId="7429C00C">
      <w:pPr>
        <w:spacing w:before="231" w:line="420" w:lineRule="exact"/>
        <w:jc w:val="left"/>
        <w:rPr>
          <w:rFonts w:ascii="仿宋" w:hAnsi="仿宋" w:eastAsia="仿宋" w:cs="仿宋"/>
          <w:sz w:val="24"/>
          <w:szCs w:val="24"/>
        </w:rPr>
      </w:pPr>
      <w:r>
        <w:rPr>
          <w:rFonts w:ascii="仿宋" w:hAnsi="仿宋" w:eastAsia="仿宋" w:cs="仿宋"/>
          <w:spacing w:val="-1"/>
          <w:position w:val="13"/>
          <w:sz w:val="24"/>
          <w:szCs w:val="24"/>
        </w:rPr>
        <w:t>（6）发包人无正当理由没有在约定期限内发出复工指示，导致承包人无法复工的违约</w:t>
      </w:r>
    </w:p>
    <w:p w14:paraId="73365CEE">
      <w:pPr>
        <w:spacing w:line="223" w:lineRule="auto"/>
        <w:ind w:left="1"/>
        <w:jc w:val="left"/>
        <w:rPr>
          <w:rFonts w:ascii="仿宋" w:hAnsi="仿宋" w:eastAsia="仿宋" w:cs="仿宋"/>
          <w:sz w:val="24"/>
          <w:szCs w:val="24"/>
        </w:rPr>
      </w:pPr>
      <w:r>
        <w:rPr>
          <w:rFonts w:ascii="仿宋" w:hAnsi="仿宋" w:eastAsia="仿宋" w:cs="仿宋"/>
          <w:spacing w:val="-19"/>
          <w:sz w:val="24"/>
          <w:szCs w:val="24"/>
        </w:rPr>
        <w:t>责任：</w:t>
      </w:r>
      <w:r>
        <w:rPr>
          <w:rFonts w:ascii="仿宋" w:hAnsi="仿宋" w:eastAsia="仿宋" w:cs="仿宋"/>
          <w:spacing w:val="13"/>
          <w:sz w:val="24"/>
          <w:szCs w:val="24"/>
        </w:rPr>
        <w:t xml:space="preserve"> </w:t>
      </w:r>
      <w:r>
        <w:rPr>
          <w:rFonts w:ascii="仿宋" w:hAnsi="仿宋" w:eastAsia="仿宋" w:cs="仿宋"/>
          <w:spacing w:val="-19"/>
          <w:sz w:val="24"/>
          <w:szCs w:val="24"/>
          <w:u w:val="single" w:color="auto"/>
        </w:rPr>
        <w:t>工期顺延</w:t>
      </w:r>
      <w:r>
        <w:rPr>
          <w:rFonts w:ascii="仿宋" w:hAnsi="仿宋" w:eastAsia="仿宋" w:cs="仿宋"/>
          <w:spacing w:val="-19"/>
          <w:sz w:val="24"/>
          <w:szCs w:val="24"/>
        </w:rPr>
        <w:t>。</w:t>
      </w:r>
    </w:p>
    <w:p w14:paraId="1C370965">
      <w:pPr>
        <w:spacing w:before="229" w:line="222" w:lineRule="auto"/>
        <w:jc w:val="left"/>
        <w:rPr>
          <w:rFonts w:ascii="仿宋" w:hAnsi="仿宋" w:eastAsia="仿宋" w:cs="仿宋"/>
          <w:sz w:val="24"/>
          <w:szCs w:val="24"/>
        </w:rPr>
      </w:pPr>
      <w:r>
        <w:rPr>
          <w:rFonts w:ascii="仿宋" w:hAnsi="仿宋" w:eastAsia="仿宋" w:cs="仿宋"/>
          <w:spacing w:val="-21"/>
          <w:sz w:val="24"/>
          <w:szCs w:val="24"/>
        </w:rPr>
        <w:t>（7）其他：</w:t>
      </w:r>
      <w:r>
        <w:rPr>
          <w:rFonts w:ascii="仿宋" w:hAnsi="仿宋" w:eastAsia="仿宋" w:cs="仿宋"/>
          <w:spacing w:val="12"/>
          <w:sz w:val="24"/>
          <w:szCs w:val="24"/>
        </w:rPr>
        <w:t xml:space="preserve"> </w:t>
      </w:r>
      <w:r>
        <w:rPr>
          <w:rFonts w:ascii="仿宋" w:hAnsi="仿宋" w:eastAsia="仿宋" w:cs="仿宋"/>
          <w:spacing w:val="19"/>
          <w:sz w:val="24"/>
          <w:szCs w:val="24"/>
          <w:u w:val="single" w:color="auto"/>
        </w:rPr>
        <w:t xml:space="preserve"> </w:t>
      </w:r>
      <w:r>
        <w:rPr>
          <w:rFonts w:ascii="仿宋" w:hAnsi="仿宋" w:eastAsia="仿宋" w:cs="仿宋"/>
          <w:spacing w:val="-21"/>
          <w:sz w:val="24"/>
          <w:szCs w:val="24"/>
          <w:u w:val="single" w:color="auto"/>
        </w:rPr>
        <w:t>无</w:t>
      </w:r>
      <w:r>
        <w:rPr>
          <w:rFonts w:ascii="仿宋" w:hAnsi="仿宋" w:eastAsia="仿宋" w:cs="仿宋"/>
          <w:sz w:val="24"/>
          <w:szCs w:val="24"/>
          <w:u w:val="single" w:color="auto"/>
        </w:rPr>
        <w:t xml:space="preserve">              </w:t>
      </w:r>
      <w:r>
        <w:rPr>
          <w:rFonts w:ascii="仿宋" w:hAnsi="仿宋" w:eastAsia="仿宋" w:cs="仿宋"/>
          <w:spacing w:val="-21"/>
          <w:sz w:val="24"/>
          <w:szCs w:val="24"/>
        </w:rPr>
        <w:t>。</w:t>
      </w:r>
    </w:p>
    <w:p w14:paraId="43C23EAB">
      <w:pPr>
        <w:spacing w:before="233" w:line="222" w:lineRule="auto"/>
        <w:ind w:left="10"/>
        <w:jc w:val="left"/>
        <w:rPr>
          <w:rFonts w:ascii="仿宋" w:hAnsi="仿宋" w:eastAsia="仿宋" w:cs="仿宋"/>
          <w:sz w:val="24"/>
          <w:szCs w:val="24"/>
        </w:rPr>
      </w:pPr>
      <w:r>
        <w:rPr>
          <w:rFonts w:ascii="仿宋" w:hAnsi="仿宋" w:eastAsia="仿宋" w:cs="仿宋"/>
          <w:spacing w:val="-4"/>
          <w:sz w:val="24"/>
          <w:szCs w:val="24"/>
        </w:rPr>
        <w:t>16.1.3</w:t>
      </w:r>
      <w:r>
        <w:rPr>
          <w:rFonts w:ascii="仿宋" w:hAnsi="仿宋" w:eastAsia="仿宋" w:cs="仿宋"/>
          <w:spacing w:val="40"/>
          <w:sz w:val="24"/>
          <w:szCs w:val="24"/>
        </w:rPr>
        <w:t xml:space="preserve"> </w:t>
      </w:r>
      <w:r>
        <w:rPr>
          <w:rFonts w:ascii="仿宋" w:hAnsi="仿宋" w:eastAsia="仿宋" w:cs="仿宋"/>
          <w:spacing w:val="-4"/>
          <w:sz w:val="24"/>
          <w:szCs w:val="24"/>
        </w:rPr>
        <w:t>因发包人违约解除合同</w:t>
      </w:r>
    </w:p>
    <w:p w14:paraId="55411AE9">
      <w:pPr>
        <w:spacing w:before="231" w:line="323" w:lineRule="auto"/>
        <w:jc w:val="left"/>
        <w:rPr>
          <w:rFonts w:ascii="仿宋" w:hAnsi="仿宋" w:eastAsia="仿宋" w:cs="仿宋"/>
          <w:sz w:val="24"/>
          <w:szCs w:val="24"/>
        </w:rPr>
      </w:pPr>
      <w:r>
        <w:rPr>
          <w:rFonts w:ascii="仿宋" w:hAnsi="仿宋" w:eastAsia="仿宋" w:cs="仿宋"/>
          <w:sz w:val="24"/>
          <w:szCs w:val="24"/>
        </w:rPr>
        <w:t>承包人按16.1.1项〔发包人违约的情形〕约定暂停施</w:t>
      </w:r>
      <w:r>
        <w:rPr>
          <w:rFonts w:ascii="仿宋" w:hAnsi="仿宋" w:eastAsia="仿宋" w:cs="仿宋"/>
          <w:spacing w:val="-1"/>
          <w:sz w:val="24"/>
          <w:szCs w:val="24"/>
        </w:rPr>
        <w:t>工满</w:t>
      </w:r>
      <w:r>
        <w:rPr>
          <w:rFonts w:ascii="仿宋" w:hAnsi="仿宋" w:eastAsia="仿宋" w:cs="仿宋"/>
          <w:spacing w:val="-1"/>
          <w:sz w:val="24"/>
          <w:szCs w:val="24"/>
          <w:u w:val="single" w:color="auto"/>
        </w:rPr>
        <w:t xml:space="preserve"> 28 </w:t>
      </w:r>
      <w:r>
        <w:rPr>
          <w:rFonts w:ascii="仿宋" w:hAnsi="仿宋" w:eastAsia="仿宋" w:cs="仿宋"/>
          <w:spacing w:val="-1"/>
          <w:sz w:val="24"/>
          <w:szCs w:val="24"/>
        </w:rPr>
        <w:t>天后发包人仍不纠正其</w:t>
      </w:r>
    </w:p>
    <w:p w14:paraId="2E5BCD06">
      <w:pPr>
        <w:spacing w:line="220" w:lineRule="auto"/>
        <w:ind w:left="1"/>
        <w:jc w:val="left"/>
        <w:rPr>
          <w:rFonts w:ascii="仿宋" w:hAnsi="仿宋" w:eastAsia="仿宋" w:cs="仿宋"/>
          <w:sz w:val="24"/>
          <w:szCs w:val="24"/>
        </w:rPr>
      </w:pPr>
      <w:r>
        <w:rPr>
          <w:rFonts w:ascii="仿宋" w:hAnsi="仿宋" w:eastAsia="仿宋" w:cs="仿宋"/>
          <w:spacing w:val="-2"/>
          <w:sz w:val="24"/>
          <w:szCs w:val="24"/>
        </w:rPr>
        <w:t>违约行为并致使合同目的不能实现的，承包人有权解除合同。</w:t>
      </w:r>
    </w:p>
    <w:p w14:paraId="3C4772B8">
      <w:pPr>
        <w:spacing w:before="233" w:line="224" w:lineRule="auto"/>
        <w:ind w:left="10"/>
        <w:jc w:val="left"/>
        <w:outlineLvl w:val="6"/>
        <w:rPr>
          <w:rFonts w:ascii="仿宋" w:hAnsi="仿宋" w:eastAsia="仿宋" w:cs="仿宋"/>
          <w:sz w:val="24"/>
          <w:szCs w:val="24"/>
        </w:rPr>
      </w:pPr>
      <w:r>
        <w:rPr>
          <w:rFonts w:ascii="仿宋" w:hAnsi="仿宋" w:eastAsia="仿宋" w:cs="仿宋"/>
          <w:spacing w:val="-4"/>
          <w:sz w:val="24"/>
          <w:szCs w:val="24"/>
          <w14:textOutline w14:w="4354" w14:cap="flat" w14:cmpd="sng">
            <w14:solidFill>
              <w14:srgbClr w14:val="000000"/>
            </w14:solidFill>
            <w14:prstDash w14:val="solid"/>
            <w14:miter w14:val="0"/>
          </w14:textOutline>
        </w:rPr>
        <w:t>16.2</w:t>
      </w:r>
      <w:r>
        <w:rPr>
          <w:rFonts w:ascii="仿宋" w:hAnsi="仿宋" w:eastAsia="仿宋" w:cs="仿宋"/>
          <w:spacing w:val="16"/>
          <w:sz w:val="24"/>
          <w:szCs w:val="24"/>
        </w:rPr>
        <w:t xml:space="preserve"> </w:t>
      </w:r>
      <w:r>
        <w:rPr>
          <w:rFonts w:ascii="仿宋" w:hAnsi="仿宋" w:eastAsia="仿宋" w:cs="仿宋"/>
          <w:spacing w:val="-4"/>
          <w:sz w:val="24"/>
          <w:szCs w:val="24"/>
          <w14:textOutline w14:w="4354" w14:cap="flat" w14:cmpd="sng">
            <w14:solidFill>
              <w14:srgbClr w14:val="000000"/>
            </w14:solidFill>
            <w14:prstDash w14:val="solid"/>
            <w14:miter w14:val="0"/>
          </w14:textOutline>
        </w:rPr>
        <w:t>承包人违约</w:t>
      </w:r>
    </w:p>
    <w:p w14:paraId="3B703B93">
      <w:pPr>
        <w:spacing w:before="229" w:line="222" w:lineRule="auto"/>
        <w:ind w:left="10"/>
        <w:jc w:val="left"/>
        <w:rPr>
          <w:rFonts w:ascii="仿宋" w:hAnsi="仿宋" w:eastAsia="仿宋" w:cs="仿宋"/>
          <w:sz w:val="24"/>
          <w:szCs w:val="24"/>
        </w:rPr>
      </w:pPr>
      <w:r>
        <w:rPr>
          <w:rFonts w:ascii="仿宋" w:hAnsi="仿宋" w:eastAsia="仿宋" w:cs="仿宋"/>
          <w:spacing w:val="-2"/>
          <w:sz w:val="24"/>
          <w:szCs w:val="24"/>
        </w:rPr>
        <w:t>16.2.1 承包人违约的其他情形</w:t>
      </w:r>
    </w:p>
    <w:p w14:paraId="22E1A35E">
      <w:pPr>
        <w:spacing w:before="218" w:line="360" w:lineRule="auto"/>
        <w:jc w:val="left"/>
        <w:rPr>
          <w:rFonts w:ascii="仿宋" w:hAnsi="仿宋" w:eastAsia="仿宋" w:cs="仿宋"/>
          <w:sz w:val="24"/>
          <w:szCs w:val="24"/>
        </w:rPr>
      </w:pPr>
      <w:r>
        <w:rPr>
          <w:rFonts w:ascii="仿宋" w:hAnsi="仿宋" w:eastAsia="仿宋" w:cs="仿宋"/>
          <w:spacing w:val="-11"/>
          <w:sz w:val="24"/>
          <w:szCs w:val="24"/>
        </w:rPr>
        <w:t>承包人违约的其他情形：</w:t>
      </w:r>
      <w:r>
        <w:rPr>
          <w:rFonts w:ascii="仿宋" w:hAnsi="仿宋" w:eastAsia="仿宋" w:cs="仿宋"/>
          <w:spacing w:val="74"/>
          <w:sz w:val="24"/>
          <w:szCs w:val="24"/>
        </w:rPr>
        <w:t xml:space="preserve"> </w:t>
      </w:r>
      <w:r>
        <w:rPr>
          <w:rFonts w:ascii="仿宋" w:hAnsi="仿宋" w:eastAsia="仿宋" w:cs="仿宋"/>
          <w:spacing w:val="-11"/>
          <w:sz w:val="24"/>
          <w:szCs w:val="24"/>
          <w:u w:val="single" w:color="auto"/>
        </w:rPr>
        <w:t>在合同履行过程中发生的下列情形，属于承包人违约：</w:t>
      </w:r>
    </w:p>
    <w:p w14:paraId="36B4789F">
      <w:pPr>
        <w:spacing w:before="1" w:line="218" w:lineRule="auto"/>
        <w:jc w:val="left"/>
        <w:rPr>
          <w:rFonts w:ascii="仿宋" w:hAnsi="仿宋" w:eastAsia="仿宋" w:cs="仿宋"/>
          <w:sz w:val="24"/>
          <w:szCs w:val="24"/>
        </w:rPr>
      </w:pPr>
      <w:r>
        <w:rPr>
          <w:rFonts w:ascii="仿宋" w:hAnsi="仿宋" w:eastAsia="仿宋" w:cs="仿宋"/>
          <w:spacing w:val="-9"/>
          <w:sz w:val="24"/>
          <w:szCs w:val="24"/>
        </w:rPr>
        <w:t>（1）</w:t>
      </w:r>
      <w:r>
        <w:rPr>
          <w:rFonts w:ascii="仿宋" w:hAnsi="仿宋" w:eastAsia="仿宋" w:cs="仿宋"/>
          <w:spacing w:val="-9"/>
          <w:sz w:val="24"/>
          <w:szCs w:val="24"/>
          <w:u w:val="single" w:color="auto"/>
        </w:rPr>
        <w:t>承包人违反合同约定进行转包或违法分包的；</w:t>
      </w:r>
    </w:p>
    <w:p w14:paraId="2AAE154F">
      <w:pPr>
        <w:spacing w:before="184" w:line="360" w:lineRule="auto"/>
        <w:jc w:val="left"/>
        <w:rPr>
          <w:rFonts w:ascii="仿宋" w:hAnsi="仿宋" w:eastAsia="仿宋" w:cs="仿宋"/>
          <w:sz w:val="24"/>
          <w:szCs w:val="24"/>
        </w:rPr>
      </w:pPr>
      <w:r>
        <w:rPr>
          <w:rFonts w:ascii="仿宋" w:hAnsi="仿宋" w:eastAsia="仿宋" w:cs="仿宋"/>
          <w:spacing w:val="-1"/>
          <w:sz w:val="24"/>
          <w:szCs w:val="24"/>
        </w:rPr>
        <w:t>（2）</w:t>
      </w:r>
      <w:r>
        <w:rPr>
          <w:rFonts w:ascii="仿宋" w:hAnsi="仿宋" w:eastAsia="仿宋" w:cs="仿宋"/>
          <w:spacing w:val="-1"/>
          <w:sz w:val="24"/>
          <w:szCs w:val="24"/>
          <w:u w:val="single" w:color="auto"/>
        </w:rPr>
        <w:t>承包人违反合同约定采购和使用不合格的材料和工程设备的</w:t>
      </w:r>
      <w:r>
        <w:rPr>
          <w:rFonts w:ascii="仿宋" w:hAnsi="仿宋" w:eastAsia="仿宋" w:cs="仿宋"/>
          <w:spacing w:val="-1"/>
          <w:sz w:val="24"/>
          <w:szCs w:val="24"/>
        </w:rPr>
        <w:t>；</w:t>
      </w:r>
    </w:p>
    <w:p w14:paraId="049B955B">
      <w:pPr>
        <w:spacing w:before="1" w:line="220" w:lineRule="auto"/>
        <w:jc w:val="left"/>
        <w:rPr>
          <w:rFonts w:ascii="仿宋" w:hAnsi="仿宋" w:eastAsia="仿宋" w:cs="仿宋"/>
          <w:sz w:val="24"/>
          <w:szCs w:val="24"/>
        </w:rPr>
      </w:pPr>
      <w:r>
        <w:rPr>
          <w:rFonts w:ascii="仿宋" w:hAnsi="仿宋" w:eastAsia="仿宋" w:cs="仿宋"/>
          <w:spacing w:val="-8"/>
          <w:sz w:val="24"/>
          <w:szCs w:val="24"/>
        </w:rPr>
        <w:t>（3）</w:t>
      </w:r>
      <w:r>
        <w:rPr>
          <w:rFonts w:ascii="仿宋" w:hAnsi="仿宋" w:eastAsia="仿宋" w:cs="仿宋"/>
          <w:spacing w:val="-8"/>
          <w:sz w:val="24"/>
          <w:szCs w:val="24"/>
          <w:u w:val="single" w:color="auto"/>
        </w:rPr>
        <w:t>因承包人原因导致工程质量不符合合同要求的；</w:t>
      </w:r>
    </w:p>
    <w:p w14:paraId="13BCCF18">
      <w:pPr>
        <w:spacing w:before="181" w:line="360" w:lineRule="auto"/>
        <w:jc w:val="left"/>
        <w:rPr>
          <w:rFonts w:ascii="仿宋" w:hAnsi="仿宋" w:eastAsia="仿宋" w:cs="仿宋"/>
          <w:sz w:val="24"/>
          <w:szCs w:val="24"/>
        </w:rPr>
      </w:pPr>
      <w:r>
        <w:rPr>
          <w:rFonts w:ascii="仿宋" w:hAnsi="仿宋" w:eastAsia="仿宋" w:cs="仿宋"/>
          <w:spacing w:val="-3"/>
          <w:sz w:val="24"/>
          <w:szCs w:val="24"/>
        </w:rPr>
        <w:t>（4）</w:t>
      </w:r>
      <w:r>
        <w:rPr>
          <w:rFonts w:ascii="仿宋" w:hAnsi="仿宋" w:eastAsia="仿宋" w:cs="仿宋"/>
          <w:spacing w:val="-3"/>
          <w:sz w:val="24"/>
          <w:szCs w:val="24"/>
          <w:u w:val="single" w:color="auto"/>
        </w:rPr>
        <w:t>承包人违反第8.9款〔材料与设备专用要求〕的约定，未经批准，私自将已按照合</w:t>
      </w:r>
    </w:p>
    <w:p w14:paraId="0C3D8ECC">
      <w:pPr>
        <w:spacing w:line="220" w:lineRule="auto"/>
        <w:ind w:left="28"/>
        <w:jc w:val="left"/>
        <w:rPr>
          <w:rFonts w:ascii="仿宋" w:hAnsi="仿宋" w:eastAsia="仿宋" w:cs="仿宋"/>
          <w:sz w:val="24"/>
          <w:szCs w:val="24"/>
        </w:rPr>
      </w:pPr>
      <w:r>
        <w:rPr>
          <w:rFonts w:ascii="仿宋" w:hAnsi="仿宋" w:eastAsia="仿宋" w:cs="仿宋"/>
          <w:spacing w:val="-10"/>
          <w:sz w:val="24"/>
          <w:szCs w:val="24"/>
          <w:u w:val="single" w:color="auto"/>
        </w:rPr>
        <w:t>同约定进入施工现场的材料或设备撤离施工现场的；</w:t>
      </w:r>
    </w:p>
    <w:p w14:paraId="79B0F824">
      <w:pPr>
        <w:spacing w:before="182" w:line="220" w:lineRule="auto"/>
        <w:jc w:val="left"/>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5"/>
          <w:sz w:val="24"/>
          <w:szCs w:val="24"/>
          <w:u w:val="single" w:color="auto"/>
        </w:rPr>
        <w:t>承包人未能按施工进度计划及时完成合</w:t>
      </w:r>
      <w:r>
        <w:rPr>
          <w:rFonts w:ascii="仿宋" w:hAnsi="仿宋" w:eastAsia="仿宋" w:cs="仿宋"/>
          <w:spacing w:val="-6"/>
          <w:sz w:val="24"/>
          <w:szCs w:val="24"/>
          <w:u w:val="single" w:color="auto"/>
        </w:rPr>
        <w:t>同约定的工作，造成工期延误的；</w:t>
      </w:r>
    </w:p>
    <w:p w14:paraId="3B1F2DEE">
      <w:pPr>
        <w:spacing w:line="220" w:lineRule="auto"/>
        <w:jc w:val="left"/>
        <w:rPr>
          <w:rFonts w:ascii="仿宋" w:hAnsi="仿宋" w:eastAsia="仿宋" w:cs="仿宋"/>
          <w:sz w:val="24"/>
          <w:szCs w:val="24"/>
        </w:rPr>
      </w:pPr>
    </w:p>
    <w:p w14:paraId="624FFA5F">
      <w:pPr>
        <w:spacing w:before="124" w:line="360" w:lineRule="auto"/>
        <w:jc w:val="left"/>
        <w:rPr>
          <w:rFonts w:ascii="仿宋" w:hAnsi="仿宋" w:eastAsia="仿宋" w:cs="仿宋"/>
          <w:sz w:val="24"/>
          <w:szCs w:val="24"/>
        </w:rPr>
      </w:pPr>
      <w:r>
        <w:rPr>
          <w:rFonts w:ascii="仿宋" w:hAnsi="仿宋" w:eastAsia="仿宋" w:cs="仿宋"/>
          <w:sz w:val="24"/>
          <w:szCs w:val="24"/>
        </w:rPr>
        <w:t>（6）</w:t>
      </w:r>
      <w:r>
        <w:rPr>
          <w:rFonts w:ascii="仿宋" w:hAnsi="仿宋" w:eastAsia="仿宋" w:cs="仿宋"/>
          <w:sz w:val="24"/>
          <w:szCs w:val="24"/>
          <w:u w:val="single" w:color="auto"/>
        </w:rPr>
        <w:t>承包人在缺陷责任期及保修期内，未能在</w:t>
      </w:r>
      <w:r>
        <w:rPr>
          <w:rFonts w:ascii="仿宋" w:hAnsi="仿宋" w:eastAsia="仿宋" w:cs="仿宋"/>
          <w:spacing w:val="-1"/>
          <w:sz w:val="24"/>
          <w:szCs w:val="24"/>
          <w:u w:val="single" w:color="auto"/>
        </w:rPr>
        <w:t>合理期限对工程缺陷进行修复，或拒绝</w:t>
      </w:r>
    </w:p>
    <w:p w14:paraId="44AC437E">
      <w:pPr>
        <w:spacing w:before="1" w:line="220" w:lineRule="auto"/>
        <w:ind w:left="8"/>
        <w:jc w:val="left"/>
        <w:rPr>
          <w:rFonts w:ascii="仿宋" w:hAnsi="仿宋" w:eastAsia="仿宋" w:cs="仿宋"/>
          <w:sz w:val="24"/>
          <w:szCs w:val="24"/>
        </w:rPr>
      </w:pPr>
      <w:r>
        <w:rPr>
          <w:rFonts w:ascii="仿宋" w:hAnsi="仿宋" w:eastAsia="仿宋" w:cs="仿宋"/>
          <w:spacing w:val="-2"/>
          <w:sz w:val="24"/>
          <w:szCs w:val="24"/>
          <w:u w:val="single" w:color="auto"/>
        </w:rPr>
        <w:t>按发包人要求进行修复的</w:t>
      </w:r>
      <w:r>
        <w:rPr>
          <w:rFonts w:ascii="仿宋" w:hAnsi="仿宋" w:eastAsia="仿宋" w:cs="仿宋"/>
          <w:spacing w:val="-2"/>
          <w:sz w:val="24"/>
          <w:szCs w:val="24"/>
        </w:rPr>
        <w:t>；</w:t>
      </w:r>
    </w:p>
    <w:p w14:paraId="75C987C0">
      <w:pPr>
        <w:spacing w:before="180" w:line="221" w:lineRule="auto"/>
        <w:ind w:left="8"/>
        <w:jc w:val="left"/>
        <w:rPr>
          <w:rFonts w:ascii="仿宋" w:hAnsi="仿宋" w:eastAsia="仿宋" w:cs="仿宋"/>
          <w:sz w:val="24"/>
          <w:szCs w:val="24"/>
        </w:rPr>
      </w:pPr>
      <w:r>
        <w:rPr>
          <w:rFonts w:ascii="仿宋" w:hAnsi="仿宋" w:eastAsia="仿宋" w:cs="仿宋"/>
          <w:spacing w:val="-1"/>
          <w:sz w:val="24"/>
          <w:szCs w:val="24"/>
        </w:rPr>
        <w:t>（7）</w:t>
      </w:r>
      <w:r>
        <w:rPr>
          <w:rFonts w:ascii="仿宋" w:hAnsi="仿宋" w:eastAsia="仿宋" w:cs="仿宋"/>
          <w:spacing w:val="-1"/>
          <w:sz w:val="24"/>
          <w:szCs w:val="24"/>
          <w:u w:val="single" w:color="auto"/>
        </w:rPr>
        <w:t>承包人明确表示或者以其行为表明不履行合同主要义务的</w:t>
      </w:r>
      <w:r>
        <w:rPr>
          <w:rFonts w:ascii="仿宋" w:hAnsi="仿宋" w:eastAsia="仿宋" w:cs="仿宋"/>
          <w:spacing w:val="-1"/>
          <w:sz w:val="24"/>
          <w:szCs w:val="24"/>
        </w:rPr>
        <w:t>；</w:t>
      </w:r>
    </w:p>
    <w:p w14:paraId="79276A9C">
      <w:pPr>
        <w:spacing w:before="180" w:line="221" w:lineRule="auto"/>
        <w:ind w:left="8"/>
        <w:jc w:val="left"/>
        <w:rPr>
          <w:rFonts w:ascii="仿宋" w:hAnsi="仿宋" w:eastAsia="仿宋" w:cs="仿宋"/>
          <w:sz w:val="24"/>
          <w:szCs w:val="24"/>
        </w:rPr>
      </w:pPr>
      <w:r>
        <w:rPr>
          <w:rFonts w:ascii="仿宋" w:hAnsi="仿宋" w:eastAsia="仿宋" w:cs="仿宋"/>
          <w:spacing w:val="-8"/>
          <w:sz w:val="24"/>
          <w:szCs w:val="24"/>
        </w:rPr>
        <w:t>（8）</w:t>
      </w:r>
      <w:r>
        <w:rPr>
          <w:rFonts w:ascii="仿宋" w:hAnsi="仿宋" w:eastAsia="仿宋" w:cs="仿宋"/>
          <w:spacing w:val="-8"/>
          <w:sz w:val="24"/>
          <w:szCs w:val="24"/>
          <w:u w:val="single" w:color="auto"/>
        </w:rPr>
        <w:t>承包人未能按照合同约定履行其他义务的。</w:t>
      </w:r>
    </w:p>
    <w:p w14:paraId="2B96DC48">
      <w:pPr>
        <w:spacing w:before="181" w:line="360" w:lineRule="auto"/>
        <w:ind w:left="8"/>
        <w:jc w:val="left"/>
        <w:rPr>
          <w:rFonts w:ascii="仿宋" w:hAnsi="仿宋" w:eastAsia="仿宋" w:cs="仿宋"/>
          <w:sz w:val="24"/>
          <w:szCs w:val="24"/>
        </w:rPr>
      </w:pPr>
      <w:r>
        <w:rPr>
          <w:rFonts w:ascii="仿宋" w:hAnsi="仿宋" w:eastAsia="仿宋" w:cs="仿宋"/>
          <w:spacing w:val="-1"/>
          <w:sz w:val="24"/>
          <w:szCs w:val="24"/>
          <w:u w:val="single" w:color="auto"/>
        </w:rPr>
        <w:t>承包人发生除本项第（7）目约定以外的其他违约情况时，监理人可向承包人发出整改</w:t>
      </w:r>
    </w:p>
    <w:p w14:paraId="1F0A8DE2">
      <w:pPr>
        <w:spacing w:line="219" w:lineRule="auto"/>
        <w:ind w:left="13"/>
        <w:jc w:val="left"/>
        <w:rPr>
          <w:rFonts w:ascii="仿宋" w:hAnsi="仿宋" w:eastAsia="仿宋" w:cs="仿宋"/>
          <w:sz w:val="24"/>
          <w:szCs w:val="24"/>
        </w:rPr>
      </w:pPr>
      <w:r>
        <w:rPr>
          <w:rFonts w:ascii="仿宋" w:hAnsi="仿宋" w:eastAsia="仿宋" w:cs="仿宋"/>
          <w:spacing w:val="-2"/>
          <w:sz w:val="24"/>
          <w:szCs w:val="24"/>
          <w:u w:val="single" w:color="auto"/>
        </w:rPr>
        <w:t>通知，要求其在指定的期限内改正</w:t>
      </w:r>
    </w:p>
    <w:p w14:paraId="5FFD6109">
      <w:pPr>
        <w:spacing w:before="297" w:line="223" w:lineRule="auto"/>
        <w:ind w:left="18"/>
        <w:jc w:val="left"/>
        <w:rPr>
          <w:rFonts w:ascii="仿宋" w:hAnsi="仿宋" w:eastAsia="仿宋" w:cs="仿宋"/>
          <w:sz w:val="24"/>
          <w:szCs w:val="24"/>
        </w:rPr>
      </w:pPr>
      <w:r>
        <w:rPr>
          <w:rFonts w:ascii="仿宋" w:hAnsi="仿宋" w:eastAsia="仿宋" w:cs="仿宋"/>
          <w:spacing w:val="-2"/>
          <w:sz w:val="24"/>
          <w:szCs w:val="24"/>
        </w:rPr>
        <w:t>16.2.2承包人违约的责任</w:t>
      </w:r>
    </w:p>
    <w:p w14:paraId="1B301BA5">
      <w:pPr>
        <w:spacing w:before="229" w:line="222" w:lineRule="auto"/>
        <w:ind w:left="8"/>
        <w:jc w:val="left"/>
        <w:rPr>
          <w:rFonts w:ascii="仿宋" w:hAnsi="仿宋" w:eastAsia="仿宋" w:cs="仿宋"/>
          <w:sz w:val="24"/>
          <w:szCs w:val="24"/>
        </w:rPr>
      </w:pPr>
      <w:r>
        <w:rPr>
          <w:rFonts w:ascii="仿宋" w:hAnsi="仿宋" w:eastAsia="仿宋" w:cs="仿宋"/>
          <w:spacing w:val="-4"/>
          <w:sz w:val="24"/>
          <w:szCs w:val="24"/>
        </w:rPr>
        <w:t>承包人违约责任的承担方式和计算方法：</w:t>
      </w:r>
    </w:p>
    <w:p w14:paraId="461A6A86">
      <w:pPr>
        <w:spacing w:before="233" w:line="323" w:lineRule="auto"/>
        <w:ind w:left="9" w:right="7" w:firstLine="9"/>
        <w:jc w:val="left"/>
        <w:rPr>
          <w:rFonts w:ascii="仿宋" w:hAnsi="仿宋" w:eastAsia="仿宋" w:cs="仿宋"/>
          <w:sz w:val="24"/>
          <w:szCs w:val="24"/>
        </w:rPr>
      </w:pPr>
      <w:r>
        <w:rPr>
          <w:rFonts w:ascii="仿宋" w:hAnsi="仿宋" w:eastAsia="仿宋" w:cs="仿宋"/>
          <w:spacing w:val="-1"/>
          <w:sz w:val="24"/>
          <w:szCs w:val="24"/>
        </w:rPr>
        <w:t>1.</w:t>
      </w:r>
      <w:r>
        <w:rPr>
          <w:rFonts w:ascii="仿宋" w:hAnsi="仿宋" w:eastAsia="仿宋" w:cs="仿宋"/>
          <w:spacing w:val="-32"/>
          <w:sz w:val="24"/>
          <w:szCs w:val="24"/>
        </w:rPr>
        <w:t xml:space="preserve"> </w:t>
      </w:r>
      <w:r>
        <w:rPr>
          <w:rFonts w:ascii="仿宋" w:hAnsi="仿宋" w:eastAsia="仿宋" w:cs="仿宋"/>
          <w:spacing w:val="-1"/>
          <w:sz w:val="24"/>
          <w:szCs w:val="24"/>
          <w:u w:val="single" w:color="auto"/>
        </w:rPr>
        <w:t>承包人应向发包人和监理单位提供月进度计划，若承包人月施工工期</w:t>
      </w:r>
      <w:r>
        <w:rPr>
          <w:rFonts w:ascii="仿宋" w:hAnsi="仿宋" w:eastAsia="仿宋" w:cs="仿宋"/>
          <w:spacing w:val="-2"/>
          <w:sz w:val="24"/>
          <w:szCs w:val="24"/>
          <w:u w:val="single" w:color="auto"/>
        </w:rPr>
        <w:t>无故延迟打五</w:t>
      </w:r>
      <w:r>
        <w:rPr>
          <w:rFonts w:ascii="仿宋" w:hAnsi="仿宋" w:eastAsia="仿宋" w:cs="仿宋"/>
          <w:sz w:val="24"/>
          <w:szCs w:val="24"/>
        </w:rPr>
        <w:t xml:space="preserve"> </w:t>
      </w:r>
      <w:r>
        <w:rPr>
          <w:rFonts w:ascii="仿宋" w:hAnsi="仿宋" w:eastAsia="仿宋" w:cs="仿宋"/>
          <w:spacing w:val="-1"/>
          <w:sz w:val="24"/>
          <w:szCs w:val="24"/>
          <w:u w:val="single" w:color="auto"/>
        </w:rPr>
        <w:t>天及以上，发包人将签发整改通知书，责令承包人限期抢回，并暂扣承包人30%月应付</w:t>
      </w:r>
    </w:p>
    <w:p w14:paraId="1A42017E">
      <w:pPr>
        <w:spacing w:line="220" w:lineRule="auto"/>
        <w:ind w:left="14"/>
        <w:jc w:val="left"/>
        <w:rPr>
          <w:rFonts w:ascii="仿宋" w:hAnsi="仿宋" w:eastAsia="仿宋" w:cs="仿宋"/>
          <w:sz w:val="24"/>
          <w:szCs w:val="24"/>
        </w:rPr>
      </w:pPr>
      <w:r>
        <w:rPr>
          <w:rFonts w:ascii="仿宋" w:hAnsi="仿宋" w:eastAsia="仿宋" w:cs="仿宋"/>
          <w:spacing w:val="-10"/>
          <w:sz w:val="24"/>
          <w:szCs w:val="24"/>
          <w:u w:val="single" w:color="auto"/>
        </w:rPr>
        <w:t>工程进度款，带工期抢回后，再还暂扣款。</w:t>
      </w:r>
    </w:p>
    <w:p w14:paraId="00CB899B">
      <w:pPr>
        <w:spacing w:before="234" w:line="323" w:lineRule="auto"/>
        <w:ind w:left="35" w:right="47" w:hanging="32"/>
        <w:jc w:val="left"/>
        <w:rPr>
          <w:rFonts w:ascii="仿宋" w:hAnsi="仿宋" w:eastAsia="仿宋" w:cs="仿宋"/>
          <w:sz w:val="24"/>
          <w:szCs w:val="24"/>
        </w:rPr>
      </w:pPr>
      <w:r>
        <w:rPr>
          <w:rFonts w:ascii="仿宋" w:hAnsi="仿宋" w:eastAsia="仿宋" w:cs="仿宋"/>
          <w:spacing w:val="-1"/>
          <w:sz w:val="24"/>
          <w:szCs w:val="24"/>
        </w:rPr>
        <w:t>2.</w:t>
      </w:r>
      <w:r>
        <w:rPr>
          <w:rFonts w:ascii="仿宋" w:hAnsi="仿宋" w:eastAsia="仿宋" w:cs="仿宋"/>
          <w:spacing w:val="-23"/>
          <w:sz w:val="24"/>
          <w:szCs w:val="24"/>
        </w:rPr>
        <w:t xml:space="preserve"> </w:t>
      </w:r>
      <w:r>
        <w:rPr>
          <w:rFonts w:ascii="仿宋" w:hAnsi="仿宋" w:eastAsia="仿宋" w:cs="仿宋"/>
          <w:spacing w:val="-1"/>
          <w:sz w:val="24"/>
          <w:szCs w:val="24"/>
          <w:u w:val="single" w:color="auto"/>
        </w:rPr>
        <w:t>为了明确工程质量，督促承包人严格按国家有关规定，精心组织施工，本工程设置</w:t>
      </w:r>
      <w:r>
        <w:rPr>
          <w:rFonts w:ascii="仿宋" w:hAnsi="仿宋" w:eastAsia="仿宋" w:cs="仿宋"/>
          <w:sz w:val="24"/>
          <w:szCs w:val="24"/>
        </w:rPr>
        <w:t xml:space="preserve"> </w:t>
      </w:r>
      <w:r>
        <w:rPr>
          <w:rFonts w:ascii="仿宋" w:hAnsi="仿宋" w:eastAsia="仿宋" w:cs="仿宋"/>
          <w:spacing w:val="-1"/>
          <w:sz w:val="24"/>
          <w:szCs w:val="24"/>
          <w:u w:val="single" w:color="auto"/>
        </w:rPr>
        <w:t>了履约保证金，承办人在合同签订前提交，同时发包人向承包人</w:t>
      </w:r>
      <w:r>
        <w:rPr>
          <w:rFonts w:ascii="仿宋" w:hAnsi="仿宋" w:eastAsia="仿宋" w:cs="仿宋"/>
          <w:spacing w:val="-2"/>
          <w:sz w:val="24"/>
          <w:szCs w:val="24"/>
          <w:u w:val="single" w:color="auto"/>
        </w:rPr>
        <w:t>提供与履约保证金相</w:t>
      </w:r>
      <w:r>
        <w:rPr>
          <w:rFonts w:ascii="仿宋" w:hAnsi="仿宋" w:eastAsia="仿宋" w:cs="仿宋"/>
          <w:sz w:val="24"/>
          <w:szCs w:val="24"/>
        </w:rPr>
        <w:t xml:space="preserve"> </w:t>
      </w:r>
      <w:r>
        <w:rPr>
          <w:rFonts w:ascii="仿宋" w:hAnsi="仿宋" w:eastAsia="仿宋" w:cs="仿宋"/>
          <w:spacing w:val="-1"/>
          <w:sz w:val="24"/>
          <w:szCs w:val="24"/>
          <w:u w:val="single" w:color="auto"/>
        </w:rPr>
        <w:t>同的支付担保。发包人有权对施工中出现的工程质量事故或质量</w:t>
      </w:r>
      <w:r>
        <w:rPr>
          <w:rFonts w:ascii="仿宋" w:hAnsi="仿宋" w:eastAsia="仿宋" w:cs="仿宋"/>
          <w:spacing w:val="-2"/>
          <w:sz w:val="24"/>
          <w:szCs w:val="24"/>
          <w:u w:val="single" w:color="auto"/>
        </w:rPr>
        <w:t>缺陷给予一定的经济</w:t>
      </w:r>
    </w:p>
    <w:p w14:paraId="438D3EDB">
      <w:pPr>
        <w:spacing w:before="1" w:line="220" w:lineRule="auto"/>
        <w:ind w:left="9"/>
        <w:jc w:val="left"/>
        <w:rPr>
          <w:rFonts w:ascii="仿宋" w:hAnsi="仿宋" w:eastAsia="仿宋" w:cs="仿宋"/>
          <w:sz w:val="24"/>
          <w:szCs w:val="24"/>
        </w:rPr>
      </w:pPr>
      <w:r>
        <w:rPr>
          <w:rFonts w:ascii="仿宋" w:hAnsi="仿宋" w:eastAsia="仿宋" w:cs="仿宋"/>
          <w:spacing w:val="-5"/>
          <w:sz w:val="24"/>
          <w:szCs w:val="24"/>
          <w:u w:val="single" w:color="auto"/>
        </w:rPr>
        <w:t>处罚，承包人承担因此给发包人造成的一切经济损失，直至追究</w:t>
      </w:r>
      <w:r>
        <w:rPr>
          <w:rFonts w:ascii="仿宋" w:hAnsi="仿宋" w:eastAsia="仿宋" w:cs="仿宋"/>
          <w:spacing w:val="-6"/>
          <w:sz w:val="24"/>
          <w:szCs w:val="24"/>
          <w:u w:val="single" w:color="auto"/>
        </w:rPr>
        <w:t>法律责任。</w:t>
      </w:r>
    </w:p>
    <w:p w14:paraId="4E738447">
      <w:pPr>
        <w:spacing w:before="233" w:line="323" w:lineRule="auto"/>
        <w:ind w:left="5"/>
        <w:jc w:val="left"/>
        <w:rPr>
          <w:rFonts w:ascii="仿宋" w:hAnsi="仿宋" w:eastAsia="仿宋" w:cs="仿宋"/>
          <w:sz w:val="24"/>
          <w:szCs w:val="24"/>
        </w:rPr>
      </w:pPr>
      <w:r>
        <w:rPr>
          <w:rFonts w:ascii="仿宋" w:hAnsi="仿宋" w:eastAsia="仿宋" w:cs="仿宋"/>
          <w:spacing w:val="-1"/>
          <w:sz w:val="24"/>
          <w:szCs w:val="24"/>
        </w:rPr>
        <w:t>3.</w:t>
      </w:r>
      <w:r>
        <w:rPr>
          <w:rFonts w:ascii="仿宋" w:hAnsi="仿宋" w:eastAsia="仿宋" w:cs="仿宋"/>
          <w:spacing w:val="-25"/>
          <w:sz w:val="24"/>
          <w:szCs w:val="24"/>
        </w:rPr>
        <w:t xml:space="preserve"> </w:t>
      </w:r>
      <w:r>
        <w:rPr>
          <w:rFonts w:ascii="仿宋" w:hAnsi="仿宋" w:eastAsia="仿宋" w:cs="仿宋"/>
          <w:spacing w:val="-1"/>
          <w:sz w:val="24"/>
          <w:szCs w:val="24"/>
          <w:u w:val="single" w:color="auto"/>
        </w:rPr>
        <w:t>如因承包人原因达不到一次性验收合格的工程质量要求，承包人应赔偿发包人合同</w:t>
      </w:r>
    </w:p>
    <w:p w14:paraId="3CC2FCFC">
      <w:pPr>
        <w:spacing w:line="220" w:lineRule="auto"/>
        <w:ind w:left="9"/>
        <w:jc w:val="left"/>
        <w:rPr>
          <w:rFonts w:ascii="仿宋" w:hAnsi="仿宋" w:eastAsia="仿宋" w:cs="仿宋"/>
          <w:sz w:val="24"/>
          <w:szCs w:val="24"/>
        </w:rPr>
      </w:pPr>
      <w:r>
        <w:rPr>
          <w:rFonts w:ascii="仿宋" w:hAnsi="仿宋" w:eastAsia="仿宋" w:cs="仿宋"/>
          <w:spacing w:val="-5"/>
          <w:sz w:val="24"/>
          <w:szCs w:val="24"/>
          <w:u w:val="single" w:color="auto"/>
        </w:rPr>
        <w:t>价的5%违约金，并承担给发包人造成的一切经济损失，直至追究法律责任。</w:t>
      </w:r>
    </w:p>
    <w:p w14:paraId="74E0D35B">
      <w:pPr>
        <w:spacing w:before="234" w:line="323" w:lineRule="auto"/>
        <w:jc w:val="left"/>
        <w:rPr>
          <w:rFonts w:ascii="仿宋" w:hAnsi="仿宋" w:eastAsia="仿宋" w:cs="仿宋"/>
          <w:sz w:val="24"/>
          <w:szCs w:val="24"/>
        </w:rPr>
      </w:pPr>
      <w:r>
        <w:rPr>
          <w:rFonts w:ascii="仿宋" w:hAnsi="仿宋" w:eastAsia="仿宋" w:cs="仿宋"/>
          <w:spacing w:val="-1"/>
          <w:sz w:val="24"/>
          <w:szCs w:val="24"/>
        </w:rPr>
        <w:t>4.</w:t>
      </w:r>
      <w:r>
        <w:rPr>
          <w:rFonts w:ascii="仿宋" w:hAnsi="仿宋" w:eastAsia="仿宋" w:cs="仿宋"/>
          <w:spacing w:val="-19"/>
          <w:sz w:val="24"/>
          <w:szCs w:val="24"/>
        </w:rPr>
        <w:t xml:space="preserve"> </w:t>
      </w:r>
      <w:r>
        <w:rPr>
          <w:rFonts w:ascii="仿宋" w:hAnsi="仿宋" w:eastAsia="仿宋" w:cs="仿宋"/>
          <w:spacing w:val="-1"/>
          <w:sz w:val="24"/>
          <w:szCs w:val="24"/>
          <w:u w:val="single" w:color="auto"/>
        </w:rPr>
        <w:t>施工现场文明施工管理未达到标准要求，发包人有权要求承包人按照安全文明施工</w:t>
      </w:r>
    </w:p>
    <w:p w14:paraId="10FD2CD7">
      <w:pPr>
        <w:spacing w:line="223" w:lineRule="auto"/>
        <w:ind w:left="16"/>
        <w:jc w:val="left"/>
        <w:rPr>
          <w:rFonts w:ascii="仿宋" w:hAnsi="仿宋" w:eastAsia="仿宋" w:cs="仿宋"/>
          <w:sz w:val="24"/>
          <w:szCs w:val="24"/>
        </w:rPr>
      </w:pPr>
      <w:r>
        <w:rPr>
          <w:rFonts w:ascii="仿宋" w:hAnsi="仿宋" w:eastAsia="仿宋" w:cs="仿宋"/>
          <w:spacing w:val="-14"/>
          <w:sz w:val="24"/>
          <w:szCs w:val="24"/>
          <w:u w:val="single" w:color="auto"/>
        </w:rPr>
        <w:t>费的一定比例承担违约责任。</w:t>
      </w:r>
    </w:p>
    <w:p w14:paraId="0EB683CD">
      <w:pPr>
        <w:spacing w:before="231" w:line="222" w:lineRule="auto"/>
        <w:ind w:left="18"/>
        <w:jc w:val="left"/>
        <w:rPr>
          <w:rFonts w:ascii="仿宋" w:hAnsi="仿宋" w:eastAsia="仿宋" w:cs="仿宋"/>
          <w:sz w:val="24"/>
          <w:szCs w:val="24"/>
        </w:rPr>
      </w:pPr>
      <w:r>
        <w:rPr>
          <w:rFonts w:ascii="仿宋" w:hAnsi="仿宋" w:eastAsia="仿宋" w:cs="仿宋"/>
          <w:spacing w:val="-4"/>
          <w:sz w:val="24"/>
          <w:szCs w:val="24"/>
        </w:rPr>
        <w:t>16.2.3</w:t>
      </w:r>
      <w:r>
        <w:rPr>
          <w:rFonts w:ascii="仿宋" w:hAnsi="仿宋" w:eastAsia="仿宋" w:cs="仿宋"/>
          <w:spacing w:val="40"/>
          <w:sz w:val="24"/>
          <w:szCs w:val="24"/>
        </w:rPr>
        <w:t xml:space="preserve"> </w:t>
      </w:r>
      <w:r>
        <w:rPr>
          <w:rFonts w:ascii="仿宋" w:hAnsi="仿宋" w:eastAsia="仿宋" w:cs="仿宋"/>
          <w:spacing w:val="-4"/>
          <w:sz w:val="24"/>
          <w:szCs w:val="24"/>
        </w:rPr>
        <w:t>因承包人违约解除合同</w:t>
      </w:r>
    </w:p>
    <w:p w14:paraId="53290353">
      <w:pPr>
        <w:spacing w:before="231" w:line="323" w:lineRule="auto"/>
        <w:jc w:val="left"/>
        <w:rPr>
          <w:rFonts w:ascii="仿宋" w:hAnsi="仿宋" w:eastAsia="仿宋" w:cs="仿宋"/>
          <w:sz w:val="24"/>
          <w:szCs w:val="24"/>
        </w:rPr>
      </w:pPr>
      <w:r>
        <w:rPr>
          <w:rFonts w:ascii="仿宋" w:hAnsi="仿宋" w:eastAsia="仿宋" w:cs="仿宋"/>
          <w:spacing w:val="-5"/>
          <w:sz w:val="24"/>
          <w:szCs w:val="24"/>
        </w:rPr>
        <w:t>关于承包人违约解除合同的特别约定：</w:t>
      </w:r>
      <w:r>
        <w:rPr>
          <w:rFonts w:ascii="仿宋" w:hAnsi="仿宋" w:eastAsia="仿宋" w:cs="仿宋"/>
          <w:spacing w:val="54"/>
          <w:sz w:val="24"/>
          <w:szCs w:val="24"/>
        </w:rPr>
        <w:t xml:space="preserve"> </w:t>
      </w:r>
      <w:r>
        <w:rPr>
          <w:rFonts w:ascii="仿宋" w:hAnsi="仿宋" w:eastAsia="仿宋" w:cs="仿宋"/>
          <w:spacing w:val="-5"/>
          <w:sz w:val="24"/>
          <w:szCs w:val="24"/>
          <w:u w:val="single" w:color="auto"/>
        </w:rPr>
        <w:t xml:space="preserve">   除通用合同条款规定外，承包人还应</w:t>
      </w:r>
      <w:r>
        <w:rPr>
          <w:rFonts w:ascii="仿宋" w:hAnsi="仿宋" w:eastAsia="仿宋" w:cs="仿宋"/>
          <w:spacing w:val="-6"/>
          <w:sz w:val="24"/>
          <w:szCs w:val="24"/>
          <w:u w:val="single" w:color="auto"/>
        </w:rPr>
        <w:t>承担由</w:t>
      </w:r>
    </w:p>
    <w:p w14:paraId="07BD89DD">
      <w:pPr>
        <w:spacing w:before="1" w:line="220" w:lineRule="auto"/>
        <w:ind w:left="10"/>
        <w:jc w:val="left"/>
        <w:rPr>
          <w:rFonts w:ascii="仿宋" w:hAnsi="仿宋" w:eastAsia="仿宋" w:cs="仿宋"/>
          <w:sz w:val="24"/>
          <w:szCs w:val="24"/>
        </w:rPr>
      </w:pPr>
      <w:r>
        <w:rPr>
          <w:rFonts w:ascii="仿宋" w:hAnsi="仿宋" w:eastAsia="仿宋" w:cs="仿宋"/>
          <w:spacing w:val="-1"/>
          <w:sz w:val="24"/>
          <w:szCs w:val="24"/>
          <w:u w:val="single" w:color="auto"/>
        </w:rPr>
        <w:t>此给发包人造成的一切经济损失，直至追究法律责任</w:t>
      </w:r>
      <w:r>
        <w:rPr>
          <w:rFonts w:ascii="仿宋" w:hAnsi="仿宋" w:eastAsia="仿宋" w:cs="仿宋"/>
          <w:spacing w:val="39"/>
          <w:sz w:val="24"/>
          <w:szCs w:val="24"/>
          <w:u w:val="single" w:color="auto"/>
        </w:rPr>
        <w:t xml:space="preserve"> </w:t>
      </w:r>
      <w:r>
        <w:rPr>
          <w:rFonts w:ascii="仿宋" w:hAnsi="仿宋" w:eastAsia="仿宋" w:cs="仿宋"/>
          <w:spacing w:val="-1"/>
          <w:sz w:val="24"/>
          <w:szCs w:val="24"/>
          <w:u w:val="single" w:color="auto"/>
        </w:rPr>
        <w:t>。</w:t>
      </w:r>
    </w:p>
    <w:p w14:paraId="42FD3313">
      <w:pPr>
        <w:spacing w:before="233" w:line="420" w:lineRule="exact"/>
        <w:ind w:left="15"/>
        <w:jc w:val="left"/>
        <w:rPr>
          <w:rFonts w:ascii="仿宋" w:hAnsi="仿宋" w:eastAsia="仿宋" w:cs="仿宋"/>
          <w:sz w:val="24"/>
          <w:szCs w:val="24"/>
        </w:rPr>
      </w:pPr>
      <w:r>
        <w:rPr>
          <w:rFonts w:ascii="仿宋" w:hAnsi="仿宋" w:eastAsia="仿宋" w:cs="仿宋"/>
          <w:spacing w:val="-1"/>
          <w:position w:val="13"/>
          <w:sz w:val="24"/>
          <w:szCs w:val="24"/>
        </w:rPr>
        <w:t>发包人继续使用承包人在施工现场的材料、设备、临时工程、承包人文件和由承包人</w:t>
      </w:r>
    </w:p>
    <w:p w14:paraId="6B364BDC">
      <w:pPr>
        <w:spacing w:line="221" w:lineRule="auto"/>
        <w:ind w:left="12"/>
        <w:jc w:val="left"/>
        <w:rPr>
          <w:rFonts w:ascii="仿宋" w:hAnsi="仿宋" w:eastAsia="仿宋" w:cs="仿宋"/>
          <w:sz w:val="24"/>
          <w:szCs w:val="24"/>
        </w:rPr>
      </w:pPr>
      <w:r>
        <w:rPr>
          <w:rFonts w:ascii="仿宋" w:hAnsi="仿宋" w:eastAsia="仿宋" w:cs="仿宋"/>
          <w:spacing w:val="-7"/>
          <w:sz w:val="24"/>
          <w:szCs w:val="24"/>
        </w:rPr>
        <w:t>或以其名义编制的其他文件的费用承担方式：</w:t>
      </w:r>
      <w:r>
        <w:rPr>
          <w:rFonts w:ascii="仿宋" w:hAnsi="仿宋" w:eastAsia="仿宋" w:cs="仿宋"/>
          <w:spacing w:val="69"/>
          <w:sz w:val="24"/>
          <w:szCs w:val="24"/>
        </w:rPr>
        <w:t xml:space="preserve"> </w:t>
      </w:r>
      <w:r>
        <w:rPr>
          <w:rFonts w:ascii="仿宋" w:hAnsi="仿宋" w:eastAsia="仿宋" w:cs="仿宋"/>
          <w:spacing w:val="-7"/>
          <w:sz w:val="24"/>
          <w:szCs w:val="24"/>
          <w:u w:val="single" w:color="auto"/>
        </w:rPr>
        <w:t xml:space="preserve"> 按实际发生计算 </w:t>
      </w:r>
      <w:r>
        <w:rPr>
          <w:rFonts w:ascii="仿宋" w:hAnsi="仿宋" w:eastAsia="仿宋" w:cs="仿宋"/>
          <w:spacing w:val="-7"/>
          <w:sz w:val="24"/>
          <w:szCs w:val="24"/>
        </w:rPr>
        <w:t>。</w:t>
      </w:r>
    </w:p>
    <w:p w14:paraId="013A5A30">
      <w:pPr>
        <w:spacing w:before="232" w:line="223" w:lineRule="auto"/>
        <w:ind w:left="18"/>
        <w:jc w:val="left"/>
        <w:outlineLvl w:val="6"/>
        <w:rPr>
          <w:rFonts w:ascii="仿宋" w:hAnsi="仿宋" w:eastAsia="仿宋" w:cs="仿宋"/>
          <w:sz w:val="24"/>
          <w:szCs w:val="24"/>
        </w:rPr>
      </w:pPr>
      <w:r>
        <w:rPr>
          <w:rFonts w:ascii="仿宋" w:hAnsi="仿宋" w:eastAsia="仿宋" w:cs="仿宋"/>
          <w:spacing w:val="-7"/>
          <w:sz w:val="24"/>
          <w:szCs w:val="24"/>
          <w14:textOutline w14:w="4354" w14:cap="flat" w14:cmpd="sng">
            <w14:solidFill>
              <w14:srgbClr w14:val="000000"/>
            </w14:solidFill>
            <w14:prstDash w14:val="solid"/>
            <w14:miter w14:val="0"/>
          </w14:textOutline>
        </w:rPr>
        <w:t>17.</w:t>
      </w:r>
      <w:r>
        <w:rPr>
          <w:rFonts w:ascii="仿宋" w:hAnsi="仿宋" w:eastAsia="仿宋" w:cs="仿宋"/>
          <w:spacing w:val="27"/>
          <w:sz w:val="24"/>
          <w:szCs w:val="24"/>
        </w:rPr>
        <w:t xml:space="preserve"> </w:t>
      </w:r>
      <w:r>
        <w:rPr>
          <w:rFonts w:ascii="仿宋" w:hAnsi="仿宋" w:eastAsia="仿宋" w:cs="仿宋"/>
          <w:spacing w:val="-7"/>
          <w:sz w:val="24"/>
          <w:szCs w:val="24"/>
          <w14:textOutline w14:w="4354" w14:cap="flat" w14:cmpd="sng">
            <w14:solidFill>
              <w14:srgbClr w14:val="000000"/>
            </w14:solidFill>
            <w14:prstDash w14:val="solid"/>
            <w14:miter w14:val="0"/>
          </w14:textOutline>
        </w:rPr>
        <w:t>不可抗力</w:t>
      </w:r>
    </w:p>
    <w:p w14:paraId="3C44575F">
      <w:pPr>
        <w:spacing w:before="230" w:line="223" w:lineRule="auto"/>
        <w:ind w:left="18"/>
        <w:jc w:val="left"/>
        <w:outlineLvl w:val="6"/>
        <w:rPr>
          <w:rFonts w:ascii="仿宋" w:hAnsi="仿宋" w:eastAsia="仿宋" w:cs="仿宋"/>
          <w:sz w:val="24"/>
          <w:szCs w:val="24"/>
        </w:rPr>
      </w:pPr>
      <w:r>
        <w:rPr>
          <w:rFonts w:ascii="仿宋" w:hAnsi="仿宋" w:eastAsia="仿宋" w:cs="仿宋"/>
          <w:spacing w:val="-4"/>
          <w:sz w:val="24"/>
          <w:szCs w:val="24"/>
          <w14:textOutline w14:w="4354" w14:cap="flat" w14:cmpd="sng">
            <w14:solidFill>
              <w14:srgbClr w14:val="000000"/>
            </w14:solidFill>
            <w14:prstDash w14:val="solid"/>
            <w14:miter w14:val="0"/>
          </w14:textOutline>
        </w:rPr>
        <w:t>17.1</w:t>
      </w:r>
      <w:r>
        <w:rPr>
          <w:rFonts w:ascii="仿宋" w:hAnsi="仿宋" w:eastAsia="仿宋" w:cs="仿宋"/>
          <w:spacing w:val="26"/>
          <w:sz w:val="24"/>
          <w:szCs w:val="24"/>
        </w:rPr>
        <w:t xml:space="preserve"> </w:t>
      </w:r>
      <w:r>
        <w:rPr>
          <w:rFonts w:ascii="仿宋" w:hAnsi="仿宋" w:eastAsia="仿宋" w:cs="仿宋"/>
          <w:spacing w:val="-4"/>
          <w:sz w:val="24"/>
          <w:szCs w:val="24"/>
          <w14:textOutline w14:w="4354" w14:cap="flat" w14:cmpd="sng">
            <w14:solidFill>
              <w14:srgbClr w14:val="000000"/>
            </w14:solidFill>
            <w14:prstDash w14:val="solid"/>
            <w14:miter w14:val="0"/>
          </w14:textOutline>
        </w:rPr>
        <w:t>不可抗力的确认</w:t>
      </w:r>
    </w:p>
    <w:p w14:paraId="5DD742EE">
      <w:pPr>
        <w:spacing w:before="230" w:line="222" w:lineRule="auto"/>
        <w:ind w:left="19"/>
        <w:jc w:val="left"/>
        <w:rPr>
          <w:rFonts w:ascii="仿宋" w:hAnsi="仿宋" w:eastAsia="仿宋" w:cs="仿宋"/>
          <w:sz w:val="24"/>
          <w:szCs w:val="24"/>
        </w:rPr>
      </w:pPr>
      <w:r>
        <w:rPr>
          <w:rFonts w:ascii="仿宋" w:hAnsi="仿宋" w:eastAsia="仿宋" w:cs="仿宋"/>
          <w:spacing w:val="-5"/>
          <w:sz w:val="24"/>
          <w:szCs w:val="24"/>
        </w:rPr>
        <w:t xml:space="preserve">除通用合同条款约定的不可抗力事件之外，视为不可抗力的其他情形：  </w:t>
      </w:r>
      <w:r>
        <w:rPr>
          <w:rFonts w:ascii="仿宋" w:hAnsi="仿宋" w:eastAsia="仿宋" w:cs="仿宋"/>
          <w:spacing w:val="-84"/>
          <w:sz w:val="24"/>
          <w:szCs w:val="24"/>
          <w:u w:val="single" w:color="auto"/>
        </w:rPr>
        <w:t xml:space="preserve"> </w:t>
      </w:r>
      <w:r>
        <w:rPr>
          <w:rFonts w:ascii="仿宋" w:hAnsi="仿宋" w:eastAsia="仿宋" w:cs="仿宋"/>
          <w:spacing w:val="-5"/>
          <w:sz w:val="24"/>
          <w:szCs w:val="24"/>
          <w:u w:val="single" w:color="auto"/>
        </w:rPr>
        <w:t xml:space="preserve">无  </w:t>
      </w:r>
      <w:r>
        <w:rPr>
          <w:rFonts w:ascii="仿宋" w:hAnsi="仿宋" w:eastAsia="仿宋" w:cs="仿宋"/>
          <w:spacing w:val="-5"/>
          <w:sz w:val="24"/>
          <w:szCs w:val="24"/>
        </w:rPr>
        <w:t>。</w:t>
      </w:r>
    </w:p>
    <w:p w14:paraId="767F3863">
      <w:pPr>
        <w:spacing w:before="232" w:line="222" w:lineRule="auto"/>
        <w:ind w:left="18"/>
        <w:jc w:val="left"/>
        <w:rPr>
          <w:rFonts w:ascii="仿宋" w:hAnsi="仿宋" w:eastAsia="仿宋" w:cs="仿宋"/>
          <w:sz w:val="24"/>
          <w:szCs w:val="24"/>
        </w:rPr>
      </w:pPr>
      <w:r>
        <w:rPr>
          <w:rFonts w:ascii="仿宋" w:hAnsi="仿宋" w:eastAsia="仿宋" w:cs="仿宋"/>
          <w:spacing w:val="-5"/>
          <w:sz w:val="24"/>
          <w:szCs w:val="24"/>
        </w:rPr>
        <w:t>17.4</w:t>
      </w:r>
      <w:r>
        <w:rPr>
          <w:rFonts w:ascii="仿宋" w:hAnsi="仿宋" w:eastAsia="仿宋" w:cs="仿宋"/>
          <w:spacing w:val="42"/>
          <w:sz w:val="24"/>
          <w:szCs w:val="24"/>
        </w:rPr>
        <w:t xml:space="preserve"> </w:t>
      </w:r>
      <w:r>
        <w:rPr>
          <w:rFonts w:ascii="仿宋" w:hAnsi="仿宋" w:eastAsia="仿宋" w:cs="仿宋"/>
          <w:spacing w:val="-5"/>
          <w:sz w:val="24"/>
          <w:szCs w:val="24"/>
        </w:rPr>
        <w:t>因不可抗力解除合同</w:t>
      </w:r>
    </w:p>
    <w:p w14:paraId="37FB1E4F">
      <w:pPr>
        <w:spacing w:before="232" w:line="219" w:lineRule="auto"/>
        <w:ind w:left="15"/>
        <w:jc w:val="left"/>
        <w:rPr>
          <w:rFonts w:ascii="仿宋" w:hAnsi="仿宋" w:eastAsia="仿宋" w:cs="仿宋"/>
          <w:spacing w:val="-2"/>
          <w:sz w:val="24"/>
          <w:szCs w:val="24"/>
        </w:rPr>
      </w:pPr>
      <w:r>
        <w:rPr>
          <w:rFonts w:ascii="仿宋" w:hAnsi="仿宋" w:eastAsia="仿宋" w:cs="仿宋"/>
          <w:spacing w:val="-1"/>
          <w:sz w:val="24"/>
          <w:szCs w:val="24"/>
        </w:rPr>
        <w:t>合同解除后，发包人应在商定或确定发包人应支付款项后</w:t>
      </w:r>
      <w:r>
        <w:rPr>
          <w:rFonts w:ascii="仿宋" w:hAnsi="仿宋" w:eastAsia="仿宋" w:cs="仿宋"/>
          <w:spacing w:val="-1"/>
          <w:sz w:val="24"/>
          <w:szCs w:val="24"/>
          <w:u w:val="single" w:color="auto"/>
        </w:rPr>
        <w:t xml:space="preserve"> 2</w:t>
      </w:r>
      <w:r>
        <w:rPr>
          <w:rFonts w:ascii="仿宋" w:hAnsi="仿宋" w:eastAsia="仿宋" w:cs="仿宋"/>
          <w:spacing w:val="-2"/>
          <w:sz w:val="24"/>
          <w:szCs w:val="24"/>
          <w:u w:val="single" w:color="auto"/>
        </w:rPr>
        <w:t xml:space="preserve">8 </w:t>
      </w:r>
      <w:r>
        <w:rPr>
          <w:rFonts w:ascii="仿宋" w:hAnsi="仿宋" w:eastAsia="仿宋" w:cs="仿宋"/>
          <w:spacing w:val="-2"/>
          <w:sz w:val="24"/>
          <w:szCs w:val="24"/>
        </w:rPr>
        <w:t>天内完成款项的支付。</w:t>
      </w:r>
    </w:p>
    <w:p w14:paraId="2A977BA3">
      <w:pPr>
        <w:keepNext w:val="0"/>
        <w:keepLines w:val="0"/>
        <w:pageBreakBefore w:val="0"/>
        <w:widowControl/>
        <w:kinsoku w:val="0"/>
        <w:wordWrap/>
        <w:overflowPunct/>
        <w:topLinePunct w:val="0"/>
        <w:autoSpaceDE w:val="0"/>
        <w:autoSpaceDN w:val="0"/>
        <w:bidi w:val="0"/>
        <w:adjustRightInd w:val="0"/>
        <w:snapToGrid w:val="0"/>
        <w:spacing w:before="138" w:line="280" w:lineRule="atLeast"/>
        <w:ind w:left="14"/>
        <w:jc w:val="left"/>
        <w:textAlignment w:val="baseline"/>
        <w:outlineLvl w:val="6"/>
        <w:rPr>
          <w:rFonts w:ascii="仿宋" w:hAnsi="仿宋" w:eastAsia="仿宋" w:cs="仿宋"/>
          <w:sz w:val="24"/>
          <w:szCs w:val="24"/>
        </w:rPr>
      </w:pPr>
      <w:r>
        <w:rPr>
          <w:rFonts w:ascii="仿宋" w:hAnsi="仿宋" w:eastAsia="仿宋" w:cs="仿宋"/>
          <w:spacing w:val="-9"/>
          <w:sz w:val="24"/>
          <w:szCs w:val="24"/>
          <w14:textOutline w14:w="4354" w14:cap="flat" w14:cmpd="sng">
            <w14:solidFill>
              <w14:srgbClr w14:val="000000"/>
            </w14:solidFill>
            <w14:prstDash w14:val="solid"/>
            <w14:miter w14:val="0"/>
          </w14:textOutline>
        </w:rPr>
        <w:t>18.</w:t>
      </w:r>
      <w:r>
        <w:rPr>
          <w:rFonts w:ascii="仿宋" w:hAnsi="仿宋" w:eastAsia="仿宋" w:cs="仿宋"/>
          <w:spacing w:val="21"/>
          <w:sz w:val="24"/>
          <w:szCs w:val="24"/>
        </w:rPr>
        <w:t xml:space="preserve"> </w:t>
      </w:r>
      <w:r>
        <w:rPr>
          <w:rFonts w:ascii="仿宋" w:hAnsi="仿宋" w:eastAsia="仿宋" w:cs="仿宋"/>
          <w:spacing w:val="-9"/>
          <w:sz w:val="24"/>
          <w:szCs w:val="24"/>
          <w14:textOutline w14:w="4354" w14:cap="flat" w14:cmpd="sng">
            <w14:solidFill>
              <w14:srgbClr w14:val="000000"/>
            </w14:solidFill>
            <w14:prstDash w14:val="solid"/>
            <w14:miter w14:val="0"/>
          </w14:textOutline>
        </w:rPr>
        <w:t>保险</w:t>
      </w:r>
    </w:p>
    <w:p w14:paraId="0D52AA5B">
      <w:pPr>
        <w:keepNext w:val="0"/>
        <w:keepLines w:val="0"/>
        <w:pageBreakBefore w:val="0"/>
        <w:widowControl/>
        <w:kinsoku w:val="0"/>
        <w:wordWrap/>
        <w:overflowPunct/>
        <w:topLinePunct w:val="0"/>
        <w:autoSpaceDE w:val="0"/>
        <w:autoSpaceDN w:val="0"/>
        <w:bidi w:val="0"/>
        <w:adjustRightInd w:val="0"/>
        <w:snapToGrid w:val="0"/>
        <w:spacing w:before="232" w:line="280" w:lineRule="atLeast"/>
        <w:ind w:left="14"/>
        <w:jc w:val="left"/>
        <w:textAlignment w:val="baseline"/>
        <w:outlineLvl w:val="6"/>
        <w:rPr>
          <w:rFonts w:ascii="仿宋" w:hAnsi="仿宋" w:eastAsia="仿宋" w:cs="仿宋"/>
          <w:sz w:val="24"/>
          <w:szCs w:val="24"/>
        </w:rPr>
      </w:pPr>
      <w:r>
        <w:rPr>
          <w:rFonts w:ascii="仿宋" w:hAnsi="仿宋" w:eastAsia="仿宋" w:cs="仿宋"/>
          <w:spacing w:val="-6"/>
          <w:sz w:val="24"/>
          <w:szCs w:val="24"/>
          <w14:textOutline w14:w="4354" w14:cap="flat" w14:cmpd="sng">
            <w14:solidFill>
              <w14:srgbClr w14:val="000000"/>
            </w14:solidFill>
            <w14:prstDash w14:val="solid"/>
            <w14:miter w14:val="0"/>
          </w14:textOutline>
        </w:rPr>
        <w:t>18.1</w:t>
      </w:r>
      <w:r>
        <w:rPr>
          <w:rFonts w:ascii="仿宋" w:hAnsi="仿宋" w:eastAsia="仿宋" w:cs="仿宋"/>
          <w:spacing w:val="27"/>
          <w:sz w:val="24"/>
          <w:szCs w:val="24"/>
        </w:rPr>
        <w:t xml:space="preserve"> </w:t>
      </w:r>
      <w:r>
        <w:rPr>
          <w:rFonts w:ascii="仿宋" w:hAnsi="仿宋" w:eastAsia="仿宋" w:cs="仿宋"/>
          <w:spacing w:val="-6"/>
          <w:sz w:val="24"/>
          <w:szCs w:val="24"/>
          <w14:textOutline w14:w="4354" w14:cap="flat" w14:cmpd="sng">
            <w14:solidFill>
              <w14:srgbClr w14:val="000000"/>
            </w14:solidFill>
            <w14:prstDash w14:val="solid"/>
            <w14:miter w14:val="0"/>
          </w14:textOutline>
        </w:rPr>
        <w:t>工程保险</w:t>
      </w:r>
    </w:p>
    <w:p w14:paraId="5979127F">
      <w:pPr>
        <w:keepNext w:val="0"/>
        <w:keepLines w:val="0"/>
        <w:pageBreakBefore w:val="0"/>
        <w:widowControl/>
        <w:kinsoku w:val="0"/>
        <w:wordWrap/>
        <w:overflowPunct/>
        <w:topLinePunct w:val="0"/>
        <w:autoSpaceDE w:val="0"/>
        <w:autoSpaceDN w:val="0"/>
        <w:bidi w:val="0"/>
        <w:adjustRightInd w:val="0"/>
        <w:snapToGrid w:val="0"/>
        <w:spacing w:before="232" w:line="280" w:lineRule="atLeast"/>
        <w:ind w:left="11"/>
        <w:jc w:val="left"/>
        <w:textAlignment w:val="baseline"/>
        <w:rPr>
          <w:rFonts w:ascii="仿宋" w:hAnsi="仿宋" w:eastAsia="仿宋" w:cs="仿宋"/>
          <w:sz w:val="24"/>
          <w:szCs w:val="24"/>
        </w:rPr>
      </w:pPr>
      <w:r>
        <w:rPr>
          <w:rFonts w:ascii="仿宋" w:hAnsi="仿宋" w:eastAsia="仿宋" w:cs="仿宋"/>
          <w:spacing w:val="-6"/>
          <w:sz w:val="24"/>
          <w:szCs w:val="24"/>
        </w:rPr>
        <w:t>关于工程保险的特别约定：</w:t>
      </w:r>
      <w:r>
        <w:rPr>
          <w:rFonts w:ascii="仿宋" w:hAnsi="仿宋" w:eastAsia="仿宋" w:cs="仿宋"/>
          <w:spacing w:val="78"/>
          <w:sz w:val="24"/>
          <w:szCs w:val="24"/>
        </w:rPr>
        <w:t xml:space="preserve"> </w:t>
      </w:r>
      <w:r>
        <w:rPr>
          <w:rFonts w:ascii="仿宋" w:hAnsi="仿宋" w:eastAsia="仿宋" w:cs="仿宋"/>
          <w:spacing w:val="-6"/>
          <w:sz w:val="24"/>
          <w:szCs w:val="24"/>
          <w:u w:val="single" w:color="auto"/>
        </w:rPr>
        <w:t>发包人应投保建筑工程一切险或安装工程一切险；发包人</w:t>
      </w:r>
    </w:p>
    <w:p w14:paraId="34D2D819">
      <w:pPr>
        <w:keepNext w:val="0"/>
        <w:keepLines w:val="0"/>
        <w:pageBreakBefore w:val="0"/>
        <w:widowControl/>
        <w:kinsoku w:val="0"/>
        <w:wordWrap/>
        <w:overflowPunct/>
        <w:topLinePunct w:val="0"/>
        <w:autoSpaceDE w:val="0"/>
        <w:autoSpaceDN w:val="0"/>
        <w:bidi w:val="0"/>
        <w:adjustRightInd w:val="0"/>
        <w:snapToGrid w:val="0"/>
        <w:spacing w:before="1" w:line="280" w:lineRule="atLeast"/>
        <w:ind w:left="13"/>
        <w:jc w:val="left"/>
        <w:textAlignment w:val="baseline"/>
        <w:rPr>
          <w:rFonts w:ascii="仿宋" w:hAnsi="仿宋" w:eastAsia="仿宋" w:cs="仿宋"/>
          <w:sz w:val="24"/>
          <w:szCs w:val="24"/>
        </w:rPr>
      </w:pPr>
      <w:r>
        <w:rPr>
          <w:rFonts w:ascii="仿宋" w:hAnsi="仿宋" w:eastAsia="仿宋" w:cs="仿宋"/>
          <w:spacing w:val="-1"/>
          <w:sz w:val="24"/>
          <w:szCs w:val="24"/>
          <w:u w:val="single" w:color="auto"/>
        </w:rPr>
        <w:t>委托承包人投保的，因投保产生的保险费和其他相关费用由发包人承担</w:t>
      </w:r>
      <w:r>
        <w:rPr>
          <w:rFonts w:ascii="仿宋" w:hAnsi="仿宋" w:eastAsia="仿宋" w:cs="仿宋"/>
          <w:spacing w:val="39"/>
          <w:sz w:val="24"/>
          <w:szCs w:val="24"/>
          <w:u w:val="single" w:color="auto"/>
        </w:rPr>
        <w:t xml:space="preserve"> </w:t>
      </w:r>
      <w:r>
        <w:rPr>
          <w:rFonts w:ascii="仿宋" w:hAnsi="仿宋" w:eastAsia="仿宋" w:cs="仿宋"/>
          <w:spacing w:val="-1"/>
          <w:sz w:val="24"/>
          <w:szCs w:val="24"/>
          <w:u w:val="single" w:color="auto"/>
        </w:rPr>
        <w:t>。</w:t>
      </w:r>
    </w:p>
    <w:p w14:paraId="778A8041">
      <w:pPr>
        <w:keepNext w:val="0"/>
        <w:keepLines w:val="0"/>
        <w:pageBreakBefore w:val="0"/>
        <w:widowControl/>
        <w:kinsoku w:val="0"/>
        <w:wordWrap/>
        <w:overflowPunct/>
        <w:topLinePunct w:val="0"/>
        <w:autoSpaceDE w:val="0"/>
        <w:autoSpaceDN w:val="0"/>
        <w:bidi w:val="0"/>
        <w:adjustRightInd w:val="0"/>
        <w:snapToGrid w:val="0"/>
        <w:spacing w:before="232" w:line="280" w:lineRule="atLeast"/>
        <w:ind w:left="14"/>
        <w:jc w:val="left"/>
        <w:textAlignment w:val="baseline"/>
        <w:outlineLvl w:val="6"/>
        <w:rPr>
          <w:rFonts w:ascii="仿宋" w:hAnsi="仿宋" w:eastAsia="仿宋" w:cs="仿宋"/>
          <w:sz w:val="24"/>
          <w:szCs w:val="24"/>
        </w:rPr>
      </w:pPr>
      <w:r>
        <w:rPr>
          <w:rFonts w:ascii="仿宋" w:hAnsi="仿宋" w:eastAsia="仿宋" w:cs="仿宋"/>
          <w:spacing w:val="-5"/>
          <w:sz w:val="24"/>
          <w:szCs w:val="24"/>
          <w14:textOutline w14:w="4354" w14:cap="flat" w14:cmpd="sng">
            <w14:solidFill>
              <w14:srgbClr w14:val="000000"/>
            </w14:solidFill>
            <w14:prstDash w14:val="solid"/>
            <w14:miter w14:val="0"/>
          </w14:textOutline>
        </w:rPr>
        <w:t>18.3</w:t>
      </w:r>
      <w:r>
        <w:rPr>
          <w:rFonts w:ascii="仿宋" w:hAnsi="仿宋" w:eastAsia="仿宋" w:cs="仿宋"/>
          <w:spacing w:val="19"/>
          <w:sz w:val="24"/>
          <w:szCs w:val="24"/>
        </w:rPr>
        <w:t xml:space="preserve"> </w:t>
      </w:r>
      <w:r>
        <w:rPr>
          <w:rFonts w:ascii="仿宋" w:hAnsi="仿宋" w:eastAsia="仿宋" w:cs="仿宋"/>
          <w:spacing w:val="-5"/>
          <w:sz w:val="24"/>
          <w:szCs w:val="24"/>
          <w14:textOutline w14:w="4354" w14:cap="flat" w14:cmpd="sng">
            <w14:solidFill>
              <w14:srgbClr w14:val="000000"/>
            </w14:solidFill>
            <w14:prstDash w14:val="solid"/>
            <w14:miter w14:val="0"/>
          </w14:textOutline>
        </w:rPr>
        <w:t>其他保险</w:t>
      </w:r>
    </w:p>
    <w:p w14:paraId="5EE8E36E">
      <w:pPr>
        <w:keepNext w:val="0"/>
        <w:keepLines w:val="0"/>
        <w:pageBreakBefore w:val="0"/>
        <w:widowControl/>
        <w:kinsoku w:val="0"/>
        <w:wordWrap/>
        <w:overflowPunct/>
        <w:topLinePunct w:val="0"/>
        <w:autoSpaceDE w:val="0"/>
        <w:autoSpaceDN w:val="0"/>
        <w:bidi w:val="0"/>
        <w:adjustRightInd w:val="0"/>
        <w:snapToGrid w:val="0"/>
        <w:spacing w:before="233" w:line="280" w:lineRule="atLeast"/>
        <w:ind w:left="11"/>
        <w:jc w:val="left"/>
        <w:textAlignment w:val="baseline"/>
        <w:rPr>
          <w:rFonts w:ascii="仿宋" w:hAnsi="仿宋" w:eastAsia="仿宋" w:cs="仿宋"/>
          <w:sz w:val="24"/>
          <w:szCs w:val="24"/>
        </w:rPr>
      </w:pPr>
      <w:r>
        <w:rPr>
          <w:rFonts w:ascii="仿宋" w:hAnsi="仿宋" w:eastAsia="仿宋" w:cs="仿宋"/>
          <w:spacing w:val="-16"/>
          <w:sz w:val="24"/>
          <w:szCs w:val="24"/>
        </w:rPr>
        <w:t>关于其他保险的约定：</w:t>
      </w:r>
      <w:r>
        <w:rPr>
          <w:rFonts w:ascii="仿宋" w:hAnsi="仿宋" w:eastAsia="仿宋" w:cs="仿宋"/>
          <w:spacing w:val="61"/>
          <w:sz w:val="24"/>
          <w:szCs w:val="24"/>
        </w:rPr>
        <w:t xml:space="preserve"> </w:t>
      </w:r>
      <w:r>
        <w:rPr>
          <w:rFonts w:ascii="仿宋" w:hAnsi="仿宋" w:eastAsia="仿宋" w:cs="仿宋"/>
          <w:spacing w:val="9"/>
          <w:sz w:val="24"/>
          <w:szCs w:val="24"/>
          <w:u w:val="single" w:color="auto"/>
        </w:rPr>
        <w:t xml:space="preserve">  </w:t>
      </w:r>
      <w:r>
        <w:rPr>
          <w:rFonts w:ascii="仿宋" w:hAnsi="仿宋" w:eastAsia="仿宋" w:cs="仿宋"/>
          <w:spacing w:val="-16"/>
          <w:sz w:val="24"/>
          <w:szCs w:val="24"/>
          <w:u w:val="single" w:color="auto"/>
        </w:rPr>
        <w:t xml:space="preserve">无  </w:t>
      </w:r>
      <w:r>
        <w:rPr>
          <w:rFonts w:ascii="仿宋" w:hAnsi="仿宋" w:eastAsia="仿宋" w:cs="仿宋"/>
          <w:spacing w:val="-16"/>
          <w:sz w:val="24"/>
          <w:szCs w:val="24"/>
        </w:rPr>
        <w:t>。</w:t>
      </w:r>
    </w:p>
    <w:p w14:paraId="4417A643">
      <w:pPr>
        <w:keepNext w:val="0"/>
        <w:keepLines w:val="0"/>
        <w:pageBreakBefore w:val="0"/>
        <w:widowControl/>
        <w:kinsoku w:val="0"/>
        <w:wordWrap/>
        <w:overflowPunct/>
        <w:topLinePunct w:val="0"/>
        <w:autoSpaceDE w:val="0"/>
        <w:autoSpaceDN w:val="0"/>
        <w:bidi w:val="0"/>
        <w:adjustRightInd w:val="0"/>
        <w:snapToGrid w:val="0"/>
        <w:spacing w:before="233" w:line="280" w:lineRule="atLeast"/>
        <w:ind w:left="4" w:right="120"/>
        <w:jc w:val="left"/>
        <w:textAlignment w:val="baseline"/>
        <w:rPr>
          <w:rFonts w:ascii="仿宋" w:hAnsi="仿宋" w:eastAsia="仿宋" w:cs="仿宋"/>
          <w:sz w:val="24"/>
          <w:szCs w:val="24"/>
        </w:rPr>
      </w:pPr>
      <w:r>
        <w:rPr>
          <w:rFonts w:ascii="仿宋" w:hAnsi="仿宋" w:eastAsia="仿宋" w:cs="仿宋"/>
          <w:spacing w:val="-6"/>
          <w:sz w:val="24"/>
          <w:szCs w:val="24"/>
        </w:rPr>
        <w:t>承包人是否应为其施工设备等办理财产保险：</w:t>
      </w:r>
      <w:r>
        <w:rPr>
          <w:rFonts w:ascii="仿宋" w:hAnsi="仿宋" w:eastAsia="仿宋" w:cs="仿宋"/>
          <w:spacing w:val="85"/>
          <w:sz w:val="24"/>
          <w:szCs w:val="24"/>
        </w:rPr>
        <w:t xml:space="preserve"> </w:t>
      </w:r>
      <w:r>
        <w:rPr>
          <w:rFonts w:ascii="仿宋" w:hAnsi="仿宋" w:eastAsia="仿宋" w:cs="仿宋"/>
          <w:spacing w:val="-6"/>
          <w:sz w:val="24"/>
          <w:szCs w:val="24"/>
          <w:u w:val="single" w:color="auto"/>
        </w:rPr>
        <w:t>承包人未按合同约定办理保险，或未能</w:t>
      </w:r>
      <w:r>
        <w:rPr>
          <w:rFonts w:ascii="仿宋" w:hAnsi="仿宋" w:eastAsia="仿宋" w:cs="仿宋"/>
          <w:sz w:val="24"/>
          <w:szCs w:val="24"/>
        </w:rPr>
        <w:t xml:space="preserve"> </w:t>
      </w:r>
      <w:r>
        <w:rPr>
          <w:rFonts w:ascii="仿宋" w:hAnsi="仿宋" w:eastAsia="仿宋" w:cs="仿宋"/>
          <w:sz w:val="24"/>
          <w:szCs w:val="24"/>
          <w:u w:val="single" w:color="auto"/>
        </w:rPr>
        <w:t>使保险持续有效的，则发包人可代为办理，</w:t>
      </w:r>
      <w:r>
        <w:rPr>
          <w:rFonts w:ascii="仿宋" w:hAnsi="仿宋" w:eastAsia="仿宋" w:cs="仿宋"/>
          <w:spacing w:val="-1"/>
          <w:sz w:val="24"/>
          <w:szCs w:val="24"/>
          <w:u w:val="single" w:color="auto"/>
        </w:rPr>
        <w:t>所需费用由承包人承担。承包人未按合同</w:t>
      </w:r>
    </w:p>
    <w:p w14:paraId="3653882A">
      <w:pPr>
        <w:keepNext w:val="0"/>
        <w:keepLines w:val="0"/>
        <w:pageBreakBefore w:val="0"/>
        <w:widowControl/>
        <w:kinsoku w:val="0"/>
        <w:wordWrap/>
        <w:overflowPunct/>
        <w:topLinePunct w:val="0"/>
        <w:autoSpaceDE w:val="0"/>
        <w:autoSpaceDN w:val="0"/>
        <w:bidi w:val="0"/>
        <w:adjustRightInd w:val="0"/>
        <w:snapToGrid w:val="0"/>
        <w:spacing w:before="1" w:line="280" w:lineRule="atLeast"/>
        <w:ind w:left="6"/>
        <w:jc w:val="left"/>
        <w:textAlignment w:val="baseline"/>
        <w:rPr>
          <w:rFonts w:ascii="仿宋" w:hAnsi="仿宋" w:eastAsia="仿宋" w:cs="仿宋"/>
          <w:sz w:val="24"/>
          <w:szCs w:val="24"/>
        </w:rPr>
      </w:pPr>
      <w:r>
        <w:rPr>
          <w:rFonts w:ascii="仿宋" w:hAnsi="仿宋" w:eastAsia="仿宋" w:cs="仿宋"/>
          <w:spacing w:val="-6"/>
          <w:sz w:val="24"/>
          <w:szCs w:val="24"/>
          <w:u w:val="single" w:color="auto"/>
        </w:rPr>
        <w:t>约定办理保险，导致未能得到足额赔偿的，由承包人负责</w:t>
      </w:r>
      <w:r>
        <w:rPr>
          <w:rFonts w:ascii="仿宋" w:hAnsi="仿宋" w:eastAsia="仿宋" w:cs="仿宋"/>
          <w:spacing w:val="-7"/>
          <w:sz w:val="24"/>
          <w:szCs w:val="24"/>
          <w:u w:val="single" w:color="auto"/>
        </w:rPr>
        <w:t>补足。</w:t>
      </w:r>
    </w:p>
    <w:p w14:paraId="65076594">
      <w:pPr>
        <w:keepNext w:val="0"/>
        <w:keepLines w:val="0"/>
        <w:pageBreakBefore w:val="0"/>
        <w:widowControl/>
        <w:kinsoku w:val="0"/>
        <w:wordWrap/>
        <w:overflowPunct/>
        <w:topLinePunct w:val="0"/>
        <w:autoSpaceDE w:val="0"/>
        <w:autoSpaceDN w:val="0"/>
        <w:bidi w:val="0"/>
        <w:adjustRightInd w:val="0"/>
        <w:snapToGrid w:val="0"/>
        <w:spacing w:before="233" w:line="280" w:lineRule="atLeast"/>
        <w:ind w:left="14"/>
        <w:jc w:val="left"/>
        <w:textAlignment w:val="baseline"/>
        <w:rPr>
          <w:rFonts w:ascii="仿宋" w:hAnsi="仿宋" w:eastAsia="仿宋" w:cs="仿宋"/>
          <w:sz w:val="24"/>
          <w:szCs w:val="24"/>
        </w:rPr>
      </w:pPr>
      <w:r>
        <w:rPr>
          <w:rFonts w:ascii="仿宋" w:hAnsi="仿宋" w:eastAsia="仿宋" w:cs="仿宋"/>
          <w:spacing w:val="-6"/>
          <w:sz w:val="24"/>
          <w:szCs w:val="24"/>
        </w:rPr>
        <w:t>18.7</w:t>
      </w:r>
      <w:r>
        <w:rPr>
          <w:rFonts w:ascii="仿宋" w:hAnsi="仿宋" w:eastAsia="仿宋" w:cs="仿宋"/>
          <w:spacing w:val="25"/>
          <w:sz w:val="24"/>
          <w:szCs w:val="24"/>
        </w:rPr>
        <w:t xml:space="preserve"> </w:t>
      </w:r>
      <w:r>
        <w:rPr>
          <w:rFonts w:ascii="仿宋" w:hAnsi="仿宋" w:eastAsia="仿宋" w:cs="仿宋"/>
          <w:spacing w:val="-6"/>
          <w:sz w:val="24"/>
          <w:szCs w:val="24"/>
        </w:rPr>
        <w:t>通知义务</w:t>
      </w:r>
    </w:p>
    <w:p w14:paraId="6399A331">
      <w:pPr>
        <w:keepNext w:val="0"/>
        <w:keepLines w:val="0"/>
        <w:pageBreakBefore w:val="0"/>
        <w:widowControl/>
        <w:tabs>
          <w:tab w:val="left" w:pos="8987"/>
        </w:tabs>
        <w:kinsoku w:val="0"/>
        <w:wordWrap/>
        <w:overflowPunct/>
        <w:topLinePunct w:val="0"/>
        <w:autoSpaceDE w:val="0"/>
        <w:autoSpaceDN w:val="0"/>
        <w:bidi w:val="0"/>
        <w:adjustRightInd w:val="0"/>
        <w:snapToGrid w:val="0"/>
        <w:spacing w:before="231" w:line="280" w:lineRule="atLeast"/>
        <w:ind w:left="4" w:firstLine="6"/>
        <w:jc w:val="left"/>
        <w:textAlignment w:val="baseline"/>
        <w:rPr>
          <w:rFonts w:ascii="仿宋" w:hAnsi="仿宋" w:eastAsia="仿宋" w:cs="仿宋"/>
          <w:sz w:val="24"/>
          <w:szCs w:val="24"/>
        </w:rPr>
      </w:pPr>
      <w:r>
        <w:rPr>
          <w:rFonts w:ascii="仿宋" w:hAnsi="仿宋" w:eastAsia="仿宋" w:cs="仿宋"/>
          <w:spacing w:val="-10"/>
          <w:sz w:val="24"/>
          <w:szCs w:val="24"/>
        </w:rPr>
        <w:t>关于变更保险合同时的通知义务的约定：</w:t>
      </w:r>
      <w:r>
        <w:rPr>
          <w:rFonts w:ascii="仿宋" w:hAnsi="仿宋" w:eastAsia="仿宋" w:cs="仿宋"/>
          <w:spacing w:val="66"/>
          <w:sz w:val="24"/>
          <w:szCs w:val="24"/>
        </w:rPr>
        <w:t xml:space="preserve"> </w:t>
      </w:r>
      <w:r>
        <w:rPr>
          <w:rFonts w:ascii="仿宋" w:hAnsi="仿宋" w:eastAsia="仿宋" w:cs="仿宋"/>
          <w:spacing w:val="-10"/>
          <w:sz w:val="24"/>
          <w:szCs w:val="24"/>
          <w:u w:val="single" w:color="auto"/>
        </w:rPr>
        <w:t xml:space="preserve"> 发包人变更除工伤保险之外的保险合同时，</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5"/>
          <w:sz w:val="24"/>
          <w:szCs w:val="24"/>
          <w:u w:val="single" w:color="auto"/>
        </w:rPr>
        <w:t>应事先征得承包人同意，并通知监理人；承包人变更除工伤保险之外的保险合同</w:t>
      </w:r>
      <w:r>
        <w:rPr>
          <w:rFonts w:ascii="仿宋" w:hAnsi="仿宋" w:eastAsia="仿宋" w:cs="仿宋"/>
          <w:spacing w:val="-6"/>
          <w:sz w:val="24"/>
          <w:szCs w:val="24"/>
          <w:u w:val="single" w:color="auto"/>
        </w:rPr>
        <w:t>时，</w:t>
      </w:r>
    </w:p>
    <w:p w14:paraId="1A51EF2A">
      <w:pPr>
        <w:keepNext w:val="0"/>
        <w:keepLines w:val="0"/>
        <w:pageBreakBefore w:val="0"/>
        <w:widowControl/>
        <w:kinsoku w:val="0"/>
        <w:wordWrap/>
        <w:overflowPunct/>
        <w:topLinePunct w:val="0"/>
        <w:autoSpaceDE w:val="0"/>
        <w:autoSpaceDN w:val="0"/>
        <w:bidi w:val="0"/>
        <w:adjustRightInd w:val="0"/>
        <w:snapToGrid w:val="0"/>
        <w:spacing w:line="280" w:lineRule="atLeast"/>
        <w:ind w:left="4"/>
        <w:jc w:val="left"/>
        <w:textAlignment w:val="baseline"/>
        <w:rPr>
          <w:rFonts w:ascii="仿宋" w:hAnsi="仿宋" w:eastAsia="仿宋" w:cs="仿宋"/>
          <w:sz w:val="24"/>
          <w:szCs w:val="24"/>
        </w:rPr>
      </w:pPr>
      <w:r>
        <w:rPr>
          <w:rFonts w:ascii="仿宋" w:hAnsi="仿宋" w:eastAsia="仿宋" w:cs="仿宋"/>
          <w:spacing w:val="-1"/>
          <w:sz w:val="24"/>
          <w:szCs w:val="24"/>
          <w:u w:val="single" w:color="auto"/>
        </w:rPr>
        <w:t xml:space="preserve">应事先征得发包人同意，并通知监理人 </w:t>
      </w:r>
      <w:r>
        <w:rPr>
          <w:rFonts w:ascii="仿宋" w:hAnsi="仿宋" w:eastAsia="仿宋" w:cs="仿宋"/>
          <w:spacing w:val="-1"/>
          <w:sz w:val="24"/>
          <w:szCs w:val="24"/>
        </w:rPr>
        <w:t>。</w:t>
      </w:r>
    </w:p>
    <w:p w14:paraId="31A7C602">
      <w:pPr>
        <w:keepNext w:val="0"/>
        <w:keepLines w:val="0"/>
        <w:pageBreakBefore w:val="0"/>
        <w:widowControl/>
        <w:kinsoku w:val="0"/>
        <w:wordWrap/>
        <w:overflowPunct/>
        <w:topLinePunct w:val="0"/>
        <w:autoSpaceDE w:val="0"/>
        <w:autoSpaceDN w:val="0"/>
        <w:bidi w:val="0"/>
        <w:adjustRightInd w:val="0"/>
        <w:snapToGrid w:val="0"/>
        <w:spacing w:before="234" w:line="280" w:lineRule="atLeast"/>
        <w:ind w:left="5"/>
        <w:jc w:val="left"/>
        <w:textAlignment w:val="baseline"/>
        <w:rPr>
          <w:rFonts w:ascii="仿宋" w:hAnsi="仿宋" w:eastAsia="仿宋" w:cs="仿宋"/>
          <w:sz w:val="24"/>
          <w:szCs w:val="24"/>
        </w:rPr>
      </w:pPr>
      <w:r>
        <w:rPr>
          <w:rFonts w:ascii="仿宋" w:hAnsi="仿宋" w:eastAsia="仿宋" w:cs="仿宋"/>
          <w:sz w:val="24"/>
          <w:szCs w:val="24"/>
          <w:u w:val="single" w:color="auto"/>
        </w:rPr>
        <w:t>保险事故发生时，投保人应按照保险合同规</w:t>
      </w:r>
      <w:r>
        <w:rPr>
          <w:rFonts w:ascii="仿宋" w:hAnsi="仿宋" w:eastAsia="仿宋" w:cs="仿宋"/>
          <w:spacing w:val="-1"/>
          <w:sz w:val="24"/>
          <w:szCs w:val="24"/>
          <w:u w:val="single" w:color="auto"/>
        </w:rPr>
        <w:t>定的条件和期限及时向保险人报告。发包</w:t>
      </w:r>
    </w:p>
    <w:p w14:paraId="35595C2D">
      <w:pPr>
        <w:keepNext w:val="0"/>
        <w:keepLines w:val="0"/>
        <w:pageBreakBefore w:val="0"/>
        <w:widowControl/>
        <w:kinsoku w:val="0"/>
        <w:wordWrap/>
        <w:overflowPunct/>
        <w:topLinePunct w:val="0"/>
        <w:autoSpaceDE w:val="0"/>
        <w:autoSpaceDN w:val="0"/>
        <w:bidi w:val="0"/>
        <w:adjustRightInd w:val="0"/>
        <w:snapToGrid w:val="0"/>
        <w:spacing w:line="280" w:lineRule="atLeast"/>
        <w:ind w:left="8"/>
        <w:jc w:val="left"/>
        <w:textAlignment w:val="baseline"/>
        <w:rPr>
          <w:rFonts w:ascii="仿宋" w:hAnsi="仿宋" w:eastAsia="仿宋" w:cs="仿宋"/>
          <w:sz w:val="24"/>
          <w:szCs w:val="24"/>
        </w:rPr>
      </w:pPr>
      <w:r>
        <w:rPr>
          <w:rFonts w:ascii="仿宋" w:hAnsi="仿宋" w:eastAsia="仿宋" w:cs="仿宋"/>
          <w:spacing w:val="-8"/>
          <w:sz w:val="24"/>
          <w:szCs w:val="24"/>
          <w:u w:val="single" w:color="auto"/>
        </w:rPr>
        <w:t>人和承包人应在知道保险事故发生后及时通知对方。</w:t>
      </w:r>
    </w:p>
    <w:p w14:paraId="156A1D9F">
      <w:pPr>
        <w:keepNext w:val="0"/>
        <w:keepLines w:val="0"/>
        <w:pageBreakBefore w:val="0"/>
        <w:widowControl/>
        <w:kinsoku w:val="0"/>
        <w:wordWrap/>
        <w:overflowPunct/>
        <w:topLinePunct w:val="0"/>
        <w:autoSpaceDE w:val="0"/>
        <w:autoSpaceDN w:val="0"/>
        <w:bidi w:val="0"/>
        <w:adjustRightInd w:val="0"/>
        <w:snapToGrid w:val="0"/>
        <w:spacing w:before="235" w:line="280" w:lineRule="atLeast"/>
        <w:jc w:val="left"/>
        <w:textAlignment w:val="baseline"/>
        <w:rPr>
          <w:rFonts w:ascii="仿宋" w:hAnsi="仿宋" w:eastAsia="仿宋" w:cs="仿宋"/>
          <w:sz w:val="24"/>
          <w:szCs w:val="24"/>
        </w:rPr>
      </w:pPr>
      <w:r>
        <w:rPr>
          <w:rFonts w:ascii="仿宋" w:hAnsi="仿宋" w:eastAsia="仿宋" w:cs="仿宋"/>
          <w:spacing w:val="-4"/>
          <w:position w:val="21"/>
          <w:sz w:val="24"/>
          <w:szCs w:val="24"/>
          <w14:textOutline w14:w="4354" w14:cap="flat" w14:cmpd="sng">
            <w14:solidFill>
              <w14:srgbClr w14:val="000000"/>
            </w14:solidFill>
            <w14:prstDash w14:val="solid"/>
            <w14:miter w14:val="0"/>
          </w14:textOutline>
        </w:rPr>
        <w:t>20.</w:t>
      </w:r>
      <w:r>
        <w:rPr>
          <w:rFonts w:ascii="仿宋" w:hAnsi="仿宋" w:eastAsia="仿宋" w:cs="仿宋"/>
          <w:spacing w:val="21"/>
          <w:position w:val="21"/>
          <w:sz w:val="24"/>
          <w:szCs w:val="24"/>
        </w:rPr>
        <w:t xml:space="preserve"> </w:t>
      </w:r>
      <w:r>
        <w:rPr>
          <w:rFonts w:ascii="仿宋" w:hAnsi="仿宋" w:eastAsia="仿宋" w:cs="仿宋"/>
          <w:spacing w:val="-4"/>
          <w:position w:val="21"/>
          <w:sz w:val="24"/>
          <w:szCs w:val="24"/>
          <w14:textOutline w14:w="4354" w14:cap="flat" w14:cmpd="sng">
            <w14:solidFill>
              <w14:srgbClr w14:val="000000"/>
            </w14:solidFill>
            <w14:prstDash w14:val="solid"/>
            <w14:miter w14:val="0"/>
          </w14:textOutline>
        </w:rPr>
        <w:t>争议解决</w:t>
      </w:r>
    </w:p>
    <w:p w14:paraId="1A898D55">
      <w:pPr>
        <w:keepNext w:val="0"/>
        <w:keepLines w:val="0"/>
        <w:pageBreakBefore w:val="0"/>
        <w:widowControl/>
        <w:kinsoku w:val="0"/>
        <w:wordWrap/>
        <w:overflowPunct/>
        <w:topLinePunct w:val="0"/>
        <w:autoSpaceDE w:val="0"/>
        <w:autoSpaceDN w:val="0"/>
        <w:bidi w:val="0"/>
        <w:adjustRightInd w:val="0"/>
        <w:snapToGrid w:val="0"/>
        <w:spacing w:line="280" w:lineRule="atLeast"/>
        <w:jc w:val="left"/>
        <w:textAlignment w:val="baseline"/>
        <w:rPr>
          <w:rFonts w:ascii="仿宋" w:hAnsi="仿宋" w:eastAsia="仿宋" w:cs="仿宋"/>
          <w:sz w:val="24"/>
          <w:szCs w:val="24"/>
        </w:rPr>
      </w:pPr>
      <w:r>
        <w:rPr>
          <w:rFonts w:ascii="仿宋" w:hAnsi="仿宋" w:eastAsia="仿宋" w:cs="仿宋"/>
          <w:spacing w:val="-3"/>
          <w:sz w:val="24"/>
          <w:szCs w:val="24"/>
          <w14:textOutline w14:w="4354" w14:cap="flat" w14:cmpd="sng">
            <w14:solidFill>
              <w14:srgbClr w14:val="000000"/>
            </w14:solidFill>
            <w14:prstDash w14:val="solid"/>
            <w14:miter w14:val="0"/>
          </w14:textOutline>
        </w:rPr>
        <w:t>20.3</w:t>
      </w:r>
      <w:r>
        <w:rPr>
          <w:rFonts w:ascii="仿宋" w:hAnsi="仿宋" w:eastAsia="仿宋" w:cs="仿宋"/>
          <w:spacing w:val="18"/>
          <w:sz w:val="24"/>
          <w:szCs w:val="24"/>
        </w:rPr>
        <w:t xml:space="preserve"> </w:t>
      </w:r>
      <w:r>
        <w:rPr>
          <w:rFonts w:ascii="仿宋" w:hAnsi="仿宋" w:eastAsia="仿宋" w:cs="仿宋"/>
          <w:spacing w:val="-3"/>
          <w:sz w:val="24"/>
          <w:szCs w:val="24"/>
          <w14:textOutline w14:w="4354" w14:cap="flat" w14:cmpd="sng">
            <w14:solidFill>
              <w14:srgbClr w14:val="000000"/>
            </w14:solidFill>
            <w14:prstDash w14:val="solid"/>
            <w14:miter w14:val="0"/>
          </w14:textOutline>
        </w:rPr>
        <w:t>争议评审</w:t>
      </w:r>
    </w:p>
    <w:p w14:paraId="6CF4C639">
      <w:pPr>
        <w:keepNext w:val="0"/>
        <w:keepLines w:val="0"/>
        <w:pageBreakBefore w:val="0"/>
        <w:widowControl/>
        <w:kinsoku w:val="0"/>
        <w:wordWrap/>
        <w:overflowPunct/>
        <w:topLinePunct w:val="0"/>
        <w:autoSpaceDE w:val="0"/>
        <w:autoSpaceDN w:val="0"/>
        <w:bidi w:val="0"/>
        <w:adjustRightInd w:val="0"/>
        <w:snapToGrid w:val="0"/>
        <w:spacing w:before="231" w:line="280" w:lineRule="atLeast"/>
        <w:ind w:left="11"/>
        <w:jc w:val="left"/>
        <w:textAlignment w:val="baseline"/>
        <w:rPr>
          <w:rFonts w:ascii="仿宋" w:hAnsi="仿宋" w:eastAsia="仿宋" w:cs="仿宋"/>
          <w:sz w:val="24"/>
          <w:szCs w:val="24"/>
        </w:rPr>
      </w:pPr>
      <w:r>
        <w:rPr>
          <w:rFonts w:ascii="仿宋" w:hAnsi="仿宋" w:eastAsia="仿宋" w:cs="仿宋"/>
          <w:spacing w:val="-5"/>
          <w:sz w:val="24"/>
          <w:szCs w:val="24"/>
        </w:rPr>
        <w:t>合同当事人是否同意将工程争议提交争议评审小组决定</w:t>
      </w:r>
      <w:r>
        <w:rPr>
          <w:rFonts w:ascii="仿宋" w:hAnsi="仿宋" w:eastAsia="仿宋" w:cs="仿宋"/>
          <w:spacing w:val="-6"/>
          <w:sz w:val="24"/>
          <w:szCs w:val="24"/>
        </w:rPr>
        <w:t>：</w:t>
      </w:r>
      <w:r>
        <w:rPr>
          <w:rFonts w:ascii="仿宋" w:hAnsi="仿宋" w:eastAsia="仿宋" w:cs="仿宋"/>
          <w:spacing w:val="54"/>
          <w:sz w:val="24"/>
          <w:szCs w:val="24"/>
        </w:rPr>
        <w:t xml:space="preserve"> </w:t>
      </w:r>
      <w:r>
        <w:rPr>
          <w:rFonts w:ascii="仿宋" w:hAnsi="仿宋" w:eastAsia="仿宋" w:cs="仿宋"/>
          <w:spacing w:val="-6"/>
          <w:sz w:val="24"/>
          <w:szCs w:val="24"/>
          <w:u w:val="single" w:color="auto"/>
        </w:rPr>
        <w:t xml:space="preserve">    否      </w:t>
      </w:r>
      <w:r>
        <w:rPr>
          <w:rFonts w:ascii="仿宋" w:hAnsi="仿宋" w:eastAsia="仿宋" w:cs="仿宋"/>
          <w:spacing w:val="-6"/>
          <w:sz w:val="24"/>
          <w:szCs w:val="24"/>
        </w:rPr>
        <w:t>。</w:t>
      </w:r>
    </w:p>
    <w:p w14:paraId="3B81DB07">
      <w:pPr>
        <w:keepNext w:val="0"/>
        <w:keepLines w:val="0"/>
        <w:pageBreakBefore w:val="0"/>
        <w:widowControl/>
        <w:kinsoku w:val="0"/>
        <w:wordWrap/>
        <w:overflowPunct/>
        <w:topLinePunct w:val="0"/>
        <w:autoSpaceDE w:val="0"/>
        <w:autoSpaceDN w:val="0"/>
        <w:bidi w:val="0"/>
        <w:adjustRightInd w:val="0"/>
        <w:snapToGrid w:val="0"/>
        <w:spacing w:before="1" w:line="280" w:lineRule="atLeast"/>
        <w:jc w:val="left"/>
        <w:textAlignment w:val="baseline"/>
        <w:rPr>
          <w:rFonts w:ascii="仿宋" w:hAnsi="仿宋" w:eastAsia="仿宋" w:cs="仿宋"/>
          <w:sz w:val="24"/>
          <w:szCs w:val="24"/>
        </w:rPr>
      </w:pPr>
      <w:r>
        <w:rPr>
          <w:rFonts w:ascii="仿宋" w:hAnsi="仿宋" w:eastAsia="仿宋" w:cs="仿宋"/>
          <w:spacing w:val="-1"/>
          <w:sz w:val="24"/>
          <w:szCs w:val="24"/>
        </w:rPr>
        <w:t>20.3.1 争议评审小组的确定</w:t>
      </w:r>
    </w:p>
    <w:p w14:paraId="1215DA67">
      <w:pPr>
        <w:keepNext w:val="0"/>
        <w:keepLines w:val="0"/>
        <w:pageBreakBefore w:val="0"/>
        <w:widowControl/>
        <w:kinsoku w:val="0"/>
        <w:wordWrap/>
        <w:overflowPunct/>
        <w:topLinePunct w:val="0"/>
        <w:autoSpaceDE w:val="0"/>
        <w:autoSpaceDN w:val="0"/>
        <w:bidi w:val="0"/>
        <w:adjustRightInd w:val="0"/>
        <w:snapToGrid w:val="0"/>
        <w:spacing w:before="231" w:line="280" w:lineRule="atLeast"/>
        <w:ind w:left="6"/>
        <w:jc w:val="left"/>
        <w:textAlignment w:val="baseline"/>
        <w:rPr>
          <w:rFonts w:ascii="仿宋" w:hAnsi="仿宋" w:eastAsia="仿宋" w:cs="仿宋"/>
          <w:sz w:val="24"/>
          <w:szCs w:val="24"/>
        </w:rPr>
      </w:pPr>
      <w:r>
        <w:rPr>
          <w:rFonts w:ascii="仿宋" w:hAnsi="仿宋" w:eastAsia="仿宋" w:cs="仿宋"/>
          <w:spacing w:val="-15"/>
          <w:sz w:val="24"/>
          <w:szCs w:val="24"/>
        </w:rPr>
        <w:t>争议评审小组成员的确定：</w:t>
      </w:r>
      <w:r>
        <w:rPr>
          <w:rFonts w:ascii="仿宋" w:hAnsi="仿宋" w:eastAsia="仿宋" w:cs="仿宋"/>
          <w:spacing w:val="53"/>
          <w:sz w:val="24"/>
          <w:szCs w:val="24"/>
        </w:rPr>
        <w:t xml:space="preserve"> </w:t>
      </w:r>
      <w:r>
        <w:rPr>
          <w:rFonts w:ascii="仿宋" w:hAnsi="仿宋" w:eastAsia="仿宋" w:cs="仿宋"/>
          <w:spacing w:val="2"/>
          <w:sz w:val="24"/>
          <w:szCs w:val="24"/>
          <w:u w:val="single" w:color="auto"/>
        </w:rPr>
        <w:t xml:space="preserve">       </w:t>
      </w:r>
      <w:r>
        <w:rPr>
          <w:rFonts w:ascii="仿宋" w:hAnsi="仿宋" w:eastAsia="仿宋" w:cs="仿宋"/>
          <w:spacing w:val="-15"/>
          <w:sz w:val="24"/>
          <w:szCs w:val="24"/>
          <w:u w:val="single" w:color="auto"/>
        </w:rPr>
        <w:t>无</w:t>
      </w:r>
      <w:r>
        <w:rPr>
          <w:rFonts w:ascii="仿宋" w:hAnsi="仿宋" w:eastAsia="仿宋" w:cs="仿宋"/>
          <w:sz w:val="24"/>
          <w:szCs w:val="24"/>
          <w:u w:val="single" w:color="auto"/>
        </w:rPr>
        <w:t xml:space="preserve">          </w:t>
      </w:r>
      <w:r>
        <w:rPr>
          <w:rFonts w:ascii="仿宋" w:hAnsi="仿宋" w:eastAsia="仿宋" w:cs="仿宋"/>
          <w:spacing w:val="-15"/>
          <w:sz w:val="24"/>
          <w:szCs w:val="24"/>
        </w:rPr>
        <w:t>。</w:t>
      </w:r>
    </w:p>
    <w:p w14:paraId="1ECAE11B">
      <w:pPr>
        <w:keepNext w:val="0"/>
        <w:keepLines w:val="0"/>
        <w:pageBreakBefore w:val="0"/>
        <w:widowControl/>
        <w:kinsoku w:val="0"/>
        <w:wordWrap/>
        <w:overflowPunct/>
        <w:topLinePunct w:val="0"/>
        <w:autoSpaceDE w:val="0"/>
        <w:autoSpaceDN w:val="0"/>
        <w:bidi w:val="0"/>
        <w:adjustRightInd w:val="0"/>
        <w:snapToGrid w:val="0"/>
        <w:spacing w:before="232" w:line="280" w:lineRule="atLeast"/>
        <w:ind w:left="7"/>
        <w:jc w:val="left"/>
        <w:textAlignment w:val="baseline"/>
        <w:rPr>
          <w:rFonts w:ascii="仿宋" w:hAnsi="仿宋" w:eastAsia="仿宋" w:cs="仿宋"/>
          <w:sz w:val="24"/>
          <w:szCs w:val="24"/>
        </w:rPr>
      </w:pPr>
      <w:r>
        <w:rPr>
          <w:rFonts w:ascii="仿宋" w:hAnsi="仿宋" w:eastAsia="仿宋" w:cs="仿宋"/>
          <w:spacing w:val="-17"/>
          <w:sz w:val="24"/>
          <w:szCs w:val="24"/>
        </w:rPr>
        <w:t>选定争议评审员的期限：</w:t>
      </w:r>
      <w:r>
        <w:rPr>
          <w:rFonts w:ascii="仿宋" w:hAnsi="仿宋" w:eastAsia="仿宋" w:cs="仿宋"/>
          <w:spacing w:val="62"/>
          <w:sz w:val="24"/>
          <w:szCs w:val="24"/>
        </w:rPr>
        <w:t xml:space="preserve"> </w:t>
      </w:r>
      <w:r>
        <w:rPr>
          <w:rFonts w:ascii="仿宋" w:hAnsi="仿宋" w:eastAsia="仿宋" w:cs="仿宋"/>
          <w:spacing w:val="2"/>
          <w:sz w:val="24"/>
          <w:szCs w:val="24"/>
          <w:u w:val="single" w:color="auto"/>
        </w:rPr>
        <w:t xml:space="preserve">        </w:t>
      </w:r>
      <w:r>
        <w:rPr>
          <w:rFonts w:ascii="仿宋" w:hAnsi="仿宋" w:eastAsia="仿宋" w:cs="仿宋"/>
          <w:spacing w:val="-17"/>
          <w:sz w:val="24"/>
          <w:szCs w:val="24"/>
          <w:u w:val="single" w:color="auto"/>
        </w:rPr>
        <w:t>无</w:t>
      </w:r>
      <w:r>
        <w:rPr>
          <w:rFonts w:ascii="仿宋" w:hAnsi="仿宋" w:eastAsia="仿宋" w:cs="仿宋"/>
          <w:sz w:val="24"/>
          <w:szCs w:val="24"/>
          <w:u w:val="single" w:color="auto"/>
        </w:rPr>
        <w:t xml:space="preserve">            </w:t>
      </w:r>
      <w:r>
        <w:rPr>
          <w:rFonts w:ascii="仿宋" w:hAnsi="仿宋" w:eastAsia="仿宋" w:cs="仿宋"/>
          <w:spacing w:val="-17"/>
          <w:sz w:val="24"/>
          <w:szCs w:val="24"/>
        </w:rPr>
        <w:t>。</w:t>
      </w:r>
    </w:p>
    <w:p w14:paraId="243E061F">
      <w:pPr>
        <w:keepNext w:val="0"/>
        <w:keepLines w:val="0"/>
        <w:pageBreakBefore w:val="0"/>
        <w:widowControl/>
        <w:kinsoku w:val="0"/>
        <w:wordWrap/>
        <w:overflowPunct/>
        <w:topLinePunct w:val="0"/>
        <w:autoSpaceDE w:val="0"/>
        <w:autoSpaceDN w:val="0"/>
        <w:bidi w:val="0"/>
        <w:adjustRightInd w:val="0"/>
        <w:snapToGrid w:val="0"/>
        <w:spacing w:before="231" w:line="280" w:lineRule="atLeast"/>
        <w:ind w:left="6"/>
        <w:jc w:val="left"/>
        <w:textAlignment w:val="baseline"/>
        <w:rPr>
          <w:rFonts w:ascii="仿宋" w:hAnsi="仿宋" w:eastAsia="仿宋" w:cs="仿宋"/>
          <w:sz w:val="24"/>
          <w:szCs w:val="24"/>
        </w:rPr>
      </w:pPr>
      <w:r>
        <w:rPr>
          <w:rFonts w:ascii="仿宋" w:hAnsi="仿宋" w:eastAsia="仿宋" w:cs="仿宋"/>
          <w:spacing w:val="-10"/>
          <w:sz w:val="24"/>
          <w:szCs w:val="24"/>
        </w:rPr>
        <w:t>争议评审小组成员的报酬承担方式：</w:t>
      </w:r>
      <w:r>
        <w:rPr>
          <w:rFonts w:ascii="仿宋" w:hAnsi="仿宋" w:eastAsia="仿宋" w:cs="仿宋"/>
          <w:spacing w:val="61"/>
          <w:sz w:val="24"/>
          <w:szCs w:val="24"/>
        </w:rPr>
        <w:t xml:space="preserve"> </w:t>
      </w:r>
      <w:r>
        <w:rPr>
          <w:rFonts w:ascii="仿宋" w:hAnsi="仿宋" w:eastAsia="仿宋" w:cs="仿宋"/>
          <w:spacing w:val="-10"/>
          <w:sz w:val="24"/>
          <w:szCs w:val="24"/>
          <w:u w:val="single" w:color="auto"/>
        </w:rPr>
        <w:t xml:space="preserve">  无</w:t>
      </w:r>
      <w:r>
        <w:rPr>
          <w:rFonts w:ascii="仿宋" w:hAnsi="仿宋" w:eastAsia="仿宋" w:cs="仿宋"/>
          <w:sz w:val="24"/>
          <w:szCs w:val="24"/>
          <w:u w:val="single" w:color="auto"/>
        </w:rPr>
        <w:t xml:space="preserve">         </w:t>
      </w:r>
      <w:r>
        <w:rPr>
          <w:rFonts w:ascii="仿宋" w:hAnsi="仿宋" w:eastAsia="仿宋" w:cs="仿宋"/>
          <w:spacing w:val="-10"/>
          <w:sz w:val="24"/>
          <w:szCs w:val="24"/>
        </w:rPr>
        <w:t>。</w:t>
      </w:r>
    </w:p>
    <w:p w14:paraId="36218285">
      <w:pPr>
        <w:keepNext w:val="0"/>
        <w:keepLines w:val="0"/>
        <w:pageBreakBefore w:val="0"/>
        <w:widowControl/>
        <w:kinsoku w:val="0"/>
        <w:wordWrap/>
        <w:overflowPunct/>
        <w:topLinePunct w:val="0"/>
        <w:autoSpaceDE w:val="0"/>
        <w:autoSpaceDN w:val="0"/>
        <w:bidi w:val="0"/>
        <w:adjustRightInd w:val="0"/>
        <w:snapToGrid w:val="0"/>
        <w:spacing w:before="231" w:line="280" w:lineRule="atLeast"/>
        <w:ind w:left="6"/>
        <w:jc w:val="left"/>
        <w:textAlignment w:val="baseline"/>
        <w:rPr>
          <w:rFonts w:ascii="仿宋" w:hAnsi="仿宋" w:eastAsia="仿宋" w:cs="仿宋"/>
          <w:sz w:val="24"/>
          <w:szCs w:val="24"/>
        </w:rPr>
      </w:pPr>
      <w:r>
        <w:rPr>
          <w:rFonts w:ascii="仿宋" w:hAnsi="仿宋" w:eastAsia="仿宋" w:cs="仿宋"/>
          <w:spacing w:val="-12"/>
          <w:sz w:val="24"/>
          <w:szCs w:val="24"/>
        </w:rPr>
        <w:t>其他事项的约定：</w:t>
      </w:r>
      <w:r>
        <w:rPr>
          <w:rFonts w:ascii="仿宋" w:hAnsi="仿宋" w:eastAsia="仿宋" w:cs="仿宋"/>
          <w:spacing w:val="54"/>
          <w:sz w:val="24"/>
          <w:szCs w:val="24"/>
        </w:rPr>
        <w:t xml:space="preserve"> </w:t>
      </w:r>
      <w:r>
        <w:rPr>
          <w:rFonts w:ascii="仿宋" w:hAnsi="仿宋" w:eastAsia="仿宋" w:cs="仿宋"/>
          <w:spacing w:val="-12"/>
          <w:sz w:val="24"/>
          <w:szCs w:val="24"/>
          <w:u w:val="single" w:color="auto"/>
        </w:rPr>
        <w:t xml:space="preserve">            无 </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w:t>
      </w:r>
    </w:p>
    <w:p w14:paraId="02406F20">
      <w:pPr>
        <w:keepNext w:val="0"/>
        <w:keepLines w:val="0"/>
        <w:pageBreakBefore w:val="0"/>
        <w:widowControl/>
        <w:kinsoku w:val="0"/>
        <w:wordWrap/>
        <w:overflowPunct/>
        <w:topLinePunct w:val="0"/>
        <w:autoSpaceDE w:val="0"/>
        <w:autoSpaceDN w:val="0"/>
        <w:bidi w:val="0"/>
        <w:adjustRightInd w:val="0"/>
        <w:snapToGrid w:val="0"/>
        <w:spacing w:line="280" w:lineRule="atLeast"/>
        <w:jc w:val="left"/>
        <w:textAlignment w:val="baseline"/>
        <w:rPr>
          <w:rFonts w:ascii="仿宋" w:hAnsi="仿宋" w:eastAsia="仿宋" w:cs="仿宋"/>
          <w:sz w:val="24"/>
          <w:szCs w:val="24"/>
        </w:rPr>
      </w:pPr>
      <w:r>
        <w:rPr>
          <w:rFonts w:ascii="仿宋" w:hAnsi="仿宋" w:eastAsia="仿宋" w:cs="仿宋"/>
          <w:spacing w:val="-1"/>
          <w:sz w:val="24"/>
          <w:szCs w:val="24"/>
        </w:rPr>
        <w:t>20.3.2 争议评审小组的决定</w:t>
      </w:r>
    </w:p>
    <w:p w14:paraId="308105A5">
      <w:pPr>
        <w:keepNext w:val="0"/>
        <w:keepLines w:val="0"/>
        <w:pageBreakBefore w:val="0"/>
        <w:widowControl/>
        <w:kinsoku w:val="0"/>
        <w:wordWrap/>
        <w:overflowPunct/>
        <w:topLinePunct w:val="0"/>
        <w:autoSpaceDE w:val="0"/>
        <w:autoSpaceDN w:val="0"/>
        <w:bidi w:val="0"/>
        <w:adjustRightInd w:val="0"/>
        <w:snapToGrid w:val="0"/>
        <w:spacing w:before="232" w:line="280" w:lineRule="atLeast"/>
        <w:ind w:left="11"/>
        <w:jc w:val="left"/>
        <w:textAlignment w:val="baseline"/>
        <w:rPr>
          <w:rFonts w:ascii="仿宋" w:hAnsi="仿宋" w:eastAsia="仿宋" w:cs="仿宋"/>
          <w:sz w:val="24"/>
          <w:szCs w:val="24"/>
        </w:rPr>
      </w:pPr>
      <w:r>
        <w:rPr>
          <w:rFonts w:ascii="仿宋" w:hAnsi="仿宋" w:eastAsia="仿宋" w:cs="仿宋"/>
          <w:spacing w:val="-15"/>
          <w:sz w:val="24"/>
          <w:szCs w:val="24"/>
        </w:rPr>
        <w:t>合同当事人关于本项的约定：</w:t>
      </w:r>
      <w:r>
        <w:rPr>
          <w:rFonts w:ascii="仿宋" w:hAnsi="仿宋" w:eastAsia="仿宋" w:cs="仿宋"/>
          <w:spacing w:val="62"/>
          <w:sz w:val="24"/>
          <w:szCs w:val="24"/>
        </w:rPr>
        <w:t xml:space="preserve"> </w:t>
      </w:r>
      <w:r>
        <w:rPr>
          <w:rFonts w:ascii="仿宋" w:hAnsi="仿宋" w:eastAsia="仿宋" w:cs="仿宋"/>
          <w:spacing w:val="3"/>
          <w:sz w:val="24"/>
          <w:szCs w:val="24"/>
          <w:u w:val="single" w:color="auto"/>
        </w:rPr>
        <w:t xml:space="preserve">     </w:t>
      </w:r>
      <w:r>
        <w:rPr>
          <w:rFonts w:ascii="仿宋" w:hAnsi="仿宋" w:eastAsia="仿宋" w:cs="仿宋"/>
          <w:spacing w:val="-15"/>
          <w:sz w:val="24"/>
          <w:szCs w:val="24"/>
          <w:u w:val="single" w:color="auto"/>
        </w:rPr>
        <w:t>无</w:t>
      </w:r>
      <w:r>
        <w:rPr>
          <w:rFonts w:ascii="仿宋" w:hAnsi="仿宋" w:eastAsia="仿宋" w:cs="仿宋"/>
          <w:sz w:val="24"/>
          <w:szCs w:val="24"/>
          <w:u w:val="single" w:color="auto"/>
        </w:rPr>
        <w:t xml:space="preserve">         </w:t>
      </w:r>
      <w:r>
        <w:rPr>
          <w:rFonts w:ascii="仿宋" w:hAnsi="仿宋" w:eastAsia="仿宋" w:cs="仿宋"/>
          <w:spacing w:val="-15"/>
          <w:sz w:val="24"/>
          <w:szCs w:val="24"/>
        </w:rPr>
        <w:t>。</w:t>
      </w:r>
    </w:p>
    <w:p w14:paraId="25BC5138">
      <w:pPr>
        <w:keepNext w:val="0"/>
        <w:keepLines w:val="0"/>
        <w:pageBreakBefore w:val="0"/>
        <w:widowControl/>
        <w:kinsoku w:val="0"/>
        <w:wordWrap/>
        <w:overflowPunct/>
        <w:topLinePunct w:val="0"/>
        <w:autoSpaceDE w:val="0"/>
        <w:autoSpaceDN w:val="0"/>
        <w:bidi w:val="0"/>
        <w:adjustRightInd w:val="0"/>
        <w:snapToGrid w:val="0"/>
        <w:spacing w:before="231" w:line="280" w:lineRule="atLeast"/>
        <w:jc w:val="left"/>
        <w:textAlignment w:val="baseline"/>
        <w:outlineLvl w:val="6"/>
        <w:rPr>
          <w:rFonts w:ascii="仿宋" w:hAnsi="仿宋" w:eastAsia="仿宋" w:cs="仿宋"/>
          <w:sz w:val="24"/>
          <w:szCs w:val="24"/>
        </w:rPr>
      </w:pPr>
      <w:r>
        <w:rPr>
          <w:rFonts w:ascii="仿宋" w:hAnsi="仿宋" w:eastAsia="仿宋" w:cs="仿宋"/>
          <w:spacing w:val="-1"/>
          <w:sz w:val="24"/>
          <w:szCs w:val="24"/>
          <w14:textOutline w14:w="4354" w14:cap="flat" w14:cmpd="sng">
            <w14:solidFill>
              <w14:srgbClr w14:val="000000"/>
            </w14:solidFill>
            <w14:prstDash w14:val="solid"/>
            <w14:miter w14:val="0"/>
          </w14:textOutline>
        </w:rPr>
        <w:t>20.4仲裁或诉讼</w:t>
      </w:r>
    </w:p>
    <w:p w14:paraId="0A4C7CD8">
      <w:pPr>
        <w:keepNext w:val="0"/>
        <w:keepLines w:val="0"/>
        <w:pageBreakBefore w:val="0"/>
        <w:widowControl/>
        <w:kinsoku w:val="0"/>
        <w:wordWrap/>
        <w:overflowPunct/>
        <w:topLinePunct w:val="0"/>
        <w:autoSpaceDE w:val="0"/>
        <w:autoSpaceDN w:val="0"/>
        <w:bidi w:val="0"/>
        <w:adjustRightInd w:val="0"/>
        <w:snapToGrid w:val="0"/>
        <w:spacing w:before="231" w:line="280" w:lineRule="atLeast"/>
        <w:ind w:left="29"/>
        <w:jc w:val="left"/>
        <w:textAlignment w:val="baseline"/>
        <w:rPr>
          <w:rFonts w:ascii="仿宋" w:hAnsi="仿宋" w:eastAsia="仿宋" w:cs="仿宋"/>
          <w:sz w:val="24"/>
          <w:szCs w:val="24"/>
        </w:rPr>
      </w:pPr>
      <w:r>
        <w:rPr>
          <w:rFonts w:ascii="仿宋" w:hAnsi="仿宋" w:eastAsia="仿宋" w:cs="仿宋"/>
          <w:spacing w:val="-3"/>
          <w:sz w:val="24"/>
          <w:szCs w:val="24"/>
        </w:rPr>
        <w:t>因合同及合同有关事项发生的争议，按下列第</w:t>
      </w:r>
      <w:r>
        <w:rPr>
          <w:rFonts w:ascii="仿宋" w:hAnsi="仿宋" w:eastAsia="仿宋" w:cs="仿宋"/>
          <w:spacing w:val="-3"/>
          <w:sz w:val="24"/>
          <w:szCs w:val="24"/>
          <w:u w:val="single" w:color="auto"/>
        </w:rPr>
        <w:t xml:space="preserve"> 2 </w:t>
      </w:r>
      <w:r>
        <w:rPr>
          <w:rFonts w:ascii="仿宋" w:hAnsi="仿宋" w:eastAsia="仿宋" w:cs="仿宋"/>
          <w:spacing w:val="-3"/>
          <w:sz w:val="24"/>
          <w:szCs w:val="24"/>
        </w:rPr>
        <w:t>种方式解决：</w:t>
      </w:r>
    </w:p>
    <w:p w14:paraId="50683794">
      <w:pPr>
        <w:keepNext w:val="0"/>
        <w:keepLines w:val="0"/>
        <w:pageBreakBefore w:val="0"/>
        <w:widowControl/>
        <w:kinsoku w:val="0"/>
        <w:wordWrap/>
        <w:overflowPunct/>
        <w:topLinePunct w:val="0"/>
        <w:autoSpaceDE w:val="0"/>
        <w:autoSpaceDN w:val="0"/>
        <w:bidi w:val="0"/>
        <w:adjustRightInd w:val="0"/>
        <w:snapToGrid w:val="0"/>
        <w:spacing w:line="280" w:lineRule="atLeast"/>
        <w:ind w:left="4"/>
        <w:jc w:val="left"/>
        <w:textAlignment w:val="baseline"/>
        <w:rPr>
          <w:rFonts w:ascii="仿宋" w:hAnsi="仿宋" w:eastAsia="仿宋" w:cs="仿宋"/>
          <w:sz w:val="24"/>
          <w:szCs w:val="24"/>
        </w:rPr>
      </w:pPr>
      <w:r>
        <w:rPr>
          <w:rFonts w:ascii="仿宋" w:hAnsi="仿宋" w:eastAsia="仿宋" w:cs="仿宋"/>
          <w:spacing w:val="-9"/>
          <w:sz w:val="24"/>
          <w:szCs w:val="24"/>
        </w:rPr>
        <w:t>（1）向</w:t>
      </w:r>
      <w:r>
        <w:rPr>
          <w:rFonts w:ascii="仿宋" w:hAnsi="仿宋" w:eastAsia="仿宋" w:cs="仿宋"/>
          <w:spacing w:val="-75"/>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9"/>
          <w:sz w:val="24"/>
          <w:szCs w:val="24"/>
        </w:rPr>
        <w:t>仲裁委员会申请仲裁；</w:t>
      </w:r>
    </w:p>
    <w:p w14:paraId="3358B49B">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236" w:line="280" w:lineRule="atLeast"/>
        <w:jc w:val="left"/>
        <w:textAlignment w:val="baseline"/>
        <w:sectPr>
          <w:footerReference r:id="rId24" w:type="default"/>
          <w:pgSz w:w="11906" w:h="16839"/>
          <w:pgMar w:top="1440" w:right="1440" w:bottom="1440" w:left="1440" w:header="0" w:footer="1233" w:gutter="0"/>
          <w:pgNumType w:fmt="decimal"/>
          <w:cols w:space="720" w:num="1"/>
        </w:sectPr>
      </w:pPr>
      <w:r>
        <w:rPr>
          <w:rFonts w:ascii="仿宋" w:hAnsi="仿宋" w:eastAsia="仿宋" w:cs="仿宋"/>
          <w:spacing w:val="-3"/>
          <w:sz w:val="24"/>
          <w:szCs w:val="24"/>
        </w:rPr>
        <w:t>向</w:t>
      </w:r>
      <w:r>
        <w:rPr>
          <w:rFonts w:ascii="仿宋" w:hAnsi="仿宋" w:eastAsia="仿宋" w:cs="仿宋"/>
          <w:spacing w:val="-3"/>
          <w:sz w:val="24"/>
          <w:szCs w:val="24"/>
          <w:u w:val="single" w:color="auto"/>
        </w:rPr>
        <w:t>工程所在地</w:t>
      </w:r>
      <w:r>
        <w:rPr>
          <w:rFonts w:ascii="仿宋" w:hAnsi="仿宋" w:eastAsia="仿宋" w:cs="仿宋"/>
          <w:spacing w:val="-3"/>
          <w:sz w:val="24"/>
          <w:szCs w:val="24"/>
        </w:rPr>
        <w:t>人民法院起诉。</w:t>
      </w:r>
    </w:p>
    <w:p w14:paraId="1EACBC33">
      <w:pPr>
        <w:spacing w:before="232" w:line="219" w:lineRule="auto"/>
        <w:ind w:left="15"/>
        <w:jc w:val="center"/>
        <w:rPr>
          <w:rFonts w:ascii="仿宋" w:hAnsi="仿宋" w:eastAsia="仿宋" w:cs="仿宋"/>
          <w:spacing w:val="-2"/>
          <w:sz w:val="24"/>
          <w:szCs w:val="24"/>
        </w:rPr>
      </w:pPr>
    </w:p>
    <w:p w14:paraId="39A4C856">
      <w:pPr>
        <w:spacing w:before="104" w:line="220" w:lineRule="auto"/>
        <w:jc w:val="center"/>
        <w:rPr>
          <w:rFonts w:ascii="宋体" w:hAnsi="宋体" w:eastAsia="宋体" w:cs="宋体"/>
          <w:sz w:val="32"/>
          <w:szCs w:val="32"/>
        </w:rPr>
      </w:pPr>
      <w:r>
        <w:rPr>
          <w:rFonts w:ascii="宋体" w:hAnsi="宋体" w:eastAsia="宋体" w:cs="宋体"/>
          <w:spacing w:val="-1"/>
          <w:sz w:val="32"/>
          <w:szCs w:val="32"/>
          <w14:textOutline w14:w="5805" w14:cap="flat" w14:cmpd="sng">
            <w14:solidFill>
              <w14:srgbClr w14:val="000000"/>
            </w14:solidFill>
            <w14:prstDash w14:val="solid"/>
            <w14:miter w14:val="0"/>
          </w14:textOutline>
        </w:rPr>
        <w:t>第三节</w:t>
      </w:r>
      <w:r>
        <w:rPr>
          <w:rFonts w:ascii="宋体" w:hAnsi="宋体" w:eastAsia="宋体" w:cs="宋体"/>
          <w:spacing w:val="-1"/>
          <w:sz w:val="32"/>
          <w:szCs w:val="32"/>
        </w:rPr>
        <w:t xml:space="preserve">  </w:t>
      </w:r>
      <w:r>
        <w:rPr>
          <w:rFonts w:ascii="宋体" w:hAnsi="宋体" w:eastAsia="宋体" w:cs="宋体"/>
          <w:spacing w:val="-1"/>
          <w:sz w:val="32"/>
          <w:szCs w:val="32"/>
          <w14:textOutline w14:w="5805" w14:cap="flat" w14:cmpd="sng">
            <w14:solidFill>
              <w14:srgbClr w14:val="000000"/>
            </w14:solidFill>
            <w14:prstDash w14:val="solid"/>
            <w14:miter w14:val="0"/>
          </w14:textOutline>
        </w:rPr>
        <w:t>合同附件格式</w:t>
      </w:r>
    </w:p>
    <w:p w14:paraId="2F11AE90">
      <w:pPr>
        <w:pStyle w:val="3"/>
        <w:spacing w:line="408" w:lineRule="auto"/>
        <w:jc w:val="left"/>
      </w:pPr>
    </w:p>
    <w:p w14:paraId="2E6A6738">
      <w:pPr>
        <w:spacing w:before="78" w:line="222" w:lineRule="auto"/>
        <w:jc w:val="left"/>
        <w:rPr>
          <w:rFonts w:ascii="仿宋" w:hAnsi="仿宋" w:eastAsia="仿宋" w:cs="仿宋"/>
          <w:sz w:val="24"/>
          <w:szCs w:val="24"/>
        </w:rPr>
      </w:pPr>
      <w:r>
        <w:rPr>
          <w:rFonts w:ascii="仿宋" w:hAnsi="仿宋" w:eastAsia="仿宋" w:cs="仿宋"/>
          <w:spacing w:val="-7"/>
          <w:sz w:val="24"/>
          <w:szCs w:val="24"/>
        </w:rPr>
        <w:t>一、合同协议书附件：</w:t>
      </w:r>
    </w:p>
    <w:p w14:paraId="0E05203B">
      <w:pPr>
        <w:spacing w:before="110" w:line="400" w:lineRule="exact"/>
        <w:ind w:left="6"/>
        <w:jc w:val="left"/>
        <w:rPr>
          <w:rFonts w:ascii="仿宋" w:hAnsi="仿宋" w:eastAsia="仿宋" w:cs="仿宋"/>
          <w:sz w:val="24"/>
          <w:szCs w:val="24"/>
        </w:rPr>
      </w:pPr>
      <w:r>
        <w:rPr>
          <w:rFonts w:ascii="仿宋" w:hAnsi="仿宋" w:eastAsia="仿宋" w:cs="仿宋"/>
          <w:spacing w:val="-4"/>
          <w:position w:val="11"/>
          <w:sz w:val="24"/>
          <w:szCs w:val="24"/>
        </w:rPr>
        <w:t>附件</w:t>
      </w:r>
      <w:r>
        <w:rPr>
          <w:rFonts w:ascii="仿宋" w:hAnsi="仿宋" w:eastAsia="仿宋" w:cs="仿宋"/>
          <w:spacing w:val="-24"/>
          <w:position w:val="11"/>
          <w:sz w:val="24"/>
          <w:szCs w:val="24"/>
        </w:rPr>
        <w:t xml:space="preserve"> </w:t>
      </w:r>
      <w:r>
        <w:rPr>
          <w:rFonts w:ascii="仿宋" w:hAnsi="仿宋" w:eastAsia="仿宋" w:cs="仿宋"/>
          <w:spacing w:val="-4"/>
          <w:position w:val="11"/>
          <w:sz w:val="24"/>
          <w:szCs w:val="24"/>
        </w:rPr>
        <w:t>1：承包人承揽工程项目一览表</w:t>
      </w:r>
    </w:p>
    <w:p w14:paraId="45DD2FBB">
      <w:pPr>
        <w:spacing w:line="222" w:lineRule="auto"/>
        <w:ind w:left="3"/>
        <w:jc w:val="left"/>
        <w:rPr>
          <w:rFonts w:ascii="仿宋" w:hAnsi="仿宋" w:eastAsia="仿宋" w:cs="仿宋"/>
          <w:sz w:val="24"/>
          <w:szCs w:val="24"/>
        </w:rPr>
      </w:pPr>
      <w:r>
        <w:rPr>
          <w:rFonts w:ascii="仿宋" w:hAnsi="仿宋" w:eastAsia="仿宋" w:cs="仿宋"/>
          <w:spacing w:val="-7"/>
          <w:sz w:val="24"/>
          <w:szCs w:val="24"/>
        </w:rPr>
        <w:t>二、专用合同条款附件：</w:t>
      </w:r>
    </w:p>
    <w:p w14:paraId="6994A15C">
      <w:pPr>
        <w:spacing w:before="110" w:line="400" w:lineRule="exact"/>
        <w:ind w:left="6"/>
        <w:jc w:val="left"/>
        <w:rPr>
          <w:rFonts w:ascii="仿宋" w:hAnsi="仿宋" w:eastAsia="仿宋" w:cs="仿宋"/>
          <w:sz w:val="24"/>
          <w:szCs w:val="24"/>
        </w:rPr>
      </w:pPr>
      <w:r>
        <w:rPr>
          <w:rFonts w:ascii="仿宋" w:hAnsi="仿宋" w:eastAsia="仿宋" w:cs="仿宋"/>
          <w:spacing w:val="-3"/>
          <w:position w:val="11"/>
          <w:sz w:val="24"/>
          <w:szCs w:val="24"/>
        </w:rPr>
        <w:t>附件</w:t>
      </w:r>
      <w:r>
        <w:rPr>
          <w:rFonts w:ascii="仿宋" w:hAnsi="仿宋" w:eastAsia="仿宋" w:cs="仿宋"/>
          <w:spacing w:val="-40"/>
          <w:position w:val="11"/>
          <w:sz w:val="24"/>
          <w:szCs w:val="24"/>
        </w:rPr>
        <w:t xml:space="preserve"> </w:t>
      </w:r>
      <w:r>
        <w:rPr>
          <w:rFonts w:ascii="仿宋" w:hAnsi="仿宋" w:eastAsia="仿宋" w:cs="仿宋"/>
          <w:spacing w:val="-3"/>
          <w:position w:val="11"/>
          <w:sz w:val="24"/>
          <w:szCs w:val="24"/>
        </w:rPr>
        <w:t>2：发包人供应材料设备一览表</w:t>
      </w:r>
    </w:p>
    <w:p w14:paraId="09290F96">
      <w:pPr>
        <w:spacing w:before="1" w:line="220" w:lineRule="auto"/>
        <w:ind w:left="6"/>
        <w:jc w:val="left"/>
        <w:rPr>
          <w:rFonts w:ascii="仿宋" w:hAnsi="仿宋" w:eastAsia="仿宋" w:cs="仿宋"/>
          <w:sz w:val="24"/>
          <w:szCs w:val="24"/>
        </w:rPr>
      </w:pPr>
      <w:r>
        <w:rPr>
          <w:rFonts w:ascii="仿宋" w:hAnsi="仿宋" w:eastAsia="仿宋" w:cs="仿宋"/>
          <w:spacing w:val="-7"/>
          <w:sz w:val="24"/>
          <w:szCs w:val="24"/>
        </w:rPr>
        <w:t>附件</w:t>
      </w:r>
      <w:r>
        <w:rPr>
          <w:rFonts w:ascii="仿宋" w:hAnsi="仿宋" w:eastAsia="仿宋" w:cs="仿宋"/>
          <w:spacing w:val="-44"/>
          <w:sz w:val="24"/>
          <w:szCs w:val="24"/>
        </w:rPr>
        <w:t xml:space="preserve"> </w:t>
      </w:r>
      <w:r>
        <w:rPr>
          <w:rFonts w:ascii="仿宋" w:hAnsi="仿宋" w:eastAsia="仿宋" w:cs="仿宋"/>
          <w:spacing w:val="-7"/>
          <w:sz w:val="24"/>
          <w:szCs w:val="24"/>
        </w:rPr>
        <w:t>3：工程质量保修书</w:t>
      </w:r>
    </w:p>
    <w:p w14:paraId="59B40D08">
      <w:pPr>
        <w:spacing w:before="114" w:line="222" w:lineRule="auto"/>
        <w:ind w:left="6"/>
        <w:jc w:val="left"/>
        <w:rPr>
          <w:rFonts w:ascii="仿宋" w:hAnsi="仿宋" w:eastAsia="仿宋" w:cs="仿宋"/>
          <w:sz w:val="24"/>
          <w:szCs w:val="24"/>
        </w:rPr>
      </w:pPr>
      <w:r>
        <w:rPr>
          <w:rFonts w:ascii="仿宋" w:hAnsi="仿宋" w:eastAsia="仿宋" w:cs="仿宋"/>
          <w:spacing w:val="-4"/>
          <w:sz w:val="24"/>
          <w:szCs w:val="24"/>
        </w:rPr>
        <w:t>附件</w:t>
      </w:r>
      <w:r>
        <w:rPr>
          <w:rFonts w:ascii="仿宋" w:hAnsi="仿宋" w:eastAsia="仿宋" w:cs="仿宋"/>
          <w:spacing w:val="-46"/>
          <w:sz w:val="24"/>
          <w:szCs w:val="24"/>
        </w:rPr>
        <w:t xml:space="preserve"> </w:t>
      </w:r>
      <w:r>
        <w:rPr>
          <w:rFonts w:ascii="仿宋" w:hAnsi="仿宋" w:eastAsia="仿宋" w:cs="仿宋"/>
          <w:spacing w:val="-4"/>
          <w:sz w:val="24"/>
          <w:szCs w:val="24"/>
        </w:rPr>
        <w:t>4：主要建设工程文件目录</w:t>
      </w:r>
    </w:p>
    <w:p w14:paraId="3C433E39">
      <w:pPr>
        <w:spacing w:before="111" w:line="400" w:lineRule="exact"/>
        <w:ind w:left="6"/>
        <w:jc w:val="left"/>
        <w:rPr>
          <w:rFonts w:ascii="仿宋" w:hAnsi="仿宋" w:eastAsia="仿宋" w:cs="仿宋"/>
          <w:sz w:val="24"/>
          <w:szCs w:val="24"/>
        </w:rPr>
      </w:pPr>
      <w:r>
        <w:rPr>
          <w:rFonts w:ascii="仿宋" w:hAnsi="仿宋" w:eastAsia="仿宋" w:cs="仿宋"/>
          <w:spacing w:val="-3"/>
          <w:position w:val="11"/>
          <w:sz w:val="24"/>
          <w:szCs w:val="24"/>
        </w:rPr>
        <w:t>附件</w:t>
      </w:r>
      <w:r>
        <w:rPr>
          <w:rFonts w:ascii="仿宋" w:hAnsi="仿宋" w:eastAsia="仿宋" w:cs="仿宋"/>
          <w:spacing w:val="-46"/>
          <w:position w:val="11"/>
          <w:sz w:val="24"/>
          <w:szCs w:val="24"/>
        </w:rPr>
        <w:t xml:space="preserve"> </w:t>
      </w:r>
      <w:r>
        <w:rPr>
          <w:rFonts w:ascii="仿宋" w:hAnsi="仿宋" w:eastAsia="仿宋" w:cs="仿宋"/>
          <w:spacing w:val="-3"/>
          <w:position w:val="11"/>
          <w:sz w:val="24"/>
          <w:szCs w:val="24"/>
        </w:rPr>
        <w:t>5：承包人用于本工程施工的机械设备表</w:t>
      </w:r>
    </w:p>
    <w:p w14:paraId="2A00B604">
      <w:pPr>
        <w:spacing w:line="222" w:lineRule="auto"/>
        <w:ind w:left="6"/>
        <w:jc w:val="left"/>
        <w:rPr>
          <w:rFonts w:ascii="仿宋" w:hAnsi="仿宋" w:eastAsia="仿宋" w:cs="仿宋"/>
          <w:sz w:val="24"/>
          <w:szCs w:val="24"/>
        </w:rPr>
      </w:pPr>
      <w:r>
        <w:rPr>
          <w:rFonts w:ascii="仿宋" w:hAnsi="仿宋" w:eastAsia="仿宋" w:cs="仿宋"/>
          <w:spacing w:val="-4"/>
          <w:sz w:val="24"/>
          <w:szCs w:val="24"/>
        </w:rPr>
        <w:t>附件</w:t>
      </w:r>
      <w:r>
        <w:rPr>
          <w:rFonts w:ascii="仿宋" w:hAnsi="仿宋" w:eastAsia="仿宋" w:cs="仿宋"/>
          <w:spacing w:val="-42"/>
          <w:sz w:val="24"/>
          <w:szCs w:val="24"/>
        </w:rPr>
        <w:t xml:space="preserve"> </w:t>
      </w:r>
      <w:r>
        <w:rPr>
          <w:rFonts w:ascii="仿宋" w:hAnsi="仿宋" w:eastAsia="仿宋" w:cs="仿宋"/>
          <w:spacing w:val="-4"/>
          <w:sz w:val="24"/>
          <w:szCs w:val="24"/>
        </w:rPr>
        <w:t>6：承包人主要施工管理人员表</w:t>
      </w:r>
    </w:p>
    <w:p w14:paraId="521DD350">
      <w:pPr>
        <w:spacing w:before="112" w:line="222" w:lineRule="auto"/>
        <w:ind w:left="6"/>
        <w:jc w:val="left"/>
        <w:rPr>
          <w:rFonts w:ascii="仿宋" w:hAnsi="仿宋" w:eastAsia="仿宋" w:cs="仿宋"/>
          <w:sz w:val="24"/>
          <w:szCs w:val="24"/>
        </w:rPr>
      </w:pPr>
      <w:r>
        <w:rPr>
          <w:rFonts w:ascii="仿宋" w:hAnsi="仿宋" w:eastAsia="仿宋" w:cs="仿宋"/>
          <w:spacing w:val="-4"/>
          <w:sz w:val="24"/>
          <w:szCs w:val="24"/>
        </w:rPr>
        <w:t>附件</w:t>
      </w:r>
      <w:r>
        <w:rPr>
          <w:rFonts w:ascii="仿宋" w:hAnsi="仿宋" w:eastAsia="仿宋" w:cs="仿宋"/>
          <w:spacing w:val="-42"/>
          <w:sz w:val="24"/>
          <w:szCs w:val="24"/>
        </w:rPr>
        <w:t xml:space="preserve"> </w:t>
      </w:r>
      <w:r>
        <w:rPr>
          <w:rFonts w:ascii="仿宋" w:hAnsi="仿宋" w:eastAsia="仿宋" w:cs="仿宋"/>
          <w:spacing w:val="-4"/>
          <w:sz w:val="24"/>
          <w:szCs w:val="24"/>
        </w:rPr>
        <w:t>7：分包人主要施工管理人员表</w:t>
      </w:r>
    </w:p>
    <w:p w14:paraId="650D6B2E">
      <w:pPr>
        <w:spacing w:before="110" w:line="221" w:lineRule="auto"/>
        <w:ind w:left="6"/>
        <w:jc w:val="left"/>
        <w:rPr>
          <w:rFonts w:ascii="仿宋" w:hAnsi="仿宋" w:eastAsia="仿宋" w:cs="仿宋"/>
          <w:sz w:val="24"/>
          <w:szCs w:val="24"/>
        </w:rPr>
      </w:pPr>
      <w:r>
        <w:rPr>
          <w:rFonts w:ascii="仿宋" w:hAnsi="仿宋" w:eastAsia="仿宋" w:cs="仿宋"/>
          <w:spacing w:val="-6"/>
          <w:sz w:val="24"/>
          <w:szCs w:val="24"/>
        </w:rPr>
        <w:t>附件</w:t>
      </w:r>
      <w:r>
        <w:rPr>
          <w:rFonts w:ascii="仿宋" w:hAnsi="仿宋" w:eastAsia="仿宋" w:cs="仿宋"/>
          <w:spacing w:val="-49"/>
          <w:sz w:val="24"/>
          <w:szCs w:val="24"/>
        </w:rPr>
        <w:t xml:space="preserve"> </w:t>
      </w:r>
      <w:r>
        <w:rPr>
          <w:rFonts w:ascii="仿宋" w:hAnsi="仿宋" w:eastAsia="仿宋" w:cs="仿宋"/>
          <w:spacing w:val="-6"/>
          <w:sz w:val="24"/>
          <w:szCs w:val="24"/>
        </w:rPr>
        <w:t>8：履约担保格式</w:t>
      </w:r>
    </w:p>
    <w:p w14:paraId="3F6C9EBD">
      <w:pPr>
        <w:spacing w:before="113" w:line="400" w:lineRule="exact"/>
        <w:ind w:left="6"/>
        <w:jc w:val="left"/>
        <w:rPr>
          <w:rFonts w:ascii="仿宋" w:hAnsi="仿宋" w:eastAsia="仿宋" w:cs="仿宋"/>
          <w:sz w:val="24"/>
          <w:szCs w:val="24"/>
        </w:rPr>
      </w:pPr>
      <w:r>
        <w:rPr>
          <w:rFonts w:ascii="仿宋" w:hAnsi="仿宋" w:eastAsia="仿宋" w:cs="仿宋"/>
          <w:spacing w:val="-6"/>
          <w:position w:val="11"/>
          <w:sz w:val="24"/>
          <w:szCs w:val="24"/>
        </w:rPr>
        <w:t>附件</w:t>
      </w:r>
      <w:r>
        <w:rPr>
          <w:rFonts w:ascii="仿宋" w:hAnsi="仿宋" w:eastAsia="仿宋" w:cs="仿宋"/>
          <w:spacing w:val="-43"/>
          <w:position w:val="11"/>
          <w:sz w:val="24"/>
          <w:szCs w:val="24"/>
        </w:rPr>
        <w:t xml:space="preserve"> </w:t>
      </w:r>
      <w:r>
        <w:rPr>
          <w:rFonts w:ascii="仿宋" w:hAnsi="仿宋" w:eastAsia="仿宋" w:cs="仿宋"/>
          <w:spacing w:val="-6"/>
          <w:position w:val="11"/>
          <w:sz w:val="24"/>
          <w:szCs w:val="24"/>
        </w:rPr>
        <w:t>9：预付款担保格式</w:t>
      </w:r>
    </w:p>
    <w:p w14:paraId="4D58B857">
      <w:pPr>
        <w:spacing w:before="1" w:line="220" w:lineRule="auto"/>
        <w:ind w:left="6"/>
        <w:jc w:val="left"/>
        <w:rPr>
          <w:rFonts w:ascii="仿宋" w:hAnsi="仿宋" w:eastAsia="仿宋" w:cs="仿宋"/>
          <w:sz w:val="24"/>
          <w:szCs w:val="24"/>
        </w:rPr>
      </w:pPr>
      <w:r>
        <w:rPr>
          <w:rFonts w:ascii="仿宋" w:hAnsi="仿宋" w:eastAsia="仿宋" w:cs="仿宋"/>
          <w:spacing w:val="-7"/>
          <w:sz w:val="24"/>
          <w:szCs w:val="24"/>
        </w:rPr>
        <w:t>附件</w:t>
      </w:r>
      <w:r>
        <w:rPr>
          <w:rFonts w:ascii="仿宋" w:hAnsi="仿宋" w:eastAsia="仿宋" w:cs="仿宋"/>
          <w:spacing w:val="-32"/>
          <w:sz w:val="24"/>
          <w:szCs w:val="24"/>
        </w:rPr>
        <w:t xml:space="preserve"> </w:t>
      </w:r>
      <w:r>
        <w:rPr>
          <w:rFonts w:ascii="仿宋" w:hAnsi="仿宋" w:eastAsia="仿宋" w:cs="仿宋"/>
          <w:spacing w:val="-7"/>
          <w:sz w:val="24"/>
          <w:szCs w:val="24"/>
        </w:rPr>
        <w:t>10：支付担保格式</w:t>
      </w:r>
    </w:p>
    <w:p w14:paraId="6AEE9803">
      <w:pPr>
        <w:spacing w:before="113" w:line="220" w:lineRule="auto"/>
        <w:ind w:left="6"/>
        <w:jc w:val="left"/>
        <w:rPr>
          <w:rFonts w:ascii="仿宋" w:hAnsi="仿宋" w:eastAsia="仿宋" w:cs="仿宋"/>
          <w:sz w:val="24"/>
          <w:szCs w:val="24"/>
        </w:rPr>
      </w:pPr>
      <w:r>
        <w:rPr>
          <w:rFonts w:ascii="仿宋" w:hAnsi="仿宋" w:eastAsia="仿宋" w:cs="仿宋"/>
          <w:spacing w:val="-5"/>
          <w:sz w:val="24"/>
          <w:szCs w:val="24"/>
        </w:rPr>
        <w:t>附件</w:t>
      </w:r>
      <w:r>
        <w:rPr>
          <w:rFonts w:ascii="仿宋" w:hAnsi="仿宋" w:eastAsia="仿宋" w:cs="仿宋"/>
          <w:spacing w:val="-33"/>
          <w:sz w:val="24"/>
          <w:szCs w:val="24"/>
        </w:rPr>
        <w:t xml:space="preserve"> </w:t>
      </w:r>
      <w:r>
        <w:rPr>
          <w:rFonts w:ascii="仿宋" w:hAnsi="仿宋" w:eastAsia="仿宋" w:cs="仿宋"/>
          <w:spacing w:val="-5"/>
          <w:sz w:val="24"/>
          <w:szCs w:val="24"/>
        </w:rPr>
        <w:t>11：暂估价一览表</w:t>
      </w:r>
    </w:p>
    <w:p w14:paraId="1FEB17E7">
      <w:pPr>
        <w:spacing w:before="115" w:line="222" w:lineRule="auto"/>
        <w:ind w:left="6"/>
        <w:jc w:val="left"/>
        <w:rPr>
          <w:rFonts w:ascii="仿宋" w:hAnsi="仿宋" w:eastAsia="仿宋" w:cs="仿宋"/>
          <w:sz w:val="24"/>
          <w:szCs w:val="24"/>
        </w:rPr>
      </w:pPr>
      <w:r>
        <w:rPr>
          <w:rFonts w:ascii="仿宋" w:hAnsi="仿宋" w:eastAsia="仿宋" w:cs="仿宋"/>
          <w:spacing w:val="-7"/>
          <w:sz w:val="24"/>
          <w:szCs w:val="24"/>
        </w:rPr>
        <w:t>附件</w:t>
      </w:r>
      <w:r>
        <w:rPr>
          <w:rFonts w:ascii="仿宋" w:hAnsi="仿宋" w:eastAsia="仿宋" w:cs="仿宋"/>
          <w:spacing w:val="-24"/>
          <w:sz w:val="24"/>
          <w:szCs w:val="24"/>
        </w:rPr>
        <w:t xml:space="preserve"> </w:t>
      </w:r>
      <w:r>
        <w:rPr>
          <w:rFonts w:ascii="仿宋" w:hAnsi="仿宋" w:eastAsia="仿宋" w:cs="仿宋"/>
          <w:spacing w:val="-7"/>
          <w:sz w:val="24"/>
          <w:szCs w:val="24"/>
        </w:rPr>
        <w:t>12：建设工程廉政责任书</w:t>
      </w:r>
    </w:p>
    <w:p w14:paraId="26F280A6">
      <w:pPr>
        <w:spacing w:line="222" w:lineRule="auto"/>
        <w:jc w:val="left"/>
        <w:rPr>
          <w:rFonts w:ascii="仿宋" w:hAnsi="仿宋" w:eastAsia="仿宋" w:cs="仿宋"/>
          <w:sz w:val="24"/>
          <w:szCs w:val="24"/>
        </w:rPr>
        <w:sectPr>
          <w:footerReference r:id="rId25" w:type="default"/>
          <w:pgSz w:w="11906" w:h="16839"/>
          <w:pgMar w:top="1440" w:right="1440" w:bottom="1440" w:left="1440" w:header="0" w:footer="1233" w:gutter="0"/>
          <w:pgNumType w:fmt="decimal"/>
          <w:cols w:space="720" w:num="1"/>
        </w:sectPr>
      </w:pPr>
    </w:p>
    <w:p w14:paraId="658AC5A2">
      <w:pPr>
        <w:pStyle w:val="3"/>
        <w:spacing w:line="348" w:lineRule="auto"/>
        <w:jc w:val="left"/>
      </w:pPr>
    </w:p>
    <w:p w14:paraId="2FBD76B1">
      <w:pPr>
        <w:spacing w:before="104" w:line="222" w:lineRule="auto"/>
        <w:ind w:left="3373"/>
        <w:jc w:val="left"/>
        <w:outlineLvl w:val="6"/>
        <w:rPr>
          <w:rFonts w:ascii="仿宋" w:hAnsi="仿宋" w:eastAsia="仿宋" w:cs="仿宋"/>
          <w:sz w:val="32"/>
          <w:szCs w:val="32"/>
        </w:rPr>
      </w:pPr>
      <w:r>
        <w:rPr>
          <w:rFonts w:ascii="仿宋" w:hAnsi="仿宋" w:eastAsia="仿宋" w:cs="仿宋"/>
          <w:spacing w:val="-8"/>
          <w:sz w:val="32"/>
          <w:szCs w:val="32"/>
          <w14:textOutline w14:w="5805" w14:cap="flat" w14:cmpd="sng">
            <w14:solidFill>
              <w14:srgbClr w14:val="000000"/>
            </w14:solidFill>
            <w14:prstDash w14:val="solid"/>
            <w14:miter w14:val="0"/>
          </w14:textOutline>
        </w:rPr>
        <w:t>一、</w:t>
      </w:r>
      <w:r>
        <w:rPr>
          <w:rFonts w:ascii="仿宋" w:hAnsi="仿宋" w:eastAsia="仿宋" w:cs="仿宋"/>
          <w:spacing w:val="-47"/>
          <w:sz w:val="32"/>
          <w:szCs w:val="32"/>
        </w:rPr>
        <w:t xml:space="preserve"> </w:t>
      </w:r>
      <w:r>
        <w:rPr>
          <w:rFonts w:ascii="仿宋" w:hAnsi="仿宋" w:eastAsia="仿宋" w:cs="仿宋"/>
          <w:spacing w:val="-8"/>
          <w:sz w:val="32"/>
          <w:szCs w:val="32"/>
          <w14:textOutline w14:w="5805" w14:cap="flat" w14:cmpd="sng">
            <w14:solidFill>
              <w14:srgbClr w14:val="000000"/>
            </w14:solidFill>
            <w14:prstDash w14:val="solid"/>
            <w14:miter w14:val="0"/>
          </w14:textOutline>
        </w:rPr>
        <w:t>合同协议书</w:t>
      </w:r>
    </w:p>
    <w:p w14:paraId="453190C6">
      <w:pPr>
        <w:pStyle w:val="3"/>
        <w:spacing w:line="402" w:lineRule="auto"/>
        <w:jc w:val="left"/>
      </w:pPr>
    </w:p>
    <w:p w14:paraId="338A8468">
      <w:pPr>
        <w:spacing w:before="78" w:line="308" w:lineRule="auto"/>
        <w:ind w:left="22"/>
        <w:jc w:val="left"/>
        <w:rPr>
          <w:sz w:val="24"/>
          <w:szCs w:val="24"/>
        </w:rPr>
      </w:pPr>
      <w:r>
        <w:rPr>
          <w:rFonts w:ascii="仿宋" w:hAnsi="仿宋" w:eastAsia="仿宋" w:cs="仿宋"/>
          <w:spacing w:val="-3"/>
          <w:sz w:val="24"/>
          <w:szCs w:val="24"/>
          <w14:textOutline w14:w="4354" w14:cap="flat" w14:cmpd="sng">
            <w14:solidFill>
              <w14:srgbClr w14:val="000000"/>
            </w14:solidFill>
            <w14:prstDash w14:val="solid"/>
            <w14:miter w14:val="0"/>
          </w14:textOutline>
        </w:rPr>
        <w:t>发包人（全称</w:t>
      </w:r>
      <w:r>
        <w:rPr>
          <w:rFonts w:ascii="仿宋" w:hAnsi="仿宋" w:eastAsia="仿宋" w:cs="仿宋"/>
          <w:sz w:val="24"/>
          <w:szCs w:val="24"/>
          <w14:textOutline w14:w="4354" w14:cap="flat" w14:cmpd="sng">
            <w14:solidFill>
              <w14:srgbClr w14:val="000000"/>
            </w14:solidFill>
            <w14:prstDash w14:val="solid"/>
            <w14:miter w14:val="0"/>
          </w14:textOutline>
        </w:rPr>
        <w:t>）：</w:t>
      </w:r>
      <w:r>
        <w:rPr>
          <w:rFonts w:ascii="仿宋" w:hAnsi="仿宋" w:eastAsia="仿宋" w:cs="仿宋"/>
          <w:spacing w:val="-92"/>
          <w:sz w:val="24"/>
          <w:szCs w:val="24"/>
        </w:rPr>
        <w:t xml:space="preserve"> </w:t>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408" name="IM 408"/>
            <wp:cNvGraphicFramePr/>
            <a:graphic xmlns:a="http://schemas.openxmlformats.org/drawingml/2006/main">
              <a:graphicData uri="http://schemas.openxmlformats.org/drawingml/2006/picture">
                <pic:pic xmlns:pic="http://schemas.openxmlformats.org/drawingml/2006/picture">
                  <pic:nvPicPr>
                    <pic:cNvPr id="408" name="IM 408"/>
                    <pic:cNvPicPr/>
                  </pic:nvPicPr>
                  <pic:blipFill>
                    <a:blip r:embed="rId67"/>
                    <a:stretch>
                      <a:fillRect/>
                    </a:stretch>
                  </pic:blipFill>
                  <pic:spPr>
                    <a:xfrm>
                      <a:off x="0" y="0"/>
                      <a:ext cx="132858" cy="155905"/>
                    </a:xfrm>
                    <a:prstGeom prst="rect">
                      <a:avLst/>
                    </a:prstGeom>
                  </pic:spPr>
                </pic:pic>
              </a:graphicData>
            </a:graphic>
          </wp:inline>
        </w:drawing>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410" name="IM 410"/>
            <wp:cNvGraphicFramePr/>
            <a:graphic xmlns:a="http://schemas.openxmlformats.org/drawingml/2006/main">
              <a:graphicData uri="http://schemas.openxmlformats.org/drawingml/2006/picture">
                <pic:pic xmlns:pic="http://schemas.openxmlformats.org/drawingml/2006/picture">
                  <pic:nvPicPr>
                    <pic:cNvPr id="410" name="IM 410"/>
                    <pic:cNvPicPr/>
                  </pic:nvPicPr>
                  <pic:blipFill>
                    <a:blip r:embed="rId68"/>
                    <a:stretch>
                      <a:fillRect/>
                    </a:stretch>
                  </pic:blipFill>
                  <pic:spPr>
                    <a:xfrm>
                      <a:off x="0" y="0"/>
                      <a:ext cx="132858" cy="155905"/>
                    </a:xfrm>
                    <a:prstGeom prst="rect">
                      <a:avLst/>
                    </a:prstGeom>
                  </pic:spPr>
                </pic:pic>
              </a:graphicData>
            </a:graphic>
          </wp:inline>
        </w:drawing>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412" name="IM 412"/>
            <wp:cNvGraphicFramePr/>
            <a:graphic xmlns:a="http://schemas.openxmlformats.org/drawingml/2006/main">
              <a:graphicData uri="http://schemas.openxmlformats.org/drawingml/2006/picture">
                <pic:pic xmlns:pic="http://schemas.openxmlformats.org/drawingml/2006/picture">
                  <pic:nvPicPr>
                    <pic:cNvPr id="412" name="IM 412"/>
                    <pic:cNvPicPr/>
                  </pic:nvPicPr>
                  <pic:blipFill>
                    <a:blip r:embed="rId69"/>
                    <a:stretch>
                      <a:fillRect/>
                    </a:stretch>
                  </pic:blipFill>
                  <pic:spPr>
                    <a:xfrm>
                      <a:off x="0" y="0"/>
                      <a:ext cx="132859" cy="155905"/>
                    </a:xfrm>
                    <a:prstGeom prst="rect">
                      <a:avLst/>
                    </a:prstGeom>
                  </pic:spPr>
                </pic:pic>
              </a:graphicData>
            </a:graphic>
          </wp:inline>
        </w:drawing>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414" name="IM 414"/>
            <wp:cNvGraphicFramePr/>
            <a:graphic xmlns:a="http://schemas.openxmlformats.org/drawingml/2006/main">
              <a:graphicData uri="http://schemas.openxmlformats.org/drawingml/2006/picture">
                <pic:pic xmlns:pic="http://schemas.openxmlformats.org/drawingml/2006/picture">
                  <pic:nvPicPr>
                    <pic:cNvPr id="414" name="IM 414"/>
                    <pic:cNvPicPr/>
                  </pic:nvPicPr>
                  <pic:blipFill>
                    <a:blip r:embed="rId70"/>
                    <a:stretch>
                      <a:fillRect/>
                    </a:stretch>
                  </pic:blipFill>
                  <pic:spPr>
                    <a:xfrm>
                      <a:off x="0" y="0"/>
                      <a:ext cx="132858" cy="155905"/>
                    </a:xfrm>
                    <a:prstGeom prst="rect">
                      <a:avLst/>
                    </a:prstGeom>
                  </pic:spPr>
                </pic:pic>
              </a:graphicData>
            </a:graphic>
          </wp:inline>
        </w:drawing>
      </w:r>
      <w:r>
        <w:rPr>
          <w:rFonts w:ascii="仿宋" w:hAnsi="仿宋" w:eastAsia="仿宋" w:cs="仿宋"/>
          <w:spacing w:val="3"/>
          <w:sz w:val="24"/>
          <w:szCs w:val="24"/>
          <w:u w:val="single" w:color="auto"/>
        </w:rPr>
        <w:t xml:space="preserve">               </w:t>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416" name="IM 416"/>
            <wp:cNvGraphicFramePr/>
            <a:graphic xmlns:a="http://schemas.openxmlformats.org/drawingml/2006/main">
              <a:graphicData uri="http://schemas.openxmlformats.org/drawingml/2006/picture">
                <pic:pic xmlns:pic="http://schemas.openxmlformats.org/drawingml/2006/picture">
                  <pic:nvPicPr>
                    <pic:cNvPr id="416" name="IM 416"/>
                    <pic:cNvPicPr/>
                  </pic:nvPicPr>
                  <pic:blipFill>
                    <a:blip r:embed="rId71"/>
                    <a:stretch>
                      <a:fillRect/>
                    </a:stretch>
                  </pic:blipFill>
                  <pic:spPr>
                    <a:xfrm>
                      <a:off x="0" y="0"/>
                      <a:ext cx="132858" cy="155905"/>
                    </a:xfrm>
                    <a:prstGeom prst="rect">
                      <a:avLst/>
                    </a:prstGeom>
                  </pic:spPr>
                </pic:pic>
              </a:graphicData>
            </a:graphic>
          </wp:inline>
        </w:drawing>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418" name="IM 418"/>
            <wp:cNvGraphicFramePr/>
            <a:graphic xmlns:a="http://schemas.openxmlformats.org/drawingml/2006/main">
              <a:graphicData uri="http://schemas.openxmlformats.org/drawingml/2006/picture">
                <pic:pic xmlns:pic="http://schemas.openxmlformats.org/drawingml/2006/picture">
                  <pic:nvPicPr>
                    <pic:cNvPr id="418" name="IM 418"/>
                    <pic:cNvPicPr/>
                  </pic:nvPicPr>
                  <pic:blipFill>
                    <a:blip r:embed="rId72"/>
                    <a:stretch>
                      <a:fillRect/>
                    </a:stretch>
                  </pic:blipFill>
                  <pic:spPr>
                    <a:xfrm>
                      <a:off x="0" y="0"/>
                      <a:ext cx="132859" cy="155905"/>
                    </a:xfrm>
                    <a:prstGeom prst="rect">
                      <a:avLst/>
                    </a:prstGeom>
                  </pic:spPr>
                </pic:pic>
              </a:graphicData>
            </a:graphic>
          </wp:inline>
        </w:drawing>
      </w:r>
      <w:r>
        <w:rPr>
          <w:rFonts w:ascii="仿宋" w:hAnsi="仿宋" w:eastAsia="仿宋" w:cs="仿宋"/>
          <w:spacing w:val="11"/>
          <w:sz w:val="24"/>
          <w:szCs w:val="24"/>
          <w:u w:val="single" w:color="auto"/>
        </w:rPr>
        <w:t xml:space="preserve">      </w:t>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420" name="IM 420"/>
            <wp:cNvGraphicFramePr/>
            <a:graphic xmlns:a="http://schemas.openxmlformats.org/drawingml/2006/main">
              <a:graphicData uri="http://schemas.openxmlformats.org/drawingml/2006/picture">
                <pic:pic xmlns:pic="http://schemas.openxmlformats.org/drawingml/2006/picture">
                  <pic:nvPicPr>
                    <pic:cNvPr id="420" name="IM 420"/>
                    <pic:cNvPicPr/>
                  </pic:nvPicPr>
                  <pic:blipFill>
                    <a:blip r:embed="rId73"/>
                    <a:stretch>
                      <a:fillRect/>
                    </a:stretch>
                  </pic:blipFill>
                  <pic:spPr>
                    <a:xfrm>
                      <a:off x="0" y="0"/>
                      <a:ext cx="132858" cy="155905"/>
                    </a:xfrm>
                    <a:prstGeom prst="rect">
                      <a:avLst/>
                    </a:prstGeom>
                  </pic:spPr>
                </pic:pic>
              </a:graphicData>
            </a:graphic>
          </wp:inline>
        </w:drawing>
      </w:r>
      <w:r>
        <w:rPr>
          <w:rFonts w:ascii="仿宋" w:hAnsi="仿宋" w:eastAsia="仿宋" w:cs="仿宋"/>
          <w:spacing w:val="60"/>
          <w:sz w:val="24"/>
          <w:szCs w:val="24"/>
          <w:u w:val="single" w:color="auto"/>
        </w:rPr>
        <w:t xml:space="preserve"> </w:t>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422" name="IM 422"/>
            <wp:cNvGraphicFramePr/>
            <a:graphic xmlns:a="http://schemas.openxmlformats.org/drawingml/2006/main">
              <a:graphicData uri="http://schemas.openxmlformats.org/drawingml/2006/picture">
                <pic:pic xmlns:pic="http://schemas.openxmlformats.org/drawingml/2006/picture">
                  <pic:nvPicPr>
                    <pic:cNvPr id="422" name="IM 422"/>
                    <pic:cNvPicPr/>
                  </pic:nvPicPr>
                  <pic:blipFill>
                    <a:blip r:embed="rId74"/>
                    <a:stretch>
                      <a:fillRect/>
                    </a:stretch>
                  </pic:blipFill>
                  <pic:spPr>
                    <a:xfrm>
                      <a:off x="0" y="0"/>
                      <a:ext cx="132858" cy="155905"/>
                    </a:xfrm>
                    <a:prstGeom prst="rect">
                      <a:avLst/>
                    </a:prstGeom>
                  </pic:spPr>
                </pic:pic>
              </a:graphicData>
            </a:graphic>
          </wp:inline>
        </w:drawing>
      </w:r>
      <w:r>
        <w:rPr>
          <w:rFonts w:ascii="仿宋" w:hAnsi="仿宋" w:eastAsia="仿宋" w:cs="仿宋"/>
          <w:spacing w:val="57"/>
          <w:sz w:val="24"/>
          <w:szCs w:val="24"/>
          <w:u w:val="single" w:color="auto"/>
        </w:rPr>
        <w:t xml:space="preserve"> </w:t>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424" name="IM 424"/>
            <wp:cNvGraphicFramePr/>
            <a:graphic xmlns:a="http://schemas.openxmlformats.org/drawingml/2006/main">
              <a:graphicData uri="http://schemas.openxmlformats.org/drawingml/2006/picture">
                <pic:pic xmlns:pic="http://schemas.openxmlformats.org/drawingml/2006/picture">
                  <pic:nvPicPr>
                    <pic:cNvPr id="424" name="IM 424"/>
                    <pic:cNvPicPr/>
                  </pic:nvPicPr>
                  <pic:blipFill>
                    <a:blip r:embed="rId75"/>
                    <a:stretch>
                      <a:fillRect/>
                    </a:stretch>
                  </pic:blipFill>
                  <pic:spPr>
                    <a:xfrm>
                      <a:off x="0" y="0"/>
                      <a:ext cx="132858" cy="155905"/>
                    </a:xfrm>
                    <a:prstGeom prst="rect">
                      <a:avLst/>
                    </a:prstGeom>
                  </pic:spPr>
                </pic:pic>
              </a:graphicData>
            </a:graphic>
          </wp:inline>
        </w:drawing>
      </w:r>
    </w:p>
    <w:p w14:paraId="097BF027">
      <w:pPr>
        <w:spacing w:line="219" w:lineRule="auto"/>
        <w:ind w:left="15"/>
        <w:jc w:val="left"/>
        <w:rPr>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承包人（全称</w:t>
      </w:r>
      <w:r>
        <w:rPr>
          <w:rFonts w:ascii="仿宋" w:hAnsi="仿宋" w:eastAsia="仿宋" w:cs="仿宋"/>
          <w:sz w:val="24"/>
          <w:szCs w:val="24"/>
          <w14:textOutline w14:w="4354" w14:cap="flat" w14:cmpd="sng">
            <w14:solidFill>
              <w14:srgbClr w14:val="000000"/>
            </w14:solidFill>
            <w14:prstDash w14:val="solid"/>
            <w14:miter w14:val="0"/>
          </w14:textOutline>
        </w:rPr>
        <w:t>）：</w:t>
      </w:r>
      <w:r>
        <w:rPr>
          <w:rFonts w:ascii="仿宋" w:hAnsi="仿宋" w:eastAsia="仿宋" w:cs="仿宋"/>
          <w:spacing w:val="-91"/>
          <w:sz w:val="24"/>
          <w:szCs w:val="24"/>
        </w:rPr>
        <w:t xml:space="preserve"> </w:t>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426" name="IM 426"/>
            <wp:cNvGraphicFramePr/>
            <a:graphic xmlns:a="http://schemas.openxmlformats.org/drawingml/2006/main">
              <a:graphicData uri="http://schemas.openxmlformats.org/drawingml/2006/picture">
                <pic:pic xmlns:pic="http://schemas.openxmlformats.org/drawingml/2006/picture">
                  <pic:nvPicPr>
                    <pic:cNvPr id="426" name="IM 426"/>
                    <pic:cNvPicPr/>
                  </pic:nvPicPr>
                  <pic:blipFill>
                    <a:blip r:embed="rId76"/>
                    <a:stretch>
                      <a:fillRect/>
                    </a:stretch>
                  </pic:blipFill>
                  <pic:spPr>
                    <a:xfrm>
                      <a:off x="0" y="0"/>
                      <a:ext cx="136889" cy="155905"/>
                    </a:xfrm>
                    <a:prstGeom prst="rect">
                      <a:avLst/>
                    </a:prstGeom>
                  </pic:spPr>
                </pic:pic>
              </a:graphicData>
            </a:graphic>
          </wp:inline>
        </w:drawing>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428" name="IM 428"/>
            <wp:cNvGraphicFramePr/>
            <a:graphic xmlns:a="http://schemas.openxmlformats.org/drawingml/2006/main">
              <a:graphicData uri="http://schemas.openxmlformats.org/drawingml/2006/picture">
                <pic:pic xmlns:pic="http://schemas.openxmlformats.org/drawingml/2006/picture">
                  <pic:nvPicPr>
                    <pic:cNvPr id="428" name="IM 428"/>
                    <pic:cNvPicPr/>
                  </pic:nvPicPr>
                  <pic:blipFill>
                    <a:blip r:embed="rId77"/>
                    <a:stretch>
                      <a:fillRect/>
                    </a:stretch>
                  </pic:blipFill>
                  <pic:spPr>
                    <a:xfrm>
                      <a:off x="0" y="0"/>
                      <a:ext cx="136889" cy="155905"/>
                    </a:xfrm>
                    <a:prstGeom prst="rect">
                      <a:avLst/>
                    </a:prstGeom>
                  </pic:spPr>
                </pic:pic>
              </a:graphicData>
            </a:graphic>
          </wp:inline>
        </w:drawing>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430" name="IM 430"/>
            <wp:cNvGraphicFramePr/>
            <a:graphic xmlns:a="http://schemas.openxmlformats.org/drawingml/2006/main">
              <a:graphicData uri="http://schemas.openxmlformats.org/drawingml/2006/picture">
                <pic:pic xmlns:pic="http://schemas.openxmlformats.org/drawingml/2006/picture">
                  <pic:nvPicPr>
                    <pic:cNvPr id="430" name="IM 430"/>
                    <pic:cNvPicPr/>
                  </pic:nvPicPr>
                  <pic:blipFill>
                    <a:blip r:embed="rId78"/>
                    <a:stretch>
                      <a:fillRect/>
                    </a:stretch>
                  </pic:blipFill>
                  <pic:spPr>
                    <a:xfrm>
                      <a:off x="0" y="0"/>
                      <a:ext cx="136889" cy="155905"/>
                    </a:xfrm>
                    <a:prstGeom prst="rect">
                      <a:avLst/>
                    </a:prstGeom>
                  </pic:spPr>
                </pic:pic>
              </a:graphicData>
            </a:graphic>
          </wp:inline>
        </w:drawing>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432" name="IM 432"/>
            <wp:cNvGraphicFramePr/>
            <a:graphic xmlns:a="http://schemas.openxmlformats.org/drawingml/2006/main">
              <a:graphicData uri="http://schemas.openxmlformats.org/drawingml/2006/picture">
                <pic:pic xmlns:pic="http://schemas.openxmlformats.org/drawingml/2006/picture">
                  <pic:nvPicPr>
                    <pic:cNvPr id="432" name="IM 432"/>
                    <pic:cNvPicPr/>
                  </pic:nvPicPr>
                  <pic:blipFill>
                    <a:blip r:embed="rId79"/>
                    <a:stretch>
                      <a:fillRect/>
                    </a:stretch>
                  </pic:blipFill>
                  <pic:spPr>
                    <a:xfrm>
                      <a:off x="0" y="0"/>
                      <a:ext cx="136889" cy="155905"/>
                    </a:xfrm>
                    <a:prstGeom prst="rect">
                      <a:avLst/>
                    </a:prstGeom>
                  </pic:spPr>
                </pic:pic>
              </a:graphicData>
            </a:graphic>
          </wp:inline>
        </w:drawing>
      </w:r>
      <w:r>
        <w:rPr>
          <w:rFonts w:ascii="仿宋" w:hAnsi="仿宋" w:eastAsia="仿宋" w:cs="仿宋"/>
          <w:spacing w:val="4"/>
          <w:sz w:val="24"/>
          <w:szCs w:val="24"/>
          <w:u w:val="single" w:color="auto"/>
        </w:rPr>
        <w:t xml:space="preserve">              </w:t>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434" name="IM 434"/>
            <wp:cNvGraphicFramePr/>
            <a:graphic xmlns:a="http://schemas.openxmlformats.org/drawingml/2006/main">
              <a:graphicData uri="http://schemas.openxmlformats.org/drawingml/2006/picture">
                <pic:pic xmlns:pic="http://schemas.openxmlformats.org/drawingml/2006/picture">
                  <pic:nvPicPr>
                    <pic:cNvPr id="434" name="IM 434"/>
                    <pic:cNvPicPr/>
                  </pic:nvPicPr>
                  <pic:blipFill>
                    <a:blip r:embed="rId80"/>
                    <a:stretch>
                      <a:fillRect/>
                    </a:stretch>
                  </pic:blipFill>
                  <pic:spPr>
                    <a:xfrm>
                      <a:off x="0" y="0"/>
                      <a:ext cx="136888" cy="155905"/>
                    </a:xfrm>
                    <a:prstGeom prst="rect">
                      <a:avLst/>
                    </a:prstGeom>
                  </pic:spPr>
                </pic:pic>
              </a:graphicData>
            </a:graphic>
          </wp:inline>
        </w:drawing>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436" name="IM 436"/>
            <wp:cNvGraphicFramePr/>
            <a:graphic xmlns:a="http://schemas.openxmlformats.org/drawingml/2006/main">
              <a:graphicData uri="http://schemas.openxmlformats.org/drawingml/2006/picture">
                <pic:pic xmlns:pic="http://schemas.openxmlformats.org/drawingml/2006/picture">
                  <pic:nvPicPr>
                    <pic:cNvPr id="436" name="IM 436"/>
                    <pic:cNvPicPr/>
                  </pic:nvPicPr>
                  <pic:blipFill>
                    <a:blip r:embed="rId81"/>
                    <a:stretch>
                      <a:fillRect/>
                    </a:stretch>
                  </pic:blipFill>
                  <pic:spPr>
                    <a:xfrm>
                      <a:off x="0" y="0"/>
                      <a:ext cx="136889" cy="155905"/>
                    </a:xfrm>
                    <a:prstGeom prst="rect">
                      <a:avLst/>
                    </a:prstGeom>
                  </pic:spPr>
                </pic:pic>
              </a:graphicData>
            </a:graphic>
          </wp:inline>
        </w:drawing>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438" name="IM 438"/>
            <wp:cNvGraphicFramePr/>
            <a:graphic xmlns:a="http://schemas.openxmlformats.org/drawingml/2006/main">
              <a:graphicData uri="http://schemas.openxmlformats.org/drawingml/2006/picture">
                <pic:pic xmlns:pic="http://schemas.openxmlformats.org/drawingml/2006/picture">
                  <pic:nvPicPr>
                    <pic:cNvPr id="438" name="IM 438"/>
                    <pic:cNvPicPr/>
                  </pic:nvPicPr>
                  <pic:blipFill>
                    <a:blip r:embed="rId82"/>
                    <a:stretch>
                      <a:fillRect/>
                    </a:stretch>
                  </pic:blipFill>
                  <pic:spPr>
                    <a:xfrm>
                      <a:off x="0" y="0"/>
                      <a:ext cx="136889" cy="155905"/>
                    </a:xfrm>
                    <a:prstGeom prst="rect">
                      <a:avLst/>
                    </a:prstGeom>
                  </pic:spPr>
                </pic:pic>
              </a:graphicData>
            </a:graphic>
          </wp:inline>
        </w:drawing>
      </w:r>
      <w:r>
        <w:rPr>
          <w:rFonts w:ascii="仿宋" w:hAnsi="仿宋" w:eastAsia="仿宋" w:cs="仿宋"/>
          <w:spacing w:val="9"/>
          <w:sz w:val="24"/>
          <w:szCs w:val="24"/>
          <w:u w:val="single" w:color="auto"/>
        </w:rPr>
        <w:t xml:space="preserve">      </w:t>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440" name="IM 440"/>
            <wp:cNvGraphicFramePr/>
            <a:graphic xmlns:a="http://schemas.openxmlformats.org/drawingml/2006/main">
              <a:graphicData uri="http://schemas.openxmlformats.org/drawingml/2006/picture">
                <pic:pic xmlns:pic="http://schemas.openxmlformats.org/drawingml/2006/picture">
                  <pic:nvPicPr>
                    <pic:cNvPr id="440" name="IM 440"/>
                    <pic:cNvPicPr/>
                  </pic:nvPicPr>
                  <pic:blipFill>
                    <a:blip r:embed="rId83"/>
                    <a:stretch>
                      <a:fillRect/>
                    </a:stretch>
                  </pic:blipFill>
                  <pic:spPr>
                    <a:xfrm>
                      <a:off x="0" y="0"/>
                      <a:ext cx="136888" cy="155905"/>
                    </a:xfrm>
                    <a:prstGeom prst="rect">
                      <a:avLst/>
                    </a:prstGeom>
                  </pic:spPr>
                </pic:pic>
              </a:graphicData>
            </a:graphic>
          </wp:inline>
        </w:drawing>
      </w:r>
      <w:r>
        <w:rPr>
          <w:rFonts w:ascii="仿宋" w:hAnsi="仿宋" w:eastAsia="仿宋" w:cs="仿宋"/>
          <w:spacing w:val="30"/>
          <w:sz w:val="24"/>
          <w:szCs w:val="24"/>
          <w:u w:val="single" w:color="auto"/>
        </w:rPr>
        <w:t xml:space="preserve">  </w:t>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442" name="IM 442"/>
            <wp:cNvGraphicFramePr/>
            <a:graphic xmlns:a="http://schemas.openxmlformats.org/drawingml/2006/main">
              <a:graphicData uri="http://schemas.openxmlformats.org/drawingml/2006/picture">
                <pic:pic xmlns:pic="http://schemas.openxmlformats.org/drawingml/2006/picture">
                  <pic:nvPicPr>
                    <pic:cNvPr id="442" name="IM 442"/>
                    <pic:cNvPicPr/>
                  </pic:nvPicPr>
                  <pic:blipFill>
                    <a:blip r:embed="rId84"/>
                    <a:stretch>
                      <a:fillRect/>
                    </a:stretch>
                  </pic:blipFill>
                  <pic:spPr>
                    <a:xfrm>
                      <a:off x="0" y="0"/>
                      <a:ext cx="136888" cy="155905"/>
                    </a:xfrm>
                    <a:prstGeom prst="rect">
                      <a:avLst/>
                    </a:prstGeom>
                  </pic:spPr>
                </pic:pic>
              </a:graphicData>
            </a:graphic>
          </wp:inline>
        </w:drawing>
      </w:r>
    </w:p>
    <w:p w14:paraId="6C2CAED6">
      <w:pPr>
        <w:spacing w:before="113" w:line="265" w:lineRule="auto"/>
        <w:ind w:left="17" w:firstLine="479"/>
        <w:jc w:val="left"/>
        <w:rPr>
          <w:rFonts w:ascii="仿宋" w:hAnsi="仿宋" w:eastAsia="仿宋" w:cs="仿宋"/>
          <w:sz w:val="24"/>
          <w:szCs w:val="24"/>
        </w:rPr>
      </w:pPr>
      <w:r>
        <w:rPr>
          <w:rFonts w:ascii="仿宋" w:hAnsi="仿宋" w:eastAsia="仿宋" w:cs="仿宋"/>
          <w:spacing w:val="-3"/>
          <w:sz w:val="24"/>
          <w:szCs w:val="24"/>
        </w:rPr>
        <w:t>根据《中华人民共和国民法典》、《中华人民共和国建筑法</w:t>
      </w:r>
      <w:r>
        <w:rPr>
          <w:rFonts w:ascii="仿宋" w:hAnsi="仿宋" w:eastAsia="仿宋" w:cs="仿宋"/>
          <w:spacing w:val="-4"/>
          <w:sz w:val="24"/>
          <w:szCs w:val="24"/>
        </w:rPr>
        <w:t>》及有关法律规定，遵</w:t>
      </w:r>
      <w:r>
        <w:rPr>
          <w:rFonts w:ascii="仿宋" w:hAnsi="仿宋" w:eastAsia="仿宋" w:cs="仿宋"/>
          <w:sz w:val="24"/>
          <w:szCs w:val="24"/>
        </w:rPr>
        <w:t xml:space="preserve"> </w:t>
      </w:r>
      <w:r>
        <w:rPr>
          <w:rFonts w:ascii="仿宋" w:hAnsi="仿宋" w:eastAsia="仿宋" w:cs="仿宋"/>
          <w:spacing w:val="-1"/>
          <w:sz w:val="24"/>
          <w:szCs w:val="24"/>
        </w:rPr>
        <w:t>循平等、自愿、公平和诚实信用的原则，双方就</w:t>
      </w:r>
    </w:p>
    <w:p w14:paraId="347C5BC6">
      <w:pPr>
        <w:tabs>
          <w:tab w:val="left" w:pos="2760"/>
        </w:tabs>
        <w:spacing w:before="112" w:line="265" w:lineRule="auto"/>
        <w:ind w:left="4048" w:right="793" w:hanging="4049"/>
        <w:jc w:val="left"/>
        <w:rPr>
          <w:rFonts w:ascii="仿宋" w:hAnsi="仿宋" w:eastAsia="仿宋" w:cs="仿宋"/>
          <w:sz w:val="24"/>
          <w:szCs w:val="24"/>
        </w:rPr>
      </w:pPr>
      <w:r>
        <w:rPr>
          <w:rFonts w:ascii="仿宋" w:hAnsi="仿宋" w:eastAsia="仿宋" w:cs="仿宋"/>
          <w:spacing w:val="-4"/>
          <w:sz w:val="24"/>
          <w:szCs w:val="24"/>
        </w:rPr>
        <w:t>工程施工及有关事项协商一致，共同达成如下协议：</w:t>
      </w:r>
      <w:r>
        <w:rPr>
          <w:rFonts w:ascii="仿宋" w:hAnsi="仿宋" w:eastAsia="仿宋" w:cs="仿宋"/>
          <w:sz w:val="24"/>
          <w:szCs w:val="24"/>
        </w:rPr>
        <w:t xml:space="preserve"> </w:t>
      </w:r>
      <w:r>
        <w:rPr>
          <w:rFonts w:ascii="仿宋" w:hAnsi="仿宋" w:eastAsia="仿宋" w:cs="仿宋"/>
          <w:spacing w:val="-6"/>
          <w:sz w:val="24"/>
          <w:szCs w:val="24"/>
        </w:rPr>
        <w:t>一、工程概况</w:t>
      </w:r>
    </w:p>
    <w:p w14:paraId="11F8EB02">
      <w:pPr>
        <w:spacing w:before="110" w:line="308" w:lineRule="auto"/>
        <w:ind w:left="496"/>
        <w:jc w:val="left"/>
        <w:rPr>
          <w:rFonts w:ascii="仿宋" w:hAnsi="仿宋" w:eastAsia="仿宋" w:cs="仿宋"/>
          <w:sz w:val="24"/>
          <w:szCs w:val="24"/>
        </w:rPr>
      </w:pPr>
      <w:r>
        <w:rPr>
          <w:rFonts w:ascii="仿宋" w:hAnsi="仿宋" w:eastAsia="仿宋" w:cs="仿宋"/>
          <w:spacing w:val="-25"/>
          <w:sz w:val="24"/>
          <w:szCs w:val="24"/>
        </w:rPr>
        <w:t>1.工程名称：</w:t>
      </w:r>
      <w:r>
        <w:rPr>
          <w:rFonts w:ascii="仿宋" w:hAnsi="仿宋" w:eastAsia="仿宋" w:cs="仿宋"/>
          <w:spacing w:val="79"/>
          <w:sz w:val="24"/>
          <w:szCs w:val="24"/>
        </w:rPr>
        <w:t xml:space="preserve"> </w:t>
      </w:r>
      <w:r>
        <w:rPr>
          <w:position w:val="-3"/>
          <w:sz w:val="24"/>
          <w:szCs w:val="24"/>
          <w:u w:val="single" w:color="auto"/>
        </w:rPr>
        <w:drawing>
          <wp:inline distT="0" distB="0" distL="0" distR="0">
            <wp:extent cx="1640205" cy="155575"/>
            <wp:effectExtent l="0" t="0" r="17145" b="15875"/>
            <wp:docPr id="444" name="IM 444"/>
            <wp:cNvGraphicFramePr/>
            <a:graphic xmlns:a="http://schemas.openxmlformats.org/drawingml/2006/main">
              <a:graphicData uri="http://schemas.openxmlformats.org/drawingml/2006/picture">
                <pic:pic xmlns:pic="http://schemas.openxmlformats.org/drawingml/2006/picture">
                  <pic:nvPicPr>
                    <pic:cNvPr id="444" name="IM 444"/>
                    <pic:cNvPicPr/>
                  </pic:nvPicPr>
                  <pic:blipFill>
                    <a:blip r:embed="rId85"/>
                    <a:stretch>
                      <a:fillRect/>
                    </a:stretch>
                  </pic:blipFill>
                  <pic:spPr>
                    <a:xfrm>
                      <a:off x="0" y="0"/>
                      <a:ext cx="1640738" cy="155905"/>
                    </a:xfrm>
                    <a:prstGeom prst="rect">
                      <a:avLst/>
                    </a:prstGeom>
                  </pic:spPr>
                </pic:pic>
              </a:graphicData>
            </a:graphic>
          </wp:inline>
        </w:drawing>
      </w:r>
      <w:r>
        <w:rPr>
          <w:rFonts w:ascii="仿宋" w:hAnsi="仿宋" w:eastAsia="仿宋" w:cs="仿宋"/>
          <w:spacing w:val="9"/>
          <w:sz w:val="24"/>
          <w:szCs w:val="24"/>
          <w:u w:val="single" w:color="auto"/>
        </w:rPr>
        <w:t xml:space="preserve">      </w:t>
      </w:r>
      <w:r>
        <w:rPr>
          <w:position w:val="-3"/>
          <w:sz w:val="24"/>
          <w:szCs w:val="24"/>
          <w:u w:val="single" w:color="auto"/>
        </w:rPr>
        <w:drawing>
          <wp:inline distT="0" distB="0" distL="0" distR="0">
            <wp:extent cx="573405" cy="155575"/>
            <wp:effectExtent l="0" t="0" r="17145" b="15875"/>
            <wp:docPr id="446" name="IM 446"/>
            <wp:cNvGraphicFramePr/>
            <a:graphic xmlns:a="http://schemas.openxmlformats.org/drawingml/2006/main">
              <a:graphicData uri="http://schemas.openxmlformats.org/drawingml/2006/picture">
                <pic:pic xmlns:pic="http://schemas.openxmlformats.org/drawingml/2006/picture">
                  <pic:nvPicPr>
                    <pic:cNvPr id="446" name="IM 446"/>
                    <pic:cNvPicPr/>
                  </pic:nvPicPr>
                  <pic:blipFill>
                    <a:blip r:embed="rId86"/>
                    <a:stretch>
                      <a:fillRect/>
                    </a:stretch>
                  </pic:blipFill>
                  <pic:spPr>
                    <a:xfrm>
                      <a:off x="0" y="0"/>
                      <a:ext cx="573938" cy="155905"/>
                    </a:xfrm>
                    <a:prstGeom prst="rect">
                      <a:avLst/>
                    </a:prstGeom>
                  </pic:spPr>
                </pic:pic>
              </a:graphicData>
            </a:graphic>
          </wp:inline>
        </w:drawing>
      </w:r>
      <w:r>
        <w:rPr>
          <w:rFonts w:ascii="仿宋" w:hAnsi="仿宋" w:eastAsia="仿宋" w:cs="仿宋"/>
          <w:spacing w:val="32"/>
          <w:sz w:val="24"/>
          <w:szCs w:val="24"/>
          <w:u w:val="single" w:color="auto"/>
        </w:rPr>
        <w:t xml:space="preserve"> </w:t>
      </w:r>
      <w:r>
        <w:rPr>
          <w:rFonts w:ascii="仿宋" w:hAnsi="仿宋" w:eastAsia="仿宋" w:cs="仿宋"/>
          <w:spacing w:val="-25"/>
          <w:sz w:val="24"/>
          <w:szCs w:val="24"/>
        </w:rPr>
        <w:t>。</w:t>
      </w:r>
    </w:p>
    <w:p w14:paraId="5848C4DA">
      <w:pPr>
        <w:spacing w:before="1" w:line="219" w:lineRule="auto"/>
        <w:ind w:left="481"/>
        <w:jc w:val="left"/>
        <w:rPr>
          <w:rFonts w:ascii="仿宋" w:hAnsi="仿宋" w:eastAsia="仿宋" w:cs="仿宋"/>
          <w:sz w:val="24"/>
          <w:szCs w:val="24"/>
        </w:rPr>
      </w:pPr>
      <w:r>
        <w:rPr>
          <w:rFonts w:ascii="仿宋" w:hAnsi="仿宋" w:eastAsia="仿宋" w:cs="仿宋"/>
          <w:spacing w:val="-24"/>
          <w:sz w:val="24"/>
          <w:szCs w:val="24"/>
        </w:rPr>
        <w:t>2.工程地点：</w:t>
      </w:r>
      <w:r>
        <w:rPr>
          <w:rFonts w:ascii="仿宋" w:hAnsi="仿宋" w:eastAsia="仿宋" w:cs="仿宋"/>
          <w:spacing w:val="85"/>
          <w:sz w:val="24"/>
          <w:szCs w:val="24"/>
        </w:rPr>
        <w:t xml:space="preserve"> </w:t>
      </w:r>
      <w:r>
        <w:rPr>
          <w:position w:val="-3"/>
          <w:sz w:val="24"/>
          <w:szCs w:val="24"/>
          <w:u w:val="single" w:color="auto"/>
        </w:rPr>
        <w:drawing>
          <wp:inline distT="0" distB="0" distL="0" distR="0">
            <wp:extent cx="1792605" cy="155575"/>
            <wp:effectExtent l="0" t="0" r="17145" b="15875"/>
            <wp:docPr id="448" name="IM 448"/>
            <wp:cNvGraphicFramePr/>
            <a:graphic xmlns:a="http://schemas.openxmlformats.org/drawingml/2006/main">
              <a:graphicData uri="http://schemas.openxmlformats.org/drawingml/2006/picture">
                <pic:pic xmlns:pic="http://schemas.openxmlformats.org/drawingml/2006/picture">
                  <pic:nvPicPr>
                    <pic:cNvPr id="448" name="IM 448"/>
                    <pic:cNvPicPr/>
                  </pic:nvPicPr>
                  <pic:blipFill>
                    <a:blip r:embed="rId87"/>
                    <a:stretch>
                      <a:fillRect/>
                    </a:stretch>
                  </pic:blipFill>
                  <pic:spPr>
                    <a:xfrm>
                      <a:off x="0" y="0"/>
                      <a:ext cx="1793138" cy="155905"/>
                    </a:xfrm>
                    <a:prstGeom prst="rect">
                      <a:avLst/>
                    </a:prstGeom>
                  </pic:spPr>
                </pic:pic>
              </a:graphicData>
            </a:graphic>
          </wp:inline>
        </w:drawing>
      </w:r>
      <w:r>
        <w:rPr>
          <w:rFonts w:ascii="仿宋" w:hAnsi="仿宋" w:eastAsia="仿宋" w:cs="仿宋"/>
          <w:spacing w:val="9"/>
          <w:sz w:val="24"/>
          <w:szCs w:val="24"/>
          <w:u w:val="single" w:color="auto"/>
        </w:rPr>
        <w:t xml:space="preserve">      </w:t>
      </w:r>
      <w:r>
        <w:rPr>
          <w:position w:val="-3"/>
          <w:sz w:val="24"/>
          <w:szCs w:val="24"/>
          <w:u w:val="single" w:color="auto"/>
        </w:rPr>
        <w:drawing>
          <wp:inline distT="0" distB="0" distL="0" distR="0">
            <wp:extent cx="421005" cy="155575"/>
            <wp:effectExtent l="0" t="0" r="17145" b="15875"/>
            <wp:docPr id="450" name="IM 450"/>
            <wp:cNvGraphicFramePr/>
            <a:graphic xmlns:a="http://schemas.openxmlformats.org/drawingml/2006/main">
              <a:graphicData uri="http://schemas.openxmlformats.org/drawingml/2006/picture">
                <pic:pic xmlns:pic="http://schemas.openxmlformats.org/drawingml/2006/picture">
                  <pic:nvPicPr>
                    <pic:cNvPr id="450" name="IM 450"/>
                    <pic:cNvPicPr/>
                  </pic:nvPicPr>
                  <pic:blipFill>
                    <a:blip r:embed="rId88"/>
                    <a:stretch>
                      <a:fillRect/>
                    </a:stretch>
                  </pic:blipFill>
                  <pic:spPr>
                    <a:xfrm>
                      <a:off x="0" y="0"/>
                      <a:ext cx="421538" cy="155905"/>
                    </a:xfrm>
                    <a:prstGeom prst="rect">
                      <a:avLst/>
                    </a:prstGeom>
                  </pic:spPr>
                </pic:pic>
              </a:graphicData>
            </a:graphic>
          </wp:inline>
        </w:drawing>
      </w:r>
      <w:r>
        <w:rPr>
          <w:rFonts w:ascii="仿宋" w:hAnsi="仿宋" w:eastAsia="仿宋" w:cs="仿宋"/>
          <w:spacing w:val="33"/>
          <w:sz w:val="24"/>
          <w:szCs w:val="24"/>
          <w:u w:val="single" w:color="auto"/>
        </w:rPr>
        <w:t xml:space="preserve"> </w:t>
      </w:r>
      <w:r>
        <w:rPr>
          <w:rFonts w:ascii="仿宋" w:hAnsi="仿宋" w:eastAsia="仿宋" w:cs="仿宋"/>
          <w:spacing w:val="-24"/>
          <w:sz w:val="24"/>
          <w:szCs w:val="24"/>
        </w:rPr>
        <w:t>。</w:t>
      </w:r>
    </w:p>
    <w:p w14:paraId="3B6C85B9">
      <w:pPr>
        <w:spacing w:before="115" w:line="219" w:lineRule="auto"/>
        <w:ind w:left="483"/>
        <w:jc w:val="left"/>
        <w:rPr>
          <w:rFonts w:ascii="仿宋" w:hAnsi="仿宋" w:eastAsia="仿宋" w:cs="仿宋"/>
          <w:sz w:val="24"/>
          <w:szCs w:val="24"/>
        </w:rPr>
      </w:pPr>
      <w:r>
        <w:rPr>
          <w:rFonts w:ascii="仿宋" w:hAnsi="仿宋" w:eastAsia="仿宋" w:cs="仿宋"/>
          <w:spacing w:val="-16"/>
          <w:sz w:val="24"/>
          <w:szCs w:val="24"/>
        </w:rPr>
        <w:t>3.工程立项批准文号：</w:t>
      </w:r>
      <w:r>
        <w:rPr>
          <w:rFonts w:ascii="仿宋" w:hAnsi="仿宋" w:eastAsia="仿宋" w:cs="仿宋"/>
          <w:spacing w:val="83"/>
          <w:sz w:val="24"/>
          <w:szCs w:val="24"/>
        </w:rPr>
        <w:t xml:space="preserve"> </w:t>
      </w:r>
      <w:r>
        <w:rPr>
          <w:position w:val="-3"/>
          <w:sz w:val="24"/>
          <w:szCs w:val="24"/>
          <w:u w:val="single" w:color="auto"/>
        </w:rPr>
        <w:drawing>
          <wp:inline distT="0" distB="0" distL="0" distR="0">
            <wp:extent cx="1335405" cy="155575"/>
            <wp:effectExtent l="0" t="0" r="17145" b="15875"/>
            <wp:docPr id="452" name="IM 452"/>
            <wp:cNvGraphicFramePr/>
            <a:graphic xmlns:a="http://schemas.openxmlformats.org/drawingml/2006/main">
              <a:graphicData uri="http://schemas.openxmlformats.org/drawingml/2006/picture">
                <pic:pic xmlns:pic="http://schemas.openxmlformats.org/drawingml/2006/picture">
                  <pic:nvPicPr>
                    <pic:cNvPr id="452" name="IM 452"/>
                    <pic:cNvPicPr/>
                  </pic:nvPicPr>
                  <pic:blipFill>
                    <a:blip r:embed="rId89"/>
                    <a:stretch>
                      <a:fillRect/>
                    </a:stretch>
                  </pic:blipFill>
                  <pic:spPr>
                    <a:xfrm>
                      <a:off x="0" y="0"/>
                      <a:ext cx="1335938" cy="155905"/>
                    </a:xfrm>
                    <a:prstGeom prst="rect">
                      <a:avLst/>
                    </a:prstGeom>
                  </pic:spPr>
                </pic:pic>
              </a:graphicData>
            </a:graphic>
          </wp:inline>
        </w:drawing>
      </w:r>
      <w:r>
        <w:rPr>
          <w:rFonts w:ascii="仿宋" w:hAnsi="仿宋" w:eastAsia="仿宋" w:cs="仿宋"/>
          <w:spacing w:val="9"/>
          <w:sz w:val="24"/>
          <w:szCs w:val="24"/>
          <w:u w:val="single" w:color="auto"/>
        </w:rPr>
        <w:t xml:space="preserve">      </w:t>
      </w:r>
      <w:r>
        <w:rPr>
          <w:position w:val="-3"/>
          <w:sz w:val="24"/>
          <w:szCs w:val="24"/>
          <w:u w:val="single" w:color="auto"/>
        </w:rPr>
        <w:drawing>
          <wp:inline distT="0" distB="0" distL="0" distR="0">
            <wp:extent cx="268605" cy="155575"/>
            <wp:effectExtent l="0" t="0" r="17145" b="15875"/>
            <wp:docPr id="454" name="IM 454"/>
            <wp:cNvGraphicFramePr/>
            <a:graphic xmlns:a="http://schemas.openxmlformats.org/drawingml/2006/main">
              <a:graphicData uri="http://schemas.openxmlformats.org/drawingml/2006/picture">
                <pic:pic xmlns:pic="http://schemas.openxmlformats.org/drawingml/2006/picture">
                  <pic:nvPicPr>
                    <pic:cNvPr id="454" name="IM 454"/>
                    <pic:cNvPicPr/>
                  </pic:nvPicPr>
                  <pic:blipFill>
                    <a:blip r:embed="rId90"/>
                    <a:stretch>
                      <a:fillRect/>
                    </a:stretch>
                  </pic:blipFill>
                  <pic:spPr>
                    <a:xfrm>
                      <a:off x="0" y="0"/>
                      <a:ext cx="269138" cy="155905"/>
                    </a:xfrm>
                    <a:prstGeom prst="rect">
                      <a:avLst/>
                    </a:prstGeom>
                  </pic:spPr>
                </pic:pic>
              </a:graphicData>
            </a:graphic>
          </wp:inline>
        </w:drawing>
      </w:r>
      <w:r>
        <w:rPr>
          <w:rFonts w:ascii="仿宋" w:hAnsi="仿宋" w:eastAsia="仿宋" w:cs="仿宋"/>
          <w:spacing w:val="33"/>
          <w:sz w:val="24"/>
          <w:szCs w:val="24"/>
          <w:u w:val="single" w:color="auto"/>
        </w:rPr>
        <w:t xml:space="preserve"> </w:t>
      </w:r>
      <w:r>
        <w:rPr>
          <w:rFonts w:ascii="仿宋" w:hAnsi="仿宋" w:eastAsia="仿宋" w:cs="仿宋"/>
          <w:spacing w:val="-16"/>
          <w:sz w:val="24"/>
          <w:szCs w:val="24"/>
        </w:rPr>
        <w:t>。</w:t>
      </w:r>
    </w:p>
    <w:p w14:paraId="77481403">
      <w:pPr>
        <w:spacing w:before="115" w:line="219" w:lineRule="auto"/>
        <w:ind w:left="477"/>
        <w:jc w:val="left"/>
        <w:rPr>
          <w:rFonts w:ascii="仿宋" w:hAnsi="仿宋" w:eastAsia="仿宋" w:cs="仿宋"/>
          <w:sz w:val="24"/>
          <w:szCs w:val="24"/>
        </w:rPr>
      </w:pPr>
      <w:r>
        <w:rPr>
          <w:rFonts w:ascii="仿宋" w:hAnsi="仿宋" w:eastAsia="仿宋" w:cs="仿宋"/>
          <w:spacing w:val="-23"/>
          <w:sz w:val="24"/>
          <w:szCs w:val="24"/>
        </w:rPr>
        <w:t>4.资金来源：</w:t>
      </w:r>
      <w:r>
        <w:rPr>
          <w:rFonts w:ascii="仿宋" w:hAnsi="仿宋" w:eastAsia="仿宋" w:cs="仿宋"/>
          <w:spacing w:val="81"/>
          <w:sz w:val="24"/>
          <w:szCs w:val="24"/>
        </w:rPr>
        <w:t xml:space="preserve"> </w:t>
      </w:r>
      <w:r>
        <w:rPr>
          <w:position w:val="-3"/>
          <w:sz w:val="24"/>
          <w:szCs w:val="24"/>
          <w:u w:val="single" w:color="auto"/>
        </w:rPr>
        <w:drawing>
          <wp:inline distT="0" distB="0" distL="0" distR="0">
            <wp:extent cx="2097405" cy="155575"/>
            <wp:effectExtent l="0" t="0" r="17145" b="15875"/>
            <wp:docPr id="456" name="IM 456"/>
            <wp:cNvGraphicFramePr/>
            <a:graphic xmlns:a="http://schemas.openxmlformats.org/drawingml/2006/main">
              <a:graphicData uri="http://schemas.openxmlformats.org/drawingml/2006/picture">
                <pic:pic xmlns:pic="http://schemas.openxmlformats.org/drawingml/2006/picture">
                  <pic:nvPicPr>
                    <pic:cNvPr id="456" name="IM 456"/>
                    <pic:cNvPicPr/>
                  </pic:nvPicPr>
                  <pic:blipFill>
                    <a:blip r:embed="rId91"/>
                    <a:stretch>
                      <a:fillRect/>
                    </a:stretch>
                  </pic:blipFill>
                  <pic:spPr>
                    <a:xfrm>
                      <a:off x="0" y="0"/>
                      <a:ext cx="2097938" cy="155904"/>
                    </a:xfrm>
                    <a:prstGeom prst="rect">
                      <a:avLst/>
                    </a:prstGeom>
                  </pic:spPr>
                </pic:pic>
              </a:graphicData>
            </a:graphic>
          </wp:inline>
        </w:drawing>
      </w:r>
      <w:r>
        <w:rPr>
          <w:rFonts w:ascii="仿宋" w:hAnsi="仿宋" w:eastAsia="仿宋" w:cs="仿宋"/>
          <w:spacing w:val="9"/>
          <w:sz w:val="24"/>
          <w:szCs w:val="24"/>
          <w:u w:val="single" w:color="auto"/>
        </w:rPr>
        <w:t xml:space="preserve">      </w:t>
      </w:r>
      <w:r>
        <w:rPr>
          <w:position w:val="-3"/>
          <w:sz w:val="24"/>
          <w:szCs w:val="24"/>
          <w:u w:val="single" w:color="auto"/>
        </w:rPr>
        <w:drawing>
          <wp:inline distT="0" distB="0" distL="0" distR="0">
            <wp:extent cx="116205" cy="155575"/>
            <wp:effectExtent l="0" t="0" r="17145" b="15875"/>
            <wp:docPr id="458" name="IM 458"/>
            <wp:cNvGraphicFramePr/>
            <a:graphic xmlns:a="http://schemas.openxmlformats.org/drawingml/2006/main">
              <a:graphicData uri="http://schemas.openxmlformats.org/drawingml/2006/picture">
                <pic:pic xmlns:pic="http://schemas.openxmlformats.org/drawingml/2006/picture">
                  <pic:nvPicPr>
                    <pic:cNvPr id="458" name="IM 458"/>
                    <pic:cNvPicPr/>
                  </pic:nvPicPr>
                  <pic:blipFill>
                    <a:blip r:embed="rId92"/>
                    <a:stretch>
                      <a:fillRect/>
                    </a:stretch>
                  </pic:blipFill>
                  <pic:spPr>
                    <a:xfrm>
                      <a:off x="0" y="0"/>
                      <a:ext cx="116738" cy="155904"/>
                    </a:xfrm>
                    <a:prstGeom prst="rect">
                      <a:avLst/>
                    </a:prstGeom>
                  </pic:spPr>
                </pic:pic>
              </a:graphicData>
            </a:graphic>
          </wp:inline>
        </w:drawing>
      </w:r>
      <w:r>
        <w:rPr>
          <w:rFonts w:ascii="仿宋" w:hAnsi="仿宋" w:eastAsia="仿宋" w:cs="仿宋"/>
          <w:spacing w:val="32"/>
          <w:sz w:val="24"/>
          <w:szCs w:val="24"/>
          <w:u w:val="single" w:color="auto"/>
        </w:rPr>
        <w:t xml:space="preserve"> </w:t>
      </w:r>
      <w:r>
        <w:rPr>
          <w:rFonts w:ascii="仿宋" w:hAnsi="仿宋" w:eastAsia="仿宋" w:cs="仿宋"/>
          <w:spacing w:val="-23"/>
          <w:sz w:val="24"/>
          <w:szCs w:val="24"/>
        </w:rPr>
        <w:t>。</w:t>
      </w:r>
    </w:p>
    <w:p w14:paraId="5F87ECEA">
      <w:pPr>
        <w:spacing w:before="116" w:line="219" w:lineRule="auto"/>
        <w:ind w:left="483"/>
        <w:jc w:val="left"/>
        <w:rPr>
          <w:rFonts w:ascii="仿宋" w:hAnsi="仿宋" w:eastAsia="仿宋" w:cs="仿宋"/>
          <w:sz w:val="24"/>
          <w:szCs w:val="24"/>
        </w:rPr>
      </w:pPr>
      <w:r>
        <w:rPr>
          <w:rFonts w:ascii="仿宋" w:hAnsi="仿宋" w:eastAsia="仿宋" w:cs="仿宋"/>
          <w:spacing w:val="-24"/>
          <w:sz w:val="24"/>
          <w:szCs w:val="24"/>
        </w:rPr>
        <w:t>5.工程内容：</w:t>
      </w:r>
      <w:r>
        <w:rPr>
          <w:rFonts w:ascii="仿宋" w:hAnsi="仿宋" w:eastAsia="仿宋" w:cs="仿宋"/>
          <w:spacing w:val="83"/>
          <w:sz w:val="24"/>
          <w:szCs w:val="24"/>
        </w:rPr>
        <w:t xml:space="preserve"> </w:t>
      </w:r>
      <w:r>
        <w:rPr>
          <w:position w:val="-3"/>
          <w:sz w:val="24"/>
          <w:szCs w:val="24"/>
          <w:u w:val="single" w:color="auto"/>
        </w:rPr>
        <w:drawing>
          <wp:inline distT="0" distB="0" distL="0" distR="0">
            <wp:extent cx="2097405" cy="155575"/>
            <wp:effectExtent l="0" t="0" r="17145" b="15875"/>
            <wp:docPr id="460" name="IM 460"/>
            <wp:cNvGraphicFramePr/>
            <a:graphic xmlns:a="http://schemas.openxmlformats.org/drawingml/2006/main">
              <a:graphicData uri="http://schemas.openxmlformats.org/drawingml/2006/picture">
                <pic:pic xmlns:pic="http://schemas.openxmlformats.org/drawingml/2006/picture">
                  <pic:nvPicPr>
                    <pic:cNvPr id="460" name="IM 460"/>
                    <pic:cNvPicPr/>
                  </pic:nvPicPr>
                  <pic:blipFill>
                    <a:blip r:embed="rId93"/>
                    <a:stretch>
                      <a:fillRect/>
                    </a:stretch>
                  </pic:blipFill>
                  <pic:spPr>
                    <a:xfrm>
                      <a:off x="0" y="0"/>
                      <a:ext cx="2097938" cy="155905"/>
                    </a:xfrm>
                    <a:prstGeom prst="rect">
                      <a:avLst/>
                    </a:prstGeom>
                  </pic:spPr>
                </pic:pic>
              </a:graphicData>
            </a:graphic>
          </wp:inline>
        </w:drawing>
      </w:r>
      <w:r>
        <w:rPr>
          <w:rFonts w:ascii="仿宋" w:hAnsi="仿宋" w:eastAsia="仿宋" w:cs="仿宋"/>
          <w:spacing w:val="9"/>
          <w:sz w:val="24"/>
          <w:szCs w:val="24"/>
          <w:u w:val="single" w:color="auto"/>
        </w:rPr>
        <w:t xml:space="preserve">      </w:t>
      </w:r>
      <w:r>
        <w:rPr>
          <w:position w:val="-3"/>
          <w:sz w:val="24"/>
          <w:szCs w:val="24"/>
          <w:u w:val="single" w:color="auto"/>
        </w:rPr>
        <w:drawing>
          <wp:inline distT="0" distB="0" distL="0" distR="0">
            <wp:extent cx="116205" cy="155575"/>
            <wp:effectExtent l="0" t="0" r="17145" b="15875"/>
            <wp:docPr id="462" name="IM 462"/>
            <wp:cNvGraphicFramePr/>
            <a:graphic xmlns:a="http://schemas.openxmlformats.org/drawingml/2006/main">
              <a:graphicData uri="http://schemas.openxmlformats.org/drawingml/2006/picture">
                <pic:pic xmlns:pic="http://schemas.openxmlformats.org/drawingml/2006/picture">
                  <pic:nvPicPr>
                    <pic:cNvPr id="462" name="IM 462"/>
                    <pic:cNvPicPr/>
                  </pic:nvPicPr>
                  <pic:blipFill>
                    <a:blip r:embed="rId94"/>
                    <a:stretch>
                      <a:fillRect/>
                    </a:stretch>
                  </pic:blipFill>
                  <pic:spPr>
                    <a:xfrm>
                      <a:off x="0" y="0"/>
                      <a:ext cx="116738" cy="155905"/>
                    </a:xfrm>
                    <a:prstGeom prst="rect">
                      <a:avLst/>
                    </a:prstGeom>
                  </pic:spPr>
                </pic:pic>
              </a:graphicData>
            </a:graphic>
          </wp:inline>
        </w:drawing>
      </w:r>
      <w:r>
        <w:rPr>
          <w:rFonts w:ascii="仿宋" w:hAnsi="仿宋" w:eastAsia="仿宋" w:cs="仿宋"/>
          <w:spacing w:val="33"/>
          <w:sz w:val="24"/>
          <w:szCs w:val="24"/>
          <w:u w:val="single" w:color="auto"/>
        </w:rPr>
        <w:t xml:space="preserve"> </w:t>
      </w:r>
      <w:r>
        <w:rPr>
          <w:rFonts w:ascii="仿宋" w:hAnsi="仿宋" w:eastAsia="仿宋" w:cs="仿宋"/>
          <w:spacing w:val="-24"/>
          <w:sz w:val="24"/>
          <w:szCs w:val="24"/>
        </w:rPr>
        <w:t>。</w:t>
      </w:r>
    </w:p>
    <w:p w14:paraId="4B3DDD9B">
      <w:pPr>
        <w:spacing w:before="115" w:line="222" w:lineRule="auto"/>
        <w:ind w:left="485"/>
        <w:jc w:val="left"/>
        <w:rPr>
          <w:rFonts w:ascii="仿宋" w:hAnsi="仿宋" w:eastAsia="仿宋" w:cs="仿宋"/>
          <w:sz w:val="24"/>
          <w:szCs w:val="24"/>
        </w:rPr>
      </w:pPr>
      <w:r>
        <w:rPr>
          <w:rFonts w:ascii="仿宋" w:hAnsi="仿宋" w:eastAsia="仿宋" w:cs="仿宋"/>
          <w:spacing w:val="-2"/>
          <w:sz w:val="24"/>
          <w:szCs w:val="24"/>
        </w:rPr>
        <w:t>群体工程应附《承包人承揽工程项目一览表</w:t>
      </w:r>
      <w:r>
        <w:rPr>
          <w:rFonts w:ascii="仿宋" w:hAnsi="仿宋" w:eastAsia="仿宋" w:cs="仿宋"/>
          <w:spacing w:val="-3"/>
          <w:sz w:val="24"/>
          <w:szCs w:val="24"/>
        </w:rPr>
        <w:t>》（附件</w:t>
      </w:r>
      <w:r>
        <w:rPr>
          <w:rFonts w:ascii="仿宋" w:hAnsi="仿宋" w:eastAsia="仿宋" w:cs="仿宋"/>
          <w:spacing w:val="-34"/>
          <w:sz w:val="24"/>
          <w:szCs w:val="24"/>
        </w:rPr>
        <w:t xml:space="preserve"> </w:t>
      </w:r>
      <w:r>
        <w:rPr>
          <w:rFonts w:ascii="仿宋" w:hAnsi="仿宋" w:eastAsia="仿宋" w:cs="仿宋"/>
          <w:spacing w:val="-3"/>
          <w:sz w:val="24"/>
          <w:szCs w:val="24"/>
        </w:rPr>
        <w:t>1）。</w:t>
      </w:r>
    </w:p>
    <w:p w14:paraId="702309B8">
      <w:pPr>
        <w:spacing w:before="111" w:line="223" w:lineRule="auto"/>
        <w:ind w:left="480"/>
        <w:jc w:val="left"/>
        <w:rPr>
          <w:rFonts w:ascii="仿宋" w:hAnsi="仿宋" w:eastAsia="仿宋" w:cs="仿宋"/>
          <w:sz w:val="24"/>
          <w:szCs w:val="24"/>
        </w:rPr>
      </w:pPr>
      <w:r>
        <w:rPr>
          <w:rFonts w:ascii="仿宋" w:hAnsi="仿宋" w:eastAsia="仿宋" w:cs="仿宋"/>
          <w:spacing w:val="-7"/>
          <w:sz w:val="24"/>
          <w:szCs w:val="24"/>
        </w:rPr>
        <w:t>6.工程承包范围：</w:t>
      </w:r>
    </w:p>
    <w:p w14:paraId="0A968DDD">
      <w:pPr>
        <w:pStyle w:val="3"/>
        <w:spacing w:before="110" w:line="400" w:lineRule="exact"/>
        <w:ind w:left="489"/>
        <w:jc w:val="left"/>
      </w:pPr>
      <w:r>
        <w:rPr>
          <w:position w:val="7"/>
          <w:u w:val="single" w:color="auto"/>
        </w:rPr>
        <w:drawing>
          <wp:inline distT="0" distB="0" distL="0" distR="0">
            <wp:extent cx="3316605" cy="155575"/>
            <wp:effectExtent l="0" t="0" r="17145" b="15875"/>
            <wp:docPr id="464" name="IM 464"/>
            <wp:cNvGraphicFramePr/>
            <a:graphic xmlns:a="http://schemas.openxmlformats.org/drawingml/2006/main">
              <a:graphicData uri="http://schemas.openxmlformats.org/drawingml/2006/picture">
                <pic:pic xmlns:pic="http://schemas.openxmlformats.org/drawingml/2006/picture">
                  <pic:nvPicPr>
                    <pic:cNvPr id="464" name="IM 464"/>
                    <pic:cNvPicPr/>
                  </pic:nvPicPr>
                  <pic:blipFill>
                    <a:blip r:embed="rId95"/>
                    <a:stretch>
                      <a:fillRect/>
                    </a:stretch>
                  </pic:blipFill>
                  <pic:spPr>
                    <a:xfrm>
                      <a:off x="0" y="0"/>
                      <a:ext cx="3317138" cy="155905"/>
                    </a:xfrm>
                    <a:prstGeom prst="rect">
                      <a:avLst/>
                    </a:prstGeom>
                  </pic:spPr>
                </pic:pic>
              </a:graphicData>
            </a:graphic>
          </wp:inline>
        </w:drawing>
      </w:r>
      <w:r>
        <w:rPr>
          <w:spacing w:val="1"/>
          <w:position w:val="7"/>
          <w:u w:val="single" w:color="auto"/>
        </w:rPr>
        <w:t xml:space="preserve">       </w:t>
      </w:r>
      <w:r>
        <w:rPr>
          <w:position w:val="7"/>
          <w:u w:val="single" w:color="auto"/>
        </w:rPr>
        <w:drawing>
          <wp:inline distT="0" distB="0" distL="0" distR="0">
            <wp:extent cx="116205" cy="155575"/>
            <wp:effectExtent l="0" t="0" r="17145" b="15875"/>
            <wp:docPr id="466" name="IM 466"/>
            <wp:cNvGraphicFramePr/>
            <a:graphic xmlns:a="http://schemas.openxmlformats.org/drawingml/2006/main">
              <a:graphicData uri="http://schemas.openxmlformats.org/drawingml/2006/picture">
                <pic:pic xmlns:pic="http://schemas.openxmlformats.org/drawingml/2006/picture">
                  <pic:nvPicPr>
                    <pic:cNvPr id="466" name="IM 466"/>
                    <pic:cNvPicPr/>
                  </pic:nvPicPr>
                  <pic:blipFill>
                    <a:blip r:embed="rId96"/>
                    <a:stretch>
                      <a:fillRect/>
                    </a:stretch>
                  </pic:blipFill>
                  <pic:spPr>
                    <a:xfrm>
                      <a:off x="0" y="0"/>
                      <a:ext cx="116738" cy="155905"/>
                    </a:xfrm>
                    <a:prstGeom prst="rect">
                      <a:avLst/>
                    </a:prstGeom>
                  </pic:spPr>
                </pic:pic>
              </a:graphicData>
            </a:graphic>
          </wp:inline>
        </w:drawing>
      </w:r>
    </w:p>
    <w:p w14:paraId="4E9A5499">
      <w:pPr>
        <w:spacing w:line="219" w:lineRule="auto"/>
        <w:ind w:left="506"/>
        <w:jc w:val="left"/>
        <w:rPr>
          <w:rFonts w:ascii="仿宋" w:hAnsi="仿宋" w:eastAsia="仿宋" w:cs="仿宋"/>
          <w:sz w:val="24"/>
          <w:szCs w:val="24"/>
        </w:rPr>
      </w:pPr>
      <w:r>
        <w:rPr>
          <w:rFonts w:ascii="仿宋" w:hAnsi="仿宋" w:eastAsia="仿宋" w:cs="仿宋"/>
          <w:position w:val="-3"/>
          <w:sz w:val="24"/>
          <w:szCs w:val="24"/>
          <w:u w:val="single" w:color="auto"/>
        </w:rPr>
        <w:drawing>
          <wp:inline distT="0" distB="0" distL="0" distR="0">
            <wp:extent cx="3316605" cy="155575"/>
            <wp:effectExtent l="0" t="0" r="17145" b="15875"/>
            <wp:docPr id="468" name="IM 468"/>
            <wp:cNvGraphicFramePr/>
            <a:graphic xmlns:a="http://schemas.openxmlformats.org/drawingml/2006/main">
              <a:graphicData uri="http://schemas.openxmlformats.org/drawingml/2006/picture">
                <pic:pic xmlns:pic="http://schemas.openxmlformats.org/drawingml/2006/picture">
                  <pic:nvPicPr>
                    <pic:cNvPr id="468" name="IM 468"/>
                    <pic:cNvPicPr/>
                  </pic:nvPicPr>
                  <pic:blipFill>
                    <a:blip r:embed="rId97"/>
                    <a:stretch>
                      <a:fillRect/>
                    </a:stretch>
                  </pic:blipFill>
                  <pic:spPr>
                    <a:xfrm>
                      <a:off x="0" y="0"/>
                      <a:ext cx="3317138" cy="155905"/>
                    </a:xfrm>
                    <a:prstGeom prst="rect">
                      <a:avLst/>
                    </a:prstGeom>
                  </pic:spPr>
                </pic:pic>
              </a:graphicData>
            </a:graphic>
          </wp:inline>
        </w:drawing>
      </w:r>
      <w:r>
        <w:rPr>
          <w:rFonts w:ascii="仿宋" w:hAnsi="仿宋" w:eastAsia="仿宋" w:cs="仿宋"/>
          <w:spacing w:val="56"/>
          <w:sz w:val="24"/>
          <w:szCs w:val="24"/>
          <w:u w:val="single" w:color="auto"/>
        </w:rPr>
        <w:t xml:space="preserve"> </w:t>
      </w:r>
      <w:r>
        <w:rPr>
          <w:rFonts w:ascii="仿宋" w:hAnsi="仿宋" w:eastAsia="仿宋" w:cs="仿宋"/>
          <w:position w:val="-3"/>
          <w:sz w:val="24"/>
          <w:szCs w:val="24"/>
          <w:u w:val="single" w:color="auto"/>
        </w:rPr>
        <w:drawing>
          <wp:inline distT="0" distB="0" distL="0" distR="0">
            <wp:extent cx="268605" cy="155575"/>
            <wp:effectExtent l="0" t="0" r="17145" b="15875"/>
            <wp:docPr id="470" name="IM 470"/>
            <wp:cNvGraphicFramePr/>
            <a:graphic xmlns:a="http://schemas.openxmlformats.org/drawingml/2006/main">
              <a:graphicData uri="http://schemas.openxmlformats.org/drawingml/2006/picture">
                <pic:pic xmlns:pic="http://schemas.openxmlformats.org/drawingml/2006/picture">
                  <pic:nvPicPr>
                    <pic:cNvPr id="470" name="IM 470"/>
                    <pic:cNvPicPr/>
                  </pic:nvPicPr>
                  <pic:blipFill>
                    <a:blip r:embed="rId98"/>
                    <a:stretch>
                      <a:fillRect/>
                    </a:stretch>
                  </pic:blipFill>
                  <pic:spPr>
                    <a:xfrm>
                      <a:off x="0" y="0"/>
                      <a:ext cx="2691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z w:val="24"/>
          <w:szCs w:val="24"/>
        </w:rPr>
        <w:t>。</w:t>
      </w:r>
    </w:p>
    <w:p w14:paraId="72C05A72">
      <w:pPr>
        <w:spacing w:before="115" w:line="400" w:lineRule="exact"/>
        <w:ind w:left="3993"/>
        <w:jc w:val="left"/>
        <w:rPr>
          <w:rFonts w:ascii="仿宋" w:hAnsi="仿宋" w:eastAsia="仿宋" w:cs="仿宋"/>
          <w:sz w:val="24"/>
          <w:szCs w:val="24"/>
        </w:rPr>
      </w:pPr>
      <w:r>
        <w:rPr>
          <w:rFonts w:ascii="仿宋" w:hAnsi="仿宋" w:eastAsia="仿宋" w:cs="仿宋"/>
          <w:spacing w:val="-4"/>
          <w:position w:val="11"/>
          <w:sz w:val="24"/>
          <w:szCs w:val="24"/>
        </w:rPr>
        <w:t>二、合同工期</w:t>
      </w:r>
    </w:p>
    <w:p w14:paraId="7E191123">
      <w:pPr>
        <w:spacing w:before="1" w:line="219" w:lineRule="auto"/>
        <w:ind w:left="474"/>
        <w:jc w:val="left"/>
        <w:rPr>
          <w:rFonts w:ascii="仿宋" w:hAnsi="仿宋" w:eastAsia="仿宋" w:cs="仿宋"/>
          <w:sz w:val="24"/>
          <w:szCs w:val="24"/>
        </w:rPr>
      </w:pPr>
      <w:r>
        <w:rPr>
          <w:rFonts w:ascii="仿宋" w:hAnsi="仿宋" w:eastAsia="仿宋" w:cs="仿宋"/>
          <w:spacing w:val="-27"/>
          <w:sz w:val="24"/>
          <w:szCs w:val="24"/>
        </w:rPr>
        <w:t>计划开工日期：</w:t>
      </w:r>
      <w:r>
        <w:rPr>
          <w:rFonts w:ascii="仿宋" w:hAnsi="仿宋" w:eastAsia="仿宋" w:cs="仿宋"/>
          <w:spacing w:val="89"/>
          <w:sz w:val="24"/>
          <w:szCs w:val="24"/>
        </w:rPr>
        <w:t xml:space="preserve"> </w:t>
      </w:r>
      <w:r>
        <w:rPr>
          <w:position w:val="-3"/>
          <w:sz w:val="24"/>
          <w:szCs w:val="24"/>
          <w:u w:val="single" w:color="auto"/>
        </w:rPr>
        <w:drawing>
          <wp:inline distT="0" distB="0" distL="0" distR="0">
            <wp:extent cx="725805" cy="155575"/>
            <wp:effectExtent l="0" t="0" r="17145" b="15875"/>
            <wp:docPr id="472" name="IM 472"/>
            <wp:cNvGraphicFramePr/>
            <a:graphic xmlns:a="http://schemas.openxmlformats.org/drawingml/2006/main">
              <a:graphicData uri="http://schemas.openxmlformats.org/drawingml/2006/picture">
                <pic:pic xmlns:pic="http://schemas.openxmlformats.org/drawingml/2006/picture">
                  <pic:nvPicPr>
                    <pic:cNvPr id="472" name="IM 472"/>
                    <pic:cNvPicPr/>
                  </pic:nvPicPr>
                  <pic:blipFill>
                    <a:blip r:embed="rId99"/>
                    <a:stretch>
                      <a:fillRect/>
                    </a:stretch>
                  </pic:blipFill>
                  <pic:spPr>
                    <a:xfrm>
                      <a:off x="0" y="0"/>
                      <a:ext cx="7263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27"/>
          <w:sz w:val="24"/>
          <w:szCs w:val="24"/>
        </w:rPr>
        <w:t>年</w:t>
      </w:r>
      <w:r>
        <w:rPr>
          <w:rFonts w:ascii="仿宋" w:hAnsi="仿宋" w:eastAsia="仿宋" w:cs="仿宋"/>
          <w:spacing w:val="-94"/>
          <w:position w:val="-3"/>
          <w:sz w:val="24"/>
          <w:szCs w:val="24"/>
          <w:u w:val="single" w:color="auto"/>
        </w:rPr>
        <w:t xml:space="preserve"> </w:t>
      </w:r>
      <w:r>
        <w:rPr>
          <w:position w:val="-3"/>
          <w:sz w:val="24"/>
          <w:szCs w:val="24"/>
          <w:u w:val="single" w:color="auto"/>
        </w:rPr>
        <w:drawing>
          <wp:inline distT="0" distB="0" distL="0" distR="0">
            <wp:extent cx="421005" cy="155575"/>
            <wp:effectExtent l="0" t="0" r="17145" b="15875"/>
            <wp:docPr id="474" name="IM 474"/>
            <wp:cNvGraphicFramePr/>
            <a:graphic xmlns:a="http://schemas.openxmlformats.org/drawingml/2006/main">
              <a:graphicData uri="http://schemas.openxmlformats.org/drawingml/2006/picture">
                <pic:pic xmlns:pic="http://schemas.openxmlformats.org/drawingml/2006/picture">
                  <pic:nvPicPr>
                    <pic:cNvPr id="474" name="IM 474"/>
                    <pic:cNvPicPr/>
                  </pic:nvPicPr>
                  <pic:blipFill>
                    <a:blip r:embed="rId88"/>
                    <a:stretch>
                      <a:fillRect/>
                    </a:stretch>
                  </pic:blipFill>
                  <pic:spPr>
                    <a:xfrm>
                      <a:off x="0" y="0"/>
                      <a:ext cx="4215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27"/>
          <w:sz w:val="24"/>
          <w:szCs w:val="24"/>
        </w:rPr>
        <w:t>月</w:t>
      </w:r>
      <w:r>
        <w:rPr>
          <w:rFonts w:ascii="仿宋" w:hAnsi="仿宋" w:eastAsia="仿宋" w:cs="仿宋"/>
          <w:spacing w:val="-94"/>
          <w:position w:val="-3"/>
          <w:sz w:val="24"/>
          <w:szCs w:val="24"/>
          <w:u w:val="single" w:color="auto"/>
        </w:rPr>
        <w:t xml:space="preserve"> </w:t>
      </w:r>
      <w:r>
        <w:rPr>
          <w:position w:val="-3"/>
          <w:sz w:val="24"/>
          <w:szCs w:val="24"/>
          <w:u w:val="single" w:color="auto"/>
        </w:rPr>
        <w:drawing>
          <wp:inline distT="0" distB="0" distL="0" distR="0">
            <wp:extent cx="421005" cy="155575"/>
            <wp:effectExtent l="0" t="0" r="17145" b="15875"/>
            <wp:docPr id="476" name="IM 476"/>
            <wp:cNvGraphicFramePr/>
            <a:graphic xmlns:a="http://schemas.openxmlformats.org/drawingml/2006/main">
              <a:graphicData uri="http://schemas.openxmlformats.org/drawingml/2006/picture">
                <pic:pic xmlns:pic="http://schemas.openxmlformats.org/drawingml/2006/picture">
                  <pic:nvPicPr>
                    <pic:cNvPr id="476" name="IM 476"/>
                    <pic:cNvPicPr/>
                  </pic:nvPicPr>
                  <pic:blipFill>
                    <a:blip r:embed="rId88"/>
                    <a:stretch>
                      <a:fillRect/>
                    </a:stretch>
                  </pic:blipFill>
                  <pic:spPr>
                    <a:xfrm>
                      <a:off x="0" y="0"/>
                      <a:ext cx="4215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27"/>
          <w:sz w:val="24"/>
          <w:szCs w:val="24"/>
        </w:rPr>
        <w:t>日。</w:t>
      </w:r>
    </w:p>
    <w:p w14:paraId="1F9DB20A">
      <w:pPr>
        <w:spacing w:before="115" w:line="219" w:lineRule="auto"/>
        <w:ind w:left="474"/>
        <w:jc w:val="left"/>
        <w:rPr>
          <w:rFonts w:ascii="仿宋" w:hAnsi="仿宋" w:eastAsia="仿宋" w:cs="仿宋"/>
          <w:sz w:val="24"/>
          <w:szCs w:val="24"/>
        </w:rPr>
      </w:pPr>
      <w:r>
        <w:rPr>
          <w:rFonts w:ascii="仿宋" w:hAnsi="仿宋" w:eastAsia="仿宋" w:cs="仿宋"/>
          <w:spacing w:val="-27"/>
          <w:sz w:val="24"/>
          <w:szCs w:val="24"/>
        </w:rPr>
        <w:t>计划竣工日期：</w:t>
      </w:r>
      <w:r>
        <w:rPr>
          <w:rFonts w:ascii="仿宋" w:hAnsi="仿宋" w:eastAsia="仿宋" w:cs="仿宋"/>
          <w:spacing w:val="89"/>
          <w:sz w:val="24"/>
          <w:szCs w:val="24"/>
        </w:rPr>
        <w:t xml:space="preserve"> </w:t>
      </w:r>
      <w:r>
        <w:rPr>
          <w:position w:val="-3"/>
          <w:sz w:val="24"/>
          <w:szCs w:val="24"/>
          <w:u w:val="single" w:color="auto"/>
        </w:rPr>
        <w:drawing>
          <wp:inline distT="0" distB="0" distL="0" distR="0">
            <wp:extent cx="725805" cy="155575"/>
            <wp:effectExtent l="0" t="0" r="17145" b="15875"/>
            <wp:docPr id="478" name="IM 478"/>
            <wp:cNvGraphicFramePr/>
            <a:graphic xmlns:a="http://schemas.openxmlformats.org/drawingml/2006/main">
              <a:graphicData uri="http://schemas.openxmlformats.org/drawingml/2006/picture">
                <pic:pic xmlns:pic="http://schemas.openxmlformats.org/drawingml/2006/picture">
                  <pic:nvPicPr>
                    <pic:cNvPr id="478" name="IM 478"/>
                    <pic:cNvPicPr/>
                  </pic:nvPicPr>
                  <pic:blipFill>
                    <a:blip r:embed="rId100"/>
                    <a:stretch>
                      <a:fillRect/>
                    </a:stretch>
                  </pic:blipFill>
                  <pic:spPr>
                    <a:xfrm>
                      <a:off x="0" y="0"/>
                      <a:ext cx="7263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27"/>
          <w:sz w:val="24"/>
          <w:szCs w:val="24"/>
        </w:rPr>
        <w:t>年</w:t>
      </w:r>
      <w:r>
        <w:rPr>
          <w:rFonts w:ascii="仿宋" w:hAnsi="仿宋" w:eastAsia="仿宋" w:cs="仿宋"/>
          <w:spacing w:val="-94"/>
          <w:position w:val="-3"/>
          <w:sz w:val="24"/>
          <w:szCs w:val="24"/>
          <w:u w:val="single" w:color="auto"/>
        </w:rPr>
        <w:t xml:space="preserve"> </w:t>
      </w:r>
      <w:r>
        <w:rPr>
          <w:position w:val="-3"/>
          <w:sz w:val="24"/>
          <w:szCs w:val="24"/>
          <w:u w:val="single" w:color="auto"/>
        </w:rPr>
        <w:drawing>
          <wp:inline distT="0" distB="0" distL="0" distR="0">
            <wp:extent cx="421005" cy="155575"/>
            <wp:effectExtent l="0" t="0" r="17145" b="15875"/>
            <wp:docPr id="480" name="IM 480"/>
            <wp:cNvGraphicFramePr/>
            <a:graphic xmlns:a="http://schemas.openxmlformats.org/drawingml/2006/main">
              <a:graphicData uri="http://schemas.openxmlformats.org/drawingml/2006/picture">
                <pic:pic xmlns:pic="http://schemas.openxmlformats.org/drawingml/2006/picture">
                  <pic:nvPicPr>
                    <pic:cNvPr id="480" name="IM 480"/>
                    <pic:cNvPicPr/>
                  </pic:nvPicPr>
                  <pic:blipFill>
                    <a:blip r:embed="rId101"/>
                    <a:stretch>
                      <a:fillRect/>
                    </a:stretch>
                  </pic:blipFill>
                  <pic:spPr>
                    <a:xfrm>
                      <a:off x="0" y="0"/>
                      <a:ext cx="4215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27"/>
          <w:sz w:val="24"/>
          <w:szCs w:val="24"/>
        </w:rPr>
        <w:t>月</w:t>
      </w:r>
      <w:r>
        <w:rPr>
          <w:rFonts w:ascii="仿宋" w:hAnsi="仿宋" w:eastAsia="仿宋" w:cs="仿宋"/>
          <w:spacing w:val="-94"/>
          <w:position w:val="-3"/>
          <w:sz w:val="24"/>
          <w:szCs w:val="24"/>
          <w:u w:val="single" w:color="auto"/>
        </w:rPr>
        <w:t xml:space="preserve"> </w:t>
      </w:r>
      <w:r>
        <w:rPr>
          <w:position w:val="-3"/>
          <w:sz w:val="24"/>
          <w:szCs w:val="24"/>
          <w:u w:val="single" w:color="auto"/>
        </w:rPr>
        <w:drawing>
          <wp:inline distT="0" distB="0" distL="0" distR="0">
            <wp:extent cx="421005" cy="155575"/>
            <wp:effectExtent l="0" t="0" r="17145" b="15875"/>
            <wp:docPr id="482" name="IM 482"/>
            <wp:cNvGraphicFramePr/>
            <a:graphic xmlns:a="http://schemas.openxmlformats.org/drawingml/2006/main">
              <a:graphicData uri="http://schemas.openxmlformats.org/drawingml/2006/picture">
                <pic:pic xmlns:pic="http://schemas.openxmlformats.org/drawingml/2006/picture">
                  <pic:nvPicPr>
                    <pic:cNvPr id="482" name="IM 482"/>
                    <pic:cNvPicPr/>
                  </pic:nvPicPr>
                  <pic:blipFill>
                    <a:blip r:embed="rId101"/>
                    <a:stretch>
                      <a:fillRect/>
                    </a:stretch>
                  </pic:blipFill>
                  <pic:spPr>
                    <a:xfrm>
                      <a:off x="0" y="0"/>
                      <a:ext cx="4215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27"/>
          <w:sz w:val="24"/>
          <w:szCs w:val="24"/>
        </w:rPr>
        <w:t>日。</w:t>
      </w:r>
    </w:p>
    <w:p w14:paraId="7B94A92B">
      <w:pPr>
        <w:spacing w:before="115" w:line="265" w:lineRule="auto"/>
        <w:ind w:left="30" w:firstLine="450"/>
        <w:jc w:val="left"/>
        <w:rPr>
          <w:rFonts w:ascii="仿宋" w:hAnsi="仿宋" w:eastAsia="仿宋" w:cs="仿宋"/>
          <w:sz w:val="24"/>
          <w:szCs w:val="24"/>
        </w:rPr>
      </w:pPr>
      <w:r>
        <w:rPr>
          <w:rFonts w:ascii="仿宋" w:hAnsi="仿宋" w:eastAsia="仿宋" w:cs="仿宋"/>
          <w:spacing w:val="-3"/>
          <w:sz w:val="24"/>
          <w:szCs w:val="24"/>
        </w:rPr>
        <w:t>工期总日历天数：</w:t>
      </w:r>
      <w:r>
        <w:rPr>
          <w:position w:val="-3"/>
          <w:sz w:val="24"/>
          <w:szCs w:val="24"/>
          <w:u w:val="single" w:color="auto"/>
        </w:rPr>
        <w:drawing>
          <wp:inline distT="0" distB="0" distL="0" distR="0">
            <wp:extent cx="725805" cy="155575"/>
            <wp:effectExtent l="0" t="0" r="17145" b="15875"/>
            <wp:docPr id="484" name="IM 484"/>
            <wp:cNvGraphicFramePr/>
            <a:graphic xmlns:a="http://schemas.openxmlformats.org/drawingml/2006/main">
              <a:graphicData uri="http://schemas.openxmlformats.org/drawingml/2006/picture">
                <pic:pic xmlns:pic="http://schemas.openxmlformats.org/drawingml/2006/picture">
                  <pic:nvPicPr>
                    <pic:cNvPr id="484" name="IM 484"/>
                    <pic:cNvPicPr/>
                  </pic:nvPicPr>
                  <pic:blipFill>
                    <a:blip r:embed="rId100"/>
                    <a:stretch>
                      <a:fillRect/>
                    </a:stretch>
                  </pic:blipFill>
                  <pic:spPr>
                    <a:xfrm>
                      <a:off x="0" y="0"/>
                      <a:ext cx="7263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3"/>
          <w:sz w:val="24"/>
          <w:szCs w:val="24"/>
        </w:rPr>
        <w:t>天。工期总日历天数与根据前述计划开竣工日期计算</w:t>
      </w:r>
      <w:r>
        <w:rPr>
          <w:rFonts w:ascii="仿宋" w:hAnsi="仿宋" w:eastAsia="仿宋" w:cs="仿宋"/>
          <w:sz w:val="24"/>
          <w:szCs w:val="24"/>
        </w:rPr>
        <w:t xml:space="preserve"> </w:t>
      </w:r>
      <w:r>
        <w:rPr>
          <w:rFonts w:ascii="仿宋" w:hAnsi="仿宋" w:eastAsia="仿宋" w:cs="仿宋"/>
          <w:spacing w:val="-3"/>
          <w:sz w:val="24"/>
          <w:szCs w:val="24"/>
        </w:rPr>
        <w:t>的工期天数不一致的，以工期总日历天数为准。</w:t>
      </w:r>
    </w:p>
    <w:p w14:paraId="7716D1F5">
      <w:pPr>
        <w:spacing w:before="111" w:line="222" w:lineRule="auto"/>
        <w:ind w:left="4052"/>
        <w:jc w:val="left"/>
        <w:rPr>
          <w:rFonts w:ascii="仿宋" w:hAnsi="仿宋" w:eastAsia="仿宋" w:cs="仿宋"/>
          <w:sz w:val="24"/>
          <w:szCs w:val="24"/>
        </w:rPr>
      </w:pPr>
      <w:r>
        <w:rPr>
          <w:rFonts w:ascii="仿宋" w:hAnsi="仿宋" w:eastAsia="仿宋" w:cs="仿宋"/>
          <w:spacing w:val="-4"/>
          <w:sz w:val="24"/>
          <w:szCs w:val="24"/>
        </w:rPr>
        <w:t>三、质量标准</w:t>
      </w:r>
    </w:p>
    <w:p w14:paraId="7E150D0B">
      <w:pPr>
        <w:spacing w:before="111" w:line="308" w:lineRule="auto"/>
        <w:ind w:left="480"/>
        <w:jc w:val="left"/>
        <w:rPr>
          <w:rFonts w:ascii="仿宋" w:hAnsi="仿宋" w:eastAsia="仿宋" w:cs="仿宋"/>
          <w:sz w:val="24"/>
          <w:szCs w:val="24"/>
        </w:rPr>
      </w:pPr>
      <w:r>
        <w:rPr>
          <w:rFonts w:ascii="仿宋" w:hAnsi="仿宋" w:eastAsia="仿宋" w:cs="仿宋"/>
          <w:spacing w:val="-6"/>
          <w:sz w:val="24"/>
          <w:szCs w:val="24"/>
        </w:rPr>
        <w:t>工程质量符合</w:t>
      </w:r>
      <w:r>
        <w:rPr>
          <w:rFonts w:ascii="仿宋" w:hAnsi="仿宋" w:eastAsia="仿宋" w:cs="仿宋"/>
          <w:spacing w:val="-94"/>
          <w:position w:val="-3"/>
          <w:sz w:val="24"/>
          <w:szCs w:val="24"/>
          <w:u w:val="single" w:color="auto"/>
        </w:rPr>
        <w:t xml:space="preserve"> </w:t>
      </w:r>
      <w:r>
        <w:rPr>
          <w:position w:val="-3"/>
          <w:sz w:val="24"/>
          <w:szCs w:val="24"/>
          <w:u w:val="single" w:color="auto"/>
        </w:rPr>
        <w:drawing>
          <wp:inline distT="0" distB="0" distL="0" distR="0">
            <wp:extent cx="2554605" cy="155575"/>
            <wp:effectExtent l="0" t="0" r="17145" b="15875"/>
            <wp:docPr id="486" name="IM 486"/>
            <wp:cNvGraphicFramePr/>
            <a:graphic xmlns:a="http://schemas.openxmlformats.org/drawingml/2006/main">
              <a:graphicData uri="http://schemas.openxmlformats.org/drawingml/2006/picture">
                <pic:pic xmlns:pic="http://schemas.openxmlformats.org/drawingml/2006/picture">
                  <pic:nvPicPr>
                    <pic:cNvPr id="486" name="IM 486"/>
                    <pic:cNvPicPr/>
                  </pic:nvPicPr>
                  <pic:blipFill>
                    <a:blip r:embed="rId102"/>
                    <a:stretch>
                      <a:fillRect/>
                    </a:stretch>
                  </pic:blipFill>
                  <pic:spPr>
                    <a:xfrm>
                      <a:off x="0" y="0"/>
                      <a:ext cx="25551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105"/>
          <w:sz w:val="24"/>
          <w:szCs w:val="24"/>
        </w:rPr>
        <w:t xml:space="preserve"> </w:t>
      </w:r>
      <w:r>
        <w:rPr>
          <w:rFonts w:ascii="仿宋" w:hAnsi="仿宋" w:eastAsia="仿宋" w:cs="仿宋"/>
          <w:spacing w:val="-6"/>
          <w:sz w:val="24"/>
          <w:szCs w:val="24"/>
        </w:rPr>
        <w:t>标准。</w:t>
      </w:r>
    </w:p>
    <w:p w14:paraId="4662B44B">
      <w:pPr>
        <w:spacing w:line="222" w:lineRule="auto"/>
        <w:ind w:left="2934"/>
        <w:jc w:val="left"/>
        <w:rPr>
          <w:rFonts w:ascii="仿宋" w:hAnsi="仿宋" w:eastAsia="仿宋" w:cs="仿宋"/>
          <w:sz w:val="24"/>
          <w:szCs w:val="24"/>
        </w:rPr>
      </w:pPr>
      <w:r>
        <w:rPr>
          <w:rFonts w:ascii="仿宋" w:hAnsi="仿宋" w:eastAsia="仿宋" w:cs="仿宋"/>
          <w:spacing w:val="-3"/>
          <w:sz w:val="24"/>
          <w:szCs w:val="24"/>
        </w:rPr>
        <w:t>四、签约合同价与合同价格形式</w:t>
      </w:r>
    </w:p>
    <w:p w14:paraId="2BF6EB7D">
      <w:pPr>
        <w:spacing w:before="112" w:line="222" w:lineRule="auto"/>
        <w:ind w:left="506"/>
        <w:jc w:val="left"/>
        <w:rPr>
          <w:rFonts w:ascii="仿宋" w:hAnsi="仿宋" w:eastAsia="仿宋" w:cs="仿宋"/>
          <w:sz w:val="24"/>
          <w:szCs w:val="24"/>
        </w:rPr>
      </w:pPr>
      <w:r>
        <w:rPr>
          <w:rFonts w:ascii="仿宋" w:hAnsi="仿宋" w:eastAsia="仿宋" w:cs="仿宋"/>
          <w:spacing w:val="-9"/>
          <w:sz w:val="24"/>
          <w:szCs w:val="24"/>
        </w:rPr>
        <w:t>1.签约合同价为：</w:t>
      </w:r>
    </w:p>
    <w:p w14:paraId="1E1BA51A">
      <w:pPr>
        <w:spacing w:before="110" w:line="308" w:lineRule="auto"/>
        <w:ind w:left="619"/>
        <w:jc w:val="left"/>
        <w:rPr>
          <w:rFonts w:ascii="仿宋" w:hAnsi="仿宋" w:eastAsia="仿宋" w:cs="仿宋"/>
          <w:sz w:val="24"/>
          <w:szCs w:val="24"/>
        </w:rPr>
      </w:pPr>
      <w:r>
        <w:rPr>
          <w:rFonts w:ascii="仿宋" w:hAnsi="仿宋" w:eastAsia="仿宋" w:cs="仿宋"/>
          <w:spacing w:val="-9"/>
          <w:sz w:val="24"/>
          <w:szCs w:val="24"/>
        </w:rPr>
        <w:t>人民币（大写）</w:t>
      </w:r>
      <w:r>
        <w:rPr>
          <w:rFonts w:ascii="仿宋" w:hAnsi="仿宋" w:eastAsia="仿宋" w:cs="仿宋"/>
          <w:spacing w:val="26"/>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69"/>
          <w:sz w:val="24"/>
          <w:szCs w:val="24"/>
        </w:rPr>
        <w:t xml:space="preserve"> </w:t>
      </w:r>
      <w:r>
        <w:rPr>
          <w:rFonts w:ascii="仿宋" w:hAnsi="仿宋" w:eastAsia="仿宋" w:cs="仿宋"/>
          <w:spacing w:val="-9"/>
          <w:sz w:val="24"/>
          <w:szCs w:val="24"/>
        </w:rPr>
        <w:t>(</w:t>
      </w:r>
      <w:r>
        <w:rPr>
          <w:rFonts w:ascii="Calibri" w:hAnsi="Calibri" w:eastAsia="Calibri" w:cs="Calibri"/>
          <w:spacing w:val="-9"/>
          <w:sz w:val="24"/>
          <w:szCs w:val="24"/>
        </w:rPr>
        <w:t>*</w:t>
      </w:r>
      <w:r>
        <w:rPr>
          <w:rFonts w:ascii="Calibri" w:hAnsi="Calibri" w:eastAsia="Calibri" w:cs="Calibri"/>
          <w:spacing w:val="-9"/>
          <w:sz w:val="24"/>
          <w:szCs w:val="24"/>
          <w:u w:val="single" w:color="auto"/>
        </w:rPr>
        <w:t xml:space="preserve">                             </w:t>
      </w:r>
      <w:r>
        <w:rPr>
          <w:rFonts w:ascii="Calibri" w:hAnsi="Calibri" w:eastAsia="Calibri" w:cs="Calibri"/>
          <w:spacing w:val="-35"/>
          <w:sz w:val="24"/>
          <w:szCs w:val="24"/>
        </w:rPr>
        <w:t xml:space="preserve"> </w:t>
      </w:r>
      <w:r>
        <w:rPr>
          <w:rFonts w:ascii="仿宋" w:hAnsi="仿宋" w:eastAsia="仿宋" w:cs="仿宋"/>
          <w:spacing w:val="-9"/>
          <w:sz w:val="24"/>
          <w:szCs w:val="24"/>
        </w:rPr>
        <w:t>元)；</w:t>
      </w:r>
    </w:p>
    <w:p w14:paraId="1CE47B24">
      <w:pPr>
        <w:spacing w:before="1" w:line="222" w:lineRule="auto"/>
        <w:ind w:left="497"/>
        <w:jc w:val="left"/>
        <w:rPr>
          <w:rFonts w:ascii="仿宋" w:hAnsi="仿宋" w:eastAsia="仿宋" w:cs="仿宋"/>
          <w:sz w:val="24"/>
          <w:szCs w:val="24"/>
        </w:rPr>
      </w:pPr>
      <w:r>
        <w:rPr>
          <w:rFonts w:ascii="仿宋" w:hAnsi="仿宋" w:eastAsia="仿宋" w:cs="仿宋"/>
          <w:spacing w:val="-16"/>
          <w:sz w:val="24"/>
          <w:szCs w:val="24"/>
        </w:rPr>
        <w:t>其中：</w:t>
      </w:r>
    </w:p>
    <w:p w14:paraId="65A1665B">
      <w:pPr>
        <w:spacing w:before="110" w:line="224" w:lineRule="auto"/>
        <w:ind w:left="495"/>
        <w:jc w:val="left"/>
        <w:rPr>
          <w:rFonts w:ascii="仿宋" w:hAnsi="仿宋" w:eastAsia="仿宋" w:cs="仿宋"/>
          <w:sz w:val="24"/>
          <w:szCs w:val="24"/>
        </w:rPr>
      </w:pPr>
      <w:r>
        <w:rPr>
          <w:rFonts w:ascii="仿宋" w:hAnsi="仿宋" w:eastAsia="仿宋" w:cs="仿宋"/>
          <w:spacing w:val="-6"/>
          <w:sz w:val="24"/>
          <w:szCs w:val="24"/>
        </w:rPr>
        <w:t>（1）安全文明施工费：</w:t>
      </w:r>
    </w:p>
    <w:p w14:paraId="2D5433CD">
      <w:pPr>
        <w:spacing w:before="109" w:line="308" w:lineRule="auto"/>
        <w:ind w:left="1099"/>
        <w:jc w:val="left"/>
        <w:rPr>
          <w:rFonts w:ascii="仿宋" w:hAnsi="仿宋" w:eastAsia="仿宋" w:cs="仿宋"/>
          <w:sz w:val="24"/>
          <w:szCs w:val="24"/>
        </w:rPr>
      </w:pPr>
      <w:r>
        <w:rPr>
          <w:rFonts w:ascii="仿宋" w:hAnsi="仿宋" w:eastAsia="仿宋" w:cs="仿宋"/>
          <w:spacing w:val="-9"/>
          <w:sz w:val="24"/>
          <w:szCs w:val="24"/>
        </w:rPr>
        <w:t>人民币（大写）</w:t>
      </w:r>
      <w:r>
        <w:rPr>
          <w:rFonts w:ascii="仿宋" w:hAnsi="仿宋" w:eastAsia="仿宋" w:cs="仿宋"/>
          <w:spacing w:val="15"/>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51"/>
          <w:sz w:val="24"/>
          <w:szCs w:val="24"/>
        </w:rPr>
        <w:t xml:space="preserve"> </w:t>
      </w:r>
      <w:r>
        <w:rPr>
          <w:rFonts w:ascii="仿宋" w:hAnsi="仿宋" w:eastAsia="仿宋" w:cs="仿宋"/>
          <w:spacing w:val="-9"/>
          <w:sz w:val="24"/>
          <w:szCs w:val="24"/>
        </w:rPr>
        <w:t>(</w:t>
      </w:r>
      <w:r>
        <w:rPr>
          <w:rFonts w:ascii="Calibri" w:hAnsi="Calibri" w:eastAsia="Calibri" w:cs="Calibri"/>
          <w:spacing w:val="-9"/>
          <w:sz w:val="24"/>
          <w:szCs w:val="24"/>
        </w:rPr>
        <w:t>*</w:t>
      </w:r>
      <w:r>
        <w:rPr>
          <w:rFonts w:ascii="Calibri" w:hAnsi="Calibri" w:eastAsia="Calibri" w:cs="Calibri"/>
          <w:spacing w:val="-9"/>
          <w:sz w:val="24"/>
          <w:szCs w:val="24"/>
          <w:u w:val="single" w:color="auto"/>
        </w:rPr>
        <w:t xml:space="preserve">                        </w:t>
      </w:r>
      <w:r>
        <w:rPr>
          <w:rFonts w:ascii="Calibri" w:hAnsi="Calibri" w:eastAsia="Calibri" w:cs="Calibri"/>
          <w:spacing w:val="-35"/>
          <w:sz w:val="24"/>
          <w:szCs w:val="24"/>
        </w:rPr>
        <w:t xml:space="preserve"> </w:t>
      </w:r>
      <w:r>
        <w:rPr>
          <w:rFonts w:ascii="仿宋" w:hAnsi="仿宋" w:eastAsia="仿宋" w:cs="仿宋"/>
          <w:spacing w:val="-10"/>
          <w:sz w:val="24"/>
          <w:szCs w:val="24"/>
        </w:rPr>
        <w:t>元)；</w:t>
      </w:r>
    </w:p>
    <w:p w14:paraId="03013815">
      <w:pPr>
        <w:spacing w:line="220" w:lineRule="auto"/>
        <w:ind w:left="495"/>
        <w:jc w:val="left"/>
        <w:rPr>
          <w:rFonts w:ascii="仿宋" w:hAnsi="仿宋" w:eastAsia="仿宋" w:cs="仿宋"/>
          <w:sz w:val="24"/>
          <w:szCs w:val="24"/>
        </w:rPr>
      </w:pPr>
      <w:r>
        <w:rPr>
          <w:rFonts w:ascii="仿宋" w:hAnsi="仿宋" w:eastAsia="仿宋" w:cs="仿宋"/>
          <w:spacing w:val="-5"/>
          <w:sz w:val="24"/>
          <w:szCs w:val="24"/>
        </w:rPr>
        <w:t>（2）材料和工程设备暂估价金额：</w:t>
      </w:r>
    </w:p>
    <w:p w14:paraId="379670F3">
      <w:pPr>
        <w:spacing w:before="114" w:line="308" w:lineRule="auto"/>
        <w:ind w:left="1099"/>
        <w:jc w:val="left"/>
        <w:rPr>
          <w:rFonts w:ascii="仿宋" w:hAnsi="仿宋" w:eastAsia="仿宋" w:cs="仿宋"/>
          <w:sz w:val="24"/>
          <w:szCs w:val="24"/>
        </w:rPr>
      </w:pPr>
      <w:r>
        <w:rPr>
          <w:rFonts w:ascii="仿宋" w:hAnsi="仿宋" w:eastAsia="仿宋" w:cs="仿宋"/>
          <w:spacing w:val="-9"/>
          <w:sz w:val="24"/>
          <w:szCs w:val="24"/>
        </w:rPr>
        <w:t>人民币（大写）</w:t>
      </w:r>
      <w:r>
        <w:rPr>
          <w:rFonts w:ascii="仿宋" w:hAnsi="仿宋" w:eastAsia="仿宋" w:cs="仿宋"/>
          <w:spacing w:val="15"/>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51"/>
          <w:sz w:val="24"/>
          <w:szCs w:val="24"/>
        </w:rPr>
        <w:t xml:space="preserve"> </w:t>
      </w:r>
      <w:r>
        <w:rPr>
          <w:rFonts w:ascii="仿宋" w:hAnsi="仿宋" w:eastAsia="仿宋" w:cs="仿宋"/>
          <w:spacing w:val="-9"/>
          <w:sz w:val="24"/>
          <w:szCs w:val="24"/>
        </w:rPr>
        <w:t>(</w:t>
      </w:r>
      <w:r>
        <w:rPr>
          <w:rFonts w:ascii="Calibri" w:hAnsi="Calibri" w:eastAsia="Calibri" w:cs="Calibri"/>
          <w:spacing w:val="-9"/>
          <w:sz w:val="24"/>
          <w:szCs w:val="24"/>
        </w:rPr>
        <w:t>*</w:t>
      </w:r>
      <w:r>
        <w:rPr>
          <w:rFonts w:ascii="Calibri" w:hAnsi="Calibri" w:eastAsia="Calibri" w:cs="Calibri"/>
          <w:spacing w:val="-9"/>
          <w:sz w:val="24"/>
          <w:szCs w:val="24"/>
          <w:u w:val="single" w:color="auto"/>
        </w:rPr>
        <w:t xml:space="preserve">                        </w:t>
      </w:r>
      <w:r>
        <w:rPr>
          <w:rFonts w:ascii="Calibri" w:hAnsi="Calibri" w:eastAsia="Calibri" w:cs="Calibri"/>
          <w:spacing w:val="-35"/>
          <w:sz w:val="24"/>
          <w:szCs w:val="24"/>
        </w:rPr>
        <w:t xml:space="preserve"> </w:t>
      </w:r>
      <w:r>
        <w:rPr>
          <w:rFonts w:ascii="仿宋" w:hAnsi="仿宋" w:eastAsia="仿宋" w:cs="仿宋"/>
          <w:spacing w:val="-10"/>
          <w:sz w:val="24"/>
          <w:szCs w:val="24"/>
        </w:rPr>
        <w:t>元)；</w:t>
      </w:r>
    </w:p>
    <w:p w14:paraId="2AA902BA">
      <w:pPr>
        <w:spacing w:line="220" w:lineRule="auto"/>
        <w:ind w:left="495"/>
        <w:jc w:val="left"/>
        <w:rPr>
          <w:rFonts w:ascii="仿宋" w:hAnsi="仿宋" w:eastAsia="仿宋" w:cs="仿宋"/>
          <w:sz w:val="24"/>
          <w:szCs w:val="24"/>
        </w:rPr>
      </w:pPr>
      <w:r>
        <w:rPr>
          <w:rFonts w:ascii="仿宋" w:hAnsi="仿宋" w:eastAsia="仿宋" w:cs="仿宋"/>
          <w:spacing w:val="-5"/>
          <w:sz w:val="24"/>
          <w:szCs w:val="24"/>
        </w:rPr>
        <w:t>（3）专业工程暂估价金额：</w:t>
      </w:r>
    </w:p>
    <w:p w14:paraId="31A0B7A1">
      <w:pPr>
        <w:spacing w:line="220" w:lineRule="auto"/>
        <w:jc w:val="left"/>
        <w:rPr>
          <w:rFonts w:ascii="仿宋" w:hAnsi="仿宋" w:eastAsia="仿宋" w:cs="仿宋"/>
          <w:sz w:val="24"/>
          <w:szCs w:val="24"/>
        </w:rPr>
        <w:sectPr>
          <w:footerReference r:id="rId26" w:type="default"/>
          <w:pgSz w:w="11906" w:h="16839"/>
          <w:pgMar w:top="1440" w:right="1440" w:bottom="1440" w:left="1440" w:header="0" w:footer="1233" w:gutter="0"/>
          <w:pgNumType w:fmt="decimal"/>
          <w:cols w:space="720" w:num="1"/>
        </w:sectPr>
      </w:pPr>
    </w:p>
    <w:p w14:paraId="02149DF0">
      <w:pPr>
        <w:spacing w:before="122" w:line="308" w:lineRule="auto"/>
        <w:ind w:left="1081"/>
        <w:jc w:val="left"/>
        <w:rPr>
          <w:rFonts w:ascii="仿宋" w:hAnsi="仿宋" w:eastAsia="仿宋" w:cs="仿宋"/>
          <w:sz w:val="24"/>
          <w:szCs w:val="24"/>
        </w:rPr>
      </w:pPr>
      <w:r>
        <w:rPr>
          <w:rFonts w:ascii="仿宋" w:hAnsi="仿宋" w:eastAsia="仿宋" w:cs="仿宋"/>
          <w:spacing w:val="-9"/>
          <w:sz w:val="24"/>
          <w:szCs w:val="24"/>
        </w:rPr>
        <w:t>人民币（大写）</w:t>
      </w:r>
      <w:r>
        <w:rPr>
          <w:rFonts w:ascii="仿宋" w:hAnsi="仿宋" w:eastAsia="仿宋" w:cs="仿宋"/>
          <w:spacing w:val="15"/>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51"/>
          <w:sz w:val="24"/>
          <w:szCs w:val="24"/>
        </w:rPr>
        <w:t xml:space="preserve"> </w:t>
      </w:r>
      <w:r>
        <w:rPr>
          <w:rFonts w:ascii="仿宋" w:hAnsi="仿宋" w:eastAsia="仿宋" w:cs="仿宋"/>
          <w:spacing w:val="-9"/>
          <w:sz w:val="24"/>
          <w:szCs w:val="24"/>
        </w:rPr>
        <w:t>(</w:t>
      </w:r>
      <w:r>
        <w:rPr>
          <w:rFonts w:ascii="Calibri" w:hAnsi="Calibri" w:eastAsia="Calibri" w:cs="Calibri"/>
          <w:spacing w:val="-9"/>
          <w:sz w:val="24"/>
          <w:szCs w:val="24"/>
        </w:rPr>
        <w:t>*</w:t>
      </w:r>
      <w:r>
        <w:rPr>
          <w:rFonts w:ascii="Calibri" w:hAnsi="Calibri" w:eastAsia="Calibri" w:cs="Calibri"/>
          <w:spacing w:val="-9"/>
          <w:sz w:val="24"/>
          <w:szCs w:val="24"/>
          <w:u w:val="single" w:color="auto"/>
        </w:rPr>
        <w:t xml:space="preserve">                        </w:t>
      </w:r>
      <w:r>
        <w:rPr>
          <w:rFonts w:ascii="Calibri" w:hAnsi="Calibri" w:eastAsia="Calibri" w:cs="Calibri"/>
          <w:spacing w:val="-35"/>
          <w:sz w:val="24"/>
          <w:szCs w:val="24"/>
        </w:rPr>
        <w:t xml:space="preserve"> </w:t>
      </w:r>
      <w:r>
        <w:rPr>
          <w:rFonts w:ascii="仿宋" w:hAnsi="仿宋" w:eastAsia="仿宋" w:cs="仿宋"/>
          <w:spacing w:val="-10"/>
          <w:sz w:val="24"/>
          <w:szCs w:val="24"/>
        </w:rPr>
        <w:t>元)；</w:t>
      </w:r>
    </w:p>
    <w:p w14:paraId="4C36C2B1">
      <w:pPr>
        <w:spacing w:line="222" w:lineRule="auto"/>
        <w:ind w:left="478"/>
        <w:jc w:val="left"/>
        <w:rPr>
          <w:rFonts w:ascii="仿宋" w:hAnsi="仿宋" w:eastAsia="仿宋" w:cs="仿宋"/>
          <w:sz w:val="24"/>
          <w:szCs w:val="24"/>
        </w:rPr>
      </w:pPr>
      <w:r>
        <w:rPr>
          <w:rFonts w:ascii="仿宋" w:hAnsi="仿宋" w:eastAsia="仿宋" w:cs="仿宋"/>
          <w:spacing w:val="-8"/>
          <w:sz w:val="24"/>
          <w:szCs w:val="24"/>
        </w:rPr>
        <w:t>（4）暂列金额：</w:t>
      </w:r>
    </w:p>
    <w:p w14:paraId="53DC68C2">
      <w:pPr>
        <w:spacing w:before="111" w:line="222" w:lineRule="auto"/>
        <w:ind w:left="1081"/>
        <w:jc w:val="left"/>
        <w:rPr>
          <w:rFonts w:ascii="仿宋" w:hAnsi="仿宋" w:eastAsia="仿宋" w:cs="仿宋"/>
          <w:sz w:val="24"/>
          <w:szCs w:val="24"/>
        </w:rPr>
      </w:pPr>
      <w:r>
        <w:rPr>
          <w:rFonts w:ascii="仿宋" w:hAnsi="仿宋" w:eastAsia="仿宋" w:cs="仿宋"/>
          <w:spacing w:val="-9"/>
          <w:sz w:val="24"/>
          <w:szCs w:val="24"/>
        </w:rPr>
        <w:t>人民币（大写）</w:t>
      </w:r>
      <w:r>
        <w:rPr>
          <w:rFonts w:ascii="仿宋" w:hAnsi="仿宋" w:eastAsia="仿宋" w:cs="仿宋"/>
          <w:spacing w:val="15"/>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51"/>
          <w:sz w:val="24"/>
          <w:szCs w:val="24"/>
        </w:rPr>
        <w:t xml:space="preserve"> </w:t>
      </w:r>
      <w:r>
        <w:rPr>
          <w:rFonts w:ascii="仿宋" w:hAnsi="仿宋" w:eastAsia="仿宋" w:cs="仿宋"/>
          <w:spacing w:val="-9"/>
          <w:sz w:val="24"/>
          <w:szCs w:val="24"/>
        </w:rPr>
        <w:t>(</w:t>
      </w:r>
      <w:r>
        <w:rPr>
          <w:rFonts w:ascii="Calibri" w:hAnsi="Calibri" w:eastAsia="Calibri" w:cs="Calibri"/>
          <w:spacing w:val="-9"/>
          <w:sz w:val="24"/>
          <w:szCs w:val="24"/>
        </w:rPr>
        <w:t>*</w:t>
      </w:r>
      <w:r>
        <w:rPr>
          <w:rFonts w:ascii="Calibri" w:hAnsi="Calibri" w:eastAsia="Calibri" w:cs="Calibri"/>
          <w:spacing w:val="-9"/>
          <w:sz w:val="24"/>
          <w:szCs w:val="24"/>
          <w:u w:val="single" w:color="auto"/>
        </w:rPr>
        <w:t xml:space="preserve">                        </w:t>
      </w:r>
      <w:r>
        <w:rPr>
          <w:rFonts w:ascii="Calibri" w:hAnsi="Calibri" w:eastAsia="Calibri" w:cs="Calibri"/>
          <w:spacing w:val="-35"/>
          <w:sz w:val="24"/>
          <w:szCs w:val="24"/>
        </w:rPr>
        <w:t xml:space="preserve"> </w:t>
      </w:r>
      <w:r>
        <w:rPr>
          <w:rFonts w:ascii="仿宋" w:hAnsi="仿宋" w:eastAsia="仿宋" w:cs="仿宋"/>
          <w:spacing w:val="-10"/>
          <w:sz w:val="24"/>
          <w:szCs w:val="24"/>
        </w:rPr>
        <w:t>元)。</w:t>
      </w:r>
    </w:p>
    <w:p w14:paraId="63AF0A65">
      <w:pPr>
        <w:spacing w:before="110" w:line="308" w:lineRule="auto"/>
        <w:ind w:left="473"/>
        <w:jc w:val="left"/>
        <w:rPr>
          <w:rFonts w:ascii="仿宋" w:hAnsi="仿宋" w:eastAsia="仿宋" w:cs="仿宋"/>
          <w:sz w:val="24"/>
          <w:szCs w:val="24"/>
        </w:rPr>
      </w:pPr>
      <w:r>
        <w:rPr>
          <w:rFonts w:ascii="仿宋" w:hAnsi="仿宋" w:eastAsia="仿宋" w:cs="仿宋"/>
          <w:spacing w:val="-19"/>
          <w:sz w:val="24"/>
          <w:szCs w:val="24"/>
        </w:rPr>
        <w:t>2.合同价格形式：</w:t>
      </w:r>
      <w:r>
        <w:rPr>
          <w:rFonts w:ascii="仿宋" w:hAnsi="仿宋" w:eastAsia="仿宋" w:cs="仿宋"/>
          <w:spacing w:val="83"/>
          <w:sz w:val="24"/>
          <w:szCs w:val="24"/>
        </w:rPr>
        <w:t xml:space="preserve"> </w:t>
      </w:r>
      <w:r>
        <w:rPr>
          <w:position w:val="-3"/>
          <w:sz w:val="24"/>
          <w:szCs w:val="24"/>
          <w:u w:val="single" w:color="auto"/>
        </w:rPr>
        <w:drawing>
          <wp:inline distT="0" distB="0" distL="0" distR="0">
            <wp:extent cx="421005" cy="155575"/>
            <wp:effectExtent l="0" t="0" r="17145" b="15875"/>
            <wp:docPr id="488" name="IM 488"/>
            <wp:cNvGraphicFramePr/>
            <a:graphic xmlns:a="http://schemas.openxmlformats.org/drawingml/2006/main">
              <a:graphicData uri="http://schemas.openxmlformats.org/drawingml/2006/picture">
                <pic:pic xmlns:pic="http://schemas.openxmlformats.org/drawingml/2006/picture">
                  <pic:nvPicPr>
                    <pic:cNvPr id="488" name="IM 488"/>
                    <pic:cNvPicPr/>
                  </pic:nvPicPr>
                  <pic:blipFill>
                    <a:blip r:embed="rId103"/>
                    <a:stretch>
                      <a:fillRect/>
                    </a:stretch>
                  </pic:blipFill>
                  <pic:spPr>
                    <a:xfrm>
                      <a:off x="0" y="0"/>
                      <a:ext cx="421538" cy="155905"/>
                    </a:xfrm>
                    <a:prstGeom prst="rect">
                      <a:avLst/>
                    </a:prstGeom>
                  </pic:spPr>
                </pic:pic>
              </a:graphicData>
            </a:graphic>
          </wp:inline>
        </w:drawing>
      </w:r>
      <w:r>
        <w:rPr>
          <w:rFonts w:ascii="仿宋" w:hAnsi="仿宋" w:eastAsia="仿宋" w:cs="仿宋"/>
          <w:spacing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490" name="IM 490"/>
            <wp:cNvGraphicFramePr/>
            <a:graphic xmlns:a="http://schemas.openxmlformats.org/drawingml/2006/main">
              <a:graphicData uri="http://schemas.openxmlformats.org/drawingml/2006/picture">
                <pic:pic xmlns:pic="http://schemas.openxmlformats.org/drawingml/2006/picture">
                  <pic:nvPicPr>
                    <pic:cNvPr id="490" name="IM 490"/>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10"/>
          <w:sz w:val="24"/>
          <w:szCs w:val="24"/>
          <w:u w:val="single" w:color="auto"/>
        </w:rPr>
        <w:t xml:space="preserve">      </w:t>
      </w:r>
      <w:r>
        <w:rPr>
          <w:position w:val="-3"/>
          <w:sz w:val="24"/>
          <w:szCs w:val="24"/>
          <w:u w:val="single" w:color="auto"/>
        </w:rPr>
        <w:drawing>
          <wp:inline distT="0" distB="0" distL="0" distR="0">
            <wp:extent cx="116205" cy="155575"/>
            <wp:effectExtent l="0" t="0" r="17145" b="15875"/>
            <wp:docPr id="492" name="IM 492"/>
            <wp:cNvGraphicFramePr/>
            <a:graphic xmlns:a="http://schemas.openxmlformats.org/drawingml/2006/main">
              <a:graphicData uri="http://schemas.openxmlformats.org/drawingml/2006/picture">
                <pic:pic xmlns:pic="http://schemas.openxmlformats.org/drawingml/2006/picture">
                  <pic:nvPicPr>
                    <pic:cNvPr id="492" name="IM 492"/>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5"/>
          <w:sz w:val="24"/>
          <w:szCs w:val="24"/>
          <w:u w:val="single" w:color="auto"/>
        </w:rPr>
        <w:t xml:space="preserve"> </w:t>
      </w:r>
      <w:r>
        <w:rPr>
          <w:rFonts w:ascii="仿宋" w:hAnsi="仿宋" w:eastAsia="仿宋" w:cs="仿宋"/>
          <w:spacing w:val="-19"/>
          <w:sz w:val="24"/>
          <w:szCs w:val="24"/>
        </w:rPr>
        <w:t>。</w:t>
      </w:r>
    </w:p>
    <w:p w14:paraId="637793D0">
      <w:pPr>
        <w:spacing w:line="223" w:lineRule="auto"/>
        <w:ind w:left="3911"/>
        <w:jc w:val="left"/>
        <w:rPr>
          <w:rFonts w:ascii="仿宋" w:hAnsi="仿宋" w:eastAsia="仿宋" w:cs="仿宋"/>
          <w:sz w:val="24"/>
          <w:szCs w:val="24"/>
        </w:rPr>
      </w:pPr>
      <w:r>
        <w:rPr>
          <w:rFonts w:ascii="仿宋" w:hAnsi="仿宋" w:eastAsia="仿宋" w:cs="仿宋"/>
          <w:spacing w:val="-3"/>
          <w:sz w:val="24"/>
          <w:szCs w:val="24"/>
        </w:rPr>
        <w:t>五、项目负责人</w:t>
      </w:r>
    </w:p>
    <w:p w14:paraId="05335300">
      <w:pPr>
        <w:spacing w:before="110" w:line="219" w:lineRule="auto"/>
        <w:ind w:left="478"/>
        <w:jc w:val="left"/>
        <w:rPr>
          <w:rFonts w:ascii="仿宋" w:hAnsi="仿宋" w:eastAsia="仿宋" w:cs="仿宋"/>
          <w:sz w:val="24"/>
          <w:szCs w:val="24"/>
        </w:rPr>
      </w:pPr>
      <w:r>
        <w:rPr>
          <w:rFonts w:ascii="仿宋" w:hAnsi="仿宋" w:eastAsia="仿宋" w:cs="仿宋"/>
          <w:spacing w:val="-19"/>
          <w:sz w:val="24"/>
          <w:szCs w:val="24"/>
        </w:rPr>
        <w:t>承包人项目负责人：</w:t>
      </w:r>
      <w:r>
        <w:rPr>
          <w:rFonts w:ascii="仿宋" w:hAnsi="仿宋" w:eastAsia="仿宋" w:cs="仿宋"/>
          <w:spacing w:val="79"/>
          <w:sz w:val="24"/>
          <w:szCs w:val="24"/>
        </w:rPr>
        <w:t xml:space="preserve"> </w:t>
      </w:r>
      <w:r>
        <w:rPr>
          <w:position w:val="-3"/>
          <w:sz w:val="24"/>
          <w:szCs w:val="24"/>
          <w:u w:val="single" w:color="auto"/>
        </w:rPr>
        <w:drawing>
          <wp:inline distT="0" distB="0" distL="0" distR="0">
            <wp:extent cx="421005" cy="155575"/>
            <wp:effectExtent l="0" t="0" r="17145" b="15875"/>
            <wp:docPr id="494" name="IM 494"/>
            <wp:cNvGraphicFramePr/>
            <a:graphic xmlns:a="http://schemas.openxmlformats.org/drawingml/2006/main">
              <a:graphicData uri="http://schemas.openxmlformats.org/drawingml/2006/picture">
                <pic:pic xmlns:pic="http://schemas.openxmlformats.org/drawingml/2006/picture">
                  <pic:nvPicPr>
                    <pic:cNvPr id="494" name="IM 494"/>
                    <pic:cNvPicPr/>
                  </pic:nvPicPr>
                  <pic:blipFill>
                    <a:blip r:embed="rId103"/>
                    <a:stretch>
                      <a:fillRect/>
                    </a:stretch>
                  </pic:blipFill>
                  <pic:spPr>
                    <a:xfrm>
                      <a:off x="0" y="0"/>
                      <a:ext cx="421538" cy="155905"/>
                    </a:xfrm>
                    <a:prstGeom prst="rect">
                      <a:avLst/>
                    </a:prstGeom>
                  </pic:spPr>
                </pic:pic>
              </a:graphicData>
            </a:graphic>
          </wp:inline>
        </w:drawing>
      </w:r>
      <w:r>
        <w:rPr>
          <w:rFonts w:ascii="仿宋" w:hAnsi="仿宋" w:eastAsia="仿宋" w:cs="仿宋"/>
          <w:spacing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496" name="IM 496"/>
            <wp:cNvGraphicFramePr/>
            <a:graphic xmlns:a="http://schemas.openxmlformats.org/drawingml/2006/main">
              <a:graphicData uri="http://schemas.openxmlformats.org/drawingml/2006/picture">
                <pic:pic xmlns:pic="http://schemas.openxmlformats.org/drawingml/2006/picture">
                  <pic:nvPicPr>
                    <pic:cNvPr id="496" name="IM 496"/>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15"/>
          <w:sz w:val="24"/>
          <w:szCs w:val="24"/>
          <w:u w:val="single" w:color="auto"/>
        </w:rPr>
        <w:t xml:space="preserve">    </w:t>
      </w:r>
      <w:r>
        <w:rPr>
          <w:position w:val="-3"/>
          <w:sz w:val="24"/>
          <w:szCs w:val="24"/>
          <w:u w:val="single" w:color="auto"/>
        </w:rPr>
        <w:drawing>
          <wp:inline distT="0" distB="0" distL="0" distR="0">
            <wp:extent cx="116205" cy="155575"/>
            <wp:effectExtent l="0" t="0" r="17145" b="15875"/>
            <wp:docPr id="498" name="IM 498"/>
            <wp:cNvGraphicFramePr/>
            <a:graphic xmlns:a="http://schemas.openxmlformats.org/drawingml/2006/main">
              <a:graphicData uri="http://schemas.openxmlformats.org/drawingml/2006/picture">
                <pic:pic xmlns:pic="http://schemas.openxmlformats.org/drawingml/2006/picture">
                  <pic:nvPicPr>
                    <pic:cNvPr id="498" name="IM 498"/>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9"/>
          <w:sz w:val="24"/>
          <w:szCs w:val="24"/>
          <w:u w:val="single" w:color="auto"/>
        </w:rPr>
        <w:t xml:space="preserve"> </w:t>
      </w:r>
      <w:r>
        <w:rPr>
          <w:rFonts w:ascii="仿宋" w:hAnsi="仿宋" w:eastAsia="仿宋" w:cs="仿宋"/>
          <w:spacing w:val="-19"/>
          <w:sz w:val="24"/>
          <w:szCs w:val="24"/>
        </w:rPr>
        <w:t>。</w:t>
      </w:r>
    </w:p>
    <w:p w14:paraId="4E4E223A">
      <w:pPr>
        <w:spacing w:before="115" w:line="400" w:lineRule="exact"/>
        <w:ind w:left="3790"/>
        <w:jc w:val="left"/>
        <w:rPr>
          <w:rFonts w:ascii="仿宋" w:hAnsi="仿宋" w:eastAsia="仿宋" w:cs="仿宋"/>
          <w:sz w:val="24"/>
          <w:szCs w:val="24"/>
        </w:rPr>
      </w:pPr>
      <w:r>
        <w:rPr>
          <w:rFonts w:ascii="仿宋" w:hAnsi="仿宋" w:eastAsia="仿宋" w:cs="仿宋"/>
          <w:spacing w:val="-2"/>
          <w:position w:val="11"/>
          <w:sz w:val="24"/>
          <w:szCs w:val="24"/>
        </w:rPr>
        <w:t>六、合同文件构成</w:t>
      </w:r>
    </w:p>
    <w:p w14:paraId="0750AE32">
      <w:pPr>
        <w:spacing w:line="222" w:lineRule="auto"/>
        <w:ind w:left="479"/>
        <w:jc w:val="left"/>
        <w:rPr>
          <w:rFonts w:ascii="仿宋" w:hAnsi="仿宋" w:eastAsia="仿宋" w:cs="仿宋"/>
          <w:sz w:val="24"/>
          <w:szCs w:val="24"/>
        </w:rPr>
      </w:pPr>
      <w:r>
        <w:rPr>
          <w:rFonts w:ascii="仿宋" w:hAnsi="仿宋" w:eastAsia="仿宋" w:cs="仿宋"/>
          <w:spacing w:val="-4"/>
          <w:sz w:val="24"/>
          <w:szCs w:val="24"/>
        </w:rPr>
        <w:t>本协议书与下列文件一起构成合同文件：</w:t>
      </w:r>
    </w:p>
    <w:p w14:paraId="58AA56EE">
      <w:pPr>
        <w:spacing w:before="111" w:line="222" w:lineRule="auto"/>
        <w:ind w:left="478"/>
        <w:jc w:val="left"/>
        <w:rPr>
          <w:rFonts w:ascii="仿宋" w:hAnsi="仿宋" w:eastAsia="仿宋" w:cs="仿宋"/>
          <w:sz w:val="24"/>
          <w:szCs w:val="24"/>
        </w:rPr>
      </w:pPr>
      <w:r>
        <w:rPr>
          <w:rFonts w:ascii="仿宋" w:hAnsi="仿宋" w:eastAsia="仿宋" w:cs="仿宋"/>
          <w:spacing w:val="-5"/>
          <w:sz w:val="24"/>
          <w:szCs w:val="24"/>
        </w:rPr>
        <w:t>（1）中标通知书（如果有</w:t>
      </w:r>
      <w:r>
        <w:rPr>
          <w:rFonts w:ascii="仿宋" w:hAnsi="仿宋" w:eastAsia="仿宋" w:cs="仿宋"/>
          <w:spacing w:val="-3"/>
          <w:sz w:val="24"/>
          <w:szCs w:val="24"/>
        </w:rPr>
        <w:t>）；</w:t>
      </w:r>
    </w:p>
    <w:p w14:paraId="414E28C1">
      <w:pPr>
        <w:spacing w:before="111" w:line="400" w:lineRule="exact"/>
        <w:ind w:left="478"/>
        <w:jc w:val="left"/>
        <w:rPr>
          <w:rFonts w:ascii="仿宋" w:hAnsi="仿宋" w:eastAsia="仿宋" w:cs="仿宋"/>
          <w:sz w:val="24"/>
          <w:szCs w:val="24"/>
        </w:rPr>
      </w:pPr>
      <w:r>
        <w:rPr>
          <w:rFonts w:ascii="仿宋" w:hAnsi="仿宋" w:eastAsia="仿宋" w:cs="仿宋"/>
          <w:spacing w:val="-5"/>
          <w:position w:val="11"/>
          <w:sz w:val="24"/>
          <w:szCs w:val="24"/>
        </w:rPr>
        <w:t>（2）投标函及其附录（如果有</w:t>
      </w:r>
      <w:r>
        <w:rPr>
          <w:rFonts w:ascii="仿宋" w:hAnsi="仿宋" w:eastAsia="仿宋" w:cs="仿宋"/>
          <w:spacing w:val="2"/>
          <w:position w:val="11"/>
          <w:sz w:val="24"/>
          <w:szCs w:val="24"/>
        </w:rPr>
        <w:t>）；</w:t>
      </w:r>
    </w:p>
    <w:p w14:paraId="002F765A">
      <w:pPr>
        <w:spacing w:before="1" w:line="222" w:lineRule="auto"/>
        <w:ind w:left="478"/>
        <w:jc w:val="left"/>
        <w:rPr>
          <w:rFonts w:ascii="仿宋" w:hAnsi="仿宋" w:eastAsia="仿宋" w:cs="仿宋"/>
          <w:sz w:val="24"/>
          <w:szCs w:val="24"/>
        </w:rPr>
      </w:pPr>
      <w:r>
        <w:rPr>
          <w:rFonts w:ascii="仿宋" w:hAnsi="仿宋" w:eastAsia="仿宋" w:cs="仿宋"/>
          <w:spacing w:val="-5"/>
          <w:sz w:val="24"/>
          <w:szCs w:val="24"/>
        </w:rPr>
        <w:t>（3）专用合同条款及其附件；</w:t>
      </w:r>
    </w:p>
    <w:p w14:paraId="0E41693B">
      <w:pPr>
        <w:spacing w:before="111" w:line="222" w:lineRule="auto"/>
        <w:ind w:left="478"/>
        <w:jc w:val="left"/>
        <w:rPr>
          <w:rFonts w:ascii="仿宋" w:hAnsi="仿宋" w:eastAsia="仿宋" w:cs="仿宋"/>
          <w:sz w:val="24"/>
          <w:szCs w:val="24"/>
        </w:rPr>
      </w:pPr>
      <w:r>
        <w:rPr>
          <w:rFonts w:ascii="仿宋" w:hAnsi="仿宋" w:eastAsia="仿宋" w:cs="仿宋"/>
          <w:spacing w:val="-7"/>
          <w:sz w:val="24"/>
          <w:szCs w:val="24"/>
        </w:rPr>
        <w:t>（4）通用合同条款；</w:t>
      </w:r>
    </w:p>
    <w:p w14:paraId="3B6C856F">
      <w:pPr>
        <w:spacing w:before="111" w:line="400" w:lineRule="exact"/>
        <w:ind w:left="478"/>
        <w:jc w:val="left"/>
        <w:rPr>
          <w:rFonts w:ascii="仿宋" w:hAnsi="仿宋" w:eastAsia="仿宋" w:cs="仿宋"/>
          <w:sz w:val="24"/>
          <w:szCs w:val="24"/>
        </w:rPr>
      </w:pPr>
      <w:r>
        <w:rPr>
          <w:rFonts w:ascii="仿宋" w:hAnsi="仿宋" w:eastAsia="仿宋" w:cs="仿宋"/>
          <w:spacing w:val="-6"/>
          <w:position w:val="11"/>
          <w:sz w:val="24"/>
          <w:szCs w:val="24"/>
        </w:rPr>
        <w:t>（5）技术标准和要求；</w:t>
      </w:r>
    </w:p>
    <w:p w14:paraId="0F74E080">
      <w:pPr>
        <w:spacing w:before="1" w:line="222" w:lineRule="auto"/>
        <w:ind w:left="478"/>
        <w:jc w:val="left"/>
        <w:rPr>
          <w:rFonts w:ascii="仿宋" w:hAnsi="仿宋" w:eastAsia="仿宋" w:cs="仿宋"/>
          <w:sz w:val="24"/>
          <w:szCs w:val="24"/>
        </w:rPr>
      </w:pPr>
      <w:r>
        <w:rPr>
          <w:rFonts w:ascii="仿宋" w:hAnsi="仿宋" w:eastAsia="仿宋" w:cs="仿宋"/>
          <w:spacing w:val="-10"/>
          <w:sz w:val="24"/>
          <w:szCs w:val="24"/>
        </w:rPr>
        <w:t>（6）图纸；</w:t>
      </w:r>
    </w:p>
    <w:p w14:paraId="5DCEFAED">
      <w:pPr>
        <w:spacing w:before="111" w:line="400" w:lineRule="exact"/>
        <w:ind w:left="478"/>
        <w:jc w:val="left"/>
        <w:rPr>
          <w:rFonts w:ascii="仿宋" w:hAnsi="仿宋" w:eastAsia="仿宋" w:cs="仿宋"/>
          <w:sz w:val="24"/>
          <w:szCs w:val="24"/>
        </w:rPr>
      </w:pPr>
      <w:r>
        <w:rPr>
          <w:rFonts w:ascii="仿宋" w:hAnsi="仿宋" w:eastAsia="仿宋" w:cs="仿宋"/>
          <w:spacing w:val="-5"/>
          <w:position w:val="11"/>
          <w:sz w:val="24"/>
          <w:szCs w:val="24"/>
        </w:rPr>
        <w:t>（7）已标价工程量清单或预算书；</w:t>
      </w:r>
    </w:p>
    <w:p w14:paraId="04CB4483">
      <w:pPr>
        <w:spacing w:line="221" w:lineRule="auto"/>
        <w:ind w:left="478"/>
        <w:jc w:val="left"/>
        <w:rPr>
          <w:rFonts w:ascii="仿宋" w:hAnsi="仿宋" w:eastAsia="仿宋" w:cs="仿宋"/>
          <w:sz w:val="24"/>
          <w:szCs w:val="24"/>
        </w:rPr>
      </w:pPr>
      <w:r>
        <w:rPr>
          <w:rFonts w:ascii="仿宋" w:hAnsi="仿宋" w:eastAsia="仿宋" w:cs="仿宋"/>
          <w:spacing w:val="-5"/>
          <w:sz w:val="24"/>
          <w:szCs w:val="24"/>
        </w:rPr>
        <w:t>（8）其他合同文件。</w:t>
      </w:r>
    </w:p>
    <w:p w14:paraId="194DDED1">
      <w:pPr>
        <w:spacing w:before="113" w:line="219" w:lineRule="auto"/>
        <w:ind w:left="480"/>
        <w:jc w:val="left"/>
        <w:rPr>
          <w:rFonts w:ascii="仿宋" w:hAnsi="仿宋" w:eastAsia="仿宋" w:cs="仿宋"/>
          <w:sz w:val="24"/>
          <w:szCs w:val="24"/>
        </w:rPr>
      </w:pPr>
      <w:r>
        <w:rPr>
          <w:rFonts w:ascii="仿宋" w:hAnsi="仿宋" w:eastAsia="仿宋" w:cs="仿宋"/>
          <w:spacing w:val="-2"/>
          <w:sz w:val="24"/>
          <w:szCs w:val="24"/>
        </w:rPr>
        <w:t>在合同订立及履行过程中形成的与合同有关的文件均构成合同文件组成部分。</w:t>
      </w:r>
    </w:p>
    <w:p w14:paraId="169C8566">
      <w:pPr>
        <w:spacing w:before="115" w:line="279" w:lineRule="auto"/>
        <w:ind w:right="50" w:firstLine="480"/>
        <w:jc w:val="left"/>
        <w:rPr>
          <w:rFonts w:ascii="仿宋" w:hAnsi="仿宋" w:eastAsia="仿宋" w:cs="仿宋"/>
          <w:sz w:val="24"/>
          <w:szCs w:val="24"/>
        </w:rPr>
      </w:pPr>
      <w:r>
        <w:rPr>
          <w:rFonts w:ascii="仿宋" w:hAnsi="仿宋" w:eastAsia="仿宋" w:cs="仿宋"/>
          <w:spacing w:val="-3"/>
          <w:sz w:val="24"/>
          <w:szCs w:val="24"/>
        </w:rPr>
        <w:t>上述各项合同文件包括合同当事人就该项合同文件所作出</w:t>
      </w:r>
      <w:r>
        <w:rPr>
          <w:rFonts w:ascii="仿宋" w:hAnsi="仿宋" w:eastAsia="仿宋" w:cs="仿宋"/>
          <w:spacing w:val="-4"/>
          <w:sz w:val="24"/>
          <w:szCs w:val="24"/>
        </w:rPr>
        <w:t>的补充和修改，属于同一</w:t>
      </w:r>
      <w:r>
        <w:rPr>
          <w:rFonts w:ascii="仿宋" w:hAnsi="仿宋" w:eastAsia="仿宋" w:cs="仿宋"/>
          <w:sz w:val="24"/>
          <w:szCs w:val="24"/>
        </w:rPr>
        <w:t xml:space="preserve"> </w:t>
      </w:r>
      <w:r>
        <w:rPr>
          <w:rFonts w:ascii="仿宋" w:hAnsi="仿宋" w:eastAsia="仿宋" w:cs="仿宋"/>
          <w:spacing w:val="-3"/>
          <w:sz w:val="24"/>
          <w:szCs w:val="24"/>
        </w:rPr>
        <w:t>类内容的文件，应以最新签署的为准。专用合同条款及其附件须经合同当事</w:t>
      </w:r>
      <w:r>
        <w:rPr>
          <w:rFonts w:ascii="仿宋" w:hAnsi="仿宋" w:eastAsia="仿宋" w:cs="仿宋"/>
          <w:spacing w:val="-4"/>
          <w:sz w:val="24"/>
          <w:szCs w:val="24"/>
        </w:rPr>
        <w:t>人签字或盖</w:t>
      </w:r>
      <w:r>
        <w:rPr>
          <w:rFonts w:ascii="仿宋" w:hAnsi="仿宋" w:eastAsia="仿宋" w:cs="仿宋"/>
          <w:sz w:val="24"/>
          <w:szCs w:val="24"/>
        </w:rPr>
        <w:t xml:space="preserve"> </w:t>
      </w:r>
      <w:r>
        <w:rPr>
          <w:rFonts w:ascii="仿宋" w:hAnsi="仿宋" w:eastAsia="仿宋" w:cs="仿宋"/>
          <w:spacing w:val="-13"/>
          <w:sz w:val="24"/>
          <w:szCs w:val="24"/>
        </w:rPr>
        <w:t>章。</w:t>
      </w:r>
    </w:p>
    <w:p w14:paraId="4119F731">
      <w:pPr>
        <w:spacing w:before="111" w:line="224" w:lineRule="auto"/>
        <w:ind w:left="4272"/>
        <w:jc w:val="left"/>
        <w:rPr>
          <w:rFonts w:ascii="仿宋" w:hAnsi="仿宋" w:eastAsia="仿宋" w:cs="仿宋"/>
          <w:sz w:val="24"/>
          <w:szCs w:val="24"/>
        </w:rPr>
      </w:pPr>
      <w:r>
        <w:rPr>
          <w:rFonts w:ascii="仿宋" w:hAnsi="仿宋" w:eastAsia="仿宋" w:cs="仿宋"/>
          <w:spacing w:val="-4"/>
          <w:sz w:val="24"/>
          <w:szCs w:val="24"/>
        </w:rPr>
        <w:t>七、承诺</w:t>
      </w:r>
    </w:p>
    <w:p w14:paraId="01489069">
      <w:pPr>
        <w:spacing w:before="109" w:line="265" w:lineRule="auto"/>
        <w:ind w:left="12" w:right="50" w:firstLine="476"/>
        <w:jc w:val="left"/>
        <w:rPr>
          <w:rFonts w:ascii="仿宋" w:hAnsi="仿宋" w:eastAsia="仿宋" w:cs="仿宋"/>
          <w:sz w:val="24"/>
          <w:szCs w:val="24"/>
        </w:rPr>
      </w:pPr>
      <w:r>
        <w:rPr>
          <w:rFonts w:ascii="仿宋" w:hAnsi="仿宋" w:eastAsia="仿宋" w:cs="仿宋"/>
          <w:spacing w:val="-3"/>
          <w:sz w:val="24"/>
          <w:szCs w:val="24"/>
        </w:rPr>
        <w:t>1.发包人承诺按照法律规定履行项目审批手</w:t>
      </w:r>
      <w:r>
        <w:rPr>
          <w:rFonts w:ascii="仿宋" w:hAnsi="仿宋" w:eastAsia="仿宋" w:cs="仿宋"/>
          <w:spacing w:val="-4"/>
          <w:sz w:val="24"/>
          <w:szCs w:val="24"/>
        </w:rPr>
        <w:t>续、筹集工程建设资金并按照合同约定</w:t>
      </w:r>
      <w:r>
        <w:rPr>
          <w:rFonts w:ascii="仿宋" w:hAnsi="仿宋" w:eastAsia="仿宋" w:cs="仿宋"/>
          <w:sz w:val="24"/>
          <w:szCs w:val="24"/>
        </w:rPr>
        <w:t xml:space="preserve"> </w:t>
      </w:r>
      <w:r>
        <w:rPr>
          <w:rFonts w:ascii="仿宋" w:hAnsi="仿宋" w:eastAsia="仿宋" w:cs="仿宋"/>
          <w:spacing w:val="-5"/>
          <w:sz w:val="24"/>
          <w:szCs w:val="24"/>
        </w:rPr>
        <w:t>的期限和方式支付合同价款。</w:t>
      </w:r>
    </w:p>
    <w:p w14:paraId="2E029047">
      <w:pPr>
        <w:spacing w:before="112" w:line="263" w:lineRule="auto"/>
        <w:ind w:left="3" w:firstLine="469"/>
        <w:jc w:val="left"/>
        <w:rPr>
          <w:rFonts w:ascii="仿宋" w:hAnsi="仿宋" w:eastAsia="仿宋" w:cs="仿宋"/>
          <w:sz w:val="24"/>
          <w:szCs w:val="24"/>
        </w:rPr>
      </w:pPr>
      <w:r>
        <w:rPr>
          <w:rFonts w:ascii="仿宋" w:hAnsi="仿宋" w:eastAsia="仿宋" w:cs="仿宋"/>
          <w:spacing w:val="-2"/>
          <w:sz w:val="24"/>
          <w:szCs w:val="24"/>
        </w:rPr>
        <w:t>2.承包人承诺按照法律规定及合同约定组织完成工程施工，确保工程质量和安全，</w:t>
      </w:r>
      <w:r>
        <w:rPr>
          <w:rFonts w:ascii="仿宋" w:hAnsi="仿宋" w:eastAsia="仿宋" w:cs="仿宋"/>
          <w:spacing w:val="12"/>
          <w:sz w:val="24"/>
          <w:szCs w:val="24"/>
        </w:rPr>
        <w:t xml:space="preserve"> </w:t>
      </w:r>
      <w:r>
        <w:rPr>
          <w:rFonts w:ascii="仿宋" w:hAnsi="仿宋" w:eastAsia="仿宋" w:cs="仿宋"/>
          <w:spacing w:val="-2"/>
          <w:sz w:val="24"/>
          <w:szCs w:val="24"/>
        </w:rPr>
        <w:t>不进行转包及违法分包，并在缺陷责任期及保修期内承担相应的工程维修责任。</w:t>
      </w:r>
    </w:p>
    <w:p w14:paraId="64AC7E9C">
      <w:pPr>
        <w:spacing w:before="115" w:line="264" w:lineRule="auto"/>
        <w:ind w:right="50" w:firstLine="475"/>
        <w:jc w:val="left"/>
        <w:rPr>
          <w:rFonts w:ascii="仿宋" w:hAnsi="仿宋" w:eastAsia="仿宋" w:cs="仿宋"/>
          <w:sz w:val="24"/>
          <w:szCs w:val="24"/>
        </w:rPr>
      </w:pPr>
      <w:r>
        <w:rPr>
          <w:rFonts w:ascii="仿宋" w:hAnsi="仿宋" w:eastAsia="仿宋" w:cs="仿宋"/>
          <w:spacing w:val="-3"/>
          <w:sz w:val="24"/>
          <w:szCs w:val="24"/>
        </w:rPr>
        <w:t>3.发包人和承包人通过招投标形式签订合同的，双方理解并承诺不再就同</w:t>
      </w:r>
      <w:r>
        <w:rPr>
          <w:rFonts w:ascii="仿宋" w:hAnsi="仿宋" w:eastAsia="仿宋" w:cs="仿宋"/>
          <w:spacing w:val="-4"/>
          <w:sz w:val="24"/>
          <w:szCs w:val="24"/>
        </w:rPr>
        <w:t>一工程另</w:t>
      </w:r>
      <w:r>
        <w:rPr>
          <w:rFonts w:ascii="仿宋" w:hAnsi="仿宋" w:eastAsia="仿宋" w:cs="仿宋"/>
          <w:sz w:val="24"/>
          <w:szCs w:val="24"/>
        </w:rPr>
        <w:t xml:space="preserve"> </w:t>
      </w:r>
      <w:r>
        <w:rPr>
          <w:rFonts w:ascii="仿宋" w:hAnsi="仿宋" w:eastAsia="仿宋" w:cs="仿宋"/>
          <w:spacing w:val="-3"/>
          <w:sz w:val="24"/>
          <w:szCs w:val="24"/>
        </w:rPr>
        <w:t>行签订与合同实质性内容相背离的协议。</w:t>
      </w:r>
    </w:p>
    <w:p w14:paraId="5621860F">
      <w:pPr>
        <w:spacing w:before="114" w:line="224" w:lineRule="auto"/>
        <w:ind w:left="477"/>
        <w:jc w:val="left"/>
        <w:outlineLvl w:val="6"/>
        <w:rPr>
          <w:rFonts w:ascii="仿宋" w:hAnsi="仿宋" w:eastAsia="仿宋" w:cs="仿宋"/>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八、词语含义</w:t>
      </w:r>
    </w:p>
    <w:p w14:paraId="021D1A9D">
      <w:pPr>
        <w:spacing w:before="108" w:line="222" w:lineRule="auto"/>
        <w:ind w:left="479"/>
        <w:jc w:val="left"/>
        <w:rPr>
          <w:rFonts w:ascii="仿宋" w:hAnsi="仿宋" w:eastAsia="仿宋" w:cs="仿宋"/>
          <w:sz w:val="24"/>
          <w:szCs w:val="24"/>
        </w:rPr>
      </w:pPr>
      <w:r>
        <w:rPr>
          <w:rFonts w:ascii="仿宋" w:hAnsi="仿宋" w:eastAsia="仿宋" w:cs="仿宋"/>
          <w:spacing w:val="-2"/>
          <w:sz w:val="24"/>
          <w:szCs w:val="24"/>
        </w:rPr>
        <w:t>本协议书中词语含义与第二部分通用合同条款中赋予的含义相同。</w:t>
      </w:r>
    </w:p>
    <w:p w14:paraId="3DB5CDBE">
      <w:pPr>
        <w:spacing w:before="112" w:line="400" w:lineRule="exact"/>
        <w:ind w:left="4036"/>
        <w:jc w:val="left"/>
        <w:rPr>
          <w:rFonts w:ascii="仿宋" w:hAnsi="仿宋" w:eastAsia="仿宋" w:cs="仿宋"/>
          <w:sz w:val="24"/>
          <w:szCs w:val="24"/>
        </w:rPr>
      </w:pPr>
      <w:r>
        <w:rPr>
          <w:rFonts w:ascii="仿宋" w:hAnsi="仿宋" w:eastAsia="仿宋" w:cs="仿宋"/>
          <w:spacing w:val="-4"/>
          <w:position w:val="11"/>
          <w:sz w:val="24"/>
          <w:szCs w:val="24"/>
        </w:rPr>
        <w:t>九、签订时间</w:t>
      </w:r>
    </w:p>
    <w:p w14:paraId="7B5D3EC4">
      <w:pPr>
        <w:spacing w:before="1" w:line="222" w:lineRule="auto"/>
        <w:ind w:left="479"/>
        <w:jc w:val="left"/>
        <w:rPr>
          <w:rFonts w:ascii="仿宋" w:hAnsi="仿宋" w:eastAsia="仿宋" w:cs="仿宋"/>
          <w:sz w:val="24"/>
          <w:szCs w:val="24"/>
        </w:rPr>
      </w:pPr>
      <w:r>
        <w:rPr>
          <w:rFonts w:ascii="仿宋" w:hAnsi="仿宋" w:eastAsia="仿宋" w:cs="仿宋"/>
          <w:spacing w:val="-14"/>
          <w:sz w:val="24"/>
          <w:szCs w:val="24"/>
        </w:rPr>
        <w:t>本合同于</w:t>
      </w:r>
      <w:r>
        <w:rPr>
          <w:rFonts w:ascii="仿宋" w:hAnsi="仿宋" w:eastAsia="仿宋" w:cs="仿宋"/>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14"/>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4"/>
          <w:sz w:val="24"/>
          <w:szCs w:val="24"/>
        </w:rPr>
        <w:t>月</w:t>
      </w:r>
      <w:r>
        <w:rPr>
          <w:rFonts w:ascii="仿宋" w:hAnsi="仿宋" w:eastAsia="仿宋" w:cs="仿宋"/>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14"/>
          <w:sz w:val="24"/>
          <w:szCs w:val="24"/>
        </w:rPr>
        <w:t>日签订。</w:t>
      </w:r>
    </w:p>
    <w:p w14:paraId="25685ABA">
      <w:pPr>
        <w:spacing w:before="111" w:line="222" w:lineRule="auto"/>
        <w:ind w:left="4034"/>
        <w:jc w:val="left"/>
        <w:rPr>
          <w:rFonts w:ascii="仿宋" w:hAnsi="仿宋" w:eastAsia="仿宋" w:cs="仿宋"/>
          <w:sz w:val="24"/>
          <w:szCs w:val="24"/>
        </w:rPr>
      </w:pPr>
      <w:r>
        <w:rPr>
          <w:rFonts w:ascii="仿宋" w:hAnsi="仿宋" w:eastAsia="仿宋" w:cs="仿宋"/>
          <w:spacing w:val="-4"/>
          <w:sz w:val="24"/>
          <w:szCs w:val="24"/>
        </w:rPr>
        <w:t>十、签订地点</w:t>
      </w:r>
    </w:p>
    <w:p w14:paraId="214CB5D4">
      <w:pPr>
        <w:spacing w:before="112" w:line="219" w:lineRule="auto"/>
        <w:ind w:left="479"/>
        <w:jc w:val="left"/>
        <w:rPr>
          <w:rFonts w:ascii="仿宋" w:hAnsi="仿宋" w:eastAsia="仿宋" w:cs="仿宋"/>
          <w:sz w:val="24"/>
          <w:szCs w:val="24"/>
        </w:rPr>
      </w:pPr>
      <w:r>
        <w:rPr>
          <w:rFonts w:ascii="仿宋" w:hAnsi="仿宋" w:eastAsia="仿宋" w:cs="仿宋"/>
          <w:spacing w:val="-4"/>
          <w:sz w:val="24"/>
          <w:szCs w:val="24"/>
        </w:rPr>
        <w:t>本合同在</w:t>
      </w:r>
      <w:r>
        <w:rPr>
          <w:rFonts w:ascii="仿宋" w:hAnsi="仿宋" w:eastAsia="仿宋" w:cs="仿宋"/>
          <w:spacing w:val="-4"/>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4"/>
          <w:sz w:val="24"/>
          <w:szCs w:val="24"/>
        </w:rPr>
        <w:t>签订。</w:t>
      </w:r>
    </w:p>
    <w:p w14:paraId="13277ED2">
      <w:pPr>
        <w:spacing w:line="219" w:lineRule="auto"/>
        <w:jc w:val="left"/>
        <w:rPr>
          <w:rFonts w:ascii="仿宋" w:hAnsi="仿宋" w:eastAsia="仿宋" w:cs="仿宋"/>
          <w:sz w:val="24"/>
          <w:szCs w:val="24"/>
        </w:rPr>
        <w:sectPr>
          <w:footerReference r:id="rId27" w:type="default"/>
          <w:pgSz w:w="11906" w:h="16839"/>
          <w:pgMar w:top="1440" w:right="1440" w:bottom="1440" w:left="1440" w:header="0" w:footer="1233" w:gutter="0"/>
          <w:pgNumType w:fmt="decimal"/>
          <w:cols w:space="720" w:num="1"/>
        </w:sectPr>
      </w:pPr>
    </w:p>
    <w:p w14:paraId="36EBF3D8">
      <w:pPr>
        <w:spacing w:before="122" w:line="222" w:lineRule="auto"/>
        <w:ind w:left="3919"/>
        <w:jc w:val="left"/>
        <w:rPr>
          <w:rFonts w:ascii="仿宋" w:hAnsi="仿宋" w:eastAsia="仿宋" w:cs="仿宋"/>
          <w:sz w:val="24"/>
          <w:szCs w:val="24"/>
        </w:rPr>
      </w:pPr>
      <w:r>
        <w:rPr>
          <w:rFonts w:ascii="仿宋" w:hAnsi="仿宋" w:eastAsia="仿宋" w:cs="仿宋"/>
          <w:spacing w:val="-6"/>
          <w:sz w:val="24"/>
          <w:szCs w:val="24"/>
        </w:rPr>
        <w:t>十一、补充协议</w:t>
      </w:r>
    </w:p>
    <w:p w14:paraId="6F36F045">
      <w:pPr>
        <w:spacing w:before="111" w:line="265" w:lineRule="auto"/>
        <w:ind w:left="3919" w:right="240" w:hanging="3430"/>
        <w:jc w:val="left"/>
        <w:rPr>
          <w:rFonts w:ascii="仿宋" w:hAnsi="仿宋" w:eastAsia="仿宋" w:cs="仿宋"/>
          <w:sz w:val="24"/>
          <w:szCs w:val="24"/>
        </w:rPr>
      </w:pPr>
      <w:r>
        <w:rPr>
          <w:rFonts w:ascii="仿宋" w:hAnsi="仿宋" w:eastAsia="仿宋" w:cs="仿宋"/>
          <w:spacing w:val="-2"/>
          <w:sz w:val="24"/>
          <w:szCs w:val="24"/>
        </w:rPr>
        <w:t>合同未尽事宜，合同当事人另行签订补充协议，补充协议是合同的组成部分。</w:t>
      </w:r>
      <w:r>
        <w:rPr>
          <w:rFonts w:ascii="仿宋" w:hAnsi="仿宋" w:eastAsia="仿宋" w:cs="仿宋"/>
          <w:spacing w:val="12"/>
          <w:sz w:val="24"/>
          <w:szCs w:val="24"/>
        </w:rPr>
        <w:t xml:space="preserve"> </w:t>
      </w:r>
      <w:r>
        <w:rPr>
          <w:rFonts w:ascii="仿宋" w:hAnsi="仿宋" w:eastAsia="仿宋" w:cs="仿宋"/>
          <w:spacing w:val="-3"/>
          <w:sz w:val="24"/>
          <w:szCs w:val="24"/>
        </w:rPr>
        <w:t>十二、合同生效</w:t>
      </w:r>
    </w:p>
    <w:p w14:paraId="1756A302">
      <w:pPr>
        <w:spacing w:before="111" w:line="222" w:lineRule="auto"/>
        <w:ind w:left="483"/>
        <w:jc w:val="left"/>
        <w:rPr>
          <w:rFonts w:ascii="仿宋" w:hAnsi="仿宋" w:eastAsia="仿宋" w:cs="仿宋"/>
          <w:sz w:val="24"/>
          <w:szCs w:val="24"/>
        </w:rPr>
      </w:pPr>
      <w:r>
        <w:rPr>
          <w:rFonts w:ascii="仿宋" w:hAnsi="仿宋" w:eastAsia="仿宋" w:cs="仿宋"/>
          <w:spacing w:val="-4"/>
          <w:sz w:val="24"/>
          <w:szCs w:val="24"/>
        </w:rPr>
        <w:t>本合同自</w:t>
      </w:r>
      <w:r>
        <w:rPr>
          <w:rFonts w:ascii="仿宋" w:hAnsi="仿宋" w:eastAsia="仿宋" w:cs="仿宋"/>
          <w:spacing w:val="-4"/>
          <w:sz w:val="24"/>
          <w:szCs w:val="24"/>
          <w:u w:val="single" w:color="auto"/>
        </w:rPr>
        <w:t xml:space="preserve">                               </w:t>
      </w:r>
      <w:r>
        <w:rPr>
          <w:rFonts w:ascii="仿宋" w:hAnsi="仿宋" w:eastAsia="仿宋" w:cs="仿宋"/>
          <w:spacing w:val="-5"/>
          <w:sz w:val="24"/>
          <w:szCs w:val="24"/>
          <w:u w:val="single" w:color="auto"/>
        </w:rPr>
        <w:t xml:space="preserve">     </w:t>
      </w:r>
      <w:r>
        <w:rPr>
          <w:rFonts w:ascii="仿宋" w:hAnsi="仿宋" w:eastAsia="仿宋" w:cs="仿宋"/>
          <w:spacing w:val="-90"/>
          <w:sz w:val="24"/>
          <w:szCs w:val="24"/>
        </w:rPr>
        <w:t xml:space="preserve"> </w:t>
      </w:r>
      <w:r>
        <w:rPr>
          <w:rFonts w:ascii="仿宋" w:hAnsi="仿宋" w:eastAsia="仿宋" w:cs="仿宋"/>
          <w:spacing w:val="-5"/>
          <w:sz w:val="24"/>
          <w:szCs w:val="24"/>
        </w:rPr>
        <w:t>生效。</w:t>
      </w:r>
    </w:p>
    <w:p w14:paraId="452A8FF7">
      <w:pPr>
        <w:spacing w:before="111" w:line="222" w:lineRule="auto"/>
        <w:ind w:left="3919"/>
        <w:jc w:val="left"/>
        <w:rPr>
          <w:rFonts w:ascii="仿宋" w:hAnsi="仿宋" w:eastAsia="仿宋" w:cs="仿宋"/>
          <w:sz w:val="24"/>
          <w:szCs w:val="24"/>
        </w:rPr>
      </w:pPr>
      <w:r>
        <w:rPr>
          <w:rFonts w:ascii="仿宋" w:hAnsi="仿宋" w:eastAsia="仿宋" w:cs="仿宋"/>
          <w:spacing w:val="-3"/>
          <w:sz w:val="24"/>
          <w:szCs w:val="24"/>
        </w:rPr>
        <w:t>十三、合同份数</w:t>
      </w:r>
    </w:p>
    <w:p w14:paraId="4B0E08FB">
      <w:pPr>
        <w:spacing w:before="111" w:line="222" w:lineRule="auto"/>
        <w:jc w:val="left"/>
        <w:rPr>
          <w:rFonts w:ascii="仿宋" w:hAnsi="仿宋" w:eastAsia="仿宋" w:cs="仿宋"/>
          <w:sz w:val="24"/>
          <w:szCs w:val="24"/>
        </w:rPr>
      </w:pPr>
      <w:r>
        <w:rPr>
          <w:rFonts w:ascii="仿宋" w:hAnsi="仿宋" w:eastAsia="仿宋" w:cs="仿宋"/>
          <w:spacing w:val="-2"/>
          <w:sz w:val="24"/>
          <w:szCs w:val="24"/>
        </w:rPr>
        <w:t>本合同一式</w:t>
      </w:r>
      <w:r>
        <w:rPr>
          <w:rFonts w:ascii="仿宋" w:hAnsi="仿宋" w:eastAsia="仿宋" w:cs="仿宋"/>
          <w:spacing w:val="-2"/>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2"/>
          <w:sz w:val="24"/>
          <w:szCs w:val="24"/>
        </w:rPr>
        <w:t>份，均具有同等法律效力，发包人执</w:t>
      </w:r>
      <w:r>
        <w:rPr>
          <w:rFonts w:ascii="仿宋" w:hAnsi="仿宋" w:eastAsia="仿宋" w:cs="仿宋"/>
          <w:spacing w:val="-3"/>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3"/>
          <w:sz w:val="24"/>
          <w:szCs w:val="24"/>
        </w:rPr>
        <w:t>份，承包人执</w:t>
      </w:r>
      <w:r>
        <w:rPr>
          <w:rFonts w:ascii="仿宋" w:hAnsi="仿宋" w:eastAsia="仿宋" w:cs="仿宋"/>
          <w:spacing w:val="-3"/>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3"/>
          <w:sz w:val="24"/>
          <w:szCs w:val="24"/>
        </w:rPr>
        <w:t>份。</w:t>
      </w:r>
    </w:p>
    <w:p w14:paraId="694E25B0">
      <w:pPr>
        <w:pStyle w:val="3"/>
        <w:spacing w:line="430" w:lineRule="auto"/>
        <w:jc w:val="left"/>
      </w:pPr>
    </w:p>
    <w:p w14:paraId="4BBEA5CE">
      <w:pPr>
        <w:spacing w:before="78" w:line="222" w:lineRule="auto"/>
        <w:ind w:left="9"/>
        <w:jc w:val="left"/>
        <w:rPr>
          <w:rFonts w:ascii="仿宋" w:hAnsi="仿宋" w:eastAsia="仿宋" w:cs="仿宋"/>
          <w:sz w:val="24"/>
          <w:szCs w:val="24"/>
        </w:rPr>
      </w:pPr>
      <w:r>
        <w:rPr>
          <w:rFonts w:ascii="仿宋" w:hAnsi="仿宋" w:eastAsia="仿宋" w:cs="仿宋"/>
          <w:spacing w:val="-25"/>
          <w:sz w:val="24"/>
          <w:szCs w:val="24"/>
        </w:rPr>
        <w:t>发包人：</w:t>
      </w:r>
      <w:r>
        <w:rPr>
          <w:rFonts w:ascii="仿宋" w:hAnsi="仿宋" w:eastAsia="仿宋" w:cs="仿宋"/>
          <w:spacing w:val="21"/>
          <w:sz w:val="24"/>
          <w:szCs w:val="24"/>
        </w:rPr>
        <w:t xml:space="preserve">   </w:t>
      </w:r>
      <w:r>
        <w:rPr>
          <w:rFonts w:ascii="仿宋" w:hAnsi="仿宋" w:eastAsia="仿宋" w:cs="仿宋"/>
          <w:spacing w:val="-25"/>
          <w:sz w:val="24"/>
          <w:szCs w:val="24"/>
        </w:rPr>
        <w:t>(公章)</w:t>
      </w:r>
      <w:r>
        <w:rPr>
          <w:rFonts w:ascii="仿宋" w:hAnsi="仿宋" w:eastAsia="仿宋" w:cs="仿宋"/>
          <w:spacing w:val="1"/>
          <w:sz w:val="24"/>
          <w:szCs w:val="24"/>
        </w:rPr>
        <w:t xml:space="preserve">             </w:t>
      </w:r>
      <w:r>
        <w:rPr>
          <w:rFonts w:ascii="仿宋" w:hAnsi="仿宋" w:eastAsia="仿宋" w:cs="仿宋"/>
          <w:spacing w:val="-25"/>
          <w:sz w:val="24"/>
          <w:szCs w:val="24"/>
        </w:rPr>
        <w:t>承包人：</w:t>
      </w:r>
      <w:r>
        <w:rPr>
          <w:rFonts w:ascii="仿宋" w:hAnsi="仿宋" w:eastAsia="仿宋" w:cs="仿宋"/>
          <w:spacing w:val="20"/>
          <w:sz w:val="24"/>
          <w:szCs w:val="24"/>
        </w:rPr>
        <w:t xml:space="preserve">   </w:t>
      </w:r>
      <w:r>
        <w:rPr>
          <w:rFonts w:ascii="仿宋" w:hAnsi="仿宋" w:eastAsia="仿宋" w:cs="仿宋"/>
          <w:spacing w:val="-25"/>
          <w:sz w:val="24"/>
          <w:szCs w:val="24"/>
        </w:rPr>
        <w:t>(公章)</w:t>
      </w:r>
    </w:p>
    <w:p w14:paraId="19D7FB3D">
      <w:pPr>
        <w:spacing w:before="221"/>
        <w:jc w:val="left"/>
      </w:pPr>
    </w:p>
    <w:p w14:paraId="23989B1A">
      <w:pPr>
        <w:jc w:val="left"/>
        <w:sectPr>
          <w:footerReference r:id="rId28" w:type="default"/>
          <w:pgSz w:w="11906" w:h="16839"/>
          <w:pgMar w:top="1440" w:right="1440" w:bottom="1440" w:left="1440" w:header="0" w:footer="1233" w:gutter="0"/>
          <w:pgNumType w:fmt="decimal"/>
          <w:cols w:equalWidth="0" w:num="1">
            <w:col w:w="8835"/>
          </w:cols>
        </w:sectPr>
      </w:pPr>
    </w:p>
    <w:p w14:paraId="32B18D93">
      <w:pPr>
        <w:spacing w:before="49" w:line="266" w:lineRule="auto"/>
        <w:ind w:left="2" w:right="209" w:firstLine="7"/>
        <w:jc w:val="left"/>
        <w:rPr>
          <w:rFonts w:ascii="仿宋" w:hAnsi="仿宋" w:eastAsia="仿宋" w:cs="仿宋"/>
          <w:sz w:val="24"/>
          <w:szCs w:val="24"/>
        </w:rPr>
      </w:pPr>
      <w:r>
        <w:rPr>
          <w:rFonts w:ascii="仿宋" w:hAnsi="仿宋" w:eastAsia="仿宋" w:cs="仿宋"/>
          <w:spacing w:val="-6"/>
          <w:sz w:val="24"/>
          <w:szCs w:val="24"/>
        </w:rPr>
        <w:t>法定代表人或其委托代理人：</w:t>
      </w:r>
      <w:r>
        <w:rPr>
          <w:rFonts w:ascii="仿宋" w:hAnsi="仿宋" w:eastAsia="仿宋" w:cs="仿宋"/>
          <w:sz w:val="24"/>
          <w:szCs w:val="24"/>
        </w:rPr>
        <w:t xml:space="preserve"> </w:t>
      </w:r>
      <w:r>
        <w:rPr>
          <w:rFonts w:ascii="仿宋" w:hAnsi="仿宋" w:eastAsia="仿宋" w:cs="仿宋"/>
          <w:spacing w:val="-6"/>
          <w:sz w:val="24"/>
          <w:szCs w:val="24"/>
        </w:rPr>
        <w:t>（签字）</w:t>
      </w:r>
    </w:p>
    <w:p w14:paraId="251612D3">
      <w:pPr>
        <w:spacing w:before="109" w:line="248" w:lineRule="auto"/>
        <w:ind w:left="3" w:right="35"/>
        <w:jc w:val="left"/>
        <w:rPr>
          <w:rFonts w:ascii="仿宋" w:hAnsi="仿宋" w:eastAsia="仿宋" w:cs="仿宋"/>
          <w:sz w:val="24"/>
          <w:szCs w:val="24"/>
        </w:rPr>
      </w:pPr>
      <w:r>
        <w:rPr>
          <w:rFonts w:ascii="仿宋" w:hAnsi="仿宋" w:eastAsia="仿宋" w:cs="仿宋"/>
          <w:spacing w:val="-28"/>
          <w:sz w:val="24"/>
          <w:szCs w:val="24"/>
        </w:rPr>
        <w:t>组织机构代码：</w:t>
      </w:r>
      <w:r>
        <w:rPr>
          <w:rFonts w:ascii="仿宋" w:hAnsi="仿宋" w:eastAsia="仿宋" w:cs="仿宋"/>
          <w:spacing w:val="84"/>
          <w:sz w:val="24"/>
          <w:szCs w:val="24"/>
        </w:rPr>
        <w:t xml:space="preserve"> </w:t>
      </w:r>
      <w:r>
        <w:rPr>
          <w:position w:val="-3"/>
          <w:sz w:val="24"/>
          <w:szCs w:val="24"/>
          <w:u w:val="single" w:color="auto"/>
        </w:rPr>
        <w:drawing>
          <wp:inline distT="0" distB="0" distL="0" distR="0">
            <wp:extent cx="116205" cy="155575"/>
            <wp:effectExtent l="0" t="0" r="17145" b="15875"/>
            <wp:docPr id="500" name="IM 500"/>
            <wp:cNvGraphicFramePr/>
            <a:graphic xmlns:a="http://schemas.openxmlformats.org/drawingml/2006/main">
              <a:graphicData uri="http://schemas.openxmlformats.org/drawingml/2006/picture">
                <pic:pic xmlns:pic="http://schemas.openxmlformats.org/drawingml/2006/picture">
                  <pic:nvPicPr>
                    <pic:cNvPr id="500" name="IM 500"/>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28"/>
          <w:sz w:val="24"/>
          <w:szCs w:val="24"/>
          <w:u w:val="single" w:color="auto"/>
        </w:rPr>
        <w:t xml:space="preserve">  </w:t>
      </w:r>
      <w:r>
        <w:rPr>
          <w:position w:val="-3"/>
          <w:sz w:val="24"/>
          <w:szCs w:val="24"/>
          <w:u w:val="single" w:color="auto"/>
        </w:rPr>
        <w:drawing>
          <wp:inline distT="0" distB="0" distL="0" distR="0">
            <wp:extent cx="268605" cy="155575"/>
            <wp:effectExtent l="0" t="0" r="17145" b="15875"/>
            <wp:docPr id="502" name="IM 502"/>
            <wp:cNvGraphicFramePr/>
            <a:graphic xmlns:a="http://schemas.openxmlformats.org/drawingml/2006/main">
              <a:graphicData uri="http://schemas.openxmlformats.org/drawingml/2006/picture">
                <pic:pic xmlns:pic="http://schemas.openxmlformats.org/drawingml/2006/picture">
                  <pic:nvPicPr>
                    <pic:cNvPr id="502" name="IM 502"/>
                    <pic:cNvPicPr/>
                  </pic:nvPicPr>
                  <pic:blipFill>
                    <a:blip r:embed="rId98"/>
                    <a:stretch>
                      <a:fillRect/>
                    </a:stretch>
                  </pic:blipFill>
                  <pic:spPr>
                    <a:xfrm>
                      <a:off x="0" y="0"/>
                      <a:ext cx="269138" cy="155905"/>
                    </a:xfrm>
                    <a:prstGeom prst="rect">
                      <a:avLst/>
                    </a:prstGeom>
                  </pic:spPr>
                </pic:pic>
              </a:graphicData>
            </a:graphic>
          </wp:inline>
        </w:drawing>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8"/>
          <w:sz w:val="24"/>
          <w:szCs w:val="24"/>
        </w:rPr>
        <w:t>地</w:t>
      </w:r>
      <w:r>
        <w:rPr>
          <w:rFonts w:ascii="仿宋" w:hAnsi="仿宋" w:eastAsia="仿宋" w:cs="仿宋"/>
          <w:spacing w:val="10"/>
          <w:sz w:val="24"/>
          <w:szCs w:val="24"/>
        </w:rPr>
        <w:t xml:space="preserve">  </w:t>
      </w:r>
      <w:r>
        <w:rPr>
          <w:rFonts w:ascii="仿宋" w:hAnsi="仿宋" w:eastAsia="仿宋" w:cs="仿宋"/>
          <w:spacing w:val="-38"/>
          <w:sz w:val="24"/>
          <w:szCs w:val="24"/>
        </w:rPr>
        <w:t>址：</w:t>
      </w:r>
      <w:r>
        <w:rPr>
          <w:rFonts w:ascii="仿宋" w:hAnsi="仿宋" w:eastAsia="仿宋" w:cs="仿宋"/>
          <w:spacing w:val="-44"/>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1030605" cy="155575"/>
            <wp:effectExtent l="0" t="0" r="17145" b="15875"/>
            <wp:docPr id="504" name="IM 504"/>
            <wp:cNvGraphicFramePr/>
            <a:graphic xmlns:a="http://schemas.openxmlformats.org/drawingml/2006/main">
              <a:graphicData uri="http://schemas.openxmlformats.org/drawingml/2006/picture">
                <pic:pic xmlns:pic="http://schemas.openxmlformats.org/drawingml/2006/picture">
                  <pic:nvPicPr>
                    <pic:cNvPr id="504" name="IM 504"/>
                    <pic:cNvPicPr/>
                  </pic:nvPicPr>
                  <pic:blipFill>
                    <a:blip r:embed="rId107"/>
                    <a:stretch>
                      <a:fillRect/>
                    </a:stretch>
                  </pic:blipFill>
                  <pic:spPr>
                    <a:xfrm>
                      <a:off x="0" y="0"/>
                      <a:ext cx="1031138" cy="155904"/>
                    </a:xfrm>
                    <a:prstGeom prst="rect">
                      <a:avLst/>
                    </a:prstGeom>
                  </pic:spPr>
                </pic:pic>
              </a:graphicData>
            </a:graphic>
          </wp:inline>
        </w:drawing>
      </w:r>
    </w:p>
    <w:p w14:paraId="7DC39395">
      <w:pPr>
        <w:pStyle w:val="3"/>
        <w:spacing w:line="14" w:lineRule="auto"/>
        <w:jc w:val="left"/>
        <w:rPr>
          <w:sz w:val="2"/>
        </w:rPr>
      </w:pPr>
      <w:r>
        <w:rPr>
          <w:sz w:val="2"/>
          <w:szCs w:val="2"/>
        </w:rPr>
        <w:br w:type="column"/>
      </w:r>
    </w:p>
    <w:p w14:paraId="5BC2AAEC">
      <w:pPr>
        <w:spacing w:before="48" w:line="400" w:lineRule="exact"/>
        <w:ind w:left="7"/>
        <w:jc w:val="left"/>
        <w:rPr>
          <w:rFonts w:ascii="仿宋" w:hAnsi="仿宋" w:eastAsia="仿宋" w:cs="仿宋"/>
          <w:sz w:val="24"/>
          <w:szCs w:val="24"/>
        </w:rPr>
      </w:pPr>
      <w:r>
        <w:rPr>
          <w:rFonts w:ascii="仿宋" w:hAnsi="仿宋" w:eastAsia="仿宋" w:cs="仿宋"/>
          <w:spacing w:val="-6"/>
          <w:position w:val="11"/>
          <w:sz w:val="24"/>
          <w:szCs w:val="24"/>
        </w:rPr>
        <w:t>法定代表人或其委托代理人：</w:t>
      </w:r>
    </w:p>
    <w:p w14:paraId="42E9990C">
      <w:pPr>
        <w:spacing w:line="224" w:lineRule="auto"/>
        <w:jc w:val="left"/>
        <w:rPr>
          <w:rFonts w:ascii="仿宋" w:hAnsi="仿宋" w:eastAsia="仿宋" w:cs="仿宋"/>
          <w:sz w:val="24"/>
          <w:szCs w:val="24"/>
        </w:rPr>
      </w:pPr>
      <w:r>
        <w:rPr>
          <w:rFonts w:ascii="仿宋" w:hAnsi="仿宋" w:eastAsia="仿宋" w:cs="仿宋"/>
          <w:spacing w:val="-6"/>
          <w:sz w:val="24"/>
          <w:szCs w:val="24"/>
        </w:rPr>
        <w:t>（签字）</w:t>
      </w:r>
    </w:p>
    <w:p w14:paraId="3D3445E5">
      <w:pPr>
        <w:spacing w:before="109" w:line="219" w:lineRule="auto"/>
        <w:ind w:left="120"/>
        <w:jc w:val="left"/>
        <w:rPr>
          <w:rFonts w:ascii="仿宋" w:hAnsi="仿宋" w:eastAsia="仿宋" w:cs="仿宋"/>
          <w:sz w:val="24"/>
          <w:szCs w:val="24"/>
        </w:rPr>
      </w:pPr>
      <w:r>
        <w:rPr>
          <w:rFonts w:ascii="仿宋" w:hAnsi="仿宋" w:eastAsia="仿宋" w:cs="仿宋"/>
          <w:spacing w:val="-28"/>
          <w:sz w:val="24"/>
          <w:szCs w:val="24"/>
        </w:rPr>
        <w:t>组织机构代码：</w:t>
      </w:r>
      <w:r>
        <w:rPr>
          <w:rFonts w:ascii="仿宋" w:hAnsi="仿宋" w:eastAsia="仿宋" w:cs="仿宋"/>
          <w:spacing w:val="84"/>
          <w:sz w:val="24"/>
          <w:szCs w:val="24"/>
        </w:rPr>
        <w:t xml:space="preserve"> </w:t>
      </w:r>
      <w:r>
        <w:rPr>
          <w:position w:val="-3"/>
          <w:sz w:val="24"/>
          <w:szCs w:val="24"/>
          <w:u w:val="single" w:color="auto"/>
        </w:rPr>
        <w:drawing>
          <wp:inline distT="0" distB="0" distL="0" distR="0">
            <wp:extent cx="116205" cy="155575"/>
            <wp:effectExtent l="0" t="0" r="17145" b="15875"/>
            <wp:docPr id="506" name="IM 506"/>
            <wp:cNvGraphicFramePr/>
            <a:graphic xmlns:a="http://schemas.openxmlformats.org/drawingml/2006/main">
              <a:graphicData uri="http://schemas.openxmlformats.org/drawingml/2006/picture">
                <pic:pic xmlns:pic="http://schemas.openxmlformats.org/drawingml/2006/picture">
                  <pic:nvPicPr>
                    <pic:cNvPr id="506" name="IM 506"/>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28"/>
          <w:sz w:val="24"/>
          <w:szCs w:val="24"/>
          <w:u w:val="single" w:color="auto"/>
        </w:rPr>
        <w:t xml:space="preserve">  </w:t>
      </w:r>
      <w:r>
        <w:rPr>
          <w:position w:val="-3"/>
          <w:sz w:val="24"/>
          <w:szCs w:val="24"/>
          <w:u w:val="single" w:color="auto"/>
        </w:rPr>
        <w:drawing>
          <wp:inline distT="0" distB="0" distL="0" distR="0">
            <wp:extent cx="116205" cy="155575"/>
            <wp:effectExtent l="0" t="0" r="17145" b="15875"/>
            <wp:docPr id="508" name="IM 508"/>
            <wp:cNvGraphicFramePr/>
            <a:graphic xmlns:a="http://schemas.openxmlformats.org/drawingml/2006/main">
              <a:graphicData uri="http://schemas.openxmlformats.org/drawingml/2006/picture">
                <pic:pic xmlns:pic="http://schemas.openxmlformats.org/drawingml/2006/picture">
                  <pic:nvPicPr>
                    <pic:cNvPr id="508" name="IM 508"/>
                    <pic:cNvPicPr/>
                  </pic:nvPicPr>
                  <pic:blipFill>
                    <a:blip r:embed="rId104"/>
                    <a:stretch>
                      <a:fillRect/>
                    </a:stretch>
                  </pic:blipFill>
                  <pic:spPr>
                    <a:xfrm>
                      <a:off x="0" y="0"/>
                      <a:ext cx="116738" cy="155905"/>
                    </a:xfrm>
                    <a:prstGeom prst="rect">
                      <a:avLst/>
                    </a:prstGeom>
                  </pic:spPr>
                </pic:pic>
              </a:graphicData>
            </a:graphic>
          </wp:inline>
        </w:drawing>
      </w:r>
    </w:p>
    <w:p w14:paraId="2CF64FC2">
      <w:pPr>
        <w:spacing w:before="115" w:line="189" w:lineRule="auto"/>
        <w:ind w:left="120"/>
        <w:jc w:val="left"/>
        <w:rPr>
          <w:rFonts w:ascii="仿宋" w:hAnsi="仿宋" w:eastAsia="仿宋" w:cs="仿宋"/>
          <w:sz w:val="24"/>
          <w:szCs w:val="24"/>
        </w:rPr>
      </w:pPr>
      <w:r>
        <w:rPr>
          <w:rFonts w:ascii="仿宋" w:hAnsi="仿宋" w:eastAsia="仿宋" w:cs="仿宋"/>
          <w:spacing w:val="-33"/>
          <w:sz w:val="24"/>
          <w:szCs w:val="24"/>
        </w:rPr>
        <w:t>地</w:t>
      </w:r>
      <w:r>
        <w:rPr>
          <w:rFonts w:ascii="仿宋" w:hAnsi="仿宋" w:eastAsia="仿宋" w:cs="仿宋"/>
          <w:spacing w:val="10"/>
          <w:sz w:val="24"/>
          <w:szCs w:val="24"/>
        </w:rPr>
        <w:t xml:space="preserve">  </w:t>
      </w:r>
      <w:r>
        <w:rPr>
          <w:rFonts w:ascii="仿宋" w:hAnsi="仿宋" w:eastAsia="仿宋" w:cs="仿宋"/>
          <w:spacing w:val="-33"/>
          <w:sz w:val="24"/>
          <w:szCs w:val="24"/>
        </w:rPr>
        <w:t xml:space="preserve">址： </w:t>
      </w:r>
      <w:r>
        <w:rPr>
          <w:position w:val="-3"/>
          <w:sz w:val="24"/>
          <w:szCs w:val="24"/>
          <w:u w:val="single" w:color="auto"/>
        </w:rPr>
        <w:drawing>
          <wp:inline distT="0" distB="0" distL="0" distR="0">
            <wp:extent cx="573405" cy="155575"/>
            <wp:effectExtent l="0" t="0" r="17145" b="15875"/>
            <wp:docPr id="510" name="IM 510"/>
            <wp:cNvGraphicFramePr/>
            <a:graphic xmlns:a="http://schemas.openxmlformats.org/drawingml/2006/main">
              <a:graphicData uri="http://schemas.openxmlformats.org/drawingml/2006/picture">
                <pic:pic xmlns:pic="http://schemas.openxmlformats.org/drawingml/2006/picture">
                  <pic:nvPicPr>
                    <pic:cNvPr id="510" name="IM 510"/>
                    <pic:cNvPicPr/>
                  </pic:nvPicPr>
                  <pic:blipFill>
                    <a:blip r:embed="rId108"/>
                    <a:stretch>
                      <a:fillRect/>
                    </a:stretch>
                  </pic:blipFill>
                  <pic:spPr>
                    <a:xfrm>
                      <a:off x="0" y="0"/>
                      <a:ext cx="573938" cy="155904"/>
                    </a:xfrm>
                    <a:prstGeom prst="rect">
                      <a:avLst/>
                    </a:prstGeom>
                  </pic:spPr>
                </pic:pic>
              </a:graphicData>
            </a:graphic>
          </wp:inline>
        </w:drawing>
      </w:r>
      <w:r>
        <w:rPr>
          <w:rFonts w:ascii="仿宋" w:hAnsi="仿宋" w:eastAsia="仿宋" w:cs="仿宋"/>
          <w:spacing w:val="56"/>
          <w:sz w:val="24"/>
          <w:szCs w:val="24"/>
          <w:u w:val="single" w:color="auto"/>
        </w:rPr>
        <w:t xml:space="preserve"> </w:t>
      </w:r>
      <w:r>
        <w:rPr>
          <w:position w:val="-3"/>
          <w:sz w:val="24"/>
          <w:szCs w:val="24"/>
          <w:u w:val="single" w:color="auto"/>
        </w:rPr>
        <w:drawing>
          <wp:inline distT="0" distB="0" distL="0" distR="0">
            <wp:extent cx="268605" cy="155575"/>
            <wp:effectExtent l="0" t="0" r="17145" b="15875"/>
            <wp:docPr id="512" name="IM 512"/>
            <wp:cNvGraphicFramePr/>
            <a:graphic xmlns:a="http://schemas.openxmlformats.org/drawingml/2006/main">
              <a:graphicData uri="http://schemas.openxmlformats.org/drawingml/2006/picture">
                <pic:pic xmlns:pic="http://schemas.openxmlformats.org/drawingml/2006/picture">
                  <pic:nvPicPr>
                    <pic:cNvPr id="512" name="IM 512"/>
                    <pic:cNvPicPr/>
                  </pic:nvPicPr>
                  <pic:blipFill>
                    <a:blip r:embed="rId98"/>
                    <a:stretch>
                      <a:fillRect/>
                    </a:stretch>
                  </pic:blipFill>
                  <pic:spPr>
                    <a:xfrm>
                      <a:off x="0" y="0"/>
                      <a:ext cx="269138" cy="155904"/>
                    </a:xfrm>
                    <a:prstGeom prst="rect">
                      <a:avLst/>
                    </a:prstGeom>
                  </pic:spPr>
                </pic:pic>
              </a:graphicData>
            </a:graphic>
          </wp:inline>
        </w:drawing>
      </w:r>
      <w:r>
        <w:rPr>
          <w:rFonts w:ascii="仿宋" w:hAnsi="仿宋" w:eastAsia="仿宋" w:cs="仿宋"/>
          <w:spacing w:val="56"/>
          <w:sz w:val="24"/>
          <w:szCs w:val="24"/>
          <w:u w:val="single" w:color="auto"/>
        </w:rPr>
        <w:t xml:space="preserve"> </w:t>
      </w:r>
      <w:r>
        <w:rPr>
          <w:position w:val="-3"/>
          <w:sz w:val="24"/>
          <w:szCs w:val="24"/>
          <w:u w:val="single" w:color="auto"/>
        </w:rPr>
        <w:drawing>
          <wp:inline distT="0" distB="0" distL="0" distR="0">
            <wp:extent cx="116205" cy="155575"/>
            <wp:effectExtent l="0" t="0" r="17145" b="15875"/>
            <wp:docPr id="514" name="IM 514"/>
            <wp:cNvGraphicFramePr/>
            <a:graphic xmlns:a="http://schemas.openxmlformats.org/drawingml/2006/main">
              <a:graphicData uri="http://schemas.openxmlformats.org/drawingml/2006/picture">
                <pic:pic xmlns:pic="http://schemas.openxmlformats.org/drawingml/2006/picture">
                  <pic:nvPicPr>
                    <pic:cNvPr id="514" name="IM 514"/>
                    <pic:cNvPicPr/>
                  </pic:nvPicPr>
                  <pic:blipFill>
                    <a:blip r:embed="rId104"/>
                    <a:stretch>
                      <a:fillRect/>
                    </a:stretch>
                  </pic:blipFill>
                  <pic:spPr>
                    <a:xfrm>
                      <a:off x="0" y="0"/>
                      <a:ext cx="116738" cy="155904"/>
                    </a:xfrm>
                    <a:prstGeom prst="rect">
                      <a:avLst/>
                    </a:prstGeom>
                  </pic:spPr>
                </pic:pic>
              </a:graphicData>
            </a:graphic>
          </wp:inline>
        </w:drawing>
      </w:r>
    </w:p>
    <w:p w14:paraId="28F8C3A4">
      <w:pPr>
        <w:spacing w:line="189" w:lineRule="auto"/>
        <w:jc w:val="left"/>
        <w:rPr>
          <w:rFonts w:ascii="仿宋" w:hAnsi="仿宋" w:eastAsia="仿宋" w:cs="仿宋"/>
          <w:sz w:val="24"/>
          <w:szCs w:val="24"/>
        </w:rPr>
        <w:sectPr>
          <w:type w:val="continuous"/>
          <w:pgSz w:w="11906" w:h="16839"/>
          <w:pgMar w:top="1440" w:right="1440" w:bottom="1440" w:left="1440" w:header="0" w:footer="1233" w:gutter="0"/>
          <w:pgNumType w:fmt="decimal"/>
          <w:cols w:equalWidth="0" w:num="2">
            <w:col w:w="3233" w:space="100"/>
            <w:col w:w="5693"/>
          </w:cols>
        </w:sectPr>
      </w:pPr>
    </w:p>
    <w:p w14:paraId="7E13DCA4">
      <w:pPr>
        <w:spacing w:line="105" w:lineRule="exact"/>
        <w:jc w:val="left"/>
      </w:pPr>
    </w:p>
    <w:p w14:paraId="6A1E5242">
      <w:pPr>
        <w:spacing w:line="105" w:lineRule="exact"/>
        <w:jc w:val="left"/>
        <w:sectPr>
          <w:type w:val="continuous"/>
          <w:pgSz w:w="11906" w:h="16839"/>
          <w:pgMar w:top="1440" w:right="1440" w:bottom="1440" w:left="1440" w:header="0" w:footer="1233" w:gutter="0"/>
          <w:pgNumType w:fmt="decimal"/>
          <w:cols w:equalWidth="0" w:num="1">
            <w:col w:w="8835"/>
          </w:cols>
        </w:sectPr>
      </w:pPr>
    </w:p>
    <w:p w14:paraId="25EE12A6">
      <w:pPr>
        <w:spacing w:before="50" w:line="219" w:lineRule="auto"/>
        <w:ind w:left="20"/>
        <w:jc w:val="left"/>
        <w:rPr>
          <w:rFonts w:ascii="仿宋" w:hAnsi="仿宋" w:eastAsia="仿宋" w:cs="仿宋"/>
          <w:sz w:val="24"/>
          <w:szCs w:val="24"/>
        </w:rPr>
      </w:pPr>
      <w:r>
        <w:rPr>
          <w:rFonts w:ascii="仿宋" w:hAnsi="仿宋" w:eastAsia="仿宋" w:cs="仿宋"/>
          <w:spacing w:val="-34"/>
          <w:sz w:val="24"/>
          <w:szCs w:val="24"/>
        </w:rPr>
        <w:t>邮政编码：</w:t>
      </w:r>
      <w:r>
        <w:rPr>
          <w:rFonts w:ascii="仿宋" w:hAnsi="仿宋" w:eastAsia="仿宋" w:cs="仿宋"/>
          <w:spacing w:val="15"/>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725805" cy="155575"/>
            <wp:effectExtent l="0" t="0" r="17145" b="15875"/>
            <wp:docPr id="516" name="IM 516"/>
            <wp:cNvGraphicFramePr/>
            <a:graphic xmlns:a="http://schemas.openxmlformats.org/drawingml/2006/main">
              <a:graphicData uri="http://schemas.openxmlformats.org/drawingml/2006/picture">
                <pic:pic xmlns:pic="http://schemas.openxmlformats.org/drawingml/2006/picture">
                  <pic:nvPicPr>
                    <pic:cNvPr id="516" name="IM 516"/>
                    <pic:cNvPicPr/>
                  </pic:nvPicPr>
                  <pic:blipFill>
                    <a:blip r:embed="rId115"/>
                    <a:stretch>
                      <a:fillRect/>
                    </a:stretch>
                  </pic:blipFill>
                  <pic:spPr>
                    <a:xfrm>
                      <a:off x="0" y="0"/>
                      <a:ext cx="726338" cy="155905"/>
                    </a:xfrm>
                    <a:prstGeom prst="rect">
                      <a:avLst/>
                    </a:prstGeom>
                  </pic:spPr>
                </pic:pic>
              </a:graphicData>
            </a:graphic>
          </wp:inline>
        </w:drawing>
      </w:r>
      <w:r>
        <w:rPr>
          <w:rFonts w:ascii="仿宋" w:hAnsi="仿宋" w:eastAsia="仿宋" w:cs="仿宋"/>
          <w:spacing w:val="56"/>
          <w:sz w:val="24"/>
          <w:szCs w:val="24"/>
          <w:u w:val="single" w:color="auto"/>
        </w:rPr>
        <w:t xml:space="preserve"> </w:t>
      </w:r>
      <w:r>
        <w:rPr>
          <w:position w:val="-3"/>
          <w:sz w:val="24"/>
          <w:szCs w:val="24"/>
          <w:u w:val="single" w:color="auto"/>
        </w:rPr>
        <w:drawing>
          <wp:inline distT="0" distB="0" distL="0" distR="0">
            <wp:extent cx="116205" cy="155575"/>
            <wp:effectExtent l="0" t="0" r="17145" b="15875"/>
            <wp:docPr id="518" name="IM 518"/>
            <wp:cNvGraphicFramePr/>
            <a:graphic xmlns:a="http://schemas.openxmlformats.org/drawingml/2006/main">
              <a:graphicData uri="http://schemas.openxmlformats.org/drawingml/2006/picture">
                <pic:pic xmlns:pic="http://schemas.openxmlformats.org/drawingml/2006/picture">
                  <pic:nvPicPr>
                    <pic:cNvPr id="518" name="IM 518"/>
                    <pic:cNvPicPr/>
                  </pic:nvPicPr>
                  <pic:blipFill>
                    <a:blip r:embed="rId96"/>
                    <a:stretch>
                      <a:fillRect/>
                    </a:stretch>
                  </pic:blipFill>
                  <pic:spPr>
                    <a:xfrm>
                      <a:off x="0" y="0"/>
                      <a:ext cx="116738" cy="155905"/>
                    </a:xfrm>
                    <a:prstGeom prst="rect">
                      <a:avLst/>
                    </a:prstGeom>
                  </pic:spPr>
                </pic:pic>
              </a:graphicData>
            </a:graphic>
          </wp:inline>
        </w:drawing>
      </w:r>
    </w:p>
    <w:p w14:paraId="7F24F66F">
      <w:pPr>
        <w:spacing w:before="115" w:line="219" w:lineRule="auto"/>
        <w:ind w:left="10"/>
        <w:jc w:val="left"/>
        <w:rPr>
          <w:rFonts w:ascii="仿宋" w:hAnsi="仿宋" w:eastAsia="仿宋" w:cs="仿宋"/>
          <w:sz w:val="24"/>
          <w:szCs w:val="24"/>
        </w:rPr>
      </w:pPr>
      <w:r>
        <w:rPr>
          <w:rFonts w:ascii="仿宋" w:hAnsi="仿宋" w:eastAsia="仿宋" w:cs="仿宋"/>
          <w:spacing w:val="-33"/>
          <w:sz w:val="24"/>
          <w:szCs w:val="24"/>
        </w:rPr>
        <w:t>法定代表人：</w:t>
      </w:r>
      <w:r>
        <w:rPr>
          <w:rFonts w:ascii="仿宋" w:hAnsi="仿宋" w:eastAsia="仿宋" w:cs="仿宋"/>
          <w:spacing w:val="79"/>
          <w:sz w:val="24"/>
          <w:szCs w:val="24"/>
        </w:rPr>
        <w:t xml:space="preserve"> </w:t>
      </w:r>
      <w:r>
        <w:rPr>
          <w:position w:val="-3"/>
          <w:sz w:val="24"/>
          <w:szCs w:val="24"/>
          <w:u w:val="single" w:color="auto"/>
        </w:rPr>
        <w:drawing>
          <wp:inline distT="0" distB="0" distL="0" distR="0">
            <wp:extent cx="116205" cy="155575"/>
            <wp:effectExtent l="0" t="0" r="17145" b="15875"/>
            <wp:docPr id="520" name="IM 520"/>
            <wp:cNvGraphicFramePr/>
            <a:graphic xmlns:a="http://schemas.openxmlformats.org/drawingml/2006/main">
              <a:graphicData uri="http://schemas.openxmlformats.org/drawingml/2006/picture">
                <pic:pic xmlns:pic="http://schemas.openxmlformats.org/drawingml/2006/picture">
                  <pic:nvPicPr>
                    <pic:cNvPr id="520" name="IM 520"/>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11"/>
          <w:sz w:val="24"/>
          <w:szCs w:val="24"/>
          <w:u w:val="single" w:color="auto"/>
        </w:rPr>
        <w:t xml:space="preserve">     </w:t>
      </w:r>
      <w:r>
        <w:rPr>
          <w:position w:val="-3"/>
          <w:sz w:val="24"/>
          <w:szCs w:val="24"/>
          <w:u w:val="single" w:color="auto"/>
        </w:rPr>
        <w:drawing>
          <wp:inline distT="0" distB="0" distL="0" distR="0">
            <wp:extent cx="116205" cy="155575"/>
            <wp:effectExtent l="0" t="0" r="17145" b="15875"/>
            <wp:docPr id="522" name="IM 522"/>
            <wp:cNvGraphicFramePr/>
            <a:graphic xmlns:a="http://schemas.openxmlformats.org/drawingml/2006/main">
              <a:graphicData uri="http://schemas.openxmlformats.org/drawingml/2006/picture">
                <pic:pic xmlns:pic="http://schemas.openxmlformats.org/drawingml/2006/picture">
                  <pic:nvPicPr>
                    <pic:cNvPr id="522" name="IM 522"/>
                    <pic:cNvPicPr/>
                  </pic:nvPicPr>
                  <pic:blipFill>
                    <a:blip r:embed="rId104"/>
                    <a:stretch>
                      <a:fillRect/>
                    </a:stretch>
                  </pic:blipFill>
                  <pic:spPr>
                    <a:xfrm>
                      <a:off x="0" y="0"/>
                      <a:ext cx="116738" cy="155905"/>
                    </a:xfrm>
                    <a:prstGeom prst="rect">
                      <a:avLst/>
                    </a:prstGeom>
                  </pic:spPr>
                </pic:pic>
              </a:graphicData>
            </a:graphic>
          </wp:inline>
        </w:drawing>
      </w:r>
    </w:p>
    <w:p w14:paraId="3452F306">
      <w:pPr>
        <w:spacing w:before="115" w:line="219" w:lineRule="auto"/>
        <w:ind w:left="11"/>
        <w:jc w:val="left"/>
        <w:rPr>
          <w:rFonts w:ascii="仿宋" w:hAnsi="仿宋" w:eastAsia="仿宋" w:cs="仿宋"/>
          <w:sz w:val="24"/>
          <w:szCs w:val="24"/>
        </w:rPr>
      </w:pPr>
      <w:r>
        <w:rPr>
          <w:rFonts w:ascii="仿宋" w:hAnsi="仿宋" w:eastAsia="仿宋" w:cs="仿宋"/>
          <w:spacing w:val="-34"/>
          <w:sz w:val="24"/>
          <w:szCs w:val="24"/>
        </w:rPr>
        <w:t>委托代理人：</w:t>
      </w:r>
      <w:r>
        <w:rPr>
          <w:rFonts w:ascii="仿宋" w:hAnsi="仿宋" w:eastAsia="仿宋" w:cs="仿宋"/>
          <w:spacing w:val="83"/>
          <w:sz w:val="24"/>
          <w:szCs w:val="24"/>
        </w:rPr>
        <w:t xml:space="preserve"> </w:t>
      </w:r>
      <w:r>
        <w:rPr>
          <w:position w:val="-3"/>
          <w:sz w:val="24"/>
          <w:szCs w:val="24"/>
          <w:u w:val="single" w:color="auto"/>
        </w:rPr>
        <w:drawing>
          <wp:inline distT="0" distB="0" distL="0" distR="0">
            <wp:extent cx="268605" cy="155575"/>
            <wp:effectExtent l="0" t="0" r="17145" b="15875"/>
            <wp:docPr id="524" name="IM 524"/>
            <wp:cNvGraphicFramePr/>
            <a:graphic xmlns:a="http://schemas.openxmlformats.org/drawingml/2006/main">
              <a:graphicData uri="http://schemas.openxmlformats.org/drawingml/2006/picture">
                <pic:pic xmlns:pic="http://schemas.openxmlformats.org/drawingml/2006/picture">
                  <pic:nvPicPr>
                    <pic:cNvPr id="524" name="IM 524"/>
                    <pic:cNvPicPr/>
                  </pic:nvPicPr>
                  <pic:blipFill>
                    <a:blip r:embed="rId98"/>
                    <a:stretch>
                      <a:fillRect/>
                    </a:stretch>
                  </pic:blipFill>
                  <pic:spPr>
                    <a:xfrm>
                      <a:off x="0" y="0"/>
                      <a:ext cx="269138" cy="155905"/>
                    </a:xfrm>
                    <a:prstGeom prst="rect">
                      <a:avLst/>
                    </a:prstGeom>
                  </pic:spPr>
                </pic:pic>
              </a:graphicData>
            </a:graphic>
          </wp:inline>
        </w:drawing>
      </w:r>
    </w:p>
    <w:p w14:paraId="06CCA66C">
      <w:pPr>
        <w:spacing w:before="115" w:line="219" w:lineRule="auto"/>
        <w:ind w:left="29"/>
        <w:jc w:val="left"/>
        <w:rPr>
          <w:rFonts w:ascii="仿宋" w:hAnsi="仿宋" w:eastAsia="仿宋" w:cs="仿宋"/>
          <w:sz w:val="24"/>
          <w:szCs w:val="24"/>
        </w:rPr>
      </w:pPr>
      <w:r>
        <w:rPr>
          <w:rFonts w:ascii="仿宋" w:hAnsi="仿宋" w:eastAsia="仿宋" w:cs="仿宋"/>
          <w:spacing w:val="-45"/>
          <w:w w:val="99"/>
          <w:sz w:val="24"/>
          <w:szCs w:val="24"/>
        </w:rPr>
        <w:t>电</w:t>
      </w:r>
      <w:r>
        <w:rPr>
          <w:rFonts w:ascii="仿宋" w:hAnsi="仿宋" w:eastAsia="仿宋" w:cs="仿宋"/>
          <w:spacing w:val="10"/>
          <w:sz w:val="24"/>
          <w:szCs w:val="24"/>
        </w:rPr>
        <w:t xml:space="preserve">  </w:t>
      </w:r>
      <w:r>
        <w:rPr>
          <w:rFonts w:ascii="仿宋" w:hAnsi="仿宋" w:eastAsia="仿宋" w:cs="仿宋"/>
          <w:spacing w:val="-45"/>
          <w:w w:val="99"/>
          <w:sz w:val="24"/>
          <w:szCs w:val="24"/>
        </w:rPr>
        <w:t>话：</w:t>
      </w:r>
      <w:r>
        <w:rPr>
          <w:rFonts w:ascii="仿宋" w:hAnsi="仿宋" w:eastAsia="仿宋" w:cs="仿宋"/>
          <w:spacing w:val="-15"/>
          <w:sz w:val="24"/>
          <w:szCs w:val="24"/>
        </w:rPr>
        <w:t xml:space="preserve"> </w:t>
      </w:r>
      <w:r>
        <w:rPr>
          <w:position w:val="-3"/>
          <w:sz w:val="24"/>
          <w:szCs w:val="24"/>
          <w:u w:val="single" w:color="auto"/>
        </w:rPr>
        <w:drawing>
          <wp:inline distT="0" distB="0" distL="0" distR="0">
            <wp:extent cx="1183005" cy="155575"/>
            <wp:effectExtent l="0" t="0" r="17145" b="15875"/>
            <wp:docPr id="526" name="IM 526"/>
            <wp:cNvGraphicFramePr/>
            <a:graphic xmlns:a="http://schemas.openxmlformats.org/drawingml/2006/main">
              <a:graphicData uri="http://schemas.openxmlformats.org/drawingml/2006/picture">
                <pic:pic xmlns:pic="http://schemas.openxmlformats.org/drawingml/2006/picture">
                  <pic:nvPicPr>
                    <pic:cNvPr id="526" name="IM 526"/>
                    <pic:cNvPicPr/>
                  </pic:nvPicPr>
                  <pic:blipFill>
                    <a:blip r:embed="rId116"/>
                    <a:stretch>
                      <a:fillRect/>
                    </a:stretch>
                  </pic:blipFill>
                  <pic:spPr>
                    <a:xfrm>
                      <a:off x="0" y="0"/>
                      <a:ext cx="1183538" cy="155905"/>
                    </a:xfrm>
                    <a:prstGeom prst="rect">
                      <a:avLst/>
                    </a:prstGeom>
                  </pic:spPr>
                </pic:pic>
              </a:graphicData>
            </a:graphic>
          </wp:inline>
        </w:drawing>
      </w:r>
    </w:p>
    <w:p w14:paraId="00B05BBF">
      <w:pPr>
        <w:spacing w:before="116" w:line="264" w:lineRule="auto"/>
        <w:ind w:left="28" w:right="155" w:hanging="23"/>
        <w:jc w:val="left"/>
        <w:rPr>
          <w:rFonts w:ascii="仿宋" w:hAnsi="仿宋" w:eastAsia="仿宋" w:cs="仿宋"/>
          <w:sz w:val="24"/>
          <w:szCs w:val="24"/>
        </w:rPr>
      </w:pPr>
      <w:r>
        <w:rPr>
          <w:rFonts w:ascii="仿宋" w:hAnsi="仿宋" w:eastAsia="仿宋" w:cs="仿宋"/>
          <w:spacing w:val="-35"/>
          <w:sz w:val="24"/>
          <w:szCs w:val="24"/>
        </w:rPr>
        <w:t>传</w:t>
      </w:r>
      <w:r>
        <w:rPr>
          <w:rFonts w:ascii="仿宋" w:hAnsi="仿宋" w:eastAsia="仿宋" w:cs="仿宋"/>
          <w:spacing w:val="13"/>
          <w:sz w:val="24"/>
          <w:szCs w:val="24"/>
        </w:rPr>
        <w:t xml:space="preserve">  </w:t>
      </w:r>
      <w:r>
        <w:rPr>
          <w:rFonts w:ascii="仿宋" w:hAnsi="仿宋" w:eastAsia="仿宋" w:cs="仿宋"/>
          <w:spacing w:val="-35"/>
          <w:sz w:val="24"/>
          <w:szCs w:val="24"/>
        </w:rPr>
        <w:t xml:space="preserve">真： </w:t>
      </w:r>
      <w:r>
        <w:rPr>
          <w:position w:val="-3"/>
          <w:sz w:val="24"/>
          <w:szCs w:val="24"/>
          <w:u w:val="single" w:color="auto"/>
        </w:rPr>
        <w:drawing>
          <wp:inline distT="0" distB="0" distL="0" distR="0">
            <wp:extent cx="1183005" cy="155575"/>
            <wp:effectExtent l="0" t="0" r="17145" b="15875"/>
            <wp:docPr id="528" name="IM 528"/>
            <wp:cNvGraphicFramePr/>
            <a:graphic xmlns:a="http://schemas.openxmlformats.org/drawingml/2006/main">
              <a:graphicData uri="http://schemas.openxmlformats.org/drawingml/2006/picture">
                <pic:pic xmlns:pic="http://schemas.openxmlformats.org/drawingml/2006/picture">
                  <pic:nvPicPr>
                    <pic:cNvPr id="528" name="IM 528"/>
                    <pic:cNvPicPr/>
                  </pic:nvPicPr>
                  <pic:blipFill>
                    <a:blip r:embed="rId110"/>
                    <a:stretch>
                      <a:fillRect/>
                    </a:stretch>
                  </pic:blipFill>
                  <pic:spPr>
                    <a:xfrm>
                      <a:off x="0" y="0"/>
                      <a:ext cx="1183538" cy="155905"/>
                    </a:xfrm>
                    <a:prstGeom prst="rect">
                      <a:avLst/>
                    </a:prstGeom>
                  </pic:spPr>
                </pic:pic>
              </a:graphicData>
            </a:graphic>
          </wp:inline>
        </w:drawing>
      </w:r>
      <w:r>
        <w:rPr>
          <w:rFonts w:ascii="仿宋" w:hAnsi="仿宋" w:eastAsia="仿宋" w:cs="仿宋"/>
          <w:spacing w:val="10"/>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5"/>
          <w:sz w:val="24"/>
          <w:szCs w:val="24"/>
        </w:rPr>
        <w:t>电子信箱：</w:t>
      </w:r>
    </w:p>
    <w:p w14:paraId="62CEC8FE">
      <w:pPr>
        <w:spacing w:before="113" w:line="219" w:lineRule="auto"/>
        <w:ind w:left="2"/>
        <w:jc w:val="left"/>
        <w:rPr>
          <w:rFonts w:ascii="仿宋" w:hAnsi="仿宋" w:eastAsia="仿宋" w:cs="仿宋"/>
          <w:sz w:val="24"/>
          <w:szCs w:val="24"/>
        </w:rPr>
      </w:pPr>
      <w:r>
        <w:rPr>
          <w:rFonts w:ascii="仿宋" w:hAnsi="仿宋" w:eastAsia="仿宋" w:cs="仿宋"/>
          <w:spacing w:val="-31"/>
          <w:sz w:val="24"/>
          <w:szCs w:val="24"/>
        </w:rPr>
        <w:t>开户银行：</w:t>
      </w:r>
      <w:r>
        <w:rPr>
          <w:rFonts w:ascii="仿宋" w:hAnsi="仿宋" w:eastAsia="仿宋" w:cs="仿宋"/>
          <w:spacing w:val="44"/>
          <w:sz w:val="24"/>
          <w:szCs w:val="24"/>
        </w:rPr>
        <w:t xml:space="preserve"> </w:t>
      </w:r>
      <w:r>
        <w:rPr>
          <w:position w:val="-3"/>
          <w:sz w:val="24"/>
          <w:szCs w:val="24"/>
          <w:u w:val="single" w:color="auto"/>
        </w:rPr>
        <w:drawing>
          <wp:inline distT="0" distB="0" distL="0" distR="0">
            <wp:extent cx="1030605" cy="155575"/>
            <wp:effectExtent l="0" t="0" r="17145" b="15875"/>
            <wp:docPr id="530" name="IM 530"/>
            <wp:cNvGraphicFramePr/>
            <a:graphic xmlns:a="http://schemas.openxmlformats.org/drawingml/2006/main">
              <a:graphicData uri="http://schemas.openxmlformats.org/drawingml/2006/picture">
                <pic:pic xmlns:pic="http://schemas.openxmlformats.org/drawingml/2006/picture">
                  <pic:nvPicPr>
                    <pic:cNvPr id="530" name="IM 530"/>
                    <pic:cNvPicPr/>
                  </pic:nvPicPr>
                  <pic:blipFill>
                    <a:blip r:embed="rId117"/>
                    <a:stretch>
                      <a:fillRect/>
                    </a:stretch>
                  </pic:blipFill>
                  <pic:spPr>
                    <a:xfrm>
                      <a:off x="0" y="0"/>
                      <a:ext cx="1031138" cy="155905"/>
                    </a:xfrm>
                    <a:prstGeom prst="rect">
                      <a:avLst/>
                    </a:prstGeom>
                  </pic:spPr>
                </pic:pic>
              </a:graphicData>
            </a:graphic>
          </wp:inline>
        </w:drawing>
      </w:r>
    </w:p>
    <w:p w14:paraId="498EFB21">
      <w:pPr>
        <w:spacing w:before="115" w:line="189" w:lineRule="auto"/>
        <w:jc w:val="left"/>
        <w:rPr>
          <w:rFonts w:ascii="仿宋" w:hAnsi="仿宋" w:eastAsia="仿宋" w:cs="仿宋"/>
          <w:sz w:val="24"/>
          <w:szCs w:val="24"/>
        </w:rPr>
      </w:pPr>
      <w:r>
        <w:rPr>
          <w:rFonts w:ascii="仿宋" w:hAnsi="仿宋" w:eastAsia="仿宋" w:cs="仿宋"/>
          <w:spacing w:val="-33"/>
          <w:sz w:val="24"/>
          <w:szCs w:val="24"/>
        </w:rPr>
        <w:t>账</w:t>
      </w:r>
      <w:r>
        <w:rPr>
          <w:rFonts w:ascii="仿宋" w:hAnsi="仿宋" w:eastAsia="仿宋" w:cs="仿宋"/>
          <w:spacing w:val="11"/>
          <w:sz w:val="24"/>
          <w:szCs w:val="24"/>
        </w:rPr>
        <w:t xml:space="preserve">  </w:t>
      </w:r>
      <w:r>
        <w:rPr>
          <w:rFonts w:ascii="仿宋" w:hAnsi="仿宋" w:eastAsia="仿宋" w:cs="仿宋"/>
          <w:spacing w:val="-33"/>
          <w:sz w:val="24"/>
          <w:szCs w:val="24"/>
        </w:rPr>
        <w:t xml:space="preserve">号： </w:t>
      </w:r>
      <w:r>
        <w:rPr>
          <w:position w:val="-3"/>
          <w:sz w:val="24"/>
          <w:szCs w:val="24"/>
          <w:u w:val="single" w:color="auto"/>
        </w:rPr>
        <w:drawing>
          <wp:inline distT="0" distB="0" distL="0" distR="0">
            <wp:extent cx="725805" cy="155575"/>
            <wp:effectExtent l="0" t="0" r="17145" b="15875"/>
            <wp:docPr id="532" name="IM 532"/>
            <wp:cNvGraphicFramePr/>
            <a:graphic xmlns:a="http://schemas.openxmlformats.org/drawingml/2006/main">
              <a:graphicData uri="http://schemas.openxmlformats.org/drawingml/2006/picture">
                <pic:pic xmlns:pic="http://schemas.openxmlformats.org/drawingml/2006/picture">
                  <pic:nvPicPr>
                    <pic:cNvPr id="532" name="IM 532"/>
                    <pic:cNvPicPr/>
                  </pic:nvPicPr>
                  <pic:blipFill>
                    <a:blip r:embed="rId109"/>
                    <a:stretch>
                      <a:fillRect/>
                    </a:stretch>
                  </pic:blipFill>
                  <pic:spPr>
                    <a:xfrm>
                      <a:off x="0" y="0"/>
                      <a:ext cx="726338" cy="155905"/>
                    </a:xfrm>
                    <a:prstGeom prst="rect">
                      <a:avLst/>
                    </a:prstGeom>
                  </pic:spPr>
                </pic:pic>
              </a:graphicData>
            </a:graphic>
          </wp:inline>
        </w:drawing>
      </w:r>
      <w:r>
        <w:rPr>
          <w:rFonts w:ascii="仿宋" w:hAnsi="仿宋" w:eastAsia="仿宋" w:cs="仿宋"/>
          <w:spacing w:val="58"/>
          <w:sz w:val="24"/>
          <w:szCs w:val="24"/>
          <w:u w:val="single" w:color="auto"/>
        </w:rPr>
        <w:t xml:space="preserve"> </w:t>
      </w:r>
      <w:r>
        <w:rPr>
          <w:position w:val="-3"/>
          <w:sz w:val="24"/>
          <w:szCs w:val="24"/>
          <w:u w:val="single" w:color="auto"/>
        </w:rPr>
        <w:drawing>
          <wp:inline distT="0" distB="0" distL="0" distR="0">
            <wp:extent cx="116205" cy="155575"/>
            <wp:effectExtent l="0" t="0" r="17145" b="15875"/>
            <wp:docPr id="534" name="IM 534"/>
            <wp:cNvGraphicFramePr/>
            <a:graphic xmlns:a="http://schemas.openxmlformats.org/drawingml/2006/main">
              <a:graphicData uri="http://schemas.openxmlformats.org/drawingml/2006/picture">
                <pic:pic xmlns:pic="http://schemas.openxmlformats.org/drawingml/2006/picture">
                  <pic:nvPicPr>
                    <pic:cNvPr id="534" name="IM 534"/>
                    <pic:cNvPicPr/>
                  </pic:nvPicPr>
                  <pic:blipFill>
                    <a:blip r:embed="rId104"/>
                    <a:stretch>
                      <a:fillRect/>
                    </a:stretch>
                  </pic:blipFill>
                  <pic:spPr>
                    <a:xfrm>
                      <a:off x="0" y="0"/>
                      <a:ext cx="116738" cy="155905"/>
                    </a:xfrm>
                    <a:prstGeom prst="rect">
                      <a:avLst/>
                    </a:prstGeom>
                  </pic:spPr>
                </pic:pic>
              </a:graphicData>
            </a:graphic>
          </wp:inline>
        </w:drawing>
      </w:r>
    </w:p>
    <w:p w14:paraId="0BA7F3C8">
      <w:pPr>
        <w:pStyle w:val="3"/>
        <w:spacing w:line="14" w:lineRule="auto"/>
        <w:jc w:val="left"/>
        <w:rPr>
          <w:sz w:val="2"/>
        </w:rPr>
      </w:pPr>
      <w:r>
        <w:rPr>
          <w:sz w:val="2"/>
          <w:szCs w:val="2"/>
        </w:rPr>
        <w:br w:type="column"/>
      </w:r>
    </w:p>
    <w:p w14:paraId="080E6403">
      <w:pPr>
        <w:spacing w:before="48" w:line="219" w:lineRule="auto"/>
        <w:ind w:left="137"/>
        <w:jc w:val="left"/>
        <w:rPr>
          <w:rFonts w:ascii="仿宋" w:hAnsi="仿宋" w:eastAsia="仿宋" w:cs="仿宋"/>
          <w:sz w:val="24"/>
          <w:szCs w:val="24"/>
        </w:rPr>
      </w:pPr>
      <w:r>
        <w:rPr>
          <w:rFonts w:ascii="仿宋" w:hAnsi="仿宋" w:eastAsia="仿宋" w:cs="仿宋"/>
          <w:spacing w:val="-34"/>
          <w:sz w:val="24"/>
          <w:szCs w:val="24"/>
        </w:rPr>
        <w:t>邮政编码：</w:t>
      </w:r>
      <w:r>
        <w:rPr>
          <w:rFonts w:ascii="仿宋" w:hAnsi="仿宋" w:eastAsia="仿宋" w:cs="仿宋"/>
          <w:spacing w:val="41"/>
          <w:sz w:val="24"/>
          <w:szCs w:val="24"/>
        </w:rPr>
        <w:t xml:space="preserve"> </w:t>
      </w:r>
      <w:r>
        <w:rPr>
          <w:position w:val="-3"/>
          <w:sz w:val="24"/>
          <w:szCs w:val="24"/>
          <w:u w:val="single" w:color="auto"/>
        </w:rPr>
        <w:drawing>
          <wp:inline distT="0" distB="0" distL="0" distR="0">
            <wp:extent cx="1183005" cy="155575"/>
            <wp:effectExtent l="0" t="0" r="17145" b="15875"/>
            <wp:docPr id="536" name="IM 536"/>
            <wp:cNvGraphicFramePr/>
            <a:graphic xmlns:a="http://schemas.openxmlformats.org/drawingml/2006/main">
              <a:graphicData uri="http://schemas.openxmlformats.org/drawingml/2006/picture">
                <pic:pic xmlns:pic="http://schemas.openxmlformats.org/drawingml/2006/picture">
                  <pic:nvPicPr>
                    <pic:cNvPr id="536" name="IM 536"/>
                    <pic:cNvPicPr/>
                  </pic:nvPicPr>
                  <pic:blipFill>
                    <a:blip r:embed="rId116"/>
                    <a:stretch>
                      <a:fillRect/>
                    </a:stretch>
                  </pic:blipFill>
                  <pic:spPr>
                    <a:xfrm>
                      <a:off x="0" y="0"/>
                      <a:ext cx="1183538" cy="155905"/>
                    </a:xfrm>
                    <a:prstGeom prst="rect">
                      <a:avLst/>
                    </a:prstGeom>
                  </pic:spPr>
                </pic:pic>
              </a:graphicData>
            </a:graphic>
          </wp:inline>
        </w:drawing>
      </w:r>
    </w:p>
    <w:p w14:paraId="0ACB6E55">
      <w:pPr>
        <w:spacing w:before="115" w:line="219" w:lineRule="auto"/>
        <w:ind w:left="7"/>
        <w:jc w:val="left"/>
        <w:rPr>
          <w:rFonts w:ascii="仿宋" w:hAnsi="仿宋" w:eastAsia="仿宋" w:cs="仿宋"/>
          <w:sz w:val="24"/>
          <w:szCs w:val="24"/>
        </w:rPr>
      </w:pPr>
      <w:r>
        <w:rPr>
          <w:rFonts w:ascii="仿宋" w:hAnsi="仿宋" w:eastAsia="仿宋" w:cs="仿宋"/>
          <w:spacing w:val="-33"/>
          <w:sz w:val="24"/>
          <w:szCs w:val="24"/>
        </w:rPr>
        <w:t>法定代表人：</w:t>
      </w:r>
      <w:r>
        <w:rPr>
          <w:rFonts w:ascii="仿宋" w:hAnsi="仿宋" w:eastAsia="仿宋" w:cs="仿宋"/>
          <w:spacing w:val="79"/>
          <w:sz w:val="24"/>
          <w:szCs w:val="24"/>
        </w:rPr>
        <w:t xml:space="preserve"> </w:t>
      </w:r>
      <w:r>
        <w:rPr>
          <w:position w:val="-3"/>
          <w:sz w:val="24"/>
          <w:szCs w:val="24"/>
          <w:u w:val="single" w:color="auto"/>
        </w:rPr>
        <w:drawing>
          <wp:inline distT="0" distB="0" distL="0" distR="0">
            <wp:extent cx="116205" cy="155575"/>
            <wp:effectExtent l="0" t="0" r="17145" b="15875"/>
            <wp:docPr id="538" name="IM 538"/>
            <wp:cNvGraphicFramePr/>
            <a:graphic xmlns:a="http://schemas.openxmlformats.org/drawingml/2006/main">
              <a:graphicData uri="http://schemas.openxmlformats.org/drawingml/2006/picture">
                <pic:pic xmlns:pic="http://schemas.openxmlformats.org/drawingml/2006/picture">
                  <pic:nvPicPr>
                    <pic:cNvPr id="538" name="IM 538"/>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9"/>
          <w:sz w:val="24"/>
          <w:szCs w:val="24"/>
          <w:u w:val="single" w:color="auto"/>
        </w:rPr>
        <w:t xml:space="preserve">      </w:t>
      </w:r>
      <w:r>
        <w:rPr>
          <w:position w:val="-3"/>
          <w:sz w:val="24"/>
          <w:szCs w:val="24"/>
          <w:u w:val="single" w:color="auto"/>
        </w:rPr>
        <w:drawing>
          <wp:inline distT="0" distB="0" distL="0" distR="0">
            <wp:extent cx="116205" cy="155575"/>
            <wp:effectExtent l="0" t="0" r="17145" b="15875"/>
            <wp:docPr id="540" name="IM 540"/>
            <wp:cNvGraphicFramePr/>
            <a:graphic xmlns:a="http://schemas.openxmlformats.org/drawingml/2006/main">
              <a:graphicData uri="http://schemas.openxmlformats.org/drawingml/2006/picture">
                <pic:pic xmlns:pic="http://schemas.openxmlformats.org/drawingml/2006/picture">
                  <pic:nvPicPr>
                    <pic:cNvPr id="540" name="IM 540"/>
                    <pic:cNvPicPr/>
                  </pic:nvPicPr>
                  <pic:blipFill>
                    <a:blip r:embed="rId104"/>
                    <a:stretch>
                      <a:fillRect/>
                    </a:stretch>
                  </pic:blipFill>
                  <pic:spPr>
                    <a:xfrm>
                      <a:off x="0" y="0"/>
                      <a:ext cx="116738" cy="155905"/>
                    </a:xfrm>
                    <a:prstGeom prst="rect">
                      <a:avLst/>
                    </a:prstGeom>
                  </pic:spPr>
                </pic:pic>
              </a:graphicData>
            </a:graphic>
          </wp:inline>
        </w:drawing>
      </w:r>
    </w:p>
    <w:p w14:paraId="31E89360">
      <w:pPr>
        <w:spacing w:before="116" w:line="219" w:lineRule="auto"/>
        <w:ind w:left="9"/>
        <w:jc w:val="left"/>
        <w:rPr>
          <w:rFonts w:ascii="仿宋" w:hAnsi="仿宋" w:eastAsia="仿宋" w:cs="仿宋"/>
          <w:sz w:val="24"/>
          <w:szCs w:val="24"/>
        </w:rPr>
      </w:pPr>
      <w:r>
        <w:rPr>
          <w:rFonts w:ascii="仿宋" w:hAnsi="仿宋" w:eastAsia="仿宋" w:cs="仿宋"/>
          <w:spacing w:val="-34"/>
          <w:sz w:val="24"/>
          <w:szCs w:val="24"/>
        </w:rPr>
        <w:t>委托代理人：</w:t>
      </w:r>
      <w:r>
        <w:rPr>
          <w:rFonts w:ascii="仿宋" w:hAnsi="仿宋" w:eastAsia="仿宋" w:cs="仿宋"/>
          <w:spacing w:val="83"/>
          <w:sz w:val="24"/>
          <w:szCs w:val="24"/>
        </w:rPr>
        <w:t xml:space="preserve"> </w:t>
      </w:r>
      <w:r>
        <w:rPr>
          <w:position w:val="-3"/>
          <w:sz w:val="24"/>
          <w:szCs w:val="24"/>
          <w:u w:val="single" w:color="auto"/>
        </w:rPr>
        <w:drawing>
          <wp:inline distT="0" distB="0" distL="0" distR="0">
            <wp:extent cx="268605" cy="155575"/>
            <wp:effectExtent l="0" t="0" r="17145" b="15875"/>
            <wp:docPr id="542" name="IM 542"/>
            <wp:cNvGraphicFramePr/>
            <a:graphic xmlns:a="http://schemas.openxmlformats.org/drawingml/2006/main">
              <a:graphicData uri="http://schemas.openxmlformats.org/drawingml/2006/picture">
                <pic:pic xmlns:pic="http://schemas.openxmlformats.org/drawingml/2006/picture">
                  <pic:nvPicPr>
                    <pic:cNvPr id="542" name="IM 542"/>
                    <pic:cNvPicPr/>
                  </pic:nvPicPr>
                  <pic:blipFill>
                    <a:blip r:embed="rId98"/>
                    <a:stretch>
                      <a:fillRect/>
                    </a:stretch>
                  </pic:blipFill>
                  <pic:spPr>
                    <a:xfrm>
                      <a:off x="0" y="0"/>
                      <a:ext cx="269138" cy="155905"/>
                    </a:xfrm>
                    <a:prstGeom prst="rect">
                      <a:avLst/>
                    </a:prstGeom>
                  </pic:spPr>
                </pic:pic>
              </a:graphicData>
            </a:graphic>
          </wp:inline>
        </w:drawing>
      </w:r>
    </w:p>
    <w:p w14:paraId="215957F9">
      <w:pPr>
        <w:spacing w:before="115" w:line="219" w:lineRule="auto"/>
        <w:ind w:left="26"/>
        <w:jc w:val="left"/>
        <w:rPr>
          <w:rFonts w:ascii="仿宋" w:hAnsi="仿宋" w:eastAsia="仿宋" w:cs="仿宋"/>
          <w:sz w:val="24"/>
          <w:szCs w:val="24"/>
        </w:rPr>
      </w:pPr>
      <w:r>
        <w:rPr>
          <w:rFonts w:ascii="仿宋" w:hAnsi="仿宋" w:eastAsia="仿宋" w:cs="仿宋"/>
          <w:spacing w:val="-45"/>
          <w:w w:val="99"/>
          <w:sz w:val="24"/>
          <w:szCs w:val="24"/>
        </w:rPr>
        <w:t>电</w:t>
      </w:r>
      <w:r>
        <w:rPr>
          <w:rFonts w:ascii="仿宋" w:hAnsi="仿宋" w:eastAsia="仿宋" w:cs="仿宋"/>
          <w:spacing w:val="10"/>
          <w:sz w:val="24"/>
          <w:szCs w:val="24"/>
        </w:rPr>
        <w:t xml:space="preserve">  </w:t>
      </w:r>
      <w:r>
        <w:rPr>
          <w:rFonts w:ascii="仿宋" w:hAnsi="仿宋" w:eastAsia="仿宋" w:cs="仿宋"/>
          <w:spacing w:val="-45"/>
          <w:w w:val="99"/>
          <w:sz w:val="24"/>
          <w:szCs w:val="24"/>
        </w:rPr>
        <w:t>话：</w:t>
      </w:r>
      <w:r>
        <w:rPr>
          <w:rFonts w:ascii="仿宋" w:hAnsi="仿宋" w:eastAsia="仿宋" w:cs="仿宋"/>
          <w:spacing w:val="-15"/>
          <w:sz w:val="24"/>
          <w:szCs w:val="24"/>
        </w:rPr>
        <w:t xml:space="preserve"> </w:t>
      </w:r>
      <w:r>
        <w:rPr>
          <w:position w:val="-3"/>
          <w:sz w:val="24"/>
          <w:szCs w:val="24"/>
          <w:u w:val="single" w:color="auto"/>
        </w:rPr>
        <w:drawing>
          <wp:inline distT="0" distB="0" distL="0" distR="0">
            <wp:extent cx="1183005" cy="155575"/>
            <wp:effectExtent l="0" t="0" r="17145" b="15875"/>
            <wp:docPr id="544" name="IM 544"/>
            <wp:cNvGraphicFramePr/>
            <a:graphic xmlns:a="http://schemas.openxmlformats.org/drawingml/2006/main">
              <a:graphicData uri="http://schemas.openxmlformats.org/drawingml/2006/picture">
                <pic:pic xmlns:pic="http://schemas.openxmlformats.org/drawingml/2006/picture">
                  <pic:nvPicPr>
                    <pic:cNvPr id="544" name="IM 544"/>
                    <pic:cNvPicPr/>
                  </pic:nvPicPr>
                  <pic:blipFill>
                    <a:blip r:embed="rId116"/>
                    <a:stretch>
                      <a:fillRect/>
                    </a:stretch>
                  </pic:blipFill>
                  <pic:spPr>
                    <a:xfrm>
                      <a:off x="0" y="0"/>
                      <a:ext cx="1183538" cy="155905"/>
                    </a:xfrm>
                    <a:prstGeom prst="rect">
                      <a:avLst/>
                    </a:prstGeom>
                  </pic:spPr>
                </pic:pic>
              </a:graphicData>
            </a:graphic>
          </wp:inline>
        </w:drawing>
      </w:r>
    </w:p>
    <w:p w14:paraId="0C51BB80">
      <w:pPr>
        <w:spacing w:before="115" w:line="219" w:lineRule="auto"/>
        <w:ind w:left="2"/>
        <w:jc w:val="left"/>
        <w:rPr>
          <w:rFonts w:ascii="仿宋" w:hAnsi="仿宋" w:eastAsia="仿宋" w:cs="仿宋"/>
          <w:sz w:val="24"/>
          <w:szCs w:val="24"/>
        </w:rPr>
      </w:pPr>
      <w:r>
        <w:rPr>
          <w:rFonts w:ascii="仿宋" w:hAnsi="仿宋" w:eastAsia="仿宋" w:cs="仿宋"/>
          <w:spacing w:val="-35"/>
          <w:sz w:val="24"/>
          <w:szCs w:val="24"/>
        </w:rPr>
        <w:t>传</w:t>
      </w:r>
      <w:r>
        <w:rPr>
          <w:rFonts w:ascii="仿宋" w:hAnsi="仿宋" w:eastAsia="仿宋" w:cs="仿宋"/>
          <w:spacing w:val="13"/>
          <w:sz w:val="24"/>
          <w:szCs w:val="24"/>
        </w:rPr>
        <w:t xml:space="preserve">  </w:t>
      </w:r>
      <w:r>
        <w:rPr>
          <w:rFonts w:ascii="仿宋" w:hAnsi="仿宋" w:eastAsia="仿宋" w:cs="仿宋"/>
          <w:spacing w:val="-35"/>
          <w:sz w:val="24"/>
          <w:szCs w:val="24"/>
        </w:rPr>
        <w:t xml:space="preserve">真： </w:t>
      </w:r>
      <w:r>
        <w:rPr>
          <w:position w:val="-3"/>
          <w:sz w:val="24"/>
          <w:szCs w:val="24"/>
          <w:u w:val="single" w:color="auto"/>
        </w:rPr>
        <w:drawing>
          <wp:inline distT="0" distB="0" distL="0" distR="0">
            <wp:extent cx="1030605" cy="155575"/>
            <wp:effectExtent l="0" t="0" r="17145" b="15875"/>
            <wp:docPr id="546" name="IM 546"/>
            <wp:cNvGraphicFramePr/>
            <a:graphic xmlns:a="http://schemas.openxmlformats.org/drawingml/2006/main">
              <a:graphicData uri="http://schemas.openxmlformats.org/drawingml/2006/picture">
                <pic:pic xmlns:pic="http://schemas.openxmlformats.org/drawingml/2006/picture">
                  <pic:nvPicPr>
                    <pic:cNvPr id="546" name="IM 546"/>
                    <pic:cNvPicPr/>
                  </pic:nvPicPr>
                  <pic:blipFill>
                    <a:blip r:embed="rId107"/>
                    <a:stretch>
                      <a:fillRect/>
                    </a:stretch>
                  </pic:blipFill>
                  <pic:spPr>
                    <a:xfrm>
                      <a:off x="0" y="0"/>
                      <a:ext cx="1031138" cy="155905"/>
                    </a:xfrm>
                    <a:prstGeom prst="rect">
                      <a:avLst/>
                    </a:prstGeom>
                  </pic:spPr>
                </pic:pic>
              </a:graphicData>
            </a:graphic>
          </wp:inline>
        </w:drawing>
      </w:r>
      <w:r>
        <w:rPr>
          <w:rFonts w:ascii="仿宋" w:hAnsi="仿宋" w:eastAsia="仿宋" w:cs="仿宋"/>
          <w:spacing w:val="28"/>
          <w:sz w:val="24"/>
          <w:szCs w:val="24"/>
          <w:u w:val="single" w:color="auto"/>
        </w:rPr>
        <w:t xml:space="preserve">  </w:t>
      </w:r>
      <w:r>
        <w:rPr>
          <w:position w:val="-3"/>
          <w:sz w:val="24"/>
          <w:szCs w:val="24"/>
          <w:u w:val="single" w:color="auto"/>
        </w:rPr>
        <w:drawing>
          <wp:inline distT="0" distB="0" distL="0" distR="0">
            <wp:extent cx="116205" cy="155575"/>
            <wp:effectExtent l="0" t="0" r="17145" b="15875"/>
            <wp:docPr id="548" name="IM 548"/>
            <wp:cNvGraphicFramePr/>
            <a:graphic xmlns:a="http://schemas.openxmlformats.org/drawingml/2006/main">
              <a:graphicData uri="http://schemas.openxmlformats.org/drawingml/2006/picture">
                <pic:pic xmlns:pic="http://schemas.openxmlformats.org/drawingml/2006/picture">
                  <pic:nvPicPr>
                    <pic:cNvPr id="548" name="IM 548"/>
                    <pic:cNvPicPr/>
                  </pic:nvPicPr>
                  <pic:blipFill>
                    <a:blip r:embed="rId104"/>
                    <a:stretch>
                      <a:fillRect/>
                    </a:stretch>
                  </pic:blipFill>
                  <pic:spPr>
                    <a:xfrm>
                      <a:off x="0" y="0"/>
                      <a:ext cx="116738" cy="155905"/>
                    </a:xfrm>
                    <a:prstGeom prst="rect">
                      <a:avLst/>
                    </a:prstGeom>
                  </pic:spPr>
                </pic:pic>
              </a:graphicData>
            </a:graphic>
          </wp:inline>
        </w:drawing>
      </w:r>
    </w:p>
    <w:p w14:paraId="716F6C11">
      <w:pPr>
        <w:spacing w:before="116" w:line="219" w:lineRule="auto"/>
        <w:ind w:left="26"/>
        <w:jc w:val="left"/>
        <w:rPr>
          <w:rFonts w:ascii="仿宋" w:hAnsi="仿宋" w:eastAsia="仿宋" w:cs="仿宋"/>
          <w:sz w:val="24"/>
          <w:szCs w:val="24"/>
        </w:rPr>
      </w:pPr>
      <w:r>
        <w:rPr>
          <w:rFonts w:ascii="仿宋" w:hAnsi="仿宋" w:eastAsia="仿宋" w:cs="仿宋"/>
          <w:spacing w:val="-35"/>
          <w:sz w:val="24"/>
          <w:szCs w:val="24"/>
        </w:rPr>
        <w:t>电子信箱：</w:t>
      </w:r>
      <w:r>
        <w:rPr>
          <w:rFonts w:ascii="仿宋" w:hAnsi="仿宋" w:eastAsia="仿宋" w:cs="仿宋"/>
          <w:spacing w:val="37"/>
          <w:sz w:val="24"/>
          <w:szCs w:val="24"/>
        </w:rPr>
        <w:t xml:space="preserve"> </w:t>
      </w:r>
      <w:r>
        <w:rPr>
          <w:position w:val="-3"/>
          <w:sz w:val="24"/>
          <w:szCs w:val="24"/>
          <w:u w:val="single" w:color="auto"/>
        </w:rPr>
        <w:drawing>
          <wp:inline distT="0" distB="0" distL="0" distR="0">
            <wp:extent cx="1183005" cy="155575"/>
            <wp:effectExtent l="0" t="0" r="17145" b="15875"/>
            <wp:docPr id="550" name="IM 550"/>
            <wp:cNvGraphicFramePr/>
            <a:graphic xmlns:a="http://schemas.openxmlformats.org/drawingml/2006/main">
              <a:graphicData uri="http://schemas.openxmlformats.org/drawingml/2006/picture">
                <pic:pic xmlns:pic="http://schemas.openxmlformats.org/drawingml/2006/picture">
                  <pic:nvPicPr>
                    <pic:cNvPr id="550" name="IM 550"/>
                    <pic:cNvPicPr/>
                  </pic:nvPicPr>
                  <pic:blipFill>
                    <a:blip r:embed="rId110"/>
                    <a:stretch>
                      <a:fillRect/>
                    </a:stretch>
                  </pic:blipFill>
                  <pic:spPr>
                    <a:xfrm>
                      <a:off x="0" y="0"/>
                      <a:ext cx="1183538" cy="155905"/>
                    </a:xfrm>
                    <a:prstGeom prst="rect">
                      <a:avLst/>
                    </a:prstGeom>
                  </pic:spPr>
                </pic:pic>
              </a:graphicData>
            </a:graphic>
          </wp:inline>
        </w:drawing>
      </w:r>
    </w:p>
    <w:p w14:paraId="48DA0D98">
      <w:pPr>
        <w:spacing w:before="115" w:line="219" w:lineRule="auto"/>
        <w:jc w:val="left"/>
        <w:rPr>
          <w:rFonts w:ascii="仿宋" w:hAnsi="仿宋" w:eastAsia="仿宋" w:cs="仿宋"/>
          <w:sz w:val="24"/>
          <w:szCs w:val="24"/>
        </w:rPr>
      </w:pPr>
      <w:r>
        <w:rPr>
          <w:rFonts w:ascii="仿宋" w:hAnsi="仿宋" w:eastAsia="仿宋" w:cs="仿宋"/>
          <w:spacing w:val="-31"/>
          <w:sz w:val="24"/>
          <w:szCs w:val="24"/>
        </w:rPr>
        <w:t>开户银行：</w:t>
      </w:r>
      <w:r>
        <w:rPr>
          <w:rFonts w:ascii="仿宋" w:hAnsi="仿宋" w:eastAsia="仿宋" w:cs="仿宋"/>
          <w:spacing w:val="44"/>
          <w:sz w:val="24"/>
          <w:szCs w:val="24"/>
        </w:rPr>
        <w:t xml:space="preserve"> </w:t>
      </w:r>
      <w:r>
        <w:rPr>
          <w:position w:val="-3"/>
          <w:sz w:val="24"/>
          <w:szCs w:val="24"/>
          <w:u w:val="single" w:color="auto"/>
        </w:rPr>
        <w:drawing>
          <wp:inline distT="0" distB="0" distL="0" distR="0">
            <wp:extent cx="1183005" cy="155575"/>
            <wp:effectExtent l="0" t="0" r="17145" b="15875"/>
            <wp:docPr id="552" name="IM 552"/>
            <wp:cNvGraphicFramePr/>
            <a:graphic xmlns:a="http://schemas.openxmlformats.org/drawingml/2006/main">
              <a:graphicData uri="http://schemas.openxmlformats.org/drawingml/2006/picture">
                <pic:pic xmlns:pic="http://schemas.openxmlformats.org/drawingml/2006/picture">
                  <pic:nvPicPr>
                    <pic:cNvPr id="552" name="IM 552"/>
                    <pic:cNvPicPr/>
                  </pic:nvPicPr>
                  <pic:blipFill>
                    <a:blip r:embed="rId116"/>
                    <a:stretch>
                      <a:fillRect/>
                    </a:stretch>
                  </pic:blipFill>
                  <pic:spPr>
                    <a:xfrm>
                      <a:off x="0" y="0"/>
                      <a:ext cx="1183538" cy="155905"/>
                    </a:xfrm>
                    <a:prstGeom prst="rect">
                      <a:avLst/>
                    </a:prstGeom>
                  </pic:spPr>
                </pic:pic>
              </a:graphicData>
            </a:graphic>
          </wp:inline>
        </w:drawing>
      </w:r>
    </w:p>
    <w:p w14:paraId="23A6F468">
      <w:pPr>
        <w:spacing w:before="115" w:line="189" w:lineRule="auto"/>
        <w:ind w:left="117"/>
        <w:jc w:val="left"/>
        <w:rPr>
          <w:rFonts w:ascii="仿宋" w:hAnsi="仿宋" w:eastAsia="仿宋" w:cs="仿宋"/>
          <w:sz w:val="24"/>
          <w:szCs w:val="24"/>
        </w:rPr>
      </w:pPr>
      <w:r>
        <w:rPr>
          <w:rFonts w:ascii="仿宋" w:hAnsi="仿宋" w:eastAsia="仿宋" w:cs="仿宋"/>
          <w:spacing w:val="-33"/>
          <w:sz w:val="24"/>
          <w:szCs w:val="24"/>
        </w:rPr>
        <w:t>账</w:t>
      </w:r>
      <w:r>
        <w:rPr>
          <w:rFonts w:ascii="仿宋" w:hAnsi="仿宋" w:eastAsia="仿宋" w:cs="仿宋"/>
          <w:spacing w:val="11"/>
          <w:sz w:val="24"/>
          <w:szCs w:val="24"/>
        </w:rPr>
        <w:t xml:space="preserve">  </w:t>
      </w:r>
      <w:r>
        <w:rPr>
          <w:rFonts w:ascii="仿宋" w:hAnsi="仿宋" w:eastAsia="仿宋" w:cs="仿宋"/>
          <w:spacing w:val="-33"/>
          <w:sz w:val="24"/>
          <w:szCs w:val="24"/>
        </w:rPr>
        <w:t xml:space="preserve">号： </w:t>
      </w:r>
      <w:r>
        <w:rPr>
          <w:position w:val="-3"/>
          <w:sz w:val="24"/>
          <w:szCs w:val="24"/>
          <w:u w:val="single" w:color="auto"/>
        </w:rPr>
        <w:drawing>
          <wp:inline distT="0" distB="0" distL="0" distR="0">
            <wp:extent cx="1183005" cy="155575"/>
            <wp:effectExtent l="0" t="0" r="17145" b="15875"/>
            <wp:docPr id="554" name="IM 554"/>
            <wp:cNvGraphicFramePr/>
            <a:graphic xmlns:a="http://schemas.openxmlformats.org/drawingml/2006/main">
              <a:graphicData uri="http://schemas.openxmlformats.org/drawingml/2006/picture">
                <pic:pic xmlns:pic="http://schemas.openxmlformats.org/drawingml/2006/picture">
                  <pic:nvPicPr>
                    <pic:cNvPr id="554" name="IM 554"/>
                    <pic:cNvPicPr/>
                  </pic:nvPicPr>
                  <pic:blipFill>
                    <a:blip r:embed="rId110"/>
                    <a:stretch>
                      <a:fillRect/>
                    </a:stretch>
                  </pic:blipFill>
                  <pic:spPr>
                    <a:xfrm>
                      <a:off x="0" y="0"/>
                      <a:ext cx="1183538" cy="155905"/>
                    </a:xfrm>
                    <a:prstGeom prst="rect">
                      <a:avLst/>
                    </a:prstGeom>
                  </pic:spPr>
                </pic:pic>
              </a:graphicData>
            </a:graphic>
          </wp:inline>
        </w:drawing>
      </w:r>
    </w:p>
    <w:p w14:paraId="4B643E85">
      <w:pPr>
        <w:spacing w:line="189" w:lineRule="auto"/>
        <w:jc w:val="left"/>
        <w:rPr>
          <w:rFonts w:ascii="仿宋" w:hAnsi="仿宋" w:eastAsia="仿宋" w:cs="仿宋"/>
          <w:sz w:val="24"/>
          <w:szCs w:val="24"/>
        </w:rPr>
        <w:sectPr>
          <w:type w:val="continuous"/>
          <w:pgSz w:w="11906" w:h="16839"/>
          <w:pgMar w:top="1440" w:right="1440" w:bottom="1440" w:left="1440" w:header="0" w:footer="1233" w:gutter="0"/>
          <w:pgNumType w:fmt="decimal"/>
          <w:cols w:equalWidth="0" w:num="2">
            <w:col w:w="3353" w:space="100"/>
            <w:col w:w="5573"/>
          </w:cols>
        </w:sectPr>
      </w:pPr>
    </w:p>
    <w:p w14:paraId="777BCC18">
      <w:pPr>
        <w:spacing w:before="123" w:line="222" w:lineRule="auto"/>
        <w:ind w:left="467"/>
        <w:jc w:val="left"/>
        <w:rPr>
          <w:rFonts w:ascii="仿宋" w:hAnsi="仿宋" w:eastAsia="仿宋" w:cs="仿宋"/>
          <w:sz w:val="24"/>
          <w:szCs w:val="24"/>
        </w:rPr>
      </w:pPr>
      <w:r>
        <w:rPr>
          <w:rFonts w:ascii="仿宋" w:hAnsi="仿宋" w:eastAsia="仿宋" w:cs="仿宋"/>
          <w:spacing w:val="-14"/>
          <w:sz w:val="24"/>
          <w:szCs w:val="24"/>
        </w:rPr>
        <w:t>附件</w:t>
      </w:r>
      <w:r>
        <w:rPr>
          <w:rFonts w:ascii="仿宋" w:hAnsi="仿宋" w:eastAsia="仿宋" w:cs="仿宋"/>
          <w:spacing w:val="-32"/>
          <w:sz w:val="24"/>
          <w:szCs w:val="24"/>
        </w:rPr>
        <w:t xml:space="preserve"> </w:t>
      </w:r>
      <w:r>
        <w:rPr>
          <w:rFonts w:ascii="仿宋" w:hAnsi="仿宋" w:eastAsia="仿宋" w:cs="仿宋"/>
          <w:spacing w:val="-14"/>
          <w:sz w:val="24"/>
          <w:szCs w:val="24"/>
        </w:rPr>
        <w:t>1：</w:t>
      </w:r>
    </w:p>
    <w:p w14:paraId="46CDB0A0">
      <w:pPr>
        <w:spacing w:before="215" w:line="223" w:lineRule="auto"/>
        <w:ind w:left="3170"/>
        <w:jc w:val="left"/>
        <w:rPr>
          <w:rFonts w:ascii="仿宋" w:hAnsi="仿宋" w:eastAsia="仿宋" w:cs="仿宋"/>
          <w:sz w:val="30"/>
          <w:szCs w:val="30"/>
        </w:rPr>
      </w:pPr>
      <w:r>
        <w:rPr>
          <w:rFonts w:ascii="仿宋" w:hAnsi="仿宋" w:eastAsia="仿宋" w:cs="仿宋"/>
          <w:spacing w:val="-2"/>
          <w:sz w:val="30"/>
          <w:szCs w:val="30"/>
        </w:rPr>
        <w:t>承包人承揽工程项目一览表</w:t>
      </w:r>
    </w:p>
    <w:tbl>
      <w:tblPr>
        <w:tblStyle w:val="12"/>
        <w:tblpPr w:leftFromText="180" w:rightFromText="180" w:vertAnchor="text" w:horzAnchor="page" w:tblpX="1211" w:tblpY="7"/>
        <w:tblOverlap w:val="never"/>
        <w:tblW w:w="943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78"/>
        <w:gridCol w:w="761"/>
        <w:gridCol w:w="1401"/>
        <w:gridCol w:w="735"/>
        <w:gridCol w:w="840"/>
        <w:gridCol w:w="761"/>
        <w:gridCol w:w="1068"/>
        <w:gridCol w:w="890"/>
        <w:gridCol w:w="841"/>
        <w:gridCol w:w="855"/>
      </w:tblGrid>
      <w:tr w14:paraId="2DA4D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80" w:hRule="atLeast"/>
        </w:trPr>
        <w:tc>
          <w:tcPr>
            <w:tcW w:w="1278" w:type="dxa"/>
            <w:tcBorders>
              <w:top w:val="single" w:color="000000" w:sz="12" w:space="0"/>
              <w:left w:val="single" w:color="000000" w:sz="12" w:space="0"/>
              <w:bottom w:val="single" w:color="000000" w:sz="4" w:space="0"/>
            </w:tcBorders>
            <w:vAlign w:val="top"/>
          </w:tcPr>
          <w:p w14:paraId="253FDD0A">
            <w:pPr>
              <w:spacing w:line="311" w:lineRule="auto"/>
              <w:jc w:val="left"/>
              <w:rPr>
                <w:rFonts w:ascii="Arial"/>
                <w:sz w:val="21"/>
              </w:rPr>
            </w:pPr>
          </w:p>
          <w:p w14:paraId="1B411185">
            <w:pPr>
              <w:spacing w:line="311" w:lineRule="auto"/>
              <w:jc w:val="left"/>
              <w:rPr>
                <w:rFonts w:ascii="Arial"/>
                <w:sz w:val="21"/>
              </w:rPr>
            </w:pPr>
          </w:p>
          <w:p w14:paraId="58E92E19">
            <w:pPr>
              <w:pStyle w:val="13"/>
              <w:spacing w:before="78" w:line="264" w:lineRule="auto"/>
              <w:ind w:left="92" w:right="94" w:firstLine="3"/>
              <w:jc w:val="left"/>
              <w:rPr>
                <w:sz w:val="24"/>
                <w:szCs w:val="24"/>
              </w:rPr>
            </w:pPr>
            <w:r>
              <w:rPr>
                <w:spacing w:val="26"/>
                <w:sz w:val="24"/>
                <w:szCs w:val="24"/>
              </w:rPr>
              <w:t>单位工程</w:t>
            </w:r>
            <w:r>
              <w:rPr>
                <w:sz w:val="24"/>
                <w:szCs w:val="24"/>
              </w:rPr>
              <w:t xml:space="preserve"> </w:t>
            </w:r>
            <w:r>
              <w:rPr>
                <w:spacing w:val="-5"/>
                <w:sz w:val="24"/>
                <w:szCs w:val="24"/>
              </w:rPr>
              <w:t>名称</w:t>
            </w:r>
          </w:p>
        </w:tc>
        <w:tc>
          <w:tcPr>
            <w:tcW w:w="761" w:type="dxa"/>
            <w:tcBorders>
              <w:top w:val="single" w:color="000000" w:sz="12" w:space="0"/>
              <w:bottom w:val="single" w:color="000000" w:sz="4" w:space="0"/>
            </w:tcBorders>
            <w:vAlign w:val="top"/>
          </w:tcPr>
          <w:p w14:paraId="407CBBAD">
            <w:pPr>
              <w:spacing w:line="311" w:lineRule="auto"/>
              <w:jc w:val="left"/>
              <w:rPr>
                <w:rFonts w:ascii="Arial"/>
                <w:sz w:val="21"/>
              </w:rPr>
            </w:pPr>
          </w:p>
          <w:p w14:paraId="5D027A6D">
            <w:pPr>
              <w:spacing w:line="311" w:lineRule="auto"/>
              <w:jc w:val="left"/>
              <w:rPr>
                <w:rFonts w:ascii="Arial"/>
                <w:sz w:val="21"/>
              </w:rPr>
            </w:pPr>
          </w:p>
          <w:p w14:paraId="24A12169">
            <w:pPr>
              <w:pStyle w:val="13"/>
              <w:spacing w:before="78" w:line="265" w:lineRule="auto"/>
              <w:ind w:left="87" w:right="92"/>
              <w:jc w:val="left"/>
              <w:rPr>
                <w:sz w:val="24"/>
                <w:szCs w:val="24"/>
              </w:rPr>
            </w:pPr>
            <w:r>
              <w:rPr>
                <w:spacing w:val="-12"/>
                <w:sz w:val="24"/>
                <w:szCs w:val="24"/>
              </w:rPr>
              <w:t>建 设</w:t>
            </w:r>
            <w:r>
              <w:rPr>
                <w:sz w:val="24"/>
                <w:szCs w:val="24"/>
              </w:rPr>
              <w:t xml:space="preserve"> </w:t>
            </w:r>
            <w:r>
              <w:rPr>
                <w:spacing w:val="-4"/>
                <w:sz w:val="24"/>
                <w:szCs w:val="24"/>
              </w:rPr>
              <w:t>规模</w:t>
            </w:r>
          </w:p>
        </w:tc>
        <w:tc>
          <w:tcPr>
            <w:tcW w:w="1401" w:type="dxa"/>
            <w:tcBorders>
              <w:top w:val="single" w:color="000000" w:sz="12" w:space="0"/>
              <w:bottom w:val="single" w:color="000000" w:sz="4" w:space="0"/>
            </w:tcBorders>
            <w:vAlign w:val="top"/>
          </w:tcPr>
          <w:p w14:paraId="2D2E20C1">
            <w:pPr>
              <w:spacing w:line="311" w:lineRule="auto"/>
              <w:jc w:val="left"/>
              <w:rPr>
                <w:rFonts w:ascii="Arial"/>
                <w:sz w:val="21"/>
              </w:rPr>
            </w:pPr>
          </w:p>
          <w:p w14:paraId="6A18F549">
            <w:pPr>
              <w:spacing w:line="311" w:lineRule="auto"/>
              <w:jc w:val="left"/>
              <w:rPr>
                <w:rFonts w:ascii="Arial"/>
                <w:sz w:val="21"/>
              </w:rPr>
            </w:pPr>
          </w:p>
          <w:p w14:paraId="68491A26">
            <w:pPr>
              <w:pStyle w:val="13"/>
              <w:spacing w:before="78" w:line="265" w:lineRule="auto"/>
              <w:ind w:left="124" w:right="87" w:hanging="34"/>
              <w:jc w:val="left"/>
              <w:rPr>
                <w:sz w:val="24"/>
                <w:szCs w:val="24"/>
              </w:rPr>
            </w:pPr>
            <w:r>
              <w:rPr>
                <w:spacing w:val="-18"/>
                <w:sz w:val="24"/>
                <w:szCs w:val="24"/>
              </w:rPr>
              <w:t>建 筑</w:t>
            </w:r>
            <w:r>
              <w:rPr>
                <w:spacing w:val="-9"/>
                <w:sz w:val="24"/>
                <w:szCs w:val="24"/>
              </w:rPr>
              <w:t xml:space="preserve"> </w:t>
            </w:r>
            <w:r>
              <w:rPr>
                <w:spacing w:val="-18"/>
                <w:sz w:val="24"/>
                <w:szCs w:val="24"/>
              </w:rPr>
              <w:t>面</w:t>
            </w:r>
            <w:r>
              <w:rPr>
                <w:spacing w:val="-14"/>
                <w:sz w:val="24"/>
                <w:szCs w:val="24"/>
              </w:rPr>
              <w:t xml:space="preserve"> </w:t>
            </w:r>
            <w:r>
              <w:rPr>
                <w:spacing w:val="-18"/>
                <w:sz w:val="24"/>
                <w:szCs w:val="24"/>
              </w:rPr>
              <w:t>积</w:t>
            </w:r>
            <w:r>
              <w:rPr>
                <w:sz w:val="24"/>
                <w:szCs w:val="24"/>
              </w:rPr>
              <w:t xml:space="preserve"> </w:t>
            </w:r>
            <w:r>
              <w:rPr>
                <w:spacing w:val="-11"/>
                <w:sz w:val="24"/>
                <w:szCs w:val="24"/>
              </w:rPr>
              <w:t>(平方米)</w:t>
            </w:r>
          </w:p>
        </w:tc>
        <w:tc>
          <w:tcPr>
            <w:tcW w:w="735" w:type="dxa"/>
            <w:tcBorders>
              <w:top w:val="single" w:color="000000" w:sz="12" w:space="0"/>
              <w:bottom w:val="single" w:color="000000" w:sz="4" w:space="0"/>
            </w:tcBorders>
            <w:vAlign w:val="top"/>
          </w:tcPr>
          <w:p w14:paraId="3BB12744">
            <w:pPr>
              <w:spacing w:line="311" w:lineRule="auto"/>
              <w:jc w:val="left"/>
              <w:rPr>
                <w:rFonts w:ascii="Arial"/>
                <w:sz w:val="21"/>
              </w:rPr>
            </w:pPr>
          </w:p>
          <w:p w14:paraId="6BA92273">
            <w:pPr>
              <w:spacing w:line="311" w:lineRule="auto"/>
              <w:jc w:val="left"/>
              <w:rPr>
                <w:rFonts w:ascii="Arial"/>
                <w:sz w:val="21"/>
              </w:rPr>
            </w:pPr>
          </w:p>
          <w:p w14:paraId="6FBACEDF">
            <w:pPr>
              <w:pStyle w:val="13"/>
              <w:spacing w:before="78" w:line="265" w:lineRule="auto"/>
              <w:ind w:left="95" w:right="85" w:firstLine="4"/>
              <w:jc w:val="left"/>
              <w:rPr>
                <w:sz w:val="24"/>
                <w:szCs w:val="24"/>
              </w:rPr>
            </w:pPr>
            <w:r>
              <w:rPr>
                <w:spacing w:val="-18"/>
                <w:sz w:val="24"/>
                <w:szCs w:val="24"/>
              </w:rPr>
              <w:t>结</w:t>
            </w:r>
            <w:r>
              <w:rPr>
                <w:spacing w:val="-30"/>
                <w:sz w:val="24"/>
                <w:szCs w:val="24"/>
              </w:rPr>
              <w:t xml:space="preserve"> </w:t>
            </w:r>
            <w:r>
              <w:rPr>
                <w:spacing w:val="-18"/>
                <w:sz w:val="24"/>
                <w:szCs w:val="24"/>
              </w:rPr>
              <w:t>构</w:t>
            </w:r>
            <w:r>
              <w:rPr>
                <w:sz w:val="24"/>
                <w:szCs w:val="24"/>
              </w:rPr>
              <w:t xml:space="preserve"> </w:t>
            </w:r>
            <w:r>
              <w:rPr>
                <w:spacing w:val="-4"/>
                <w:sz w:val="24"/>
                <w:szCs w:val="24"/>
              </w:rPr>
              <w:t>形式</w:t>
            </w:r>
          </w:p>
        </w:tc>
        <w:tc>
          <w:tcPr>
            <w:tcW w:w="840" w:type="dxa"/>
            <w:tcBorders>
              <w:top w:val="single" w:color="000000" w:sz="12" w:space="0"/>
              <w:bottom w:val="single" w:color="000000" w:sz="4" w:space="0"/>
            </w:tcBorders>
            <w:vAlign w:val="top"/>
          </w:tcPr>
          <w:p w14:paraId="63D3DE98">
            <w:pPr>
              <w:spacing w:line="273" w:lineRule="auto"/>
              <w:jc w:val="left"/>
              <w:rPr>
                <w:rFonts w:ascii="Arial"/>
                <w:sz w:val="21"/>
              </w:rPr>
            </w:pPr>
          </w:p>
          <w:p w14:paraId="6AD3863E">
            <w:pPr>
              <w:spacing w:line="273" w:lineRule="auto"/>
              <w:jc w:val="left"/>
              <w:rPr>
                <w:rFonts w:ascii="Arial"/>
                <w:sz w:val="21"/>
              </w:rPr>
            </w:pPr>
          </w:p>
          <w:p w14:paraId="08B5C2D2">
            <w:pPr>
              <w:spacing w:line="274" w:lineRule="auto"/>
              <w:jc w:val="left"/>
              <w:rPr>
                <w:rFonts w:ascii="Arial"/>
                <w:sz w:val="21"/>
              </w:rPr>
            </w:pPr>
          </w:p>
          <w:p w14:paraId="3B7F7E56">
            <w:pPr>
              <w:pStyle w:val="13"/>
              <w:spacing w:before="78" w:line="223" w:lineRule="auto"/>
              <w:ind w:left="99"/>
              <w:jc w:val="left"/>
              <w:rPr>
                <w:sz w:val="24"/>
                <w:szCs w:val="24"/>
              </w:rPr>
            </w:pPr>
            <w:r>
              <w:rPr>
                <w:spacing w:val="-5"/>
                <w:sz w:val="24"/>
                <w:szCs w:val="24"/>
              </w:rPr>
              <w:t>层数</w:t>
            </w:r>
          </w:p>
        </w:tc>
        <w:tc>
          <w:tcPr>
            <w:tcW w:w="761" w:type="dxa"/>
            <w:tcBorders>
              <w:top w:val="single" w:color="000000" w:sz="12" w:space="0"/>
              <w:bottom w:val="single" w:color="000000" w:sz="4" w:space="0"/>
            </w:tcBorders>
            <w:vAlign w:val="top"/>
          </w:tcPr>
          <w:p w14:paraId="5D3E16C4">
            <w:pPr>
              <w:spacing w:line="310" w:lineRule="auto"/>
              <w:jc w:val="left"/>
              <w:rPr>
                <w:rFonts w:ascii="Arial"/>
                <w:sz w:val="21"/>
              </w:rPr>
            </w:pPr>
          </w:p>
          <w:p w14:paraId="7D7C0955">
            <w:pPr>
              <w:spacing w:line="311" w:lineRule="auto"/>
              <w:jc w:val="left"/>
              <w:rPr>
                <w:rFonts w:ascii="Arial"/>
                <w:sz w:val="21"/>
              </w:rPr>
            </w:pPr>
          </w:p>
          <w:p w14:paraId="64FD06AF">
            <w:pPr>
              <w:pStyle w:val="13"/>
              <w:spacing w:before="78" w:line="265" w:lineRule="auto"/>
              <w:ind w:left="114" w:right="79"/>
              <w:jc w:val="left"/>
              <w:rPr>
                <w:sz w:val="24"/>
                <w:szCs w:val="24"/>
              </w:rPr>
            </w:pPr>
            <w:r>
              <w:rPr>
                <w:spacing w:val="-24"/>
                <w:sz w:val="24"/>
                <w:szCs w:val="24"/>
              </w:rPr>
              <w:t>生</w:t>
            </w:r>
            <w:r>
              <w:rPr>
                <w:spacing w:val="-1"/>
                <w:sz w:val="24"/>
                <w:szCs w:val="24"/>
              </w:rPr>
              <w:t xml:space="preserve"> </w:t>
            </w:r>
            <w:r>
              <w:rPr>
                <w:spacing w:val="-24"/>
                <w:sz w:val="24"/>
                <w:szCs w:val="24"/>
              </w:rPr>
              <w:t>产</w:t>
            </w:r>
            <w:r>
              <w:rPr>
                <w:sz w:val="24"/>
                <w:szCs w:val="24"/>
              </w:rPr>
              <w:t xml:space="preserve"> </w:t>
            </w:r>
            <w:r>
              <w:rPr>
                <w:spacing w:val="-8"/>
                <w:sz w:val="24"/>
                <w:szCs w:val="24"/>
              </w:rPr>
              <w:t>能力</w:t>
            </w:r>
          </w:p>
        </w:tc>
        <w:tc>
          <w:tcPr>
            <w:tcW w:w="1068" w:type="dxa"/>
            <w:tcBorders>
              <w:top w:val="single" w:color="000000" w:sz="12" w:space="0"/>
              <w:bottom w:val="single" w:color="000000" w:sz="4" w:space="0"/>
            </w:tcBorders>
            <w:vAlign w:val="top"/>
          </w:tcPr>
          <w:p w14:paraId="28EC952C">
            <w:pPr>
              <w:spacing w:line="311" w:lineRule="auto"/>
              <w:jc w:val="left"/>
              <w:rPr>
                <w:rFonts w:ascii="Arial"/>
                <w:sz w:val="21"/>
              </w:rPr>
            </w:pPr>
          </w:p>
          <w:p w14:paraId="7AF2EAC6">
            <w:pPr>
              <w:spacing w:line="311" w:lineRule="auto"/>
              <w:jc w:val="left"/>
              <w:rPr>
                <w:rFonts w:ascii="Arial"/>
                <w:sz w:val="21"/>
              </w:rPr>
            </w:pPr>
          </w:p>
          <w:p w14:paraId="7C08DAD1">
            <w:pPr>
              <w:pStyle w:val="13"/>
              <w:spacing w:before="78" w:line="265" w:lineRule="auto"/>
              <w:ind w:left="106" w:right="76" w:hanging="4"/>
              <w:jc w:val="left"/>
              <w:rPr>
                <w:sz w:val="24"/>
                <w:szCs w:val="24"/>
              </w:rPr>
            </w:pPr>
            <w:r>
              <w:rPr>
                <w:spacing w:val="-18"/>
                <w:sz w:val="24"/>
                <w:szCs w:val="24"/>
              </w:rPr>
              <w:t>设</w:t>
            </w:r>
            <w:r>
              <w:rPr>
                <w:spacing w:val="-17"/>
                <w:sz w:val="24"/>
                <w:szCs w:val="24"/>
              </w:rPr>
              <w:t xml:space="preserve"> </w:t>
            </w:r>
            <w:r>
              <w:rPr>
                <w:spacing w:val="-18"/>
                <w:sz w:val="24"/>
                <w:szCs w:val="24"/>
              </w:rPr>
              <w:t>备</w:t>
            </w:r>
            <w:r>
              <w:rPr>
                <w:spacing w:val="-17"/>
                <w:sz w:val="24"/>
                <w:szCs w:val="24"/>
              </w:rPr>
              <w:t xml:space="preserve"> </w:t>
            </w:r>
            <w:r>
              <w:rPr>
                <w:spacing w:val="-18"/>
                <w:sz w:val="24"/>
                <w:szCs w:val="24"/>
              </w:rPr>
              <w:t>安</w:t>
            </w:r>
            <w:r>
              <w:rPr>
                <w:sz w:val="24"/>
                <w:szCs w:val="24"/>
              </w:rPr>
              <w:t xml:space="preserve"> </w:t>
            </w:r>
            <w:r>
              <w:rPr>
                <w:spacing w:val="-5"/>
                <w:sz w:val="24"/>
                <w:szCs w:val="24"/>
              </w:rPr>
              <w:t>装内容</w:t>
            </w:r>
          </w:p>
        </w:tc>
        <w:tc>
          <w:tcPr>
            <w:tcW w:w="890" w:type="dxa"/>
            <w:tcBorders>
              <w:top w:val="single" w:color="000000" w:sz="12" w:space="0"/>
              <w:bottom w:val="single" w:color="000000" w:sz="4" w:space="0"/>
            </w:tcBorders>
            <w:vAlign w:val="top"/>
          </w:tcPr>
          <w:p w14:paraId="43B3BD81">
            <w:pPr>
              <w:spacing w:line="421" w:lineRule="auto"/>
              <w:jc w:val="left"/>
              <w:rPr>
                <w:rFonts w:ascii="Arial"/>
                <w:sz w:val="21"/>
              </w:rPr>
            </w:pPr>
          </w:p>
          <w:p w14:paraId="2AEBF075">
            <w:pPr>
              <w:pStyle w:val="13"/>
              <w:spacing w:before="78" w:line="281" w:lineRule="auto"/>
              <w:ind w:left="106" w:right="73" w:firstLine="6"/>
              <w:jc w:val="left"/>
              <w:rPr>
                <w:sz w:val="24"/>
                <w:szCs w:val="24"/>
              </w:rPr>
            </w:pPr>
            <w:r>
              <w:rPr>
                <w:spacing w:val="-34"/>
                <w:sz w:val="24"/>
                <w:szCs w:val="24"/>
              </w:rPr>
              <w:t>合</w:t>
            </w:r>
            <w:r>
              <w:rPr>
                <w:spacing w:val="17"/>
                <w:sz w:val="24"/>
                <w:szCs w:val="24"/>
              </w:rPr>
              <w:t xml:space="preserve">  </w:t>
            </w:r>
            <w:r>
              <w:rPr>
                <w:spacing w:val="-34"/>
                <w:sz w:val="24"/>
                <w:szCs w:val="24"/>
              </w:rPr>
              <w:t>同</w:t>
            </w:r>
            <w:r>
              <w:rPr>
                <w:spacing w:val="1"/>
                <w:sz w:val="24"/>
                <w:szCs w:val="24"/>
              </w:rPr>
              <w:t xml:space="preserve"> </w:t>
            </w:r>
            <w:r>
              <w:rPr>
                <w:spacing w:val="-16"/>
                <w:sz w:val="24"/>
                <w:szCs w:val="24"/>
              </w:rPr>
              <w:t>价</w:t>
            </w:r>
            <w:r>
              <w:rPr>
                <w:spacing w:val="3"/>
                <w:sz w:val="24"/>
                <w:szCs w:val="24"/>
              </w:rPr>
              <w:t xml:space="preserve">  </w:t>
            </w:r>
            <w:r>
              <w:rPr>
                <w:spacing w:val="-16"/>
                <w:sz w:val="24"/>
                <w:szCs w:val="24"/>
              </w:rPr>
              <w:t>格</w:t>
            </w:r>
            <w:r>
              <w:rPr>
                <w:sz w:val="24"/>
                <w:szCs w:val="24"/>
              </w:rPr>
              <w:t xml:space="preserve"> </w:t>
            </w:r>
            <w:r>
              <w:rPr>
                <w:spacing w:val="-11"/>
                <w:sz w:val="24"/>
                <w:szCs w:val="24"/>
              </w:rPr>
              <w:t>（元）</w:t>
            </w:r>
          </w:p>
        </w:tc>
        <w:tc>
          <w:tcPr>
            <w:tcW w:w="841" w:type="dxa"/>
            <w:tcBorders>
              <w:top w:val="single" w:color="000000" w:sz="12" w:space="0"/>
              <w:bottom w:val="single" w:color="000000" w:sz="4" w:space="0"/>
            </w:tcBorders>
            <w:vAlign w:val="top"/>
          </w:tcPr>
          <w:p w14:paraId="4C01FCFC">
            <w:pPr>
              <w:spacing w:line="311" w:lineRule="auto"/>
              <w:jc w:val="left"/>
              <w:rPr>
                <w:rFonts w:ascii="Arial"/>
                <w:sz w:val="21"/>
              </w:rPr>
            </w:pPr>
          </w:p>
          <w:p w14:paraId="3D0C70FF">
            <w:pPr>
              <w:spacing w:line="311" w:lineRule="auto"/>
              <w:jc w:val="left"/>
              <w:rPr>
                <w:rFonts w:ascii="Arial"/>
                <w:sz w:val="21"/>
              </w:rPr>
            </w:pPr>
          </w:p>
          <w:p w14:paraId="028F4BAC">
            <w:pPr>
              <w:pStyle w:val="13"/>
              <w:spacing w:before="78" w:line="265" w:lineRule="auto"/>
              <w:ind w:left="159" w:right="70" w:hanging="50"/>
              <w:jc w:val="left"/>
              <w:rPr>
                <w:sz w:val="24"/>
                <w:szCs w:val="24"/>
              </w:rPr>
            </w:pPr>
            <w:r>
              <w:rPr>
                <w:spacing w:val="-19"/>
                <w:sz w:val="24"/>
                <w:szCs w:val="24"/>
              </w:rPr>
              <w:t>开</w:t>
            </w:r>
            <w:r>
              <w:rPr>
                <w:spacing w:val="83"/>
                <w:sz w:val="24"/>
                <w:szCs w:val="24"/>
              </w:rPr>
              <w:t xml:space="preserve"> </w:t>
            </w:r>
            <w:r>
              <w:rPr>
                <w:spacing w:val="-19"/>
                <w:sz w:val="24"/>
                <w:szCs w:val="24"/>
              </w:rPr>
              <w:t>工</w:t>
            </w:r>
            <w:r>
              <w:rPr>
                <w:sz w:val="24"/>
                <w:szCs w:val="24"/>
              </w:rPr>
              <w:t xml:space="preserve"> </w:t>
            </w:r>
            <w:r>
              <w:rPr>
                <w:spacing w:val="-17"/>
                <w:sz w:val="24"/>
                <w:szCs w:val="24"/>
              </w:rPr>
              <w:t>日期</w:t>
            </w:r>
          </w:p>
        </w:tc>
        <w:tc>
          <w:tcPr>
            <w:tcW w:w="855" w:type="dxa"/>
            <w:tcBorders>
              <w:top w:val="single" w:color="000000" w:sz="12" w:space="0"/>
              <w:bottom w:val="single" w:color="000000" w:sz="4" w:space="0"/>
              <w:right w:val="single" w:color="000000" w:sz="12" w:space="0"/>
            </w:tcBorders>
            <w:vAlign w:val="top"/>
          </w:tcPr>
          <w:p w14:paraId="118B28FB">
            <w:pPr>
              <w:spacing w:line="311" w:lineRule="auto"/>
              <w:jc w:val="left"/>
              <w:rPr>
                <w:rFonts w:ascii="Arial"/>
                <w:sz w:val="21"/>
              </w:rPr>
            </w:pPr>
          </w:p>
          <w:p w14:paraId="78DCC2A9">
            <w:pPr>
              <w:spacing w:line="311" w:lineRule="auto"/>
              <w:jc w:val="left"/>
              <w:rPr>
                <w:rFonts w:ascii="Arial"/>
                <w:sz w:val="21"/>
              </w:rPr>
            </w:pPr>
          </w:p>
          <w:p w14:paraId="31C8ADCA">
            <w:pPr>
              <w:pStyle w:val="13"/>
              <w:spacing w:before="78" w:line="265" w:lineRule="auto"/>
              <w:ind w:left="162" w:right="75" w:hanging="48"/>
              <w:jc w:val="left"/>
              <w:rPr>
                <w:sz w:val="24"/>
                <w:szCs w:val="24"/>
              </w:rPr>
            </w:pPr>
            <w:r>
              <w:rPr>
                <w:spacing w:val="-20"/>
                <w:sz w:val="24"/>
                <w:szCs w:val="24"/>
              </w:rPr>
              <w:t>竣</w:t>
            </w:r>
            <w:r>
              <w:rPr>
                <w:spacing w:val="82"/>
                <w:sz w:val="24"/>
                <w:szCs w:val="24"/>
              </w:rPr>
              <w:t xml:space="preserve"> </w:t>
            </w:r>
            <w:r>
              <w:rPr>
                <w:spacing w:val="-20"/>
                <w:sz w:val="24"/>
                <w:szCs w:val="24"/>
              </w:rPr>
              <w:t>工</w:t>
            </w:r>
            <w:r>
              <w:rPr>
                <w:sz w:val="24"/>
                <w:szCs w:val="24"/>
              </w:rPr>
              <w:t xml:space="preserve"> </w:t>
            </w:r>
            <w:r>
              <w:rPr>
                <w:spacing w:val="-17"/>
                <w:sz w:val="24"/>
                <w:szCs w:val="24"/>
              </w:rPr>
              <w:t>日期</w:t>
            </w:r>
          </w:p>
        </w:tc>
      </w:tr>
      <w:tr w14:paraId="52B1D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9" w:hRule="atLeast"/>
        </w:trPr>
        <w:tc>
          <w:tcPr>
            <w:tcW w:w="1278" w:type="dxa"/>
            <w:tcBorders>
              <w:top w:val="single" w:color="000000" w:sz="4" w:space="0"/>
              <w:left w:val="single" w:color="000000" w:sz="12" w:space="0"/>
            </w:tcBorders>
            <w:vAlign w:val="top"/>
          </w:tcPr>
          <w:p w14:paraId="031AD7B4">
            <w:pPr>
              <w:jc w:val="left"/>
              <w:rPr>
                <w:rFonts w:ascii="Arial"/>
                <w:sz w:val="21"/>
              </w:rPr>
            </w:pPr>
          </w:p>
        </w:tc>
        <w:tc>
          <w:tcPr>
            <w:tcW w:w="761" w:type="dxa"/>
            <w:tcBorders>
              <w:top w:val="single" w:color="000000" w:sz="4" w:space="0"/>
            </w:tcBorders>
            <w:vAlign w:val="top"/>
          </w:tcPr>
          <w:p w14:paraId="3AAF794A">
            <w:pPr>
              <w:jc w:val="left"/>
              <w:rPr>
                <w:rFonts w:ascii="Arial"/>
                <w:sz w:val="21"/>
              </w:rPr>
            </w:pPr>
          </w:p>
        </w:tc>
        <w:tc>
          <w:tcPr>
            <w:tcW w:w="1401" w:type="dxa"/>
            <w:tcBorders>
              <w:top w:val="single" w:color="000000" w:sz="4" w:space="0"/>
            </w:tcBorders>
            <w:vAlign w:val="top"/>
          </w:tcPr>
          <w:p w14:paraId="06CAF457">
            <w:pPr>
              <w:jc w:val="left"/>
              <w:rPr>
                <w:rFonts w:ascii="Arial"/>
                <w:sz w:val="21"/>
              </w:rPr>
            </w:pPr>
          </w:p>
        </w:tc>
        <w:tc>
          <w:tcPr>
            <w:tcW w:w="735" w:type="dxa"/>
            <w:tcBorders>
              <w:top w:val="single" w:color="000000" w:sz="4" w:space="0"/>
            </w:tcBorders>
            <w:vAlign w:val="top"/>
          </w:tcPr>
          <w:p w14:paraId="7D0ADCD1">
            <w:pPr>
              <w:jc w:val="left"/>
              <w:rPr>
                <w:rFonts w:ascii="Arial"/>
                <w:sz w:val="21"/>
              </w:rPr>
            </w:pPr>
          </w:p>
        </w:tc>
        <w:tc>
          <w:tcPr>
            <w:tcW w:w="840" w:type="dxa"/>
            <w:tcBorders>
              <w:top w:val="single" w:color="000000" w:sz="4" w:space="0"/>
            </w:tcBorders>
            <w:vAlign w:val="top"/>
          </w:tcPr>
          <w:p w14:paraId="2A2F751A">
            <w:pPr>
              <w:jc w:val="left"/>
              <w:rPr>
                <w:rFonts w:ascii="Arial"/>
                <w:sz w:val="21"/>
              </w:rPr>
            </w:pPr>
          </w:p>
        </w:tc>
        <w:tc>
          <w:tcPr>
            <w:tcW w:w="761" w:type="dxa"/>
            <w:tcBorders>
              <w:top w:val="single" w:color="000000" w:sz="4" w:space="0"/>
            </w:tcBorders>
            <w:vAlign w:val="top"/>
          </w:tcPr>
          <w:p w14:paraId="5B4FDA03">
            <w:pPr>
              <w:jc w:val="left"/>
              <w:rPr>
                <w:rFonts w:ascii="Arial"/>
                <w:sz w:val="21"/>
              </w:rPr>
            </w:pPr>
          </w:p>
        </w:tc>
        <w:tc>
          <w:tcPr>
            <w:tcW w:w="1068" w:type="dxa"/>
            <w:tcBorders>
              <w:top w:val="single" w:color="000000" w:sz="4" w:space="0"/>
            </w:tcBorders>
            <w:vAlign w:val="top"/>
          </w:tcPr>
          <w:p w14:paraId="4D868259">
            <w:pPr>
              <w:jc w:val="left"/>
              <w:rPr>
                <w:rFonts w:ascii="Arial"/>
                <w:sz w:val="21"/>
              </w:rPr>
            </w:pPr>
          </w:p>
        </w:tc>
        <w:tc>
          <w:tcPr>
            <w:tcW w:w="890" w:type="dxa"/>
            <w:tcBorders>
              <w:top w:val="single" w:color="000000" w:sz="4" w:space="0"/>
            </w:tcBorders>
            <w:vAlign w:val="top"/>
          </w:tcPr>
          <w:p w14:paraId="05AA499F">
            <w:pPr>
              <w:jc w:val="left"/>
              <w:rPr>
                <w:rFonts w:ascii="Arial"/>
                <w:sz w:val="21"/>
              </w:rPr>
            </w:pPr>
          </w:p>
        </w:tc>
        <w:tc>
          <w:tcPr>
            <w:tcW w:w="841" w:type="dxa"/>
            <w:tcBorders>
              <w:top w:val="single" w:color="000000" w:sz="4" w:space="0"/>
            </w:tcBorders>
            <w:vAlign w:val="top"/>
          </w:tcPr>
          <w:p w14:paraId="5258271A">
            <w:pPr>
              <w:jc w:val="left"/>
              <w:rPr>
                <w:rFonts w:ascii="Arial"/>
                <w:sz w:val="21"/>
              </w:rPr>
            </w:pPr>
          </w:p>
        </w:tc>
        <w:tc>
          <w:tcPr>
            <w:tcW w:w="855" w:type="dxa"/>
            <w:tcBorders>
              <w:top w:val="single" w:color="000000" w:sz="4" w:space="0"/>
              <w:right w:val="single" w:color="000000" w:sz="12" w:space="0"/>
            </w:tcBorders>
            <w:vAlign w:val="top"/>
          </w:tcPr>
          <w:p w14:paraId="5643FE92">
            <w:pPr>
              <w:jc w:val="left"/>
              <w:rPr>
                <w:rFonts w:ascii="Arial"/>
                <w:sz w:val="21"/>
              </w:rPr>
            </w:pPr>
          </w:p>
        </w:tc>
      </w:tr>
      <w:tr w14:paraId="35E05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86" w:hRule="atLeast"/>
        </w:trPr>
        <w:tc>
          <w:tcPr>
            <w:tcW w:w="1278" w:type="dxa"/>
            <w:tcBorders>
              <w:left w:val="single" w:color="000000" w:sz="12" w:space="0"/>
              <w:bottom w:val="single" w:color="000000" w:sz="4" w:space="0"/>
            </w:tcBorders>
            <w:vAlign w:val="top"/>
          </w:tcPr>
          <w:p w14:paraId="57FB49ED">
            <w:pPr>
              <w:jc w:val="left"/>
              <w:rPr>
                <w:rFonts w:ascii="Arial"/>
                <w:sz w:val="21"/>
              </w:rPr>
            </w:pPr>
          </w:p>
        </w:tc>
        <w:tc>
          <w:tcPr>
            <w:tcW w:w="761" w:type="dxa"/>
            <w:tcBorders>
              <w:bottom w:val="single" w:color="000000" w:sz="4" w:space="0"/>
            </w:tcBorders>
            <w:vAlign w:val="top"/>
          </w:tcPr>
          <w:p w14:paraId="1E7FC66B">
            <w:pPr>
              <w:jc w:val="left"/>
              <w:rPr>
                <w:rFonts w:ascii="Arial"/>
                <w:sz w:val="21"/>
              </w:rPr>
            </w:pPr>
          </w:p>
        </w:tc>
        <w:tc>
          <w:tcPr>
            <w:tcW w:w="1401" w:type="dxa"/>
            <w:tcBorders>
              <w:bottom w:val="single" w:color="000000" w:sz="4" w:space="0"/>
            </w:tcBorders>
            <w:vAlign w:val="top"/>
          </w:tcPr>
          <w:p w14:paraId="5584D9BB">
            <w:pPr>
              <w:jc w:val="left"/>
              <w:rPr>
                <w:rFonts w:ascii="Arial"/>
                <w:sz w:val="21"/>
              </w:rPr>
            </w:pPr>
          </w:p>
        </w:tc>
        <w:tc>
          <w:tcPr>
            <w:tcW w:w="735" w:type="dxa"/>
            <w:tcBorders>
              <w:bottom w:val="single" w:color="000000" w:sz="4" w:space="0"/>
            </w:tcBorders>
            <w:vAlign w:val="top"/>
          </w:tcPr>
          <w:p w14:paraId="6931EAA6">
            <w:pPr>
              <w:jc w:val="left"/>
              <w:rPr>
                <w:rFonts w:ascii="Arial"/>
                <w:sz w:val="21"/>
              </w:rPr>
            </w:pPr>
          </w:p>
        </w:tc>
        <w:tc>
          <w:tcPr>
            <w:tcW w:w="840" w:type="dxa"/>
            <w:tcBorders>
              <w:bottom w:val="single" w:color="000000" w:sz="4" w:space="0"/>
            </w:tcBorders>
            <w:vAlign w:val="top"/>
          </w:tcPr>
          <w:p w14:paraId="1604618A">
            <w:pPr>
              <w:jc w:val="left"/>
              <w:rPr>
                <w:rFonts w:ascii="Arial"/>
                <w:sz w:val="21"/>
              </w:rPr>
            </w:pPr>
          </w:p>
        </w:tc>
        <w:tc>
          <w:tcPr>
            <w:tcW w:w="761" w:type="dxa"/>
            <w:tcBorders>
              <w:bottom w:val="single" w:color="000000" w:sz="4" w:space="0"/>
            </w:tcBorders>
            <w:vAlign w:val="top"/>
          </w:tcPr>
          <w:p w14:paraId="394DC8AC">
            <w:pPr>
              <w:jc w:val="left"/>
              <w:rPr>
                <w:rFonts w:ascii="Arial"/>
                <w:sz w:val="21"/>
              </w:rPr>
            </w:pPr>
          </w:p>
        </w:tc>
        <w:tc>
          <w:tcPr>
            <w:tcW w:w="1068" w:type="dxa"/>
            <w:tcBorders>
              <w:bottom w:val="single" w:color="000000" w:sz="4" w:space="0"/>
            </w:tcBorders>
            <w:vAlign w:val="top"/>
          </w:tcPr>
          <w:p w14:paraId="2E0E446B">
            <w:pPr>
              <w:jc w:val="left"/>
              <w:rPr>
                <w:rFonts w:ascii="Arial"/>
                <w:sz w:val="21"/>
              </w:rPr>
            </w:pPr>
          </w:p>
        </w:tc>
        <w:tc>
          <w:tcPr>
            <w:tcW w:w="890" w:type="dxa"/>
            <w:tcBorders>
              <w:bottom w:val="single" w:color="000000" w:sz="4" w:space="0"/>
            </w:tcBorders>
            <w:vAlign w:val="top"/>
          </w:tcPr>
          <w:p w14:paraId="17F183DE">
            <w:pPr>
              <w:jc w:val="left"/>
              <w:rPr>
                <w:rFonts w:ascii="Arial"/>
                <w:sz w:val="21"/>
              </w:rPr>
            </w:pPr>
          </w:p>
        </w:tc>
        <w:tc>
          <w:tcPr>
            <w:tcW w:w="841" w:type="dxa"/>
            <w:tcBorders>
              <w:bottom w:val="single" w:color="000000" w:sz="4" w:space="0"/>
            </w:tcBorders>
            <w:vAlign w:val="top"/>
          </w:tcPr>
          <w:p w14:paraId="3CF9546A">
            <w:pPr>
              <w:jc w:val="left"/>
              <w:rPr>
                <w:rFonts w:ascii="Arial"/>
                <w:sz w:val="21"/>
              </w:rPr>
            </w:pPr>
          </w:p>
        </w:tc>
        <w:tc>
          <w:tcPr>
            <w:tcW w:w="855" w:type="dxa"/>
            <w:tcBorders>
              <w:bottom w:val="single" w:color="000000" w:sz="4" w:space="0"/>
              <w:right w:val="single" w:color="000000" w:sz="12" w:space="0"/>
            </w:tcBorders>
            <w:vAlign w:val="top"/>
          </w:tcPr>
          <w:p w14:paraId="21113618">
            <w:pPr>
              <w:jc w:val="left"/>
              <w:rPr>
                <w:rFonts w:ascii="Arial"/>
                <w:sz w:val="21"/>
              </w:rPr>
            </w:pPr>
          </w:p>
        </w:tc>
      </w:tr>
      <w:tr w14:paraId="21B6B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0" w:hRule="atLeast"/>
        </w:trPr>
        <w:tc>
          <w:tcPr>
            <w:tcW w:w="1278" w:type="dxa"/>
            <w:tcBorders>
              <w:top w:val="single" w:color="000000" w:sz="4" w:space="0"/>
              <w:left w:val="single" w:color="000000" w:sz="12" w:space="0"/>
            </w:tcBorders>
            <w:vAlign w:val="top"/>
          </w:tcPr>
          <w:p w14:paraId="212F5A96">
            <w:pPr>
              <w:jc w:val="left"/>
              <w:rPr>
                <w:rFonts w:ascii="Arial"/>
                <w:sz w:val="21"/>
              </w:rPr>
            </w:pPr>
          </w:p>
        </w:tc>
        <w:tc>
          <w:tcPr>
            <w:tcW w:w="761" w:type="dxa"/>
            <w:tcBorders>
              <w:top w:val="single" w:color="000000" w:sz="4" w:space="0"/>
            </w:tcBorders>
            <w:vAlign w:val="top"/>
          </w:tcPr>
          <w:p w14:paraId="0BDE732A">
            <w:pPr>
              <w:jc w:val="left"/>
              <w:rPr>
                <w:rFonts w:ascii="Arial"/>
                <w:sz w:val="21"/>
              </w:rPr>
            </w:pPr>
          </w:p>
        </w:tc>
        <w:tc>
          <w:tcPr>
            <w:tcW w:w="1401" w:type="dxa"/>
            <w:tcBorders>
              <w:top w:val="single" w:color="000000" w:sz="4" w:space="0"/>
            </w:tcBorders>
            <w:vAlign w:val="top"/>
          </w:tcPr>
          <w:p w14:paraId="1A110071">
            <w:pPr>
              <w:jc w:val="left"/>
              <w:rPr>
                <w:rFonts w:ascii="Arial"/>
                <w:sz w:val="21"/>
              </w:rPr>
            </w:pPr>
          </w:p>
        </w:tc>
        <w:tc>
          <w:tcPr>
            <w:tcW w:w="735" w:type="dxa"/>
            <w:tcBorders>
              <w:top w:val="single" w:color="000000" w:sz="4" w:space="0"/>
            </w:tcBorders>
            <w:vAlign w:val="top"/>
          </w:tcPr>
          <w:p w14:paraId="52CEB16A">
            <w:pPr>
              <w:jc w:val="left"/>
              <w:rPr>
                <w:rFonts w:ascii="Arial"/>
                <w:sz w:val="21"/>
              </w:rPr>
            </w:pPr>
          </w:p>
        </w:tc>
        <w:tc>
          <w:tcPr>
            <w:tcW w:w="840" w:type="dxa"/>
            <w:tcBorders>
              <w:top w:val="single" w:color="000000" w:sz="4" w:space="0"/>
            </w:tcBorders>
            <w:vAlign w:val="top"/>
          </w:tcPr>
          <w:p w14:paraId="647A1DA3">
            <w:pPr>
              <w:jc w:val="left"/>
              <w:rPr>
                <w:rFonts w:ascii="Arial"/>
                <w:sz w:val="21"/>
              </w:rPr>
            </w:pPr>
          </w:p>
        </w:tc>
        <w:tc>
          <w:tcPr>
            <w:tcW w:w="761" w:type="dxa"/>
            <w:tcBorders>
              <w:top w:val="single" w:color="000000" w:sz="4" w:space="0"/>
            </w:tcBorders>
            <w:vAlign w:val="top"/>
          </w:tcPr>
          <w:p w14:paraId="5AC9B058">
            <w:pPr>
              <w:jc w:val="left"/>
              <w:rPr>
                <w:rFonts w:ascii="Arial"/>
                <w:sz w:val="21"/>
              </w:rPr>
            </w:pPr>
          </w:p>
        </w:tc>
        <w:tc>
          <w:tcPr>
            <w:tcW w:w="1068" w:type="dxa"/>
            <w:tcBorders>
              <w:top w:val="single" w:color="000000" w:sz="4" w:space="0"/>
            </w:tcBorders>
            <w:vAlign w:val="top"/>
          </w:tcPr>
          <w:p w14:paraId="1A2C471A">
            <w:pPr>
              <w:jc w:val="left"/>
              <w:rPr>
                <w:rFonts w:ascii="Arial"/>
                <w:sz w:val="21"/>
              </w:rPr>
            </w:pPr>
          </w:p>
        </w:tc>
        <w:tc>
          <w:tcPr>
            <w:tcW w:w="890" w:type="dxa"/>
            <w:tcBorders>
              <w:top w:val="single" w:color="000000" w:sz="4" w:space="0"/>
            </w:tcBorders>
            <w:vAlign w:val="top"/>
          </w:tcPr>
          <w:p w14:paraId="0A8D8ACD">
            <w:pPr>
              <w:jc w:val="left"/>
              <w:rPr>
                <w:rFonts w:ascii="Arial"/>
                <w:sz w:val="21"/>
              </w:rPr>
            </w:pPr>
          </w:p>
        </w:tc>
        <w:tc>
          <w:tcPr>
            <w:tcW w:w="841" w:type="dxa"/>
            <w:tcBorders>
              <w:top w:val="single" w:color="000000" w:sz="4" w:space="0"/>
            </w:tcBorders>
            <w:vAlign w:val="top"/>
          </w:tcPr>
          <w:p w14:paraId="368E1F49">
            <w:pPr>
              <w:jc w:val="left"/>
              <w:rPr>
                <w:rFonts w:ascii="Arial"/>
                <w:sz w:val="21"/>
              </w:rPr>
            </w:pPr>
          </w:p>
        </w:tc>
        <w:tc>
          <w:tcPr>
            <w:tcW w:w="855" w:type="dxa"/>
            <w:tcBorders>
              <w:top w:val="single" w:color="000000" w:sz="4" w:space="0"/>
              <w:right w:val="single" w:color="000000" w:sz="12" w:space="0"/>
            </w:tcBorders>
            <w:vAlign w:val="top"/>
          </w:tcPr>
          <w:p w14:paraId="1B49C431">
            <w:pPr>
              <w:jc w:val="left"/>
              <w:rPr>
                <w:rFonts w:ascii="Arial"/>
                <w:sz w:val="21"/>
              </w:rPr>
            </w:pPr>
          </w:p>
        </w:tc>
      </w:tr>
      <w:tr w14:paraId="4A80A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1278" w:type="dxa"/>
            <w:tcBorders>
              <w:left w:val="single" w:color="000000" w:sz="12" w:space="0"/>
            </w:tcBorders>
            <w:vAlign w:val="top"/>
          </w:tcPr>
          <w:p w14:paraId="18966D9F">
            <w:pPr>
              <w:jc w:val="left"/>
              <w:rPr>
                <w:rFonts w:ascii="Arial"/>
                <w:sz w:val="21"/>
              </w:rPr>
            </w:pPr>
          </w:p>
        </w:tc>
        <w:tc>
          <w:tcPr>
            <w:tcW w:w="761" w:type="dxa"/>
            <w:vAlign w:val="top"/>
          </w:tcPr>
          <w:p w14:paraId="323DAFC4">
            <w:pPr>
              <w:jc w:val="left"/>
              <w:rPr>
                <w:rFonts w:ascii="Arial"/>
                <w:sz w:val="21"/>
              </w:rPr>
            </w:pPr>
          </w:p>
        </w:tc>
        <w:tc>
          <w:tcPr>
            <w:tcW w:w="1401" w:type="dxa"/>
            <w:vAlign w:val="top"/>
          </w:tcPr>
          <w:p w14:paraId="3E407A2D">
            <w:pPr>
              <w:jc w:val="left"/>
              <w:rPr>
                <w:rFonts w:ascii="Arial"/>
                <w:sz w:val="21"/>
              </w:rPr>
            </w:pPr>
          </w:p>
        </w:tc>
        <w:tc>
          <w:tcPr>
            <w:tcW w:w="735" w:type="dxa"/>
            <w:vAlign w:val="top"/>
          </w:tcPr>
          <w:p w14:paraId="43718673">
            <w:pPr>
              <w:jc w:val="left"/>
              <w:rPr>
                <w:rFonts w:ascii="Arial"/>
                <w:sz w:val="21"/>
              </w:rPr>
            </w:pPr>
          </w:p>
        </w:tc>
        <w:tc>
          <w:tcPr>
            <w:tcW w:w="840" w:type="dxa"/>
            <w:vAlign w:val="top"/>
          </w:tcPr>
          <w:p w14:paraId="2C7F0F36">
            <w:pPr>
              <w:jc w:val="left"/>
              <w:rPr>
                <w:rFonts w:ascii="Arial"/>
                <w:sz w:val="21"/>
              </w:rPr>
            </w:pPr>
          </w:p>
        </w:tc>
        <w:tc>
          <w:tcPr>
            <w:tcW w:w="761" w:type="dxa"/>
            <w:vAlign w:val="top"/>
          </w:tcPr>
          <w:p w14:paraId="72B9AC4F">
            <w:pPr>
              <w:jc w:val="left"/>
              <w:rPr>
                <w:rFonts w:ascii="Arial"/>
                <w:sz w:val="21"/>
              </w:rPr>
            </w:pPr>
          </w:p>
        </w:tc>
        <w:tc>
          <w:tcPr>
            <w:tcW w:w="1068" w:type="dxa"/>
            <w:vAlign w:val="top"/>
          </w:tcPr>
          <w:p w14:paraId="25D25DA4">
            <w:pPr>
              <w:jc w:val="left"/>
              <w:rPr>
                <w:rFonts w:ascii="Arial"/>
                <w:sz w:val="21"/>
              </w:rPr>
            </w:pPr>
          </w:p>
        </w:tc>
        <w:tc>
          <w:tcPr>
            <w:tcW w:w="890" w:type="dxa"/>
            <w:vAlign w:val="top"/>
          </w:tcPr>
          <w:p w14:paraId="38BC98E5">
            <w:pPr>
              <w:jc w:val="left"/>
              <w:rPr>
                <w:rFonts w:ascii="Arial"/>
                <w:sz w:val="21"/>
              </w:rPr>
            </w:pPr>
          </w:p>
        </w:tc>
        <w:tc>
          <w:tcPr>
            <w:tcW w:w="841" w:type="dxa"/>
            <w:vAlign w:val="top"/>
          </w:tcPr>
          <w:p w14:paraId="69AD6843">
            <w:pPr>
              <w:jc w:val="left"/>
              <w:rPr>
                <w:rFonts w:ascii="Arial"/>
                <w:sz w:val="21"/>
              </w:rPr>
            </w:pPr>
          </w:p>
        </w:tc>
        <w:tc>
          <w:tcPr>
            <w:tcW w:w="855" w:type="dxa"/>
            <w:tcBorders>
              <w:right w:val="single" w:color="000000" w:sz="12" w:space="0"/>
            </w:tcBorders>
            <w:vAlign w:val="top"/>
          </w:tcPr>
          <w:p w14:paraId="4D5347D5">
            <w:pPr>
              <w:jc w:val="left"/>
              <w:rPr>
                <w:rFonts w:ascii="Arial"/>
                <w:sz w:val="21"/>
              </w:rPr>
            </w:pPr>
          </w:p>
        </w:tc>
      </w:tr>
      <w:tr w14:paraId="15EB3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85" w:hRule="atLeast"/>
        </w:trPr>
        <w:tc>
          <w:tcPr>
            <w:tcW w:w="1278" w:type="dxa"/>
            <w:tcBorders>
              <w:left w:val="single" w:color="000000" w:sz="12" w:space="0"/>
            </w:tcBorders>
            <w:vAlign w:val="top"/>
          </w:tcPr>
          <w:p w14:paraId="42345FD5">
            <w:pPr>
              <w:jc w:val="left"/>
              <w:rPr>
                <w:rFonts w:ascii="Arial"/>
                <w:sz w:val="21"/>
              </w:rPr>
            </w:pPr>
          </w:p>
        </w:tc>
        <w:tc>
          <w:tcPr>
            <w:tcW w:w="761" w:type="dxa"/>
            <w:vAlign w:val="top"/>
          </w:tcPr>
          <w:p w14:paraId="4A5C125C">
            <w:pPr>
              <w:jc w:val="left"/>
              <w:rPr>
                <w:rFonts w:ascii="Arial"/>
                <w:sz w:val="21"/>
              </w:rPr>
            </w:pPr>
          </w:p>
        </w:tc>
        <w:tc>
          <w:tcPr>
            <w:tcW w:w="1401" w:type="dxa"/>
            <w:vAlign w:val="top"/>
          </w:tcPr>
          <w:p w14:paraId="0DE8F0BA">
            <w:pPr>
              <w:jc w:val="left"/>
              <w:rPr>
                <w:rFonts w:ascii="Arial"/>
                <w:sz w:val="21"/>
              </w:rPr>
            </w:pPr>
          </w:p>
        </w:tc>
        <w:tc>
          <w:tcPr>
            <w:tcW w:w="735" w:type="dxa"/>
            <w:vAlign w:val="top"/>
          </w:tcPr>
          <w:p w14:paraId="0771AB47">
            <w:pPr>
              <w:jc w:val="left"/>
              <w:rPr>
                <w:rFonts w:ascii="Arial"/>
                <w:sz w:val="21"/>
              </w:rPr>
            </w:pPr>
          </w:p>
        </w:tc>
        <w:tc>
          <w:tcPr>
            <w:tcW w:w="840" w:type="dxa"/>
            <w:vAlign w:val="top"/>
          </w:tcPr>
          <w:p w14:paraId="4B242714">
            <w:pPr>
              <w:jc w:val="left"/>
              <w:rPr>
                <w:rFonts w:ascii="Arial"/>
                <w:sz w:val="21"/>
              </w:rPr>
            </w:pPr>
          </w:p>
        </w:tc>
        <w:tc>
          <w:tcPr>
            <w:tcW w:w="761" w:type="dxa"/>
            <w:vAlign w:val="top"/>
          </w:tcPr>
          <w:p w14:paraId="1CD9AF7B">
            <w:pPr>
              <w:jc w:val="left"/>
              <w:rPr>
                <w:rFonts w:ascii="Arial"/>
                <w:sz w:val="21"/>
              </w:rPr>
            </w:pPr>
          </w:p>
        </w:tc>
        <w:tc>
          <w:tcPr>
            <w:tcW w:w="1068" w:type="dxa"/>
            <w:vAlign w:val="top"/>
          </w:tcPr>
          <w:p w14:paraId="26C35565">
            <w:pPr>
              <w:jc w:val="left"/>
              <w:rPr>
                <w:rFonts w:ascii="Arial"/>
                <w:sz w:val="21"/>
              </w:rPr>
            </w:pPr>
          </w:p>
        </w:tc>
        <w:tc>
          <w:tcPr>
            <w:tcW w:w="890" w:type="dxa"/>
            <w:vAlign w:val="top"/>
          </w:tcPr>
          <w:p w14:paraId="662B6B86">
            <w:pPr>
              <w:jc w:val="left"/>
              <w:rPr>
                <w:rFonts w:ascii="Arial"/>
                <w:sz w:val="21"/>
              </w:rPr>
            </w:pPr>
          </w:p>
        </w:tc>
        <w:tc>
          <w:tcPr>
            <w:tcW w:w="841" w:type="dxa"/>
            <w:vAlign w:val="top"/>
          </w:tcPr>
          <w:p w14:paraId="38F45D72">
            <w:pPr>
              <w:jc w:val="left"/>
              <w:rPr>
                <w:rFonts w:ascii="Arial"/>
                <w:sz w:val="21"/>
              </w:rPr>
            </w:pPr>
          </w:p>
        </w:tc>
        <w:tc>
          <w:tcPr>
            <w:tcW w:w="855" w:type="dxa"/>
            <w:tcBorders>
              <w:right w:val="single" w:color="000000" w:sz="12" w:space="0"/>
            </w:tcBorders>
            <w:vAlign w:val="top"/>
          </w:tcPr>
          <w:p w14:paraId="0E10D9A6">
            <w:pPr>
              <w:jc w:val="left"/>
              <w:rPr>
                <w:rFonts w:ascii="Arial"/>
                <w:sz w:val="21"/>
              </w:rPr>
            </w:pPr>
          </w:p>
        </w:tc>
      </w:tr>
      <w:tr w14:paraId="2B31D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1278" w:type="dxa"/>
            <w:tcBorders>
              <w:left w:val="single" w:color="000000" w:sz="12" w:space="0"/>
            </w:tcBorders>
            <w:vAlign w:val="top"/>
          </w:tcPr>
          <w:p w14:paraId="21836E07">
            <w:pPr>
              <w:jc w:val="left"/>
              <w:rPr>
                <w:rFonts w:ascii="Arial"/>
                <w:sz w:val="21"/>
              </w:rPr>
            </w:pPr>
          </w:p>
        </w:tc>
        <w:tc>
          <w:tcPr>
            <w:tcW w:w="761" w:type="dxa"/>
            <w:vAlign w:val="top"/>
          </w:tcPr>
          <w:p w14:paraId="18D41DA3">
            <w:pPr>
              <w:jc w:val="left"/>
              <w:rPr>
                <w:rFonts w:ascii="Arial"/>
                <w:sz w:val="21"/>
              </w:rPr>
            </w:pPr>
          </w:p>
        </w:tc>
        <w:tc>
          <w:tcPr>
            <w:tcW w:w="1401" w:type="dxa"/>
            <w:vAlign w:val="top"/>
          </w:tcPr>
          <w:p w14:paraId="7BFADFD4">
            <w:pPr>
              <w:jc w:val="left"/>
              <w:rPr>
                <w:rFonts w:ascii="Arial"/>
                <w:sz w:val="21"/>
              </w:rPr>
            </w:pPr>
          </w:p>
        </w:tc>
        <w:tc>
          <w:tcPr>
            <w:tcW w:w="735" w:type="dxa"/>
            <w:vAlign w:val="top"/>
          </w:tcPr>
          <w:p w14:paraId="09C1835C">
            <w:pPr>
              <w:jc w:val="left"/>
              <w:rPr>
                <w:rFonts w:ascii="Arial"/>
                <w:sz w:val="21"/>
              </w:rPr>
            </w:pPr>
          </w:p>
        </w:tc>
        <w:tc>
          <w:tcPr>
            <w:tcW w:w="840" w:type="dxa"/>
            <w:vAlign w:val="top"/>
          </w:tcPr>
          <w:p w14:paraId="73193143">
            <w:pPr>
              <w:jc w:val="left"/>
              <w:rPr>
                <w:rFonts w:ascii="Arial"/>
                <w:sz w:val="21"/>
              </w:rPr>
            </w:pPr>
          </w:p>
        </w:tc>
        <w:tc>
          <w:tcPr>
            <w:tcW w:w="761" w:type="dxa"/>
            <w:vAlign w:val="top"/>
          </w:tcPr>
          <w:p w14:paraId="39686C91">
            <w:pPr>
              <w:jc w:val="left"/>
              <w:rPr>
                <w:rFonts w:ascii="Arial"/>
                <w:sz w:val="21"/>
              </w:rPr>
            </w:pPr>
          </w:p>
        </w:tc>
        <w:tc>
          <w:tcPr>
            <w:tcW w:w="1068" w:type="dxa"/>
            <w:vAlign w:val="top"/>
          </w:tcPr>
          <w:p w14:paraId="34060179">
            <w:pPr>
              <w:jc w:val="left"/>
              <w:rPr>
                <w:rFonts w:ascii="Arial"/>
                <w:sz w:val="21"/>
              </w:rPr>
            </w:pPr>
          </w:p>
        </w:tc>
        <w:tc>
          <w:tcPr>
            <w:tcW w:w="890" w:type="dxa"/>
            <w:vAlign w:val="top"/>
          </w:tcPr>
          <w:p w14:paraId="5897EF6D">
            <w:pPr>
              <w:jc w:val="left"/>
              <w:rPr>
                <w:rFonts w:ascii="Arial"/>
                <w:sz w:val="21"/>
              </w:rPr>
            </w:pPr>
          </w:p>
        </w:tc>
        <w:tc>
          <w:tcPr>
            <w:tcW w:w="841" w:type="dxa"/>
            <w:vAlign w:val="top"/>
          </w:tcPr>
          <w:p w14:paraId="1F347CC1">
            <w:pPr>
              <w:jc w:val="left"/>
              <w:rPr>
                <w:rFonts w:ascii="Arial"/>
                <w:sz w:val="21"/>
              </w:rPr>
            </w:pPr>
          </w:p>
        </w:tc>
        <w:tc>
          <w:tcPr>
            <w:tcW w:w="855" w:type="dxa"/>
            <w:tcBorders>
              <w:right w:val="single" w:color="000000" w:sz="12" w:space="0"/>
            </w:tcBorders>
            <w:vAlign w:val="top"/>
          </w:tcPr>
          <w:p w14:paraId="4DACE4FA">
            <w:pPr>
              <w:jc w:val="left"/>
              <w:rPr>
                <w:rFonts w:ascii="Arial"/>
                <w:sz w:val="21"/>
              </w:rPr>
            </w:pPr>
          </w:p>
        </w:tc>
      </w:tr>
      <w:tr w14:paraId="670D3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86" w:hRule="atLeast"/>
        </w:trPr>
        <w:tc>
          <w:tcPr>
            <w:tcW w:w="1278" w:type="dxa"/>
            <w:tcBorders>
              <w:left w:val="single" w:color="000000" w:sz="12" w:space="0"/>
            </w:tcBorders>
            <w:vAlign w:val="top"/>
          </w:tcPr>
          <w:p w14:paraId="51270418">
            <w:pPr>
              <w:jc w:val="left"/>
              <w:rPr>
                <w:rFonts w:ascii="Arial"/>
                <w:sz w:val="21"/>
              </w:rPr>
            </w:pPr>
          </w:p>
        </w:tc>
        <w:tc>
          <w:tcPr>
            <w:tcW w:w="761" w:type="dxa"/>
            <w:vAlign w:val="top"/>
          </w:tcPr>
          <w:p w14:paraId="500CD46F">
            <w:pPr>
              <w:jc w:val="left"/>
              <w:rPr>
                <w:rFonts w:ascii="Arial"/>
                <w:sz w:val="21"/>
              </w:rPr>
            </w:pPr>
          </w:p>
        </w:tc>
        <w:tc>
          <w:tcPr>
            <w:tcW w:w="1401" w:type="dxa"/>
            <w:vAlign w:val="top"/>
          </w:tcPr>
          <w:p w14:paraId="3F405DEE">
            <w:pPr>
              <w:jc w:val="left"/>
              <w:rPr>
                <w:rFonts w:ascii="Arial"/>
                <w:sz w:val="21"/>
              </w:rPr>
            </w:pPr>
          </w:p>
        </w:tc>
        <w:tc>
          <w:tcPr>
            <w:tcW w:w="735" w:type="dxa"/>
            <w:vAlign w:val="top"/>
          </w:tcPr>
          <w:p w14:paraId="159ECC4B">
            <w:pPr>
              <w:jc w:val="left"/>
              <w:rPr>
                <w:rFonts w:ascii="Arial"/>
                <w:sz w:val="21"/>
              </w:rPr>
            </w:pPr>
          </w:p>
        </w:tc>
        <w:tc>
          <w:tcPr>
            <w:tcW w:w="840" w:type="dxa"/>
            <w:vAlign w:val="top"/>
          </w:tcPr>
          <w:p w14:paraId="0A5D6B3F">
            <w:pPr>
              <w:jc w:val="left"/>
              <w:rPr>
                <w:rFonts w:ascii="Arial"/>
                <w:sz w:val="21"/>
              </w:rPr>
            </w:pPr>
          </w:p>
        </w:tc>
        <w:tc>
          <w:tcPr>
            <w:tcW w:w="761" w:type="dxa"/>
            <w:vAlign w:val="top"/>
          </w:tcPr>
          <w:p w14:paraId="003A62A9">
            <w:pPr>
              <w:jc w:val="left"/>
              <w:rPr>
                <w:rFonts w:ascii="Arial"/>
                <w:sz w:val="21"/>
              </w:rPr>
            </w:pPr>
          </w:p>
        </w:tc>
        <w:tc>
          <w:tcPr>
            <w:tcW w:w="1068" w:type="dxa"/>
            <w:vAlign w:val="top"/>
          </w:tcPr>
          <w:p w14:paraId="3F0A23DC">
            <w:pPr>
              <w:jc w:val="left"/>
              <w:rPr>
                <w:rFonts w:ascii="Arial"/>
                <w:sz w:val="21"/>
              </w:rPr>
            </w:pPr>
          </w:p>
        </w:tc>
        <w:tc>
          <w:tcPr>
            <w:tcW w:w="890" w:type="dxa"/>
            <w:vAlign w:val="top"/>
          </w:tcPr>
          <w:p w14:paraId="3433EA5E">
            <w:pPr>
              <w:jc w:val="left"/>
              <w:rPr>
                <w:rFonts w:ascii="Arial"/>
                <w:sz w:val="21"/>
              </w:rPr>
            </w:pPr>
          </w:p>
        </w:tc>
        <w:tc>
          <w:tcPr>
            <w:tcW w:w="841" w:type="dxa"/>
            <w:vAlign w:val="top"/>
          </w:tcPr>
          <w:p w14:paraId="274F5654">
            <w:pPr>
              <w:jc w:val="left"/>
              <w:rPr>
                <w:rFonts w:ascii="Arial"/>
                <w:sz w:val="21"/>
              </w:rPr>
            </w:pPr>
          </w:p>
        </w:tc>
        <w:tc>
          <w:tcPr>
            <w:tcW w:w="855" w:type="dxa"/>
            <w:tcBorders>
              <w:right w:val="single" w:color="000000" w:sz="12" w:space="0"/>
            </w:tcBorders>
            <w:vAlign w:val="top"/>
          </w:tcPr>
          <w:p w14:paraId="1882826E">
            <w:pPr>
              <w:jc w:val="left"/>
              <w:rPr>
                <w:rFonts w:ascii="Arial"/>
                <w:sz w:val="21"/>
              </w:rPr>
            </w:pPr>
          </w:p>
        </w:tc>
      </w:tr>
      <w:tr w14:paraId="607CF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1278" w:type="dxa"/>
            <w:tcBorders>
              <w:left w:val="single" w:color="000000" w:sz="12" w:space="0"/>
            </w:tcBorders>
            <w:vAlign w:val="top"/>
          </w:tcPr>
          <w:p w14:paraId="446DAA00">
            <w:pPr>
              <w:jc w:val="left"/>
              <w:rPr>
                <w:rFonts w:ascii="Arial"/>
                <w:sz w:val="21"/>
              </w:rPr>
            </w:pPr>
          </w:p>
        </w:tc>
        <w:tc>
          <w:tcPr>
            <w:tcW w:w="761" w:type="dxa"/>
            <w:vAlign w:val="top"/>
          </w:tcPr>
          <w:p w14:paraId="2E287A27">
            <w:pPr>
              <w:jc w:val="left"/>
              <w:rPr>
                <w:rFonts w:ascii="Arial"/>
                <w:sz w:val="21"/>
              </w:rPr>
            </w:pPr>
          </w:p>
        </w:tc>
        <w:tc>
          <w:tcPr>
            <w:tcW w:w="1401" w:type="dxa"/>
            <w:vAlign w:val="top"/>
          </w:tcPr>
          <w:p w14:paraId="07854E2E">
            <w:pPr>
              <w:jc w:val="left"/>
              <w:rPr>
                <w:rFonts w:ascii="Arial"/>
                <w:sz w:val="21"/>
              </w:rPr>
            </w:pPr>
          </w:p>
        </w:tc>
        <w:tc>
          <w:tcPr>
            <w:tcW w:w="735" w:type="dxa"/>
            <w:vAlign w:val="top"/>
          </w:tcPr>
          <w:p w14:paraId="2EEF97A4">
            <w:pPr>
              <w:jc w:val="left"/>
              <w:rPr>
                <w:rFonts w:ascii="Arial"/>
                <w:sz w:val="21"/>
              </w:rPr>
            </w:pPr>
          </w:p>
        </w:tc>
        <w:tc>
          <w:tcPr>
            <w:tcW w:w="840" w:type="dxa"/>
            <w:vAlign w:val="top"/>
          </w:tcPr>
          <w:p w14:paraId="43779B93">
            <w:pPr>
              <w:jc w:val="left"/>
              <w:rPr>
                <w:rFonts w:ascii="Arial"/>
                <w:sz w:val="21"/>
              </w:rPr>
            </w:pPr>
          </w:p>
        </w:tc>
        <w:tc>
          <w:tcPr>
            <w:tcW w:w="761" w:type="dxa"/>
            <w:vAlign w:val="top"/>
          </w:tcPr>
          <w:p w14:paraId="62B29DC8">
            <w:pPr>
              <w:jc w:val="left"/>
              <w:rPr>
                <w:rFonts w:ascii="Arial"/>
                <w:sz w:val="21"/>
              </w:rPr>
            </w:pPr>
          </w:p>
        </w:tc>
        <w:tc>
          <w:tcPr>
            <w:tcW w:w="1068" w:type="dxa"/>
            <w:vAlign w:val="top"/>
          </w:tcPr>
          <w:p w14:paraId="6B1BB59F">
            <w:pPr>
              <w:jc w:val="left"/>
              <w:rPr>
                <w:rFonts w:ascii="Arial"/>
                <w:sz w:val="21"/>
              </w:rPr>
            </w:pPr>
          </w:p>
        </w:tc>
        <w:tc>
          <w:tcPr>
            <w:tcW w:w="890" w:type="dxa"/>
            <w:vAlign w:val="top"/>
          </w:tcPr>
          <w:p w14:paraId="7F1A93BB">
            <w:pPr>
              <w:jc w:val="left"/>
              <w:rPr>
                <w:rFonts w:ascii="Arial"/>
                <w:sz w:val="21"/>
              </w:rPr>
            </w:pPr>
          </w:p>
        </w:tc>
        <w:tc>
          <w:tcPr>
            <w:tcW w:w="841" w:type="dxa"/>
            <w:vAlign w:val="top"/>
          </w:tcPr>
          <w:p w14:paraId="5DF922C0">
            <w:pPr>
              <w:jc w:val="left"/>
              <w:rPr>
                <w:rFonts w:ascii="Arial"/>
                <w:sz w:val="21"/>
              </w:rPr>
            </w:pPr>
          </w:p>
        </w:tc>
        <w:tc>
          <w:tcPr>
            <w:tcW w:w="855" w:type="dxa"/>
            <w:tcBorders>
              <w:right w:val="single" w:color="000000" w:sz="12" w:space="0"/>
            </w:tcBorders>
            <w:vAlign w:val="top"/>
          </w:tcPr>
          <w:p w14:paraId="0E373C9D">
            <w:pPr>
              <w:jc w:val="left"/>
              <w:rPr>
                <w:rFonts w:ascii="Arial"/>
                <w:sz w:val="21"/>
              </w:rPr>
            </w:pPr>
          </w:p>
        </w:tc>
      </w:tr>
      <w:tr w14:paraId="01BD0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1278" w:type="dxa"/>
            <w:tcBorders>
              <w:left w:val="single" w:color="000000" w:sz="12" w:space="0"/>
            </w:tcBorders>
            <w:vAlign w:val="top"/>
          </w:tcPr>
          <w:p w14:paraId="651C1015">
            <w:pPr>
              <w:jc w:val="left"/>
              <w:rPr>
                <w:rFonts w:ascii="Arial"/>
                <w:sz w:val="21"/>
              </w:rPr>
            </w:pPr>
          </w:p>
        </w:tc>
        <w:tc>
          <w:tcPr>
            <w:tcW w:w="761" w:type="dxa"/>
            <w:vAlign w:val="top"/>
          </w:tcPr>
          <w:p w14:paraId="7CDEA621">
            <w:pPr>
              <w:jc w:val="left"/>
              <w:rPr>
                <w:rFonts w:ascii="Arial"/>
                <w:sz w:val="21"/>
              </w:rPr>
            </w:pPr>
          </w:p>
        </w:tc>
        <w:tc>
          <w:tcPr>
            <w:tcW w:w="1401" w:type="dxa"/>
            <w:vAlign w:val="top"/>
          </w:tcPr>
          <w:p w14:paraId="6E8D3968">
            <w:pPr>
              <w:jc w:val="left"/>
              <w:rPr>
                <w:rFonts w:ascii="Arial"/>
                <w:sz w:val="21"/>
              </w:rPr>
            </w:pPr>
          </w:p>
        </w:tc>
        <w:tc>
          <w:tcPr>
            <w:tcW w:w="735" w:type="dxa"/>
            <w:vAlign w:val="top"/>
          </w:tcPr>
          <w:p w14:paraId="4D8314AD">
            <w:pPr>
              <w:jc w:val="left"/>
              <w:rPr>
                <w:rFonts w:ascii="Arial"/>
                <w:sz w:val="21"/>
              </w:rPr>
            </w:pPr>
          </w:p>
        </w:tc>
        <w:tc>
          <w:tcPr>
            <w:tcW w:w="840" w:type="dxa"/>
            <w:vAlign w:val="top"/>
          </w:tcPr>
          <w:p w14:paraId="70B1C273">
            <w:pPr>
              <w:jc w:val="left"/>
              <w:rPr>
                <w:rFonts w:ascii="Arial"/>
                <w:sz w:val="21"/>
              </w:rPr>
            </w:pPr>
          </w:p>
        </w:tc>
        <w:tc>
          <w:tcPr>
            <w:tcW w:w="761" w:type="dxa"/>
            <w:vAlign w:val="top"/>
          </w:tcPr>
          <w:p w14:paraId="6AB22784">
            <w:pPr>
              <w:jc w:val="left"/>
              <w:rPr>
                <w:rFonts w:ascii="Arial"/>
                <w:sz w:val="21"/>
              </w:rPr>
            </w:pPr>
          </w:p>
        </w:tc>
        <w:tc>
          <w:tcPr>
            <w:tcW w:w="1068" w:type="dxa"/>
            <w:vAlign w:val="top"/>
          </w:tcPr>
          <w:p w14:paraId="23EF30E1">
            <w:pPr>
              <w:jc w:val="left"/>
              <w:rPr>
                <w:rFonts w:ascii="Arial"/>
                <w:sz w:val="21"/>
              </w:rPr>
            </w:pPr>
          </w:p>
        </w:tc>
        <w:tc>
          <w:tcPr>
            <w:tcW w:w="890" w:type="dxa"/>
            <w:vAlign w:val="top"/>
          </w:tcPr>
          <w:p w14:paraId="4D2758CC">
            <w:pPr>
              <w:jc w:val="left"/>
              <w:rPr>
                <w:rFonts w:ascii="Arial"/>
                <w:sz w:val="21"/>
              </w:rPr>
            </w:pPr>
          </w:p>
        </w:tc>
        <w:tc>
          <w:tcPr>
            <w:tcW w:w="841" w:type="dxa"/>
            <w:vAlign w:val="top"/>
          </w:tcPr>
          <w:p w14:paraId="611DEF14">
            <w:pPr>
              <w:jc w:val="left"/>
              <w:rPr>
                <w:rFonts w:ascii="Arial"/>
                <w:sz w:val="21"/>
              </w:rPr>
            </w:pPr>
          </w:p>
        </w:tc>
        <w:tc>
          <w:tcPr>
            <w:tcW w:w="855" w:type="dxa"/>
            <w:tcBorders>
              <w:right w:val="single" w:color="000000" w:sz="12" w:space="0"/>
            </w:tcBorders>
            <w:vAlign w:val="top"/>
          </w:tcPr>
          <w:p w14:paraId="25986159">
            <w:pPr>
              <w:jc w:val="left"/>
              <w:rPr>
                <w:rFonts w:ascii="Arial"/>
                <w:sz w:val="21"/>
              </w:rPr>
            </w:pPr>
          </w:p>
        </w:tc>
      </w:tr>
      <w:tr w14:paraId="766E1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08" w:hRule="atLeast"/>
        </w:trPr>
        <w:tc>
          <w:tcPr>
            <w:tcW w:w="1278" w:type="dxa"/>
            <w:tcBorders>
              <w:left w:val="single" w:color="000000" w:sz="12" w:space="0"/>
              <w:bottom w:val="single" w:color="000000" w:sz="12" w:space="0"/>
            </w:tcBorders>
            <w:vAlign w:val="top"/>
          </w:tcPr>
          <w:p w14:paraId="46766D12">
            <w:pPr>
              <w:jc w:val="left"/>
              <w:rPr>
                <w:rFonts w:ascii="Arial"/>
                <w:sz w:val="21"/>
              </w:rPr>
            </w:pPr>
          </w:p>
        </w:tc>
        <w:tc>
          <w:tcPr>
            <w:tcW w:w="761" w:type="dxa"/>
            <w:tcBorders>
              <w:bottom w:val="single" w:color="000000" w:sz="12" w:space="0"/>
            </w:tcBorders>
            <w:vAlign w:val="top"/>
          </w:tcPr>
          <w:p w14:paraId="5BA34F5A">
            <w:pPr>
              <w:jc w:val="left"/>
              <w:rPr>
                <w:rFonts w:ascii="Arial"/>
                <w:sz w:val="21"/>
              </w:rPr>
            </w:pPr>
          </w:p>
        </w:tc>
        <w:tc>
          <w:tcPr>
            <w:tcW w:w="1401" w:type="dxa"/>
            <w:tcBorders>
              <w:bottom w:val="single" w:color="000000" w:sz="12" w:space="0"/>
            </w:tcBorders>
            <w:vAlign w:val="top"/>
          </w:tcPr>
          <w:p w14:paraId="638A3667">
            <w:pPr>
              <w:jc w:val="left"/>
              <w:rPr>
                <w:rFonts w:ascii="Arial"/>
                <w:sz w:val="21"/>
              </w:rPr>
            </w:pPr>
          </w:p>
        </w:tc>
        <w:tc>
          <w:tcPr>
            <w:tcW w:w="735" w:type="dxa"/>
            <w:tcBorders>
              <w:bottom w:val="single" w:color="000000" w:sz="12" w:space="0"/>
            </w:tcBorders>
            <w:vAlign w:val="top"/>
          </w:tcPr>
          <w:p w14:paraId="1E37B3AD">
            <w:pPr>
              <w:jc w:val="left"/>
              <w:rPr>
                <w:rFonts w:ascii="Arial"/>
                <w:sz w:val="21"/>
              </w:rPr>
            </w:pPr>
          </w:p>
        </w:tc>
        <w:tc>
          <w:tcPr>
            <w:tcW w:w="840" w:type="dxa"/>
            <w:tcBorders>
              <w:bottom w:val="single" w:color="000000" w:sz="12" w:space="0"/>
            </w:tcBorders>
            <w:vAlign w:val="top"/>
          </w:tcPr>
          <w:p w14:paraId="34BB7F86">
            <w:pPr>
              <w:jc w:val="left"/>
              <w:rPr>
                <w:rFonts w:ascii="Arial"/>
                <w:sz w:val="21"/>
              </w:rPr>
            </w:pPr>
          </w:p>
        </w:tc>
        <w:tc>
          <w:tcPr>
            <w:tcW w:w="761" w:type="dxa"/>
            <w:tcBorders>
              <w:bottom w:val="single" w:color="000000" w:sz="12" w:space="0"/>
            </w:tcBorders>
            <w:vAlign w:val="top"/>
          </w:tcPr>
          <w:p w14:paraId="48F12CCE">
            <w:pPr>
              <w:jc w:val="left"/>
              <w:rPr>
                <w:rFonts w:ascii="Arial"/>
                <w:sz w:val="21"/>
              </w:rPr>
            </w:pPr>
          </w:p>
        </w:tc>
        <w:tc>
          <w:tcPr>
            <w:tcW w:w="1068" w:type="dxa"/>
            <w:tcBorders>
              <w:bottom w:val="single" w:color="000000" w:sz="12" w:space="0"/>
            </w:tcBorders>
            <w:vAlign w:val="top"/>
          </w:tcPr>
          <w:p w14:paraId="697A96E9">
            <w:pPr>
              <w:jc w:val="left"/>
              <w:rPr>
                <w:rFonts w:ascii="Arial"/>
                <w:sz w:val="21"/>
              </w:rPr>
            </w:pPr>
          </w:p>
        </w:tc>
        <w:tc>
          <w:tcPr>
            <w:tcW w:w="890" w:type="dxa"/>
            <w:tcBorders>
              <w:bottom w:val="single" w:color="000000" w:sz="12" w:space="0"/>
            </w:tcBorders>
            <w:vAlign w:val="top"/>
          </w:tcPr>
          <w:p w14:paraId="1EDAA086">
            <w:pPr>
              <w:jc w:val="left"/>
              <w:rPr>
                <w:rFonts w:ascii="Arial"/>
                <w:sz w:val="21"/>
              </w:rPr>
            </w:pPr>
          </w:p>
        </w:tc>
        <w:tc>
          <w:tcPr>
            <w:tcW w:w="841" w:type="dxa"/>
            <w:tcBorders>
              <w:bottom w:val="single" w:color="000000" w:sz="12" w:space="0"/>
            </w:tcBorders>
            <w:vAlign w:val="top"/>
          </w:tcPr>
          <w:p w14:paraId="47024F19">
            <w:pPr>
              <w:jc w:val="left"/>
              <w:rPr>
                <w:rFonts w:ascii="Arial"/>
                <w:sz w:val="21"/>
              </w:rPr>
            </w:pPr>
          </w:p>
        </w:tc>
        <w:tc>
          <w:tcPr>
            <w:tcW w:w="855" w:type="dxa"/>
            <w:tcBorders>
              <w:bottom w:val="single" w:color="000000" w:sz="12" w:space="0"/>
              <w:right w:val="single" w:color="000000" w:sz="12" w:space="0"/>
            </w:tcBorders>
            <w:vAlign w:val="top"/>
          </w:tcPr>
          <w:p w14:paraId="65234438">
            <w:pPr>
              <w:jc w:val="left"/>
              <w:rPr>
                <w:rFonts w:ascii="Arial"/>
                <w:sz w:val="21"/>
              </w:rPr>
            </w:pPr>
          </w:p>
        </w:tc>
      </w:tr>
    </w:tbl>
    <w:p w14:paraId="44DF64C2">
      <w:pPr>
        <w:jc w:val="left"/>
        <w:sectPr>
          <w:footerReference r:id="rId29" w:type="default"/>
          <w:pgSz w:w="11906" w:h="16839"/>
          <w:pgMar w:top="1440" w:right="1440" w:bottom="1440" w:left="1440" w:header="0" w:footer="1233" w:gutter="0"/>
          <w:pgNumType w:fmt="decimal"/>
          <w:cols w:space="720" w:num="1"/>
        </w:sectPr>
      </w:pPr>
    </w:p>
    <w:p w14:paraId="159E38F4">
      <w:pPr>
        <w:pStyle w:val="3"/>
        <w:spacing w:line="298" w:lineRule="auto"/>
        <w:jc w:val="left"/>
      </w:pPr>
    </w:p>
    <w:p w14:paraId="18B09086">
      <w:pPr>
        <w:pStyle w:val="3"/>
        <w:spacing w:line="240" w:lineRule="auto"/>
        <w:jc w:val="left"/>
      </w:pPr>
    </w:p>
    <w:p w14:paraId="3D1A524B">
      <w:pPr>
        <w:spacing w:before="78" w:line="222" w:lineRule="auto"/>
        <w:ind w:left="759"/>
        <w:jc w:val="left"/>
      </w:pPr>
      <w:r>
        <w:rPr>
          <w:rFonts w:ascii="仿宋" w:hAnsi="仿宋" w:eastAsia="仿宋" w:cs="仿宋"/>
          <w:spacing w:val="-10"/>
          <w:sz w:val="24"/>
          <w:szCs w:val="24"/>
        </w:rPr>
        <w:t>附件</w:t>
      </w:r>
      <w:r>
        <w:rPr>
          <w:rFonts w:ascii="仿宋" w:hAnsi="仿宋" w:eastAsia="仿宋" w:cs="仿宋"/>
          <w:spacing w:val="-48"/>
          <w:sz w:val="24"/>
          <w:szCs w:val="24"/>
        </w:rPr>
        <w:t xml:space="preserve"> </w:t>
      </w:r>
      <w:r>
        <w:rPr>
          <w:rFonts w:ascii="仿宋" w:hAnsi="仿宋" w:eastAsia="仿宋" w:cs="仿宋"/>
          <w:spacing w:val="-10"/>
          <w:sz w:val="24"/>
          <w:szCs w:val="24"/>
        </w:rPr>
        <w:t>2：</w:t>
      </w:r>
    </w:p>
    <w:p w14:paraId="0B2923F8">
      <w:pPr>
        <w:pStyle w:val="3"/>
        <w:spacing w:line="293" w:lineRule="auto"/>
        <w:jc w:val="left"/>
      </w:pPr>
    </w:p>
    <w:tbl>
      <w:tblPr>
        <w:tblStyle w:val="12"/>
        <w:tblpPr w:leftFromText="180" w:rightFromText="180" w:vertAnchor="text" w:horzAnchor="page" w:tblpX="856" w:tblpY="493"/>
        <w:tblOverlap w:val="never"/>
        <w:tblW w:w="1023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4"/>
        <w:gridCol w:w="1243"/>
        <w:gridCol w:w="1382"/>
        <w:gridCol w:w="916"/>
        <w:gridCol w:w="830"/>
        <w:gridCol w:w="1018"/>
        <w:gridCol w:w="967"/>
        <w:gridCol w:w="830"/>
        <w:gridCol w:w="1223"/>
        <w:gridCol w:w="982"/>
      </w:tblGrid>
      <w:tr w14:paraId="32560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6" w:hRule="atLeast"/>
        </w:trPr>
        <w:tc>
          <w:tcPr>
            <w:tcW w:w="844" w:type="dxa"/>
            <w:tcBorders>
              <w:top w:val="single" w:color="000000" w:sz="12" w:space="0"/>
              <w:left w:val="single" w:color="000000" w:sz="12" w:space="0"/>
            </w:tcBorders>
            <w:vAlign w:val="top"/>
          </w:tcPr>
          <w:p w14:paraId="070CD877">
            <w:pPr>
              <w:spacing w:line="334" w:lineRule="auto"/>
              <w:jc w:val="left"/>
              <w:rPr>
                <w:rFonts w:ascii="Arial"/>
                <w:sz w:val="21"/>
              </w:rPr>
            </w:pPr>
          </w:p>
          <w:p w14:paraId="62CC401B">
            <w:pPr>
              <w:pStyle w:val="13"/>
              <w:spacing w:before="78" w:line="222" w:lineRule="auto"/>
              <w:ind w:left="91"/>
              <w:jc w:val="left"/>
              <w:rPr>
                <w:sz w:val="24"/>
                <w:szCs w:val="24"/>
              </w:rPr>
            </w:pPr>
            <w:r>
              <w:rPr>
                <w:spacing w:val="-4"/>
                <w:sz w:val="24"/>
                <w:szCs w:val="24"/>
              </w:rPr>
              <w:t>序号</w:t>
            </w:r>
          </w:p>
        </w:tc>
        <w:tc>
          <w:tcPr>
            <w:tcW w:w="1243" w:type="dxa"/>
            <w:tcBorders>
              <w:top w:val="single" w:color="000000" w:sz="12" w:space="0"/>
            </w:tcBorders>
            <w:vAlign w:val="top"/>
          </w:tcPr>
          <w:p w14:paraId="2CE2B4D4">
            <w:pPr>
              <w:pStyle w:val="13"/>
              <w:spacing w:before="214" w:line="400" w:lineRule="exact"/>
              <w:ind w:left="326"/>
              <w:jc w:val="left"/>
              <w:rPr>
                <w:sz w:val="24"/>
                <w:szCs w:val="24"/>
              </w:rPr>
            </w:pPr>
            <w:r>
              <w:rPr>
                <w:spacing w:val="-12"/>
                <w:position w:val="11"/>
                <w:sz w:val="24"/>
                <w:szCs w:val="24"/>
              </w:rPr>
              <w:t>材料、</w:t>
            </w:r>
          </w:p>
          <w:p w14:paraId="4FAE6C80">
            <w:pPr>
              <w:pStyle w:val="13"/>
              <w:spacing w:before="1" w:line="220" w:lineRule="auto"/>
              <w:ind w:left="23"/>
              <w:jc w:val="left"/>
              <w:rPr>
                <w:sz w:val="24"/>
                <w:szCs w:val="24"/>
              </w:rPr>
            </w:pPr>
            <w:r>
              <w:rPr>
                <w:spacing w:val="-3"/>
                <w:sz w:val="24"/>
                <w:szCs w:val="24"/>
              </w:rPr>
              <w:t>设备品种</w:t>
            </w:r>
          </w:p>
        </w:tc>
        <w:tc>
          <w:tcPr>
            <w:tcW w:w="1382" w:type="dxa"/>
            <w:tcBorders>
              <w:top w:val="single" w:color="000000" w:sz="12" w:space="0"/>
            </w:tcBorders>
            <w:vAlign w:val="top"/>
          </w:tcPr>
          <w:p w14:paraId="045A773B">
            <w:pPr>
              <w:spacing w:line="334" w:lineRule="auto"/>
              <w:jc w:val="left"/>
              <w:rPr>
                <w:rFonts w:ascii="Arial"/>
                <w:sz w:val="21"/>
              </w:rPr>
            </w:pPr>
          </w:p>
          <w:p w14:paraId="642DEEF9">
            <w:pPr>
              <w:pStyle w:val="13"/>
              <w:spacing w:before="78" w:line="222" w:lineRule="auto"/>
              <w:ind w:left="90"/>
              <w:jc w:val="left"/>
              <w:rPr>
                <w:sz w:val="24"/>
                <w:szCs w:val="24"/>
              </w:rPr>
            </w:pPr>
            <w:r>
              <w:rPr>
                <w:spacing w:val="-3"/>
                <w:sz w:val="24"/>
                <w:szCs w:val="24"/>
              </w:rPr>
              <w:t>规格型号</w:t>
            </w:r>
          </w:p>
        </w:tc>
        <w:tc>
          <w:tcPr>
            <w:tcW w:w="916" w:type="dxa"/>
            <w:tcBorders>
              <w:top w:val="single" w:color="000000" w:sz="12" w:space="0"/>
            </w:tcBorders>
            <w:vAlign w:val="top"/>
          </w:tcPr>
          <w:p w14:paraId="19815498">
            <w:pPr>
              <w:spacing w:line="334" w:lineRule="auto"/>
              <w:jc w:val="left"/>
              <w:rPr>
                <w:rFonts w:ascii="Arial"/>
                <w:sz w:val="21"/>
              </w:rPr>
            </w:pPr>
          </w:p>
          <w:p w14:paraId="0D6532C7">
            <w:pPr>
              <w:pStyle w:val="13"/>
              <w:spacing w:before="78" w:line="221" w:lineRule="auto"/>
              <w:ind w:left="100"/>
              <w:jc w:val="left"/>
              <w:rPr>
                <w:sz w:val="24"/>
                <w:szCs w:val="24"/>
              </w:rPr>
            </w:pPr>
            <w:r>
              <w:rPr>
                <w:spacing w:val="-6"/>
                <w:sz w:val="24"/>
                <w:szCs w:val="24"/>
              </w:rPr>
              <w:t>单位</w:t>
            </w:r>
          </w:p>
        </w:tc>
        <w:tc>
          <w:tcPr>
            <w:tcW w:w="830" w:type="dxa"/>
            <w:tcBorders>
              <w:top w:val="single" w:color="000000" w:sz="12" w:space="0"/>
            </w:tcBorders>
            <w:vAlign w:val="top"/>
          </w:tcPr>
          <w:p w14:paraId="602BF3BB">
            <w:pPr>
              <w:spacing w:line="334" w:lineRule="auto"/>
              <w:jc w:val="left"/>
              <w:rPr>
                <w:rFonts w:ascii="Arial"/>
                <w:sz w:val="21"/>
              </w:rPr>
            </w:pPr>
          </w:p>
          <w:p w14:paraId="4583205C">
            <w:pPr>
              <w:pStyle w:val="13"/>
              <w:spacing w:before="78" w:line="223" w:lineRule="auto"/>
              <w:ind w:left="97"/>
              <w:jc w:val="left"/>
              <w:rPr>
                <w:sz w:val="24"/>
                <w:szCs w:val="24"/>
              </w:rPr>
            </w:pPr>
            <w:r>
              <w:rPr>
                <w:spacing w:val="-4"/>
                <w:sz w:val="24"/>
                <w:szCs w:val="24"/>
              </w:rPr>
              <w:t>数量</w:t>
            </w:r>
          </w:p>
        </w:tc>
        <w:tc>
          <w:tcPr>
            <w:tcW w:w="1018" w:type="dxa"/>
            <w:tcBorders>
              <w:top w:val="single" w:color="000000" w:sz="12" w:space="0"/>
            </w:tcBorders>
            <w:vAlign w:val="top"/>
          </w:tcPr>
          <w:p w14:paraId="2F9292CC">
            <w:pPr>
              <w:spacing w:line="334" w:lineRule="auto"/>
              <w:jc w:val="left"/>
              <w:rPr>
                <w:rFonts w:ascii="Arial"/>
                <w:sz w:val="21"/>
              </w:rPr>
            </w:pPr>
          </w:p>
          <w:p w14:paraId="76E275B3">
            <w:pPr>
              <w:pStyle w:val="13"/>
              <w:spacing w:before="78" w:line="221" w:lineRule="auto"/>
              <w:jc w:val="left"/>
              <w:rPr>
                <w:sz w:val="24"/>
                <w:szCs w:val="24"/>
              </w:rPr>
            </w:pPr>
            <w:r>
              <w:rPr>
                <w:spacing w:val="-46"/>
                <w:w w:val="95"/>
                <w:sz w:val="24"/>
                <w:szCs w:val="24"/>
              </w:rPr>
              <w:t>单价（元）</w:t>
            </w:r>
          </w:p>
        </w:tc>
        <w:tc>
          <w:tcPr>
            <w:tcW w:w="967" w:type="dxa"/>
            <w:tcBorders>
              <w:top w:val="single" w:color="000000" w:sz="12" w:space="0"/>
            </w:tcBorders>
            <w:vAlign w:val="top"/>
          </w:tcPr>
          <w:p w14:paraId="108F7591">
            <w:pPr>
              <w:pStyle w:val="13"/>
              <w:spacing w:before="214" w:line="400" w:lineRule="exact"/>
              <w:ind w:left="109"/>
              <w:jc w:val="left"/>
              <w:rPr>
                <w:sz w:val="24"/>
                <w:szCs w:val="24"/>
              </w:rPr>
            </w:pPr>
            <w:r>
              <w:rPr>
                <w:spacing w:val="-6"/>
                <w:position w:val="11"/>
                <w:sz w:val="24"/>
                <w:szCs w:val="24"/>
              </w:rPr>
              <w:t>质量</w:t>
            </w:r>
          </w:p>
          <w:p w14:paraId="097BFE4C">
            <w:pPr>
              <w:pStyle w:val="13"/>
              <w:spacing w:line="223" w:lineRule="auto"/>
              <w:ind w:left="111"/>
              <w:jc w:val="left"/>
              <w:rPr>
                <w:sz w:val="24"/>
                <w:szCs w:val="24"/>
              </w:rPr>
            </w:pPr>
            <w:r>
              <w:rPr>
                <w:spacing w:val="-7"/>
                <w:sz w:val="24"/>
                <w:szCs w:val="24"/>
              </w:rPr>
              <w:t>等级</w:t>
            </w:r>
          </w:p>
        </w:tc>
        <w:tc>
          <w:tcPr>
            <w:tcW w:w="830" w:type="dxa"/>
            <w:tcBorders>
              <w:top w:val="single" w:color="000000" w:sz="12" w:space="0"/>
            </w:tcBorders>
            <w:vAlign w:val="top"/>
          </w:tcPr>
          <w:p w14:paraId="06F60AA2">
            <w:pPr>
              <w:pStyle w:val="13"/>
              <w:spacing w:before="215" w:line="265" w:lineRule="auto"/>
              <w:ind w:left="123" w:right="74" w:hanging="16"/>
              <w:jc w:val="left"/>
              <w:rPr>
                <w:sz w:val="24"/>
                <w:szCs w:val="24"/>
              </w:rPr>
            </w:pPr>
            <w:r>
              <w:rPr>
                <w:spacing w:val="-17"/>
                <w:sz w:val="24"/>
                <w:szCs w:val="24"/>
              </w:rPr>
              <w:t>供</w:t>
            </w:r>
            <w:r>
              <w:rPr>
                <w:spacing w:val="84"/>
                <w:sz w:val="24"/>
                <w:szCs w:val="24"/>
              </w:rPr>
              <w:t xml:space="preserve"> </w:t>
            </w:r>
            <w:r>
              <w:rPr>
                <w:spacing w:val="-17"/>
                <w:sz w:val="24"/>
                <w:szCs w:val="24"/>
              </w:rPr>
              <w:t>应</w:t>
            </w:r>
            <w:r>
              <w:rPr>
                <w:sz w:val="24"/>
                <w:szCs w:val="24"/>
              </w:rPr>
              <w:t xml:space="preserve"> </w:t>
            </w:r>
            <w:r>
              <w:rPr>
                <w:spacing w:val="-9"/>
                <w:sz w:val="24"/>
                <w:szCs w:val="24"/>
              </w:rPr>
              <w:t>时间</w:t>
            </w:r>
          </w:p>
        </w:tc>
        <w:tc>
          <w:tcPr>
            <w:tcW w:w="1223" w:type="dxa"/>
            <w:tcBorders>
              <w:top w:val="single" w:color="000000" w:sz="12" w:space="0"/>
            </w:tcBorders>
            <w:vAlign w:val="top"/>
          </w:tcPr>
          <w:p w14:paraId="53520C45">
            <w:pPr>
              <w:spacing w:line="333" w:lineRule="auto"/>
              <w:jc w:val="left"/>
              <w:rPr>
                <w:rFonts w:ascii="Arial"/>
                <w:sz w:val="21"/>
              </w:rPr>
            </w:pPr>
          </w:p>
          <w:p w14:paraId="7DFA61DC">
            <w:pPr>
              <w:pStyle w:val="13"/>
              <w:spacing w:before="78" w:line="224" w:lineRule="auto"/>
              <w:ind w:left="115"/>
              <w:jc w:val="left"/>
              <w:rPr>
                <w:sz w:val="24"/>
                <w:szCs w:val="24"/>
              </w:rPr>
            </w:pPr>
            <w:r>
              <w:rPr>
                <w:spacing w:val="-5"/>
                <w:sz w:val="24"/>
                <w:szCs w:val="24"/>
              </w:rPr>
              <w:t>送达地点</w:t>
            </w:r>
          </w:p>
        </w:tc>
        <w:tc>
          <w:tcPr>
            <w:tcW w:w="982" w:type="dxa"/>
            <w:tcBorders>
              <w:top w:val="single" w:color="000000" w:sz="12" w:space="0"/>
              <w:right w:val="single" w:color="000000" w:sz="12" w:space="0"/>
            </w:tcBorders>
            <w:vAlign w:val="top"/>
          </w:tcPr>
          <w:p w14:paraId="6DC47E74">
            <w:pPr>
              <w:spacing w:line="334" w:lineRule="auto"/>
              <w:jc w:val="left"/>
              <w:rPr>
                <w:rFonts w:ascii="Arial"/>
                <w:sz w:val="21"/>
              </w:rPr>
            </w:pPr>
          </w:p>
          <w:p w14:paraId="3222B009">
            <w:pPr>
              <w:pStyle w:val="13"/>
              <w:spacing w:before="78" w:line="224" w:lineRule="auto"/>
              <w:ind w:left="114"/>
              <w:jc w:val="left"/>
              <w:rPr>
                <w:sz w:val="24"/>
                <w:szCs w:val="24"/>
              </w:rPr>
            </w:pPr>
            <w:r>
              <w:rPr>
                <w:spacing w:val="-5"/>
                <w:sz w:val="24"/>
                <w:szCs w:val="24"/>
              </w:rPr>
              <w:t>备注</w:t>
            </w:r>
          </w:p>
        </w:tc>
      </w:tr>
      <w:tr w14:paraId="63E45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844" w:type="dxa"/>
            <w:tcBorders>
              <w:left w:val="single" w:color="000000" w:sz="12" w:space="0"/>
            </w:tcBorders>
            <w:vAlign w:val="top"/>
          </w:tcPr>
          <w:p w14:paraId="1A011050">
            <w:pPr>
              <w:jc w:val="left"/>
              <w:rPr>
                <w:rFonts w:ascii="Arial"/>
                <w:sz w:val="21"/>
              </w:rPr>
            </w:pPr>
          </w:p>
        </w:tc>
        <w:tc>
          <w:tcPr>
            <w:tcW w:w="1243" w:type="dxa"/>
            <w:vAlign w:val="top"/>
          </w:tcPr>
          <w:p w14:paraId="0F533D05">
            <w:pPr>
              <w:jc w:val="left"/>
              <w:rPr>
                <w:rFonts w:ascii="Arial"/>
                <w:sz w:val="21"/>
              </w:rPr>
            </w:pPr>
          </w:p>
        </w:tc>
        <w:tc>
          <w:tcPr>
            <w:tcW w:w="1382" w:type="dxa"/>
            <w:vAlign w:val="top"/>
          </w:tcPr>
          <w:p w14:paraId="1FE1D620">
            <w:pPr>
              <w:jc w:val="left"/>
              <w:rPr>
                <w:rFonts w:ascii="Arial"/>
                <w:sz w:val="21"/>
              </w:rPr>
            </w:pPr>
          </w:p>
        </w:tc>
        <w:tc>
          <w:tcPr>
            <w:tcW w:w="916" w:type="dxa"/>
            <w:vAlign w:val="top"/>
          </w:tcPr>
          <w:p w14:paraId="653795BB">
            <w:pPr>
              <w:jc w:val="left"/>
              <w:rPr>
                <w:rFonts w:ascii="Arial"/>
                <w:sz w:val="21"/>
              </w:rPr>
            </w:pPr>
          </w:p>
        </w:tc>
        <w:tc>
          <w:tcPr>
            <w:tcW w:w="830" w:type="dxa"/>
            <w:vAlign w:val="top"/>
          </w:tcPr>
          <w:p w14:paraId="34528B98">
            <w:pPr>
              <w:jc w:val="left"/>
              <w:rPr>
                <w:rFonts w:ascii="Arial"/>
                <w:sz w:val="21"/>
              </w:rPr>
            </w:pPr>
          </w:p>
        </w:tc>
        <w:tc>
          <w:tcPr>
            <w:tcW w:w="1018" w:type="dxa"/>
            <w:vAlign w:val="top"/>
          </w:tcPr>
          <w:p w14:paraId="6552D88D">
            <w:pPr>
              <w:jc w:val="left"/>
              <w:rPr>
                <w:rFonts w:ascii="Arial"/>
                <w:sz w:val="21"/>
              </w:rPr>
            </w:pPr>
          </w:p>
        </w:tc>
        <w:tc>
          <w:tcPr>
            <w:tcW w:w="967" w:type="dxa"/>
            <w:vAlign w:val="top"/>
          </w:tcPr>
          <w:p w14:paraId="5A6961AD">
            <w:pPr>
              <w:jc w:val="left"/>
              <w:rPr>
                <w:rFonts w:ascii="Arial"/>
                <w:sz w:val="21"/>
              </w:rPr>
            </w:pPr>
          </w:p>
        </w:tc>
        <w:tc>
          <w:tcPr>
            <w:tcW w:w="830" w:type="dxa"/>
            <w:vAlign w:val="top"/>
          </w:tcPr>
          <w:p w14:paraId="2032F58F">
            <w:pPr>
              <w:jc w:val="left"/>
              <w:rPr>
                <w:rFonts w:ascii="Arial"/>
                <w:sz w:val="21"/>
              </w:rPr>
            </w:pPr>
          </w:p>
        </w:tc>
        <w:tc>
          <w:tcPr>
            <w:tcW w:w="1223" w:type="dxa"/>
            <w:vAlign w:val="top"/>
          </w:tcPr>
          <w:p w14:paraId="4C2643A1">
            <w:pPr>
              <w:jc w:val="left"/>
              <w:rPr>
                <w:rFonts w:ascii="Arial"/>
                <w:sz w:val="21"/>
              </w:rPr>
            </w:pPr>
          </w:p>
        </w:tc>
        <w:tc>
          <w:tcPr>
            <w:tcW w:w="982" w:type="dxa"/>
            <w:tcBorders>
              <w:right w:val="single" w:color="000000" w:sz="12" w:space="0"/>
            </w:tcBorders>
            <w:vAlign w:val="top"/>
          </w:tcPr>
          <w:p w14:paraId="1BBF5B9B">
            <w:pPr>
              <w:jc w:val="left"/>
              <w:rPr>
                <w:rFonts w:ascii="Arial"/>
                <w:sz w:val="21"/>
              </w:rPr>
            </w:pPr>
          </w:p>
        </w:tc>
      </w:tr>
      <w:tr w14:paraId="17998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4" w:hRule="atLeast"/>
        </w:trPr>
        <w:tc>
          <w:tcPr>
            <w:tcW w:w="844" w:type="dxa"/>
            <w:tcBorders>
              <w:left w:val="single" w:color="000000" w:sz="12" w:space="0"/>
            </w:tcBorders>
            <w:vAlign w:val="top"/>
          </w:tcPr>
          <w:p w14:paraId="49802852">
            <w:pPr>
              <w:jc w:val="left"/>
              <w:rPr>
                <w:rFonts w:ascii="Arial"/>
                <w:sz w:val="21"/>
              </w:rPr>
            </w:pPr>
          </w:p>
        </w:tc>
        <w:tc>
          <w:tcPr>
            <w:tcW w:w="1243" w:type="dxa"/>
            <w:vAlign w:val="top"/>
          </w:tcPr>
          <w:p w14:paraId="1D5BA4C1">
            <w:pPr>
              <w:jc w:val="left"/>
              <w:rPr>
                <w:rFonts w:ascii="Arial"/>
                <w:sz w:val="21"/>
              </w:rPr>
            </w:pPr>
          </w:p>
        </w:tc>
        <w:tc>
          <w:tcPr>
            <w:tcW w:w="1382" w:type="dxa"/>
            <w:vAlign w:val="top"/>
          </w:tcPr>
          <w:p w14:paraId="4EC61C38">
            <w:pPr>
              <w:jc w:val="left"/>
              <w:rPr>
                <w:rFonts w:ascii="Arial"/>
                <w:sz w:val="21"/>
              </w:rPr>
            </w:pPr>
          </w:p>
        </w:tc>
        <w:tc>
          <w:tcPr>
            <w:tcW w:w="916" w:type="dxa"/>
            <w:vAlign w:val="top"/>
          </w:tcPr>
          <w:p w14:paraId="22F0E111">
            <w:pPr>
              <w:jc w:val="left"/>
              <w:rPr>
                <w:rFonts w:ascii="Arial"/>
                <w:sz w:val="21"/>
              </w:rPr>
            </w:pPr>
          </w:p>
        </w:tc>
        <w:tc>
          <w:tcPr>
            <w:tcW w:w="830" w:type="dxa"/>
            <w:vAlign w:val="top"/>
          </w:tcPr>
          <w:p w14:paraId="67FB4FBA">
            <w:pPr>
              <w:jc w:val="left"/>
              <w:rPr>
                <w:rFonts w:ascii="Arial"/>
                <w:sz w:val="21"/>
              </w:rPr>
            </w:pPr>
          </w:p>
        </w:tc>
        <w:tc>
          <w:tcPr>
            <w:tcW w:w="1018" w:type="dxa"/>
            <w:vAlign w:val="top"/>
          </w:tcPr>
          <w:p w14:paraId="6B2193A5">
            <w:pPr>
              <w:jc w:val="left"/>
              <w:rPr>
                <w:rFonts w:ascii="Arial"/>
                <w:sz w:val="21"/>
              </w:rPr>
            </w:pPr>
          </w:p>
        </w:tc>
        <w:tc>
          <w:tcPr>
            <w:tcW w:w="967" w:type="dxa"/>
            <w:vAlign w:val="top"/>
          </w:tcPr>
          <w:p w14:paraId="24FC982B">
            <w:pPr>
              <w:jc w:val="left"/>
              <w:rPr>
                <w:rFonts w:ascii="Arial"/>
                <w:sz w:val="21"/>
              </w:rPr>
            </w:pPr>
          </w:p>
        </w:tc>
        <w:tc>
          <w:tcPr>
            <w:tcW w:w="830" w:type="dxa"/>
            <w:vAlign w:val="top"/>
          </w:tcPr>
          <w:p w14:paraId="67EA9031">
            <w:pPr>
              <w:jc w:val="left"/>
              <w:rPr>
                <w:rFonts w:ascii="Arial"/>
                <w:sz w:val="21"/>
              </w:rPr>
            </w:pPr>
          </w:p>
        </w:tc>
        <w:tc>
          <w:tcPr>
            <w:tcW w:w="1223" w:type="dxa"/>
            <w:vAlign w:val="top"/>
          </w:tcPr>
          <w:p w14:paraId="6CBADB15">
            <w:pPr>
              <w:jc w:val="left"/>
              <w:rPr>
                <w:rFonts w:ascii="Arial"/>
                <w:sz w:val="21"/>
              </w:rPr>
            </w:pPr>
          </w:p>
        </w:tc>
        <w:tc>
          <w:tcPr>
            <w:tcW w:w="982" w:type="dxa"/>
            <w:tcBorders>
              <w:right w:val="single" w:color="000000" w:sz="12" w:space="0"/>
            </w:tcBorders>
            <w:vAlign w:val="top"/>
          </w:tcPr>
          <w:p w14:paraId="70DEE567">
            <w:pPr>
              <w:jc w:val="left"/>
              <w:rPr>
                <w:rFonts w:ascii="Arial"/>
                <w:sz w:val="21"/>
              </w:rPr>
            </w:pPr>
          </w:p>
        </w:tc>
      </w:tr>
      <w:tr w14:paraId="5BA9A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4" w:hRule="atLeast"/>
        </w:trPr>
        <w:tc>
          <w:tcPr>
            <w:tcW w:w="844" w:type="dxa"/>
            <w:tcBorders>
              <w:left w:val="single" w:color="000000" w:sz="12" w:space="0"/>
            </w:tcBorders>
            <w:vAlign w:val="top"/>
          </w:tcPr>
          <w:p w14:paraId="50080B66">
            <w:pPr>
              <w:jc w:val="left"/>
              <w:rPr>
                <w:rFonts w:ascii="Arial"/>
                <w:sz w:val="21"/>
              </w:rPr>
            </w:pPr>
          </w:p>
        </w:tc>
        <w:tc>
          <w:tcPr>
            <w:tcW w:w="1243" w:type="dxa"/>
            <w:vAlign w:val="top"/>
          </w:tcPr>
          <w:p w14:paraId="4ED01939">
            <w:pPr>
              <w:jc w:val="left"/>
              <w:rPr>
                <w:rFonts w:ascii="Arial"/>
                <w:sz w:val="21"/>
              </w:rPr>
            </w:pPr>
          </w:p>
        </w:tc>
        <w:tc>
          <w:tcPr>
            <w:tcW w:w="1382" w:type="dxa"/>
            <w:vAlign w:val="top"/>
          </w:tcPr>
          <w:p w14:paraId="77CC1C42">
            <w:pPr>
              <w:jc w:val="left"/>
              <w:rPr>
                <w:rFonts w:ascii="Arial"/>
                <w:sz w:val="21"/>
              </w:rPr>
            </w:pPr>
          </w:p>
        </w:tc>
        <w:tc>
          <w:tcPr>
            <w:tcW w:w="916" w:type="dxa"/>
            <w:vAlign w:val="top"/>
          </w:tcPr>
          <w:p w14:paraId="6ACDFD2B">
            <w:pPr>
              <w:jc w:val="left"/>
              <w:rPr>
                <w:rFonts w:ascii="Arial"/>
                <w:sz w:val="21"/>
              </w:rPr>
            </w:pPr>
          </w:p>
        </w:tc>
        <w:tc>
          <w:tcPr>
            <w:tcW w:w="830" w:type="dxa"/>
            <w:vAlign w:val="top"/>
          </w:tcPr>
          <w:p w14:paraId="53192BBC">
            <w:pPr>
              <w:jc w:val="left"/>
              <w:rPr>
                <w:rFonts w:ascii="Arial"/>
                <w:sz w:val="21"/>
              </w:rPr>
            </w:pPr>
          </w:p>
        </w:tc>
        <w:tc>
          <w:tcPr>
            <w:tcW w:w="1018" w:type="dxa"/>
            <w:vAlign w:val="top"/>
          </w:tcPr>
          <w:p w14:paraId="1887C2B6">
            <w:pPr>
              <w:jc w:val="left"/>
              <w:rPr>
                <w:rFonts w:ascii="Arial"/>
                <w:sz w:val="21"/>
              </w:rPr>
            </w:pPr>
          </w:p>
        </w:tc>
        <w:tc>
          <w:tcPr>
            <w:tcW w:w="967" w:type="dxa"/>
            <w:vAlign w:val="top"/>
          </w:tcPr>
          <w:p w14:paraId="78C0666A">
            <w:pPr>
              <w:jc w:val="left"/>
              <w:rPr>
                <w:rFonts w:ascii="Arial"/>
                <w:sz w:val="21"/>
              </w:rPr>
            </w:pPr>
          </w:p>
        </w:tc>
        <w:tc>
          <w:tcPr>
            <w:tcW w:w="830" w:type="dxa"/>
            <w:vAlign w:val="top"/>
          </w:tcPr>
          <w:p w14:paraId="483D87F1">
            <w:pPr>
              <w:jc w:val="left"/>
              <w:rPr>
                <w:rFonts w:ascii="Arial"/>
                <w:sz w:val="21"/>
              </w:rPr>
            </w:pPr>
          </w:p>
        </w:tc>
        <w:tc>
          <w:tcPr>
            <w:tcW w:w="1223" w:type="dxa"/>
            <w:vAlign w:val="top"/>
          </w:tcPr>
          <w:p w14:paraId="31ADCE0D">
            <w:pPr>
              <w:jc w:val="left"/>
              <w:rPr>
                <w:rFonts w:ascii="Arial"/>
                <w:sz w:val="21"/>
              </w:rPr>
            </w:pPr>
          </w:p>
        </w:tc>
        <w:tc>
          <w:tcPr>
            <w:tcW w:w="982" w:type="dxa"/>
            <w:tcBorders>
              <w:right w:val="single" w:color="000000" w:sz="12" w:space="0"/>
            </w:tcBorders>
            <w:vAlign w:val="top"/>
          </w:tcPr>
          <w:p w14:paraId="05DABE73">
            <w:pPr>
              <w:jc w:val="left"/>
              <w:rPr>
                <w:rFonts w:ascii="Arial"/>
                <w:sz w:val="21"/>
              </w:rPr>
            </w:pPr>
          </w:p>
        </w:tc>
      </w:tr>
      <w:tr w14:paraId="4263E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844" w:type="dxa"/>
            <w:tcBorders>
              <w:left w:val="single" w:color="000000" w:sz="12" w:space="0"/>
            </w:tcBorders>
            <w:vAlign w:val="top"/>
          </w:tcPr>
          <w:p w14:paraId="13B7A183">
            <w:pPr>
              <w:jc w:val="left"/>
              <w:rPr>
                <w:rFonts w:ascii="Arial"/>
                <w:sz w:val="21"/>
              </w:rPr>
            </w:pPr>
          </w:p>
        </w:tc>
        <w:tc>
          <w:tcPr>
            <w:tcW w:w="1243" w:type="dxa"/>
            <w:vAlign w:val="top"/>
          </w:tcPr>
          <w:p w14:paraId="290B6EC2">
            <w:pPr>
              <w:jc w:val="left"/>
              <w:rPr>
                <w:rFonts w:ascii="Arial"/>
                <w:sz w:val="21"/>
              </w:rPr>
            </w:pPr>
          </w:p>
        </w:tc>
        <w:tc>
          <w:tcPr>
            <w:tcW w:w="1382" w:type="dxa"/>
            <w:vAlign w:val="top"/>
          </w:tcPr>
          <w:p w14:paraId="1758B0DE">
            <w:pPr>
              <w:jc w:val="left"/>
              <w:rPr>
                <w:rFonts w:ascii="Arial"/>
                <w:sz w:val="21"/>
              </w:rPr>
            </w:pPr>
          </w:p>
        </w:tc>
        <w:tc>
          <w:tcPr>
            <w:tcW w:w="916" w:type="dxa"/>
            <w:vAlign w:val="top"/>
          </w:tcPr>
          <w:p w14:paraId="525FCC6D">
            <w:pPr>
              <w:jc w:val="left"/>
              <w:rPr>
                <w:rFonts w:ascii="Arial"/>
                <w:sz w:val="21"/>
              </w:rPr>
            </w:pPr>
          </w:p>
        </w:tc>
        <w:tc>
          <w:tcPr>
            <w:tcW w:w="830" w:type="dxa"/>
            <w:vAlign w:val="top"/>
          </w:tcPr>
          <w:p w14:paraId="42D57CF6">
            <w:pPr>
              <w:jc w:val="left"/>
              <w:rPr>
                <w:rFonts w:ascii="Arial"/>
                <w:sz w:val="21"/>
              </w:rPr>
            </w:pPr>
          </w:p>
        </w:tc>
        <w:tc>
          <w:tcPr>
            <w:tcW w:w="1018" w:type="dxa"/>
            <w:vAlign w:val="top"/>
          </w:tcPr>
          <w:p w14:paraId="5F23E145">
            <w:pPr>
              <w:jc w:val="left"/>
              <w:rPr>
                <w:rFonts w:ascii="Arial"/>
                <w:sz w:val="21"/>
              </w:rPr>
            </w:pPr>
          </w:p>
        </w:tc>
        <w:tc>
          <w:tcPr>
            <w:tcW w:w="967" w:type="dxa"/>
            <w:vAlign w:val="top"/>
          </w:tcPr>
          <w:p w14:paraId="37E8D85D">
            <w:pPr>
              <w:jc w:val="left"/>
              <w:rPr>
                <w:rFonts w:ascii="Arial"/>
                <w:sz w:val="21"/>
              </w:rPr>
            </w:pPr>
          </w:p>
        </w:tc>
        <w:tc>
          <w:tcPr>
            <w:tcW w:w="830" w:type="dxa"/>
            <w:vAlign w:val="top"/>
          </w:tcPr>
          <w:p w14:paraId="5B0F53A1">
            <w:pPr>
              <w:jc w:val="left"/>
              <w:rPr>
                <w:rFonts w:ascii="Arial"/>
                <w:sz w:val="21"/>
              </w:rPr>
            </w:pPr>
          </w:p>
        </w:tc>
        <w:tc>
          <w:tcPr>
            <w:tcW w:w="1223" w:type="dxa"/>
            <w:vAlign w:val="top"/>
          </w:tcPr>
          <w:p w14:paraId="683701D5">
            <w:pPr>
              <w:jc w:val="left"/>
              <w:rPr>
                <w:rFonts w:ascii="Arial"/>
                <w:sz w:val="21"/>
              </w:rPr>
            </w:pPr>
          </w:p>
        </w:tc>
        <w:tc>
          <w:tcPr>
            <w:tcW w:w="982" w:type="dxa"/>
            <w:tcBorders>
              <w:right w:val="single" w:color="000000" w:sz="12" w:space="0"/>
            </w:tcBorders>
            <w:vAlign w:val="top"/>
          </w:tcPr>
          <w:p w14:paraId="7D6BE280">
            <w:pPr>
              <w:jc w:val="left"/>
              <w:rPr>
                <w:rFonts w:ascii="Arial"/>
                <w:sz w:val="21"/>
              </w:rPr>
            </w:pPr>
          </w:p>
        </w:tc>
      </w:tr>
      <w:tr w14:paraId="5EED5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4" w:hRule="atLeast"/>
        </w:trPr>
        <w:tc>
          <w:tcPr>
            <w:tcW w:w="844" w:type="dxa"/>
            <w:tcBorders>
              <w:left w:val="single" w:color="000000" w:sz="12" w:space="0"/>
            </w:tcBorders>
            <w:vAlign w:val="top"/>
          </w:tcPr>
          <w:p w14:paraId="320A47AE">
            <w:pPr>
              <w:jc w:val="left"/>
              <w:rPr>
                <w:rFonts w:ascii="Arial"/>
                <w:sz w:val="21"/>
              </w:rPr>
            </w:pPr>
          </w:p>
        </w:tc>
        <w:tc>
          <w:tcPr>
            <w:tcW w:w="1243" w:type="dxa"/>
            <w:vAlign w:val="top"/>
          </w:tcPr>
          <w:p w14:paraId="786A5BD5">
            <w:pPr>
              <w:jc w:val="left"/>
              <w:rPr>
                <w:rFonts w:ascii="Arial"/>
                <w:sz w:val="21"/>
              </w:rPr>
            </w:pPr>
          </w:p>
        </w:tc>
        <w:tc>
          <w:tcPr>
            <w:tcW w:w="1382" w:type="dxa"/>
            <w:vAlign w:val="top"/>
          </w:tcPr>
          <w:p w14:paraId="79EA344C">
            <w:pPr>
              <w:jc w:val="left"/>
              <w:rPr>
                <w:rFonts w:ascii="Arial"/>
                <w:sz w:val="21"/>
              </w:rPr>
            </w:pPr>
          </w:p>
        </w:tc>
        <w:tc>
          <w:tcPr>
            <w:tcW w:w="916" w:type="dxa"/>
            <w:vAlign w:val="top"/>
          </w:tcPr>
          <w:p w14:paraId="7464E70F">
            <w:pPr>
              <w:jc w:val="left"/>
              <w:rPr>
                <w:rFonts w:ascii="Arial"/>
                <w:sz w:val="21"/>
              </w:rPr>
            </w:pPr>
          </w:p>
        </w:tc>
        <w:tc>
          <w:tcPr>
            <w:tcW w:w="830" w:type="dxa"/>
            <w:vAlign w:val="top"/>
          </w:tcPr>
          <w:p w14:paraId="6AF62594">
            <w:pPr>
              <w:jc w:val="left"/>
              <w:rPr>
                <w:rFonts w:ascii="Arial"/>
                <w:sz w:val="21"/>
              </w:rPr>
            </w:pPr>
          </w:p>
        </w:tc>
        <w:tc>
          <w:tcPr>
            <w:tcW w:w="1018" w:type="dxa"/>
            <w:vAlign w:val="top"/>
          </w:tcPr>
          <w:p w14:paraId="2AC1EE22">
            <w:pPr>
              <w:jc w:val="left"/>
              <w:rPr>
                <w:rFonts w:ascii="Arial"/>
                <w:sz w:val="21"/>
              </w:rPr>
            </w:pPr>
          </w:p>
        </w:tc>
        <w:tc>
          <w:tcPr>
            <w:tcW w:w="967" w:type="dxa"/>
            <w:vAlign w:val="top"/>
          </w:tcPr>
          <w:p w14:paraId="70AC791E">
            <w:pPr>
              <w:jc w:val="left"/>
              <w:rPr>
                <w:rFonts w:ascii="Arial"/>
                <w:sz w:val="21"/>
              </w:rPr>
            </w:pPr>
          </w:p>
        </w:tc>
        <w:tc>
          <w:tcPr>
            <w:tcW w:w="830" w:type="dxa"/>
            <w:vAlign w:val="top"/>
          </w:tcPr>
          <w:p w14:paraId="384DC43F">
            <w:pPr>
              <w:jc w:val="left"/>
              <w:rPr>
                <w:rFonts w:ascii="Arial"/>
                <w:sz w:val="21"/>
              </w:rPr>
            </w:pPr>
          </w:p>
        </w:tc>
        <w:tc>
          <w:tcPr>
            <w:tcW w:w="1223" w:type="dxa"/>
            <w:vAlign w:val="top"/>
          </w:tcPr>
          <w:p w14:paraId="472A0BC9">
            <w:pPr>
              <w:jc w:val="left"/>
              <w:rPr>
                <w:rFonts w:ascii="Arial"/>
                <w:sz w:val="21"/>
              </w:rPr>
            </w:pPr>
          </w:p>
        </w:tc>
        <w:tc>
          <w:tcPr>
            <w:tcW w:w="982" w:type="dxa"/>
            <w:tcBorders>
              <w:right w:val="single" w:color="000000" w:sz="12" w:space="0"/>
            </w:tcBorders>
            <w:vAlign w:val="top"/>
          </w:tcPr>
          <w:p w14:paraId="5EBC16B5">
            <w:pPr>
              <w:jc w:val="left"/>
              <w:rPr>
                <w:rFonts w:ascii="Arial"/>
                <w:sz w:val="21"/>
              </w:rPr>
            </w:pPr>
          </w:p>
        </w:tc>
      </w:tr>
      <w:tr w14:paraId="37C6F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4" w:hRule="atLeast"/>
        </w:trPr>
        <w:tc>
          <w:tcPr>
            <w:tcW w:w="844" w:type="dxa"/>
            <w:tcBorders>
              <w:left w:val="single" w:color="000000" w:sz="12" w:space="0"/>
            </w:tcBorders>
            <w:vAlign w:val="top"/>
          </w:tcPr>
          <w:p w14:paraId="72954D93">
            <w:pPr>
              <w:jc w:val="left"/>
              <w:rPr>
                <w:rFonts w:ascii="Arial"/>
                <w:sz w:val="21"/>
              </w:rPr>
            </w:pPr>
          </w:p>
        </w:tc>
        <w:tc>
          <w:tcPr>
            <w:tcW w:w="1243" w:type="dxa"/>
            <w:vAlign w:val="top"/>
          </w:tcPr>
          <w:p w14:paraId="36FB06A6">
            <w:pPr>
              <w:jc w:val="left"/>
              <w:rPr>
                <w:rFonts w:ascii="Arial"/>
                <w:sz w:val="21"/>
              </w:rPr>
            </w:pPr>
          </w:p>
        </w:tc>
        <w:tc>
          <w:tcPr>
            <w:tcW w:w="1382" w:type="dxa"/>
            <w:vAlign w:val="top"/>
          </w:tcPr>
          <w:p w14:paraId="2D34C626">
            <w:pPr>
              <w:jc w:val="left"/>
              <w:rPr>
                <w:rFonts w:ascii="Arial"/>
                <w:sz w:val="21"/>
              </w:rPr>
            </w:pPr>
          </w:p>
        </w:tc>
        <w:tc>
          <w:tcPr>
            <w:tcW w:w="916" w:type="dxa"/>
            <w:vAlign w:val="top"/>
          </w:tcPr>
          <w:p w14:paraId="5E853101">
            <w:pPr>
              <w:jc w:val="left"/>
              <w:rPr>
                <w:rFonts w:ascii="Arial"/>
                <w:sz w:val="21"/>
              </w:rPr>
            </w:pPr>
          </w:p>
        </w:tc>
        <w:tc>
          <w:tcPr>
            <w:tcW w:w="830" w:type="dxa"/>
            <w:vAlign w:val="top"/>
          </w:tcPr>
          <w:p w14:paraId="01AE00ED">
            <w:pPr>
              <w:jc w:val="left"/>
              <w:rPr>
                <w:rFonts w:ascii="Arial"/>
                <w:sz w:val="21"/>
              </w:rPr>
            </w:pPr>
          </w:p>
        </w:tc>
        <w:tc>
          <w:tcPr>
            <w:tcW w:w="1018" w:type="dxa"/>
            <w:vAlign w:val="top"/>
          </w:tcPr>
          <w:p w14:paraId="714BECAE">
            <w:pPr>
              <w:jc w:val="left"/>
              <w:rPr>
                <w:rFonts w:ascii="Arial"/>
                <w:sz w:val="21"/>
              </w:rPr>
            </w:pPr>
          </w:p>
        </w:tc>
        <w:tc>
          <w:tcPr>
            <w:tcW w:w="967" w:type="dxa"/>
            <w:vAlign w:val="top"/>
          </w:tcPr>
          <w:p w14:paraId="5F80897B">
            <w:pPr>
              <w:jc w:val="left"/>
              <w:rPr>
                <w:rFonts w:ascii="Arial"/>
                <w:sz w:val="21"/>
              </w:rPr>
            </w:pPr>
          </w:p>
        </w:tc>
        <w:tc>
          <w:tcPr>
            <w:tcW w:w="830" w:type="dxa"/>
            <w:vAlign w:val="top"/>
          </w:tcPr>
          <w:p w14:paraId="1EB97AB2">
            <w:pPr>
              <w:jc w:val="left"/>
              <w:rPr>
                <w:rFonts w:ascii="Arial"/>
                <w:sz w:val="21"/>
              </w:rPr>
            </w:pPr>
          </w:p>
        </w:tc>
        <w:tc>
          <w:tcPr>
            <w:tcW w:w="1223" w:type="dxa"/>
            <w:vAlign w:val="top"/>
          </w:tcPr>
          <w:p w14:paraId="6DC63772">
            <w:pPr>
              <w:jc w:val="left"/>
              <w:rPr>
                <w:rFonts w:ascii="Arial"/>
                <w:sz w:val="21"/>
              </w:rPr>
            </w:pPr>
          </w:p>
        </w:tc>
        <w:tc>
          <w:tcPr>
            <w:tcW w:w="982" w:type="dxa"/>
            <w:tcBorders>
              <w:right w:val="single" w:color="000000" w:sz="12" w:space="0"/>
            </w:tcBorders>
            <w:vAlign w:val="top"/>
          </w:tcPr>
          <w:p w14:paraId="705D1E61">
            <w:pPr>
              <w:jc w:val="left"/>
              <w:rPr>
                <w:rFonts w:ascii="Arial"/>
                <w:sz w:val="21"/>
              </w:rPr>
            </w:pPr>
          </w:p>
        </w:tc>
      </w:tr>
      <w:tr w14:paraId="1AF8B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844" w:type="dxa"/>
            <w:tcBorders>
              <w:left w:val="single" w:color="000000" w:sz="12" w:space="0"/>
            </w:tcBorders>
            <w:vAlign w:val="top"/>
          </w:tcPr>
          <w:p w14:paraId="48795961">
            <w:pPr>
              <w:jc w:val="left"/>
              <w:rPr>
                <w:rFonts w:ascii="Arial"/>
                <w:sz w:val="21"/>
              </w:rPr>
            </w:pPr>
          </w:p>
        </w:tc>
        <w:tc>
          <w:tcPr>
            <w:tcW w:w="1243" w:type="dxa"/>
            <w:vAlign w:val="top"/>
          </w:tcPr>
          <w:p w14:paraId="087BDA1E">
            <w:pPr>
              <w:jc w:val="left"/>
              <w:rPr>
                <w:rFonts w:ascii="Arial"/>
                <w:sz w:val="21"/>
              </w:rPr>
            </w:pPr>
          </w:p>
        </w:tc>
        <w:tc>
          <w:tcPr>
            <w:tcW w:w="1382" w:type="dxa"/>
            <w:vAlign w:val="top"/>
          </w:tcPr>
          <w:p w14:paraId="06F1A7EB">
            <w:pPr>
              <w:jc w:val="left"/>
              <w:rPr>
                <w:rFonts w:ascii="Arial"/>
                <w:sz w:val="21"/>
              </w:rPr>
            </w:pPr>
          </w:p>
        </w:tc>
        <w:tc>
          <w:tcPr>
            <w:tcW w:w="916" w:type="dxa"/>
            <w:vAlign w:val="top"/>
          </w:tcPr>
          <w:p w14:paraId="03B15322">
            <w:pPr>
              <w:jc w:val="left"/>
              <w:rPr>
                <w:rFonts w:ascii="Arial"/>
                <w:sz w:val="21"/>
              </w:rPr>
            </w:pPr>
          </w:p>
        </w:tc>
        <w:tc>
          <w:tcPr>
            <w:tcW w:w="830" w:type="dxa"/>
            <w:vAlign w:val="top"/>
          </w:tcPr>
          <w:p w14:paraId="627CD385">
            <w:pPr>
              <w:jc w:val="left"/>
              <w:rPr>
                <w:rFonts w:ascii="Arial"/>
                <w:sz w:val="21"/>
              </w:rPr>
            </w:pPr>
          </w:p>
        </w:tc>
        <w:tc>
          <w:tcPr>
            <w:tcW w:w="1018" w:type="dxa"/>
            <w:vAlign w:val="top"/>
          </w:tcPr>
          <w:p w14:paraId="22C6E1DC">
            <w:pPr>
              <w:jc w:val="left"/>
              <w:rPr>
                <w:rFonts w:ascii="Arial"/>
                <w:sz w:val="21"/>
              </w:rPr>
            </w:pPr>
          </w:p>
        </w:tc>
        <w:tc>
          <w:tcPr>
            <w:tcW w:w="967" w:type="dxa"/>
            <w:vAlign w:val="top"/>
          </w:tcPr>
          <w:p w14:paraId="3B14CD70">
            <w:pPr>
              <w:jc w:val="left"/>
              <w:rPr>
                <w:rFonts w:ascii="Arial"/>
                <w:sz w:val="21"/>
              </w:rPr>
            </w:pPr>
          </w:p>
        </w:tc>
        <w:tc>
          <w:tcPr>
            <w:tcW w:w="830" w:type="dxa"/>
            <w:vAlign w:val="top"/>
          </w:tcPr>
          <w:p w14:paraId="53FA09FA">
            <w:pPr>
              <w:jc w:val="left"/>
              <w:rPr>
                <w:rFonts w:ascii="Arial"/>
                <w:sz w:val="21"/>
              </w:rPr>
            </w:pPr>
          </w:p>
        </w:tc>
        <w:tc>
          <w:tcPr>
            <w:tcW w:w="1223" w:type="dxa"/>
            <w:vAlign w:val="top"/>
          </w:tcPr>
          <w:p w14:paraId="512E63B1">
            <w:pPr>
              <w:jc w:val="left"/>
              <w:rPr>
                <w:rFonts w:ascii="Arial"/>
                <w:sz w:val="21"/>
              </w:rPr>
            </w:pPr>
          </w:p>
        </w:tc>
        <w:tc>
          <w:tcPr>
            <w:tcW w:w="982" w:type="dxa"/>
            <w:tcBorders>
              <w:right w:val="single" w:color="000000" w:sz="12" w:space="0"/>
            </w:tcBorders>
            <w:vAlign w:val="top"/>
          </w:tcPr>
          <w:p w14:paraId="53D9668C">
            <w:pPr>
              <w:jc w:val="left"/>
              <w:rPr>
                <w:rFonts w:ascii="Arial"/>
                <w:sz w:val="21"/>
              </w:rPr>
            </w:pPr>
          </w:p>
        </w:tc>
      </w:tr>
      <w:tr w14:paraId="49CE0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844" w:type="dxa"/>
            <w:tcBorders>
              <w:left w:val="single" w:color="000000" w:sz="12" w:space="0"/>
            </w:tcBorders>
            <w:vAlign w:val="top"/>
          </w:tcPr>
          <w:p w14:paraId="31A074E8">
            <w:pPr>
              <w:jc w:val="left"/>
              <w:rPr>
                <w:rFonts w:ascii="Arial"/>
                <w:sz w:val="21"/>
              </w:rPr>
            </w:pPr>
          </w:p>
        </w:tc>
        <w:tc>
          <w:tcPr>
            <w:tcW w:w="1243" w:type="dxa"/>
            <w:vAlign w:val="top"/>
          </w:tcPr>
          <w:p w14:paraId="206A5754">
            <w:pPr>
              <w:jc w:val="left"/>
              <w:rPr>
                <w:rFonts w:ascii="Arial"/>
                <w:sz w:val="21"/>
              </w:rPr>
            </w:pPr>
          </w:p>
        </w:tc>
        <w:tc>
          <w:tcPr>
            <w:tcW w:w="1382" w:type="dxa"/>
            <w:vAlign w:val="top"/>
          </w:tcPr>
          <w:p w14:paraId="1995ED1C">
            <w:pPr>
              <w:jc w:val="left"/>
              <w:rPr>
                <w:rFonts w:ascii="Arial"/>
                <w:sz w:val="21"/>
              </w:rPr>
            </w:pPr>
          </w:p>
        </w:tc>
        <w:tc>
          <w:tcPr>
            <w:tcW w:w="916" w:type="dxa"/>
            <w:vAlign w:val="top"/>
          </w:tcPr>
          <w:p w14:paraId="608A9F9F">
            <w:pPr>
              <w:jc w:val="left"/>
              <w:rPr>
                <w:rFonts w:ascii="Arial"/>
                <w:sz w:val="21"/>
              </w:rPr>
            </w:pPr>
          </w:p>
        </w:tc>
        <w:tc>
          <w:tcPr>
            <w:tcW w:w="830" w:type="dxa"/>
            <w:vAlign w:val="top"/>
          </w:tcPr>
          <w:p w14:paraId="7EF7006B">
            <w:pPr>
              <w:jc w:val="left"/>
              <w:rPr>
                <w:rFonts w:ascii="Arial"/>
                <w:sz w:val="21"/>
              </w:rPr>
            </w:pPr>
          </w:p>
        </w:tc>
        <w:tc>
          <w:tcPr>
            <w:tcW w:w="1018" w:type="dxa"/>
            <w:vAlign w:val="top"/>
          </w:tcPr>
          <w:p w14:paraId="59035ED6">
            <w:pPr>
              <w:jc w:val="left"/>
              <w:rPr>
                <w:rFonts w:ascii="Arial"/>
                <w:sz w:val="21"/>
              </w:rPr>
            </w:pPr>
          </w:p>
        </w:tc>
        <w:tc>
          <w:tcPr>
            <w:tcW w:w="967" w:type="dxa"/>
            <w:vAlign w:val="top"/>
          </w:tcPr>
          <w:p w14:paraId="44B455B9">
            <w:pPr>
              <w:jc w:val="left"/>
              <w:rPr>
                <w:rFonts w:ascii="Arial"/>
                <w:sz w:val="21"/>
              </w:rPr>
            </w:pPr>
          </w:p>
        </w:tc>
        <w:tc>
          <w:tcPr>
            <w:tcW w:w="830" w:type="dxa"/>
            <w:vAlign w:val="top"/>
          </w:tcPr>
          <w:p w14:paraId="36DAA950">
            <w:pPr>
              <w:jc w:val="left"/>
              <w:rPr>
                <w:rFonts w:ascii="Arial"/>
                <w:sz w:val="21"/>
              </w:rPr>
            </w:pPr>
          </w:p>
        </w:tc>
        <w:tc>
          <w:tcPr>
            <w:tcW w:w="1223" w:type="dxa"/>
            <w:vAlign w:val="top"/>
          </w:tcPr>
          <w:p w14:paraId="4A17932C">
            <w:pPr>
              <w:jc w:val="left"/>
              <w:rPr>
                <w:rFonts w:ascii="Arial"/>
                <w:sz w:val="21"/>
              </w:rPr>
            </w:pPr>
          </w:p>
        </w:tc>
        <w:tc>
          <w:tcPr>
            <w:tcW w:w="982" w:type="dxa"/>
            <w:tcBorders>
              <w:right w:val="single" w:color="000000" w:sz="12" w:space="0"/>
            </w:tcBorders>
            <w:vAlign w:val="top"/>
          </w:tcPr>
          <w:p w14:paraId="2AE4F5A6">
            <w:pPr>
              <w:jc w:val="left"/>
              <w:rPr>
                <w:rFonts w:ascii="Arial"/>
                <w:sz w:val="21"/>
              </w:rPr>
            </w:pPr>
          </w:p>
        </w:tc>
      </w:tr>
      <w:tr w14:paraId="0F0E1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4" w:hRule="atLeast"/>
        </w:trPr>
        <w:tc>
          <w:tcPr>
            <w:tcW w:w="844" w:type="dxa"/>
            <w:tcBorders>
              <w:left w:val="single" w:color="000000" w:sz="12" w:space="0"/>
            </w:tcBorders>
            <w:vAlign w:val="top"/>
          </w:tcPr>
          <w:p w14:paraId="73ACB57A">
            <w:pPr>
              <w:jc w:val="left"/>
              <w:rPr>
                <w:rFonts w:ascii="Arial"/>
                <w:sz w:val="21"/>
              </w:rPr>
            </w:pPr>
          </w:p>
        </w:tc>
        <w:tc>
          <w:tcPr>
            <w:tcW w:w="1243" w:type="dxa"/>
            <w:vAlign w:val="top"/>
          </w:tcPr>
          <w:p w14:paraId="12131446">
            <w:pPr>
              <w:jc w:val="left"/>
              <w:rPr>
                <w:rFonts w:ascii="Arial"/>
                <w:sz w:val="21"/>
              </w:rPr>
            </w:pPr>
          </w:p>
        </w:tc>
        <w:tc>
          <w:tcPr>
            <w:tcW w:w="1382" w:type="dxa"/>
            <w:vAlign w:val="top"/>
          </w:tcPr>
          <w:p w14:paraId="5411237A">
            <w:pPr>
              <w:jc w:val="left"/>
              <w:rPr>
                <w:rFonts w:ascii="Arial"/>
                <w:sz w:val="21"/>
              </w:rPr>
            </w:pPr>
          </w:p>
        </w:tc>
        <w:tc>
          <w:tcPr>
            <w:tcW w:w="916" w:type="dxa"/>
            <w:vAlign w:val="top"/>
          </w:tcPr>
          <w:p w14:paraId="0DBC413B">
            <w:pPr>
              <w:jc w:val="left"/>
              <w:rPr>
                <w:rFonts w:ascii="Arial"/>
                <w:sz w:val="21"/>
              </w:rPr>
            </w:pPr>
          </w:p>
        </w:tc>
        <w:tc>
          <w:tcPr>
            <w:tcW w:w="830" w:type="dxa"/>
            <w:vAlign w:val="top"/>
          </w:tcPr>
          <w:p w14:paraId="51972BCC">
            <w:pPr>
              <w:jc w:val="left"/>
              <w:rPr>
                <w:rFonts w:ascii="Arial"/>
                <w:sz w:val="21"/>
              </w:rPr>
            </w:pPr>
          </w:p>
        </w:tc>
        <w:tc>
          <w:tcPr>
            <w:tcW w:w="1018" w:type="dxa"/>
            <w:vAlign w:val="top"/>
          </w:tcPr>
          <w:p w14:paraId="04AA8CE3">
            <w:pPr>
              <w:jc w:val="left"/>
              <w:rPr>
                <w:rFonts w:ascii="Arial"/>
                <w:sz w:val="21"/>
              </w:rPr>
            </w:pPr>
          </w:p>
        </w:tc>
        <w:tc>
          <w:tcPr>
            <w:tcW w:w="967" w:type="dxa"/>
            <w:vAlign w:val="top"/>
          </w:tcPr>
          <w:p w14:paraId="42435F70">
            <w:pPr>
              <w:jc w:val="left"/>
              <w:rPr>
                <w:rFonts w:ascii="Arial"/>
                <w:sz w:val="21"/>
              </w:rPr>
            </w:pPr>
          </w:p>
        </w:tc>
        <w:tc>
          <w:tcPr>
            <w:tcW w:w="830" w:type="dxa"/>
            <w:vAlign w:val="top"/>
          </w:tcPr>
          <w:p w14:paraId="4F4DF1A1">
            <w:pPr>
              <w:jc w:val="left"/>
              <w:rPr>
                <w:rFonts w:ascii="Arial"/>
                <w:sz w:val="21"/>
              </w:rPr>
            </w:pPr>
          </w:p>
        </w:tc>
        <w:tc>
          <w:tcPr>
            <w:tcW w:w="1223" w:type="dxa"/>
            <w:vAlign w:val="top"/>
          </w:tcPr>
          <w:p w14:paraId="1648350C">
            <w:pPr>
              <w:jc w:val="left"/>
              <w:rPr>
                <w:rFonts w:ascii="Arial"/>
                <w:sz w:val="21"/>
              </w:rPr>
            </w:pPr>
          </w:p>
        </w:tc>
        <w:tc>
          <w:tcPr>
            <w:tcW w:w="982" w:type="dxa"/>
            <w:tcBorders>
              <w:right w:val="single" w:color="000000" w:sz="12" w:space="0"/>
            </w:tcBorders>
            <w:vAlign w:val="top"/>
          </w:tcPr>
          <w:p w14:paraId="3EC502D8">
            <w:pPr>
              <w:jc w:val="left"/>
              <w:rPr>
                <w:rFonts w:ascii="Arial"/>
                <w:sz w:val="21"/>
              </w:rPr>
            </w:pPr>
          </w:p>
        </w:tc>
      </w:tr>
      <w:tr w14:paraId="1A0A4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4" w:hRule="atLeast"/>
        </w:trPr>
        <w:tc>
          <w:tcPr>
            <w:tcW w:w="844" w:type="dxa"/>
            <w:tcBorders>
              <w:left w:val="single" w:color="000000" w:sz="12" w:space="0"/>
            </w:tcBorders>
            <w:vAlign w:val="top"/>
          </w:tcPr>
          <w:p w14:paraId="023304A0">
            <w:pPr>
              <w:jc w:val="left"/>
              <w:rPr>
                <w:rFonts w:ascii="Arial"/>
                <w:sz w:val="21"/>
              </w:rPr>
            </w:pPr>
          </w:p>
        </w:tc>
        <w:tc>
          <w:tcPr>
            <w:tcW w:w="1243" w:type="dxa"/>
            <w:vAlign w:val="top"/>
          </w:tcPr>
          <w:p w14:paraId="5229FD51">
            <w:pPr>
              <w:jc w:val="left"/>
              <w:rPr>
                <w:rFonts w:ascii="Arial"/>
                <w:sz w:val="21"/>
              </w:rPr>
            </w:pPr>
          </w:p>
        </w:tc>
        <w:tc>
          <w:tcPr>
            <w:tcW w:w="1382" w:type="dxa"/>
            <w:vAlign w:val="top"/>
          </w:tcPr>
          <w:p w14:paraId="47DD5BAE">
            <w:pPr>
              <w:jc w:val="left"/>
              <w:rPr>
                <w:rFonts w:ascii="Arial"/>
                <w:sz w:val="21"/>
              </w:rPr>
            </w:pPr>
          </w:p>
        </w:tc>
        <w:tc>
          <w:tcPr>
            <w:tcW w:w="916" w:type="dxa"/>
            <w:vAlign w:val="top"/>
          </w:tcPr>
          <w:p w14:paraId="0090BD47">
            <w:pPr>
              <w:jc w:val="left"/>
              <w:rPr>
                <w:rFonts w:ascii="Arial"/>
                <w:sz w:val="21"/>
              </w:rPr>
            </w:pPr>
          </w:p>
        </w:tc>
        <w:tc>
          <w:tcPr>
            <w:tcW w:w="830" w:type="dxa"/>
            <w:vAlign w:val="top"/>
          </w:tcPr>
          <w:p w14:paraId="4ED48869">
            <w:pPr>
              <w:jc w:val="left"/>
              <w:rPr>
                <w:rFonts w:ascii="Arial"/>
                <w:sz w:val="21"/>
              </w:rPr>
            </w:pPr>
          </w:p>
        </w:tc>
        <w:tc>
          <w:tcPr>
            <w:tcW w:w="1018" w:type="dxa"/>
            <w:vAlign w:val="top"/>
          </w:tcPr>
          <w:p w14:paraId="02728274">
            <w:pPr>
              <w:jc w:val="left"/>
              <w:rPr>
                <w:rFonts w:ascii="Arial"/>
                <w:sz w:val="21"/>
              </w:rPr>
            </w:pPr>
          </w:p>
        </w:tc>
        <w:tc>
          <w:tcPr>
            <w:tcW w:w="967" w:type="dxa"/>
            <w:vAlign w:val="top"/>
          </w:tcPr>
          <w:p w14:paraId="38A42188">
            <w:pPr>
              <w:jc w:val="left"/>
              <w:rPr>
                <w:rFonts w:ascii="Arial"/>
                <w:sz w:val="21"/>
              </w:rPr>
            </w:pPr>
          </w:p>
        </w:tc>
        <w:tc>
          <w:tcPr>
            <w:tcW w:w="830" w:type="dxa"/>
            <w:vAlign w:val="top"/>
          </w:tcPr>
          <w:p w14:paraId="2C49757B">
            <w:pPr>
              <w:jc w:val="left"/>
              <w:rPr>
                <w:rFonts w:ascii="Arial"/>
                <w:sz w:val="21"/>
              </w:rPr>
            </w:pPr>
          </w:p>
        </w:tc>
        <w:tc>
          <w:tcPr>
            <w:tcW w:w="1223" w:type="dxa"/>
            <w:vAlign w:val="top"/>
          </w:tcPr>
          <w:p w14:paraId="582090DF">
            <w:pPr>
              <w:jc w:val="left"/>
              <w:rPr>
                <w:rFonts w:ascii="Arial"/>
                <w:sz w:val="21"/>
              </w:rPr>
            </w:pPr>
          </w:p>
        </w:tc>
        <w:tc>
          <w:tcPr>
            <w:tcW w:w="982" w:type="dxa"/>
            <w:tcBorders>
              <w:right w:val="single" w:color="000000" w:sz="12" w:space="0"/>
            </w:tcBorders>
            <w:vAlign w:val="top"/>
          </w:tcPr>
          <w:p w14:paraId="1520646A">
            <w:pPr>
              <w:jc w:val="left"/>
              <w:rPr>
                <w:rFonts w:ascii="Arial"/>
                <w:sz w:val="21"/>
              </w:rPr>
            </w:pPr>
          </w:p>
        </w:tc>
      </w:tr>
      <w:tr w14:paraId="05CE9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844" w:type="dxa"/>
            <w:tcBorders>
              <w:left w:val="single" w:color="000000" w:sz="12" w:space="0"/>
            </w:tcBorders>
            <w:vAlign w:val="top"/>
          </w:tcPr>
          <w:p w14:paraId="7EF6730E">
            <w:pPr>
              <w:jc w:val="left"/>
              <w:rPr>
                <w:rFonts w:ascii="Arial"/>
                <w:sz w:val="21"/>
              </w:rPr>
            </w:pPr>
          </w:p>
        </w:tc>
        <w:tc>
          <w:tcPr>
            <w:tcW w:w="1243" w:type="dxa"/>
            <w:vAlign w:val="top"/>
          </w:tcPr>
          <w:p w14:paraId="4EA10001">
            <w:pPr>
              <w:jc w:val="left"/>
              <w:rPr>
                <w:rFonts w:ascii="Arial"/>
                <w:sz w:val="21"/>
              </w:rPr>
            </w:pPr>
          </w:p>
        </w:tc>
        <w:tc>
          <w:tcPr>
            <w:tcW w:w="1382" w:type="dxa"/>
            <w:vAlign w:val="top"/>
          </w:tcPr>
          <w:p w14:paraId="14C8670E">
            <w:pPr>
              <w:jc w:val="left"/>
              <w:rPr>
                <w:rFonts w:ascii="Arial"/>
                <w:sz w:val="21"/>
              </w:rPr>
            </w:pPr>
          </w:p>
        </w:tc>
        <w:tc>
          <w:tcPr>
            <w:tcW w:w="916" w:type="dxa"/>
            <w:vAlign w:val="top"/>
          </w:tcPr>
          <w:p w14:paraId="32227E2A">
            <w:pPr>
              <w:jc w:val="left"/>
              <w:rPr>
                <w:rFonts w:ascii="Arial"/>
                <w:sz w:val="21"/>
              </w:rPr>
            </w:pPr>
          </w:p>
        </w:tc>
        <w:tc>
          <w:tcPr>
            <w:tcW w:w="830" w:type="dxa"/>
            <w:vAlign w:val="top"/>
          </w:tcPr>
          <w:p w14:paraId="7AB5BB0B">
            <w:pPr>
              <w:jc w:val="left"/>
              <w:rPr>
                <w:rFonts w:ascii="Arial"/>
                <w:sz w:val="21"/>
              </w:rPr>
            </w:pPr>
          </w:p>
        </w:tc>
        <w:tc>
          <w:tcPr>
            <w:tcW w:w="1018" w:type="dxa"/>
            <w:vAlign w:val="top"/>
          </w:tcPr>
          <w:p w14:paraId="575F85A8">
            <w:pPr>
              <w:jc w:val="left"/>
              <w:rPr>
                <w:rFonts w:ascii="Arial"/>
                <w:sz w:val="21"/>
              </w:rPr>
            </w:pPr>
          </w:p>
        </w:tc>
        <w:tc>
          <w:tcPr>
            <w:tcW w:w="967" w:type="dxa"/>
            <w:vAlign w:val="top"/>
          </w:tcPr>
          <w:p w14:paraId="690CE175">
            <w:pPr>
              <w:jc w:val="left"/>
              <w:rPr>
                <w:rFonts w:ascii="Arial"/>
                <w:sz w:val="21"/>
              </w:rPr>
            </w:pPr>
          </w:p>
        </w:tc>
        <w:tc>
          <w:tcPr>
            <w:tcW w:w="830" w:type="dxa"/>
            <w:vAlign w:val="top"/>
          </w:tcPr>
          <w:p w14:paraId="4BD9F149">
            <w:pPr>
              <w:jc w:val="left"/>
              <w:rPr>
                <w:rFonts w:ascii="Arial"/>
                <w:sz w:val="21"/>
              </w:rPr>
            </w:pPr>
          </w:p>
        </w:tc>
        <w:tc>
          <w:tcPr>
            <w:tcW w:w="1223" w:type="dxa"/>
            <w:vAlign w:val="top"/>
          </w:tcPr>
          <w:p w14:paraId="37F829CF">
            <w:pPr>
              <w:jc w:val="left"/>
              <w:rPr>
                <w:rFonts w:ascii="Arial"/>
                <w:sz w:val="21"/>
              </w:rPr>
            </w:pPr>
          </w:p>
        </w:tc>
        <w:tc>
          <w:tcPr>
            <w:tcW w:w="982" w:type="dxa"/>
            <w:tcBorders>
              <w:right w:val="single" w:color="000000" w:sz="12" w:space="0"/>
            </w:tcBorders>
            <w:vAlign w:val="top"/>
          </w:tcPr>
          <w:p w14:paraId="5AEAC6DC">
            <w:pPr>
              <w:jc w:val="left"/>
              <w:rPr>
                <w:rFonts w:ascii="Arial"/>
                <w:sz w:val="21"/>
              </w:rPr>
            </w:pPr>
          </w:p>
        </w:tc>
      </w:tr>
      <w:tr w14:paraId="25F5C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844" w:type="dxa"/>
            <w:tcBorders>
              <w:left w:val="single" w:color="000000" w:sz="12" w:space="0"/>
            </w:tcBorders>
            <w:vAlign w:val="top"/>
          </w:tcPr>
          <w:p w14:paraId="36A1F165">
            <w:pPr>
              <w:jc w:val="left"/>
              <w:rPr>
                <w:rFonts w:ascii="Arial"/>
                <w:sz w:val="21"/>
              </w:rPr>
            </w:pPr>
          </w:p>
        </w:tc>
        <w:tc>
          <w:tcPr>
            <w:tcW w:w="1243" w:type="dxa"/>
            <w:vAlign w:val="top"/>
          </w:tcPr>
          <w:p w14:paraId="582A74CD">
            <w:pPr>
              <w:jc w:val="left"/>
              <w:rPr>
                <w:rFonts w:ascii="Arial"/>
                <w:sz w:val="21"/>
              </w:rPr>
            </w:pPr>
          </w:p>
        </w:tc>
        <w:tc>
          <w:tcPr>
            <w:tcW w:w="1382" w:type="dxa"/>
            <w:vAlign w:val="top"/>
          </w:tcPr>
          <w:p w14:paraId="19350CA6">
            <w:pPr>
              <w:jc w:val="left"/>
              <w:rPr>
                <w:rFonts w:ascii="Arial"/>
                <w:sz w:val="21"/>
              </w:rPr>
            </w:pPr>
          </w:p>
        </w:tc>
        <w:tc>
          <w:tcPr>
            <w:tcW w:w="916" w:type="dxa"/>
            <w:vAlign w:val="top"/>
          </w:tcPr>
          <w:p w14:paraId="6F214FA2">
            <w:pPr>
              <w:jc w:val="left"/>
              <w:rPr>
                <w:rFonts w:ascii="Arial"/>
                <w:sz w:val="21"/>
              </w:rPr>
            </w:pPr>
          </w:p>
        </w:tc>
        <w:tc>
          <w:tcPr>
            <w:tcW w:w="830" w:type="dxa"/>
            <w:vAlign w:val="top"/>
          </w:tcPr>
          <w:p w14:paraId="188EB74C">
            <w:pPr>
              <w:jc w:val="left"/>
              <w:rPr>
                <w:rFonts w:ascii="Arial"/>
                <w:sz w:val="21"/>
              </w:rPr>
            </w:pPr>
          </w:p>
        </w:tc>
        <w:tc>
          <w:tcPr>
            <w:tcW w:w="1018" w:type="dxa"/>
            <w:vAlign w:val="top"/>
          </w:tcPr>
          <w:p w14:paraId="59EFBBF7">
            <w:pPr>
              <w:jc w:val="left"/>
              <w:rPr>
                <w:rFonts w:ascii="Arial"/>
                <w:sz w:val="21"/>
              </w:rPr>
            </w:pPr>
          </w:p>
        </w:tc>
        <w:tc>
          <w:tcPr>
            <w:tcW w:w="967" w:type="dxa"/>
            <w:vAlign w:val="top"/>
          </w:tcPr>
          <w:p w14:paraId="5887FE75">
            <w:pPr>
              <w:jc w:val="left"/>
              <w:rPr>
                <w:rFonts w:ascii="Arial"/>
                <w:sz w:val="21"/>
              </w:rPr>
            </w:pPr>
          </w:p>
        </w:tc>
        <w:tc>
          <w:tcPr>
            <w:tcW w:w="830" w:type="dxa"/>
            <w:vAlign w:val="top"/>
          </w:tcPr>
          <w:p w14:paraId="56E86720">
            <w:pPr>
              <w:jc w:val="left"/>
              <w:rPr>
                <w:rFonts w:ascii="Arial"/>
                <w:sz w:val="21"/>
              </w:rPr>
            </w:pPr>
          </w:p>
        </w:tc>
        <w:tc>
          <w:tcPr>
            <w:tcW w:w="1223" w:type="dxa"/>
            <w:vAlign w:val="top"/>
          </w:tcPr>
          <w:p w14:paraId="0981E7B4">
            <w:pPr>
              <w:jc w:val="left"/>
              <w:rPr>
                <w:rFonts w:ascii="Arial"/>
                <w:sz w:val="21"/>
              </w:rPr>
            </w:pPr>
          </w:p>
        </w:tc>
        <w:tc>
          <w:tcPr>
            <w:tcW w:w="982" w:type="dxa"/>
            <w:tcBorders>
              <w:right w:val="single" w:color="000000" w:sz="12" w:space="0"/>
            </w:tcBorders>
            <w:vAlign w:val="top"/>
          </w:tcPr>
          <w:p w14:paraId="55415704">
            <w:pPr>
              <w:jc w:val="left"/>
              <w:rPr>
                <w:rFonts w:ascii="Arial"/>
                <w:sz w:val="21"/>
              </w:rPr>
            </w:pPr>
          </w:p>
        </w:tc>
      </w:tr>
      <w:tr w14:paraId="2C823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844" w:type="dxa"/>
            <w:tcBorders>
              <w:left w:val="single" w:color="000000" w:sz="12" w:space="0"/>
            </w:tcBorders>
            <w:vAlign w:val="top"/>
          </w:tcPr>
          <w:p w14:paraId="1E9F3BBF">
            <w:pPr>
              <w:jc w:val="left"/>
              <w:rPr>
                <w:rFonts w:ascii="Arial"/>
                <w:sz w:val="21"/>
              </w:rPr>
            </w:pPr>
          </w:p>
        </w:tc>
        <w:tc>
          <w:tcPr>
            <w:tcW w:w="1243" w:type="dxa"/>
            <w:vAlign w:val="top"/>
          </w:tcPr>
          <w:p w14:paraId="0AF79BF1">
            <w:pPr>
              <w:jc w:val="left"/>
              <w:rPr>
                <w:rFonts w:ascii="Arial"/>
                <w:sz w:val="21"/>
              </w:rPr>
            </w:pPr>
          </w:p>
        </w:tc>
        <w:tc>
          <w:tcPr>
            <w:tcW w:w="1382" w:type="dxa"/>
            <w:vAlign w:val="top"/>
          </w:tcPr>
          <w:p w14:paraId="4D25B173">
            <w:pPr>
              <w:jc w:val="left"/>
              <w:rPr>
                <w:rFonts w:ascii="Arial"/>
                <w:sz w:val="21"/>
              </w:rPr>
            </w:pPr>
          </w:p>
        </w:tc>
        <w:tc>
          <w:tcPr>
            <w:tcW w:w="916" w:type="dxa"/>
            <w:vAlign w:val="top"/>
          </w:tcPr>
          <w:p w14:paraId="46569616">
            <w:pPr>
              <w:jc w:val="left"/>
              <w:rPr>
                <w:rFonts w:ascii="Arial"/>
                <w:sz w:val="21"/>
              </w:rPr>
            </w:pPr>
          </w:p>
        </w:tc>
        <w:tc>
          <w:tcPr>
            <w:tcW w:w="830" w:type="dxa"/>
            <w:vAlign w:val="top"/>
          </w:tcPr>
          <w:p w14:paraId="200AA49A">
            <w:pPr>
              <w:jc w:val="left"/>
              <w:rPr>
                <w:rFonts w:ascii="Arial"/>
                <w:sz w:val="21"/>
              </w:rPr>
            </w:pPr>
          </w:p>
        </w:tc>
        <w:tc>
          <w:tcPr>
            <w:tcW w:w="1018" w:type="dxa"/>
            <w:vAlign w:val="top"/>
          </w:tcPr>
          <w:p w14:paraId="3E03239A">
            <w:pPr>
              <w:jc w:val="left"/>
              <w:rPr>
                <w:rFonts w:ascii="Arial"/>
                <w:sz w:val="21"/>
              </w:rPr>
            </w:pPr>
          </w:p>
        </w:tc>
        <w:tc>
          <w:tcPr>
            <w:tcW w:w="967" w:type="dxa"/>
            <w:vAlign w:val="top"/>
          </w:tcPr>
          <w:p w14:paraId="33BE520B">
            <w:pPr>
              <w:jc w:val="left"/>
              <w:rPr>
                <w:rFonts w:ascii="Arial"/>
                <w:sz w:val="21"/>
              </w:rPr>
            </w:pPr>
          </w:p>
        </w:tc>
        <w:tc>
          <w:tcPr>
            <w:tcW w:w="830" w:type="dxa"/>
            <w:vAlign w:val="top"/>
          </w:tcPr>
          <w:p w14:paraId="312030CD">
            <w:pPr>
              <w:jc w:val="left"/>
              <w:rPr>
                <w:rFonts w:ascii="Arial"/>
                <w:sz w:val="21"/>
              </w:rPr>
            </w:pPr>
          </w:p>
        </w:tc>
        <w:tc>
          <w:tcPr>
            <w:tcW w:w="1223" w:type="dxa"/>
            <w:vAlign w:val="top"/>
          </w:tcPr>
          <w:p w14:paraId="6E160B05">
            <w:pPr>
              <w:jc w:val="left"/>
              <w:rPr>
                <w:rFonts w:ascii="Arial"/>
                <w:sz w:val="21"/>
              </w:rPr>
            </w:pPr>
          </w:p>
        </w:tc>
        <w:tc>
          <w:tcPr>
            <w:tcW w:w="982" w:type="dxa"/>
            <w:tcBorders>
              <w:right w:val="single" w:color="000000" w:sz="12" w:space="0"/>
            </w:tcBorders>
            <w:vAlign w:val="top"/>
          </w:tcPr>
          <w:p w14:paraId="54F0670D">
            <w:pPr>
              <w:jc w:val="left"/>
              <w:rPr>
                <w:rFonts w:ascii="Arial"/>
                <w:sz w:val="21"/>
              </w:rPr>
            </w:pPr>
          </w:p>
        </w:tc>
      </w:tr>
      <w:tr w14:paraId="03E5E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844" w:type="dxa"/>
            <w:tcBorders>
              <w:left w:val="single" w:color="000000" w:sz="12" w:space="0"/>
            </w:tcBorders>
            <w:vAlign w:val="top"/>
          </w:tcPr>
          <w:p w14:paraId="1C0B3D16">
            <w:pPr>
              <w:jc w:val="left"/>
              <w:rPr>
                <w:rFonts w:ascii="Arial"/>
                <w:sz w:val="21"/>
              </w:rPr>
            </w:pPr>
          </w:p>
        </w:tc>
        <w:tc>
          <w:tcPr>
            <w:tcW w:w="1243" w:type="dxa"/>
            <w:vAlign w:val="top"/>
          </w:tcPr>
          <w:p w14:paraId="1FAF081D">
            <w:pPr>
              <w:jc w:val="left"/>
              <w:rPr>
                <w:rFonts w:ascii="Arial"/>
                <w:sz w:val="21"/>
              </w:rPr>
            </w:pPr>
          </w:p>
        </w:tc>
        <w:tc>
          <w:tcPr>
            <w:tcW w:w="1382" w:type="dxa"/>
            <w:vAlign w:val="top"/>
          </w:tcPr>
          <w:p w14:paraId="333ED9DD">
            <w:pPr>
              <w:jc w:val="left"/>
              <w:rPr>
                <w:rFonts w:ascii="Arial"/>
                <w:sz w:val="21"/>
              </w:rPr>
            </w:pPr>
          </w:p>
        </w:tc>
        <w:tc>
          <w:tcPr>
            <w:tcW w:w="916" w:type="dxa"/>
            <w:vAlign w:val="top"/>
          </w:tcPr>
          <w:p w14:paraId="2C705971">
            <w:pPr>
              <w:jc w:val="left"/>
              <w:rPr>
                <w:rFonts w:ascii="Arial"/>
                <w:sz w:val="21"/>
              </w:rPr>
            </w:pPr>
          </w:p>
        </w:tc>
        <w:tc>
          <w:tcPr>
            <w:tcW w:w="830" w:type="dxa"/>
            <w:vAlign w:val="top"/>
          </w:tcPr>
          <w:p w14:paraId="358F6597">
            <w:pPr>
              <w:jc w:val="left"/>
              <w:rPr>
                <w:rFonts w:ascii="Arial"/>
                <w:sz w:val="21"/>
              </w:rPr>
            </w:pPr>
          </w:p>
        </w:tc>
        <w:tc>
          <w:tcPr>
            <w:tcW w:w="1018" w:type="dxa"/>
            <w:vAlign w:val="top"/>
          </w:tcPr>
          <w:p w14:paraId="1DF9EA34">
            <w:pPr>
              <w:jc w:val="left"/>
              <w:rPr>
                <w:rFonts w:ascii="Arial"/>
                <w:sz w:val="21"/>
              </w:rPr>
            </w:pPr>
          </w:p>
        </w:tc>
        <w:tc>
          <w:tcPr>
            <w:tcW w:w="967" w:type="dxa"/>
            <w:vAlign w:val="top"/>
          </w:tcPr>
          <w:p w14:paraId="654A0994">
            <w:pPr>
              <w:jc w:val="left"/>
              <w:rPr>
                <w:rFonts w:ascii="Arial"/>
                <w:sz w:val="21"/>
              </w:rPr>
            </w:pPr>
          </w:p>
        </w:tc>
        <w:tc>
          <w:tcPr>
            <w:tcW w:w="830" w:type="dxa"/>
            <w:vAlign w:val="top"/>
          </w:tcPr>
          <w:p w14:paraId="33CEF405">
            <w:pPr>
              <w:jc w:val="left"/>
              <w:rPr>
                <w:rFonts w:ascii="Arial"/>
                <w:sz w:val="21"/>
              </w:rPr>
            </w:pPr>
          </w:p>
        </w:tc>
        <w:tc>
          <w:tcPr>
            <w:tcW w:w="1223" w:type="dxa"/>
            <w:vAlign w:val="top"/>
          </w:tcPr>
          <w:p w14:paraId="3DF3D000">
            <w:pPr>
              <w:jc w:val="left"/>
              <w:rPr>
                <w:rFonts w:ascii="Arial"/>
                <w:sz w:val="21"/>
              </w:rPr>
            </w:pPr>
          </w:p>
        </w:tc>
        <w:tc>
          <w:tcPr>
            <w:tcW w:w="982" w:type="dxa"/>
            <w:tcBorders>
              <w:right w:val="single" w:color="000000" w:sz="12" w:space="0"/>
            </w:tcBorders>
            <w:vAlign w:val="top"/>
          </w:tcPr>
          <w:p w14:paraId="32323945">
            <w:pPr>
              <w:jc w:val="left"/>
              <w:rPr>
                <w:rFonts w:ascii="Arial"/>
                <w:sz w:val="21"/>
              </w:rPr>
            </w:pPr>
          </w:p>
        </w:tc>
      </w:tr>
      <w:tr w14:paraId="5CC2D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844" w:type="dxa"/>
            <w:tcBorders>
              <w:left w:val="single" w:color="000000" w:sz="12" w:space="0"/>
            </w:tcBorders>
            <w:vAlign w:val="top"/>
          </w:tcPr>
          <w:p w14:paraId="5581147A">
            <w:pPr>
              <w:jc w:val="left"/>
              <w:rPr>
                <w:rFonts w:ascii="Arial"/>
                <w:sz w:val="21"/>
              </w:rPr>
            </w:pPr>
          </w:p>
        </w:tc>
        <w:tc>
          <w:tcPr>
            <w:tcW w:w="1243" w:type="dxa"/>
            <w:vAlign w:val="top"/>
          </w:tcPr>
          <w:p w14:paraId="325EDDDF">
            <w:pPr>
              <w:jc w:val="left"/>
              <w:rPr>
                <w:rFonts w:ascii="Arial"/>
                <w:sz w:val="21"/>
              </w:rPr>
            </w:pPr>
          </w:p>
        </w:tc>
        <w:tc>
          <w:tcPr>
            <w:tcW w:w="1382" w:type="dxa"/>
            <w:vAlign w:val="top"/>
          </w:tcPr>
          <w:p w14:paraId="022D3CB2">
            <w:pPr>
              <w:jc w:val="left"/>
              <w:rPr>
                <w:rFonts w:ascii="Arial"/>
                <w:sz w:val="21"/>
              </w:rPr>
            </w:pPr>
          </w:p>
        </w:tc>
        <w:tc>
          <w:tcPr>
            <w:tcW w:w="916" w:type="dxa"/>
            <w:vAlign w:val="top"/>
          </w:tcPr>
          <w:p w14:paraId="36D1FC1E">
            <w:pPr>
              <w:jc w:val="left"/>
              <w:rPr>
                <w:rFonts w:ascii="Arial"/>
                <w:sz w:val="21"/>
              </w:rPr>
            </w:pPr>
          </w:p>
        </w:tc>
        <w:tc>
          <w:tcPr>
            <w:tcW w:w="830" w:type="dxa"/>
            <w:vAlign w:val="top"/>
          </w:tcPr>
          <w:p w14:paraId="427A7ADE">
            <w:pPr>
              <w:jc w:val="left"/>
              <w:rPr>
                <w:rFonts w:ascii="Arial"/>
                <w:sz w:val="21"/>
              </w:rPr>
            </w:pPr>
          </w:p>
        </w:tc>
        <w:tc>
          <w:tcPr>
            <w:tcW w:w="1018" w:type="dxa"/>
            <w:vAlign w:val="top"/>
          </w:tcPr>
          <w:p w14:paraId="3E83A089">
            <w:pPr>
              <w:jc w:val="left"/>
              <w:rPr>
                <w:rFonts w:ascii="Arial"/>
                <w:sz w:val="21"/>
              </w:rPr>
            </w:pPr>
          </w:p>
        </w:tc>
        <w:tc>
          <w:tcPr>
            <w:tcW w:w="967" w:type="dxa"/>
            <w:vAlign w:val="top"/>
          </w:tcPr>
          <w:p w14:paraId="324E2FD6">
            <w:pPr>
              <w:jc w:val="left"/>
              <w:rPr>
                <w:rFonts w:ascii="Arial"/>
                <w:sz w:val="21"/>
              </w:rPr>
            </w:pPr>
          </w:p>
        </w:tc>
        <w:tc>
          <w:tcPr>
            <w:tcW w:w="830" w:type="dxa"/>
            <w:vAlign w:val="top"/>
          </w:tcPr>
          <w:p w14:paraId="4B98AD5D">
            <w:pPr>
              <w:jc w:val="left"/>
              <w:rPr>
                <w:rFonts w:ascii="Arial"/>
                <w:sz w:val="21"/>
              </w:rPr>
            </w:pPr>
          </w:p>
        </w:tc>
        <w:tc>
          <w:tcPr>
            <w:tcW w:w="1223" w:type="dxa"/>
            <w:vAlign w:val="top"/>
          </w:tcPr>
          <w:p w14:paraId="585DFB5E">
            <w:pPr>
              <w:jc w:val="left"/>
              <w:rPr>
                <w:rFonts w:ascii="Arial"/>
                <w:sz w:val="21"/>
              </w:rPr>
            </w:pPr>
          </w:p>
        </w:tc>
        <w:tc>
          <w:tcPr>
            <w:tcW w:w="982" w:type="dxa"/>
            <w:tcBorders>
              <w:right w:val="single" w:color="000000" w:sz="12" w:space="0"/>
            </w:tcBorders>
            <w:vAlign w:val="top"/>
          </w:tcPr>
          <w:p w14:paraId="733F3875">
            <w:pPr>
              <w:jc w:val="left"/>
              <w:rPr>
                <w:rFonts w:ascii="Arial"/>
                <w:sz w:val="21"/>
              </w:rPr>
            </w:pPr>
          </w:p>
        </w:tc>
      </w:tr>
      <w:tr w14:paraId="6F930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6" w:hRule="atLeast"/>
        </w:trPr>
        <w:tc>
          <w:tcPr>
            <w:tcW w:w="844" w:type="dxa"/>
            <w:tcBorders>
              <w:left w:val="single" w:color="000000" w:sz="12" w:space="0"/>
              <w:bottom w:val="single" w:color="000000" w:sz="12" w:space="0"/>
            </w:tcBorders>
            <w:vAlign w:val="top"/>
          </w:tcPr>
          <w:p w14:paraId="7D18C0D6">
            <w:pPr>
              <w:jc w:val="left"/>
              <w:rPr>
                <w:rFonts w:ascii="Arial"/>
                <w:sz w:val="21"/>
              </w:rPr>
            </w:pPr>
          </w:p>
        </w:tc>
        <w:tc>
          <w:tcPr>
            <w:tcW w:w="1243" w:type="dxa"/>
            <w:tcBorders>
              <w:bottom w:val="single" w:color="000000" w:sz="12" w:space="0"/>
            </w:tcBorders>
            <w:vAlign w:val="top"/>
          </w:tcPr>
          <w:p w14:paraId="5AB49756">
            <w:pPr>
              <w:jc w:val="left"/>
              <w:rPr>
                <w:rFonts w:ascii="Arial"/>
                <w:sz w:val="21"/>
              </w:rPr>
            </w:pPr>
          </w:p>
        </w:tc>
        <w:tc>
          <w:tcPr>
            <w:tcW w:w="1382" w:type="dxa"/>
            <w:tcBorders>
              <w:bottom w:val="single" w:color="000000" w:sz="12" w:space="0"/>
            </w:tcBorders>
            <w:vAlign w:val="top"/>
          </w:tcPr>
          <w:p w14:paraId="6970DFED">
            <w:pPr>
              <w:jc w:val="left"/>
              <w:rPr>
                <w:rFonts w:ascii="Arial"/>
                <w:sz w:val="21"/>
              </w:rPr>
            </w:pPr>
          </w:p>
        </w:tc>
        <w:tc>
          <w:tcPr>
            <w:tcW w:w="916" w:type="dxa"/>
            <w:tcBorders>
              <w:bottom w:val="single" w:color="000000" w:sz="12" w:space="0"/>
            </w:tcBorders>
            <w:vAlign w:val="top"/>
          </w:tcPr>
          <w:p w14:paraId="1F8A51C3">
            <w:pPr>
              <w:jc w:val="left"/>
              <w:rPr>
                <w:rFonts w:ascii="Arial"/>
                <w:sz w:val="21"/>
              </w:rPr>
            </w:pPr>
          </w:p>
        </w:tc>
        <w:tc>
          <w:tcPr>
            <w:tcW w:w="830" w:type="dxa"/>
            <w:tcBorders>
              <w:bottom w:val="single" w:color="000000" w:sz="12" w:space="0"/>
            </w:tcBorders>
            <w:vAlign w:val="top"/>
          </w:tcPr>
          <w:p w14:paraId="5DD7AF88">
            <w:pPr>
              <w:jc w:val="left"/>
              <w:rPr>
                <w:rFonts w:ascii="Arial"/>
                <w:sz w:val="21"/>
              </w:rPr>
            </w:pPr>
          </w:p>
        </w:tc>
        <w:tc>
          <w:tcPr>
            <w:tcW w:w="1018" w:type="dxa"/>
            <w:tcBorders>
              <w:bottom w:val="single" w:color="000000" w:sz="12" w:space="0"/>
            </w:tcBorders>
            <w:vAlign w:val="top"/>
          </w:tcPr>
          <w:p w14:paraId="277C7D01">
            <w:pPr>
              <w:jc w:val="left"/>
              <w:rPr>
                <w:rFonts w:ascii="Arial"/>
                <w:sz w:val="21"/>
              </w:rPr>
            </w:pPr>
          </w:p>
        </w:tc>
        <w:tc>
          <w:tcPr>
            <w:tcW w:w="967" w:type="dxa"/>
            <w:tcBorders>
              <w:bottom w:val="single" w:color="000000" w:sz="12" w:space="0"/>
            </w:tcBorders>
            <w:vAlign w:val="top"/>
          </w:tcPr>
          <w:p w14:paraId="0BEBF209">
            <w:pPr>
              <w:jc w:val="left"/>
              <w:rPr>
                <w:rFonts w:ascii="Arial"/>
                <w:sz w:val="21"/>
              </w:rPr>
            </w:pPr>
          </w:p>
        </w:tc>
        <w:tc>
          <w:tcPr>
            <w:tcW w:w="830" w:type="dxa"/>
            <w:tcBorders>
              <w:bottom w:val="single" w:color="000000" w:sz="12" w:space="0"/>
            </w:tcBorders>
            <w:vAlign w:val="top"/>
          </w:tcPr>
          <w:p w14:paraId="2C2EB85C">
            <w:pPr>
              <w:jc w:val="left"/>
              <w:rPr>
                <w:rFonts w:ascii="Arial"/>
                <w:sz w:val="21"/>
              </w:rPr>
            </w:pPr>
          </w:p>
        </w:tc>
        <w:tc>
          <w:tcPr>
            <w:tcW w:w="1223" w:type="dxa"/>
            <w:tcBorders>
              <w:bottom w:val="single" w:color="000000" w:sz="12" w:space="0"/>
            </w:tcBorders>
            <w:vAlign w:val="top"/>
          </w:tcPr>
          <w:p w14:paraId="4609E4ED">
            <w:pPr>
              <w:jc w:val="left"/>
              <w:rPr>
                <w:rFonts w:ascii="Arial"/>
                <w:sz w:val="21"/>
              </w:rPr>
            </w:pPr>
          </w:p>
        </w:tc>
        <w:tc>
          <w:tcPr>
            <w:tcW w:w="982" w:type="dxa"/>
            <w:tcBorders>
              <w:bottom w:val="single" w:color="000000" w:sz="12" w:space="0"/>
              <w:right w:val="single" w:color="000000" w:sz="12" w:space="0"/>
            </w:tcBorders>
            <w:vAlign w:val="top"/>
          </w:tcPr>
          <w:p w14:paraId="4D4617BB">
            <w:pPr>
              <w:jc w:val="left"/>
              <w:rPr>
                <w:rFonts w:ascii="Arial"/>
                <w:sz w:val="21"/>
              </w:rPr>
            </w:pPr>
          </w:p>
        </w:tc>
      </w:tr>
    </w:tbl>
    <w:p w14:paraId="10FD3B57">
      <w:pPr>
        <w:spacing w:before="78" w:line="220" w:lineRule="auto"/>
        <w:ind w:left="3826"/>
        <w:jc w:val="left"/>
        <w:rPr>
          <w:rFonts w:ascii="仿宋" w:hAnsi="仿宋" w:eastAsia="仿宋" w:cs="仿宋"/>
          <w:sz w:val="24"/>
          <w:szCs w:val="24"/>
        </w:rPr>
      </w:pPr>
      <w:r>
        <w:rPr>
          <w:rFonts w:ascii="仿宋" w:hAnsi="仿宋" w:eastAsia="仿宋" w:cs="仿宋"/>
          <w:spacing w:val="-2"/>
          <w:sz w:val="24"/>
          <w:szCs w:val="24"/>
        </w:rPr>
        <w:t>发包人供应材料设备一览表</w:t>
      </w:r>
    </w:p>
    <w:p w14:paraId="50B62601">
      <w:pPr>
        <w:spacing w:before="78" w:line="222" w:lineRule="auto"/>
        <w:jc w:val="left"/>
        <w:rPr>
          <w:rFonts w:ascii="仿宋" w:hAnsi="仿宋" w:eastAsia="仿宋" w:cs="仿宋"/>
          <w:sz w:val="24"/>
          <w:szCs w:val="24"/>
        </w:rPr>
        <w:sectPr>
          <w:footerReference r:id="rId30" w:type="default"/>
          <w:pgSz w:w="11906" w:h="16839"/>
          <w:pgMar w:top="1440" w:right="1440" w:bottom="1440" w:left="1440" w:header="0" w:footer="1233" w:gutter="0"/>
          <w:pgNumType w:fmt="decimal"/>
          <w:cols w:space="720" w:num="1"/>
        </w:sectPr>
      </w:pPr>
      <w:r>
        <w:rPr>
          <w:rFonts w:ascii="仿宋" w:hAnsi="仿宋" w:eastAsia="仿宋" w:cs="仿宋"/>
          <w:spacing w:val="-10"/>
          <w:sz w:val="24"/>
          <w:szCs w:val="24"/>
        </w:rPr>
        <w:t>附件</w:t>
      </w:r>
      <w:r>
        <w:rPr>
          <w:rFonts w:ascii="仿宋" w:hAnsi="仿宋" w:eastAsia="仿宋" w:cs="仿宋"/>
          <w:spacing w:val="-47"/>
          <w:sz w:val="24"/>
          <w:szCs w:val="24"/>
        </w:rPr>
        <w:t xml:space="preserve"> </w:t>
      </w:r>
      <w:r>
        <w:rPr>
          <w:rFonts w:ascii="仿宋" w:hAnsi="仿宋" w:eastAsia="仿宋" w:cs="仿宋"/>
          <w:spacing w:val="-10"/>
          <w:sz w:val="24"/>
          <w:szCs w:val="24"/>
        </w:rPr>
        <w:t>3：</w:t>
      </w:r>
    </w:p>
    <w:p w14:paraId="64D1A563">
      <w:pPr>
        <w:spacing w:before="122" w:line="221" w:lineRule="auto"/>
        <w:jc w:val="left"/>
        <w:rPr>
          <w:rFonts w:ascii="仿宋" w:hAnsi="仿宋" w:eastAsia="仿宋" w:cs="仿宋"/>
          <w:sz w:val="24"/>
          <w:szCs w:val="24"/>
        </w:rPr>
      </w:pPr>
      <w:r>
        <w:rPr>
          <w:rFonts w:ascii="仿宋" w:hAnsi="仿宋" w:eastAsia="仿宋" w:cs="仿宋"/>
          <w:spacing w:val="-3"/>
          <w:sz w:val="24"/>
          <w:szCs w:val="24"/>
        </w:rPr>
        <w:t>工程质量保修书</w:t>
      </w:r>
    </w:p>
    <w:p w14:paraId="590882D9">
      <w:pPr>
        <w:spacing w:before="112" w:line="308" w:lineRule="auto"/>
        <w:ind w:left="485"/>
        <w:jc w:val="left"/>
        <w:rPr>
          <w:rFonts w:ascii="仿宋" w:hAnsi="仿宋" w:eastAsia="仿宋" w:cs="仿宋"/>
          <w:sz w:val="24"/>
          <w:szCs w:val="24"/>
        </w:rPr>
      </w:pPr>
      <w:r>
        <w:rPr>
          <w:rFonts w:ascii="仿宋" w:hAnsi="仿宋" w:eastAsia="仿宋" w:cs="仿宋"/>
          <w:spacing w:val="-25"/>
          <w:sz w:val="24"/>
          <w:szCs w:val="24"/>
        </w:rPr>
        <w:t>发包人（全称</w:t>
      </w:r>
      <w:r>
        <w:rPr>
          <w:rFonts w:ascii="仿宋" w:hAnsi="仿宋" w:eastAsia="仿宋" w:cs="仿宋"/>
          <w:spacing w:val="-24"/>
          <w:sz w:val="24"/>
          <w:szCs w:val="24"/>
        </w:rPr>
        <w:t>）：</w:t>
      </w:r>
    </w:p>
    <w:p w14:paraId="191690C9">
      <w:pPr>
        <w:spacing w:before="1" w:line="220" w:lineRule="auto"/>
        <w:ind w:left="479"/>
        <w:jc w:val="left"/>
        <w:rPr>
          <w:rFonts w:ascii="仿宋" w:hAnsi="仿宋" w:eastAsia="仿宋" w:cs="仿宋"/>
          <w:sz w:val="24"/>
          <w:szCs w:val="24"/>
        </w:rPr>
      </w:pPr>
      <w:r>
        <w:rPr>
          <w:rFonts w:ascii="仿宋" w:hAnsi="仿宋" w:eastAsia="仿宋" w:cs="仿宋"/>
          <w:spacing w:val="-24"/>
          <w:sz w:val="24"/>
          <w:szCs w:val="24"/>
        </w:rPr>
        <w:t>承包人（全称）：</w:t>
      </w:r>
    </w:p>
    <w:p w14:paraId="2996C784">
      <w:pPr>
        <w:spacing w:before="113" w:line="264" w:lineRule="auto"/>
        <w:ind w:right="1505" w:firstLine="485"/>
        <w:jc w:val="left"/>
        <w:rPr>
          <w:rFonts w:ascii="仿宋" w:hAnsi="仿宋" w:eastAsia="仿宋" w:cs="仿宋"/>
          <w:sz w:val="24"/>
          <w:szCs w:val="24"/>
        </w:rPr>
      </w:pPr>
      <w:r>
        <w:rPr>
          <w:rFonts w:ascii="仿宋" w:hAnsi="仿宋" w:eastAsia="仿宋" w:cs="仿宋"/>
          <w:spacing w:val="-4"/>
          <w:sz w:val="24"/>
          <w:szCs w:val="24"/>
        </w:rPr>
        <w:t>发包人和承包人根据《中华人民共和国建筑法》和《建设工程质量管理条例》，经</w:t>
      </w:r>
      <w:r>
        <w:rPr>
          <w:rFonts w:ascii="仿宋" w:hAnsi="仿宋" w:eastAsia="仿宋" w:cs="仿宋"/>
          <w:spacing w:val="3"/>
          <w:sz w:val="24"/>
          <w:szCs w:val="24"/>
        </w:rPr>
        <w:t xml:space="preserve"> </w:t>
      </w:r>
      <w:r>
        <w:rPr>
          <w:rFonts w:ascii="仿宋" w:hAnsi="仿宋" w:eastAsia="仿宋" w:cs="仿宋"/>
          <w:spacing w:val="-8"/>
          <w:sz w:val="24"/>
          <w:szCs w:val="24"/>
        </w:rPr>
        <w:t>协商一致就</w:t>
      </w:r>
      <w:r>
        <w:rPr>
          <w:rFonts w:ascii="仿宋" w:hAnsi="仿宋" w:eastAsia="仿宋" w:cs="仿宋"/>
          <w:spacing w:val="1"/>
          <w:sz w:val="24"/>
          <w:szCs w:val="24"/>
          <w:u w:val="single" w:color="auto"/>
        </w:rPr>
        <w:t xml:space="preserve">                </w:t>
      </w:r>
      <w:r>
        <w:rPr>
          <w:rFonts w:ascii="仿宋" w:hAnsi="仿宋" w:eastAsia="仿宋" w:cs="仿宋"/>
          <w:spacing w:val="-8"/>
          <w:sz w:val="24"/>
          <w:szCs w:val="24"/>
        </w:rPr>
        <w:t xml:space="preserve"> （工程全称）签订工程质量保修书。</w:t>
      </w:r>
    </w:p>
    <w:p w14:paraId="30316041">
      <w:pPr>
        <w:spacing w:before="112" w:line="221" w:lineRule="auto"/>
        <w:ind w:left="482"/>
        <w:jc w:val="left"/>
        <w:rPr>
          <w:rFonts w:ascii="仿宋" w:hAnsi="仿宋" w:eastAsia="仿宋" w:cs="仿宋"/>
          <w:sz w:val="24"/>
          <w:szCs w:val="24"/>
        </w:rPr>
      </w:pPr>
      <w:r>
        <w:rPr>
          <w:rFonts w:ascii="仿宋" w:hAnsi="仿宋" w:eastAsia="仿宋" w:cs="仿宋"/>
          <w:spacing w:val="-3"/>
          <w:sz w:val="24"/>
          <w:szCs w:val="24"/>
        </w:rPr>
        <w:t>一、工程质量保修范围和内容</w:t>
      </w:r>
    </w:p>
    <w:p w14:paraId="637C700B">
      <w:pPr>
        <w:spacing w:before="113" w:line="219" w:lineRule="auto"/>
        <w:ind w:left="479"/>
        <w:jc w:val="left"/>
        <w:rPr>
          <w:rFonts w:ascii="仿宋" w:hAnsi="仿宋" w:eastAsia="仿宋" w:cs="仿宋"/>
          <w:sz w:val="24"/>
          <w:szCs w:val="24"/>
        </w:rPr>
      </w:pPr>
      <w:r>
        <w:rPr>
          <w:rFonts w:ascii="仿宋" w:hAnsi="仿宋" w:eastAsia="仿宋" w:cs="仿宋"/>
          <w:sz w:val="24"/>
          <w:szCs w:val="24"/>
        </w:rPr>
        <w:t>承包人在质量保修期内，按照有关法律规定</w:t>
      </w:r>
      <w:r>
        <w:rPr>
          <w:rFonts w:ascii="仿宋" w:hAnsi="仿宋" w:eastAsia="仿宋" w:cs="仿宋"/>
          <w:spacing w:val="-1"/>
          <w:sz w:val="24"/>
          <w:szCs w:val="24"/>
        </w:rPr>
        <w:t>和合同约定，承担工程质量保修责任。</w:t>
      </w:r>
    </w:p>
    <w:p w14:paraId="2930FB33">
      <w:pPr>
        <w:spacing w:before="114" w:line="279" w:lineRule="auto"/>
        <w:ind w:left="2" w:right="1488" w:firstLine="481"/>
        <w:jc w:val="left"/>
        <w:rPr>
          <w:rFonts w:ascii="仿宋" w:hAnsi="仿宋" w:eastAsia="仿宋" w:cs="仿宋"/>
          <w:sz w:val="24"/>
          <w:szCs w:val="24"/>
        </w:rPr>
      </w:pPr>
      <w:r>
        <w:rPr>
          <w:rFonts w:ascii="仿宋" w:hAnsi="仿宋" w:eastAsia="仿宋" w:cs="仿宋"/>
          <w:spacing w:val="-3"/>
          <w:sz w:val="24"/>
          <w:szCs w:val="24"/>
        </w:rPr>
        <w:t>质量保修范围包括地基基础工程、主体结构工程</w:t>
      </w:r>
      <w:r>
        <w:rPr>
          <w:rFonts w:ascii="仿宋" w:hAnsi="仿宋" w:eastAsia="仿宋" w:cs="仿宋"/>
          <w:spacing w:val="-4"/>
          <w:sz w:val="24"/>
          <w:szCs w:val="24"/>
        </w:rPr>
        <w:t>，屋面防水工程、有防水要求的卫</w:t>
      </w:r>
      <w:r>
        <w:rPr>
          <w:rFonts w:ascii="仿宋" w:hAnsi="仿宋" w:eastAsia="仿宋" w:cs="仿宋"/>
          <w:sz w:val="24"/>
          <w:szCs w:val="24"/>
        </w:rPr>
        <w:t xml:space="preserve"> </w:t>
      </w:r>
      <w:r>
        <w:rPr>
          <w:rFonts w:ascii="仿宋" w:hAnsi="仿宋" w:eastAsia="仿宋" w:cs="仿宋"/>
          <w:spacing w:val="-3"/>
          <w:sz w:val="24"/>
          <w:szCs w:val="24"/>
        </w:rPr>
        <w:t>生间、房间和外墙面的防渗漏，供热与供冷系统，电气管线、给排水管</w:t>
      </w:r>
      <w:r>
        <w:rPr>
          <w:rFonts w:ascii="仿宋" w:hAnsi="仿宋" w:eastAsia="仿宋" w:cs="仿宋"/>
          <w:spacing w:val="-4"/>
          <w:sz w:val="24"/>
          <w:szCs w:val="24"/>
        </w:rPr>
        <w:t>道、设备安装和</w:t>
      </w:r>
      <w:r>
        <w:rPr>
          <w:rFonts w:ascii="仿宋" w:hAnsi="仿宋" w:eastAsia="仿宋" w:cs="仿宋"/>
          <w:sz w:val="24"/>
          <w:szCs w:val="24"/>
        </w:rPr>
        <w:t xml:space="preserve"> </w:t>
      </w:r>
      <w:r>
        <w:rPr>
          <w:rFonts w:ascii="仿宋" w:hAnsi="仿宋" w:eastAsia="仿宋" w:cs="仿宋"/>
          <w:spacing w:val="-2"/>
          <w:sz w:val="24"/>
          <w:szCs w:val="24"/>
        </w:rPr>
        <w:t>装修工程，以及双方约定的其他项目。具体保修的内容</w:t>
      </w:r>
      <w:r>
        <w:rPr>
          <w:rFonts w:ascii="仿宋" w:hAnsi="仿宋" w:eastAsia="仿宋" w:cs="仿宋"/>
          <w:spacing w:val="-3"/>
          <w:sz w:val="24"/>
          <w:szCs w:val="24"/>
        </w:rPr>
        <w:t>，双方约定如下：</w:t>
      </w:r>
    </w:p>
    <w:p w14:paraId="4244D93F">
      <w:pPr>
        <w:pStyle w:val="3"/>
        <w:tabs>
          <w:tab w:val="left" w:pos="10491"/>
        </w:tabs>
        <w:spacing w:before="155" w:line="241" w:lineRule="exact"/>
        <w:ind w:left="463"/>
        <w:jc w:val="left"/>
      </w:pPr>
    </w:p>
    <w:p w14:paraId="0F76E81A">
      <w:pPr>
        <w:spacing w:before="117" w:line="221" w:lineRule="auto"/>
        <w:ind w:left="488"/>
        <w:jc w:val="left"/>
        <w:rPr>
          <w:rFonts w:ascii="仿宋" w:hAnsi="仿宋" w:eastAsia="仿宋" w:cs="仿宋"/>
          <w:sz w:val="24"/>
          <w:szCs w:val="24"/>
        </w:rPr>
      </w:pPr>
      <w:r>
        <w:rPr>
          <w:rFonts w:ascii="仿宋" w:hAnsi="仿宋" w:eastAsia="仿宋" w:cs="仿宋"/>
          <w:spacing w:val="-3"/>
          <w:sz w:val="24"/>
          <w:szCs w:val="24"/>
        </w:rPr>
        <w:t>二、质量保修期</w:t>
      </w:r>
    </w:p>
    <w:p w14:paraId="55F567F9">
      <w:pPr>
        <w:spacing w:before="113" w:line="400" w:lineRule="exact"/>
        <w:ind w:left="480"/>
        <w:jc w:val="left"/>
        <w:rPr>
          <w:rFonts w:ascii="仿宋" w:hAnsi="仿宋" w:eastAsia="仿宋" w:cs="仿宋"/>
          <w:sz w:val="24"/>
          <w:szCs w:val="24"/>
        </w:rPr>
      </w:pPr>
      <w:r>
        <w:rPr>
          <w:rFonts w:ascii="仿宋" w:hAnsi="仿宋" w:eastAsia="仿宋" w:cs="仿宋"/>
          <w:spacing w:val="-2"/>
          <w:position w:val="11"/>
          <w:sz w:val="24"/>
          <w:szCs w:val="24"/>
        </w:rPr>
        <w:t>根据《建设工程质量管理条例》及有关规定，工程的</w:t>
      </w:r>
      <w:r>
        <w:rPr>
          <w:rFonts w:ascii="仿宋" w:hAnsi="仿宋" w:eastAsia="仿宋" w:cs="仿宋"/>
          <w:spacing w:val="-3"/>
          <w:position w:val="11"/>
          <w:sz w:val="24"/>
          <w:szCs w:val="24"/>
        </w:rPr>
        <w:t>质量保修期如下：</w:t>
      </w:r>
    </w:p>
    <w:p w14:paraId="7FF0F377">
      <w:pPr>
        <w:spacing w:line="222" w:lineRule="auto"/>
        <w:ind w:left="489"/>
        <w:jc w:val="left"/>
        <w:rPr>
          <w:rFonts w:ascii="仿宋" w:hAnsi="仿宋" w:eastAsia="仿宋" w:cs="仿宋"/>
          <w:sz w:val="24"/>
          <w:szCs w:val="24"/>
        </w:rPr>
      </w:pPr>
      <w:r>
        <w:rPr>
          <w:rFonts w:ascii="仿宋" w:hAnsi="仿宋" w:eastAsia="仿宋" w:cs="仿宋"/>
          <w:spacing w:val="-3"/>
          <w:sz w:val="24"/>
          <w:szCs w:val="24"/>
        </w:rPr>
        <w:t>1．地基基础工程和主体结构工程为设计文件规定的工程合理使用年限；</w:t>
      </w:r>
    </w:p>
    <w:p w14:paraId="2ED51BD9">
      <w:pPr>
        <w:spacing w:before="111" w:line="308" w:lineRule="auto"/>
        <w:ind w:left="474"/>
        <w:jc w:val="left"/>
        <w:rPr>
          <w:rFonts w:ascii="仿宋" w:hAnsi="仿宋" w:eastAsia="仿宋" w:cs="仿宋"/>
          <w:sz w:val="24"/>
          <w:szCs w:val="24"/>
        </w:rPr>
      </w:pPr>
      <w:r>
        <w:rPr>
          <w:rFonts w:ascii="仿宋" w:hAnsi="仿宋" w:eastAsia="仿宋" w:cs="仿宋"/>
          <w:spacing w:val="-1"/>
          <w:sz w:val="24"/>
          <w:szCs w:val="24"/>
        </w:rPr>
        <w:t>2．屋面防水工程、有防水要求的卫生间、房间和外</w:t>
      </w:r>
      <w:r>
        <w:rPr>
          <w:rFonts w:ascii="仿宋" w:hAnsi="仿宋" w:eastAsia="仿宋" w:cs="仿宋"/>
          <w:spacing w:val="-2"/>
          <w:sz w:val="24"/>
          <w:szCs w:val="24"/>
        </w:rPr>
        <w:t>墙面的防渗为</w:t>
      </w:r>
      <w:r>
        <w:rPr>
          <w:rFonts w:ascii="仿宋" w:hAnsi="仿宋" w:eastAsia="仿宋" w:cs="仿宋"/>
          <w:spacing w:val="-2"/>
          <w:sz w:val="24"/>
          <w:szCs w:val="24"/>
          <w:u w:val="single" w:color="auto"/>
        </w:rPr>
        <w:t xml:space="preserve">  5  </w:t>
      </w:r>
      <w:r>
        <w:rPr>
          <w:rFonts w:ascii="仿宋" w:hAnsi="仿宋" w:eastAsia="仿宋" w:cs="仿宋"/>
          <w:spacing w:val="-100"/>
          <w:sz w:val="24"/>
          <w:szCs w:val="24"/>
        </w:rPr>
        <w:t xml:space="preserve"> </w:t>
      </w:r>
      <w:r>
        <w:rPr>
          <w:rFonts w:ascii="仿宋" w:hAnsi="仿宋" w:eastAsia="仿宋" w:cs="仿宋"/>
          <w:spacing w:val="-2"/>
          <w:sz w:val="24"/>
          <w:szCs w:val="24"/>
        </w:rPr>
        <w:t>年；</w:t>
      </w:r>
    </w:p>
    <w:p w14:paraId="6B329DC3">
      <w:pPr>
        <w:spacing w:line="222" w:lineRule="auto"/>
        <w:ind w:left="536"/>
        <w:jc w:val="left"/>
        <w:rPr>
          <w:rFonts w:ascii="仿宋" w:hAnsi="仿宋" w:eastAsia="仿宋" w:cs="仿宋"/>
          <w:sz w:val="24"/>
          <w:szCs w:val="24"/>
        </w:rPr>
      </w:pPr>
      <w:r>
        <w:rPr>
          <w:rFonts w:ascii="仿宋" w:hAnsi="仿宋" w:eastAsia="仿宋" w:cs="仿宋"/>
          <w:spacing w:val="-5"/>
          <w:sz w:val="24"/>
          <w:szCs w:val="24"/>
        </w:rPr>
        <w:t>3．装修工程为</w:t>
      </w:r>
      <w:r>
        <w:rPr>
          <w:rFonts w:ascii="仿宋" w:hAnsi="仿宋" w:eastAsia="仿宋" w:cs="仿宋"/>
          <w:spacing w:val="-5"/>
          <w:sz w:val="24"/>
          <w:szCs w:val="24"/>
          <w:u w:val="single" w:color="auto"/>
        </w:rPr>
        <w:t xml:space="preserve">  2</w:t>
      </w:r>
      <w:r>
        <w:rPr>
          <w:rFonts w:ascii="仿宋" w:hAnsi="仿宋" w:eastAsia="仿宋" w:cs="仿宋"/>
          <w:spacing w:val="4"/>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5"/>
          <w:sz w:val="24"/>
          <w:szCs w:val="24"/>
        </w:rPr>
        <w:t>年；</w:t>
      </w:r>
    </w:p>
    <w:p w14:paraId="3F20843A">
      <w:pPr>
        <w:spacing w:before="111" w:line="308" w:lineRule="auto"/>
        <w:ind w:left="530"/>
        <w:jc w:val="left"/>
        <w:rPr>
          <w:rFonts w:ascii="仿宋" w:hAnsi="仿宋" w:eastAsia="仿宋" w:cs="仿宋"/>
          <w:sz w:val="24"/>
          <w:szCs w:val="24"/>
        </w:rPr>
      </w:pPr>
      <w:r>
        <w:rPr>
          <w:rFonts w:ascii="仿宋" w:hAnsi="仿宋" w:eastAsia="仿宋" w:cs="仿宋"/>
          <w:spacing w:val="-1"/>
          <w:sz w:val="24"/>
          <w:szCs w:val="24"/>
        </w:rPr>
        <w:t>4．电气管线、给排水管道、设备安装工程为</w:t>
      </w:r>
      <w:r>
        <w:rPr>
          <w:rFonts w:ascii="仿宋" w:hAnsi="仿宋" w:eastAsia="仿宋" w:cs="仿宋"/>
          <w:spacing w:val="-1"/>
          <w:sz w:val="24"/>
          <w:szCs w:val="24"/>
          <w:u w:val="single" w:color="auto"/>
        </w:rPr>
        <w:t xml:space="preserve"> 2 </w:t>
      </w:r>
      <w:r>
        <w:rPr>
          <w:rFonts w:ascii="仿宋" w:hAnsi="仿宋" w:eastAsia="仿宋" w:cs="仿宋"/>
          <w:spacing w:val="-1"/>
          <w:sz w:val="24"/>
          <w:szCs w:val="24"/>
        </w:rPr>
        <w:t xml:space="preserve"> 年；</w:t>
      </w:r>
    </w:p>
    <w:p w14:paraId="0EF78684">
      <w:pPr>
        <w:spacing w:line="222" w:lineRule="auto"/>
        <w:ind w:left="536"/>
        <w:jc w:val="left"/>
        <w:rPr>
          <w:rFonts w:ascii="仿宋" w:hAnsi="仿宋" w:eastAsia="仿宋" w:cs="仿宋"/>
          <w:sz w:val="24"/>
          <w:szCs w:val="24"/>
        </w:rPr>
      </w:pPr>
      <w:r>
        <w:rPr>
          <w:rFonts w:ascii="仿宋" w:hAnsi="仿宋" w:eastAsia="仿宋" w:cs="仿宋"/>
          <w:spacing w:val="-3"/>
          <w:sz w:val="24"/>
          <w:szCs w:val="24"/>
        </w:rPr>
        <w:t>5．供热与供冷系统为</w:t>
      </w:r>
      <w:r>
        <w:rPr>
          <w:rFonts w:ascii="仿宋" w:hAnsi="仿宋" w:eastAsia="仿宋" w:cs="仿宋"/>
          <w:spacing w:val="-3"/>
          <w:sz w:val="24"/>
          <w:szCs w:val="24"/>
          <w:u w:val="single" w:color="auto"/>
        </w:rPr>
        <w:t xml:space="preserve">   2 </w:t>
      </w:r>
      <w:r>
        <w:rPr>
          <w:rFonts w:ascii="仿宋" w:hAnsi="仿宋" w:eastAsia="仿宋" w:cs="仿宋"/>
          <w:spacing w:val="-3"/>
          <w:sz w:val="24"/>
          <w:szCs w:val="24"/>
        </w:rPr>
        <w:t>个采暖期、供冷期；</w:t>
      </w:r>
    </w:p>
    <w:p w14:paraId="2A9FC26E">
      <w:pPr>
        <w:spacing w:before="111" w:line="308" w:lineRule="auto"/>
        <w:ind w:left="533"/>
        <w:jc w:val="left"/>
        <w:rPr>
          <w:rFonts w:ascii="仿宋" w:hAnsi="仿宋" w:eastAsia="仿宋" w:cs="仿宋"/>
          <w:sz w:val="24"/>
          <w:szCs w:val="24"/>
        </w:rPr>
      </w:pPr>
      <w:r>
        <w:rPr>
          <w:rFonts w:ascii="仿宋" w:hAnsi="仿宋" w:eastAsia="仿宋" w:cs="仿宋"/>
          <w:spacing w:val="-2"/>
          <w:sz w:val="24"/>
          <w:szCs w:val="24"/>
        </w:rPr>
        <w:t>6．住宅小区内的给排水设施、道路等配套工程为</w:t>
      </w:r>
      <w:r>
        <w:rPr>
          <w:rFonts w:ascii="仿宋" w:hAnsi="仿宋" w:eastAsia="仿宋" w:cs="仿宋"/>
          <w:spacing w:val="-2"/>
          <w:sz w:val="24"/>
          <w:szCs w:val="24"/>
          <w:u w:val="single" w:color="auto"/>
        </w:rPr>
        <w:t xml:space="preserve">  2  </w:t>
      </w:r>
      <w:r>
        <w:rPr>
          <w:rFonts w:ascii="仿宋" w:hAnsi="仿宋" w:eastAsia="仿宋" w:cs="仿宋"/>
          <w:spacing w:val="-90"/>
          <w:sz w:val="24"/>
          <w:szCs w:val="24"/>
        </w:rPr>
        <w:t xml:space="preserve"> </w:t>
      </w:r>
      <w:r>
        <w:rPr>
          <w:rFonts w:ascii="仿宋" w:hAnsi="仿宋" w:eastAsia="仿宋" w:cs="仿宋"/>
          <w:spacing w:val="-2"/>
          <w:sz w:val="24"/>
          <w:szCs w:val="24"/>
        </w:rPr>
        <w:t>年；</w:t>
      </w:r>
    </w:p>
    <w:p w14:paraId="06C29D83">
      <w:pPr>
        <w:spacing w:before="1" w:line="220" w:lineRule="auto"/>
        <w:ind w:left="537"/>
        <w:jc w:val="left"/>
        <w:rPr>
          <w:rFonts w:ascii="仿宋" w:hAnsi="仿宋" w:eastAsia="仿宋" w:cs="仿宋"/>
          <w:sz w:val="24"/>
          <w:szCs w:val="24"/>
        </w:rPr>
      </w:pPr>
      <w:r>
        <w:rPr>
          <w:rFonts w:ascii="仿宋" w:hAnsi="仿宋" w:eastAsia="仿宋" w:cs="仿宋"/>
          <w:spacing w:val="-5"/>
          <w:sz w:val="24"/>
          <w:szCs w:val="24"/>
        </w:rPr>
        <w:t>7．其他项目保修期限约定如下：</w:t>
      </w:r>
    </w:p>
    <w:p w14:paraId="45B0D275">
      <w:pPr>
        <w:spacing w:before="112" w:line="221" w:lineRule="auto"/>
        <w:ind w:left="900"/>
        <w:jc w:val="left"/>
        <w:rPr>
          <w:rFonts w:ascii="仿宋" w:hAnsi="仿宋" w:eastAsia="仿宋" w:cs="仿宋"/>
          <w:sz w:val="24"/>
          <w:szCs w:val="24"/>
        </w:rPr>
      </w:pPr>
      <w:r>
        <w:rPr>
          <w:rFonts w:ascii="仿宋" w:hAnsi="仿宋" w:eastAsia="仿宋" w:cs="仿宋"/>
          <w:spacing w:val="-5"/>
          <w:sz w:val="24"/>
          <w:szCs w:val="24"/>
        </w:rPr>
        <w:t>道路工程保修期限为</w:t>
      </w:r>
      <w:r>
        <w:rPr>
          <w:rFonts w:ascii="仿宋" w:hAnsi="仿宋" w:eastAsia="仿宋" w:cs="仿宋"/>
          <w:spacing w:val="31"/>
          <w:sz w:val="24"/>
          <w:szCs w:val="24"/>
          <w:u w:val="single" w:color="auto"/>
        </w:rPr>
        <w:t xml:space="preserve"> </w:t>
      </w:r>
      <w:r>
        <w:rPr>
          <w:rFonts w:ascii="仿宋" w:hAnsi="仿宋" w:eastAsia="仿宋" w:cs="仿宋"/>
          <w:spacing w:val="-5"/>
          <w:sz w:val="24"/>
          <w:szCs w:val="24"/>
          <w:u w:val="single" w:color="auto"/>
        </w:rPr>
        <w:t xml:space="preserve">1 </w:t>
      </w:r>
      <w:r>
        <w:rPr>
          <w:rFonts w:ascii="仿宋" w:hAnsi="仿宋" w:eastAsia="仿宋" w:cs="仿宋"/>
          <w:spacing w:val="-5"/>
          <w:sz w:val="24"/>
          <w:szCs w:val="24"/>
        </w:rPr>
        <w:t>年；</w:t>
      </w:r>
    </w:p>
    <w:p w14:paraId="3C2FAE7F">
      <w:pPr>
        <w:spacing w:before="113" w:line="400" w:lineRule="exact"/>
        <w:ind w:left="484"/>
        <w:jc w:val="left"/>
        <w:rPr>
          <w:rFonts w:ascii="仿宋" w:hAnsi="仿宋" w:eastAsia="仿宋" w:cs="仿宋"/>
          <w:sz w:val="24"/>
          <w:szCs w:val="24"/>
        </w:rPr>
      </w:pPr>
      <w:r>
        <w:rPr>
          <w:rFonts w:ascii="仿宋" w:hAnsi="仿宋" w:eastAsia="仿宋" w:cs="仿宋"/>
          <w:spacing w:val="-3"/>
          <w:position w:val="11"/>
          <w:sz w:val="24"/>
          <w:szCs w:val="24"/>
        </w:rPr>
        <w:t>质量保修期自工程竣工验收合格之日起计算。</w:t>
      </w:r>
    </w:p>
    <w:p w14:paraId="18BC2CC2">
      <w:pPr>
        <w:spacing w:before="1" w:line="221" w:lineRule="auto"/>
        <w:ind w:left="485"/>
        <w:jc w:val="left"/>
        <w:rPr>
          <w:rFonts w:ascii="仿宋" w:hAnsi="仿宋" w:eastAsia="仿宋" w:cs="仿宋"/>
          <w:sz w:val="24"/>
          <w:szCs w:val="24"/>
        </w:rPr>
      </w:pPr>
      <w:r>
        <w:rPr>
          <w:rFonts w:ascii="仿宋" w:hAnsi="仿宋" w:eastAsia="仿宋" w:cs="仿宋"/>
          <w:spacing w:val="-3"/>
          <w:sz w:val="24"/>
          <w:szCs w:val="24"/>
        </w:rPr>
        <w:t>三、缺陷责任期</w:t>
      </w:r>
    </w:p>
    <w:p w14:paraId="79482B84">
      <w:pPr>
        <w:spacing w:before="113" w:line="264" w:lineRule="auto"/>
        <w:ind w:right="1389" w:firstLine="484"/>
        <w:jc w:val="left"/>
        <w:rPr>
          <w:rFonts w:ascii="仿宋" w:hAnsi="仿宋" w:eastAsia="仿宋" w:cs="仿宋"/>
          <w:sz w:val="24"/>
          <w:szCs w:val="24"/>
          <w:highlight w:val="none"/>
        </w:rPr>
      </w:pPr>
      <w:r>
        <w:rPr>
          <w:rFonts w:ascii="仿宋" w:hAnsi="仿宋" w:eastAsia="仿宋" w:cs="仿宋"/>
          <w:spacing w:val="-1"/>
          <w:sz w:val="24"/>
          <w:szCs w:val="24"/>
        </w:rPr>
        <w:t>工程缺陷责任期为</w:t>
      </w:r>
      <w:r>
        <w:rPr>
          <w:rFonts w:ascii="仿宋" w:hAnsi="仿宋" w:eastAsia="仿宋" w:cs="仿宋"/>
          <w:spacing w:val="-1"/>
          <w:sz w:val="24"/>
          <w:szCs w:val="24"/>
          <w:u w:val="single" w:color="auto"/>
        </w:rPr>
        <w:t xml:space="preserve">   12   </w:t>
      </w:r>
      <w:r>
        <w:rPr>
          <w:rFonts w:ascii="仿宋" w:hAnsi="仿宋" w:eastAsia="仿宋" w:cs="仿宋"/>
          <w:spacing w:val="-103"/>
          <w:sz w:val="24"/>
          <w:szCs w:val="24"/>
        </w:rPr>
        <w:t xml:space="preserve"> </w:t>
      </w:r>
      <w:r>
        <w:rPr>
          <w:rFonts w:ascii="仿宋" w:hAnsi="仿宋" w:eastAsia="仿宋" w:cs="仿宋"/>
          <w:spacing w:val="-1"/>
          <w:sz w:val="24"/>
          <w:szCs w:val="24"/>
        </w:rPr>
        <w:t>个月，缺陷责任期自工程竣工验收合格之日起计算</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highlight w:val="none"/>
          <w:lang w:eastAsia="zh-CN"/>
        </w:rPr>
        <w:t>本项目工程质量保修期两年。</w:t>
      </w:r>
      <w:r>
        <w:rPr>
          <w:rFonts w:ascii="仿宋" w:hAnsi="仿宋" w:eastAsia="仿宋" w:cs="仿宋"/>
          <w:spacing w:val="-1"/>
          <w:sz w:val="24"/>
          <w:szCs w:val="24"/>
          <w:highlight w:val="none"/>
        </w:rPr>
        <w:t>单位工程先于全部工程进行验收，单位工程缺陷责任期自单</w:t>
      </w:r>
      <w:r>
        <w:rPr>
          <w:rFonts w:ascii="仿宋" w:hAnsi="仿宋" w:eastAsia="仿宋" w:cs="仿宋"/>
          <w:spacing w:val="-2"/>
          <w:sz w:val="24"/>
          <w:szCs w:val="24"/>
          <w:highlight w:val="none"/>
        </w:rPr>
        <w:t>位工程验收合格之日起算。</w:t>
      </w:r>
    </w:p>
    <w:p w14:paraId="7A261BAC">
      <w:pPr>
        <w:spacing w:before="113" w:line="400" w:lineRule="exact"/>
        <w:ind w:left="477"/>
        <w:jc w:val="left"/>
        <w:rPr>
          <w:rFonts w:ascii="仿宋" w:hAnsi="仿宋" w:eastAsia="仿宋" w:cs="仿宋"/>
          <w:sz w:val="24"/>
          <w:szCs w:val="24"/>
        </w:rPr>
      </w:pPr>
      <w:r>
        <w:rPr>
          <w:rFonts w:ascii="仿宋" w:hAnsi="仿宋" w:eastAsia="仿宋" w:cs="仿宋"/>
          <w:spacing w:val="-2"/>
          <w:position w:val="11"/>
          <w:sz w:val="24"/>
          <w:szCs w:val="24"/>
        </w:rPr>
        <w:t>缺陷责任期终止后，发包人应退还剩余的质量保证金。</w:t>
      </w:r>
    </w:p>
    <w:p w14:paraId="58654725">
      <w:pPr>
        <w:spacing w:before="1" w:line="220" w:lineRule="auto"/>
        <w:ind w:left="507"/>
        <w:jc w:val="left"/>
        <w:rPr>
          <w:rFonts w:ascii="仿宋" w:hAnsi="仿宋" w:eastAsia="仿宋" w:cs="仿宋"/>
          <w:sz w:val="24"/>
          <w:szCs w:val="24"/>
        </w:rPr>
      </w:pPr>
      <w:r>
        <w:rPr>
          <w:rFonts w:ascii="仿宋" w:hAnsi="仿宋" w:eastAsia="仿宋" w:cs="仿宋"/>
          <w:spacing w:val="-5"/>
          <w:sz w:val="24"/>
          <w:szCs w:val="24"/>
        </w:rPr>
        <w:t>四、质量保修责任</w:t>
      </w:r>
    </w:p>
    <w:p w14:paraId="4533D52E">
      <w:pPr>
        <w:spacing w:before="111" w:line="264" w:lineRule="auto"/>
        <w:ind w:left="103" w:right="1488" w:firstLine="503"/>
        <w:jc w:val="left"/>
        <w:rPr>
          <w:rFonts w:ascii="仿宋" w:hAnsi="仿宋" w:eastAsia="仿宋" w:cs="仿宋"/>
          <w:sz w:val="24"/>
          <w:szCs w:val="24"/>
        </w:rPr>
      </w:pPr>
      <w:r>
        <w:rPr>
          <w:rFonts w:ascii="仿宋" w:hAnsi="仿宋" w:eastAsia="仿宋" w:cs="仿宋"/>
          <w:spacing w:val="-4"/>
          <w:sz w:val="24"/>
          <w:szCs w:val="24"/>
        </w:rPr>
        <w:t>1．属于保修范围、内容的项目，承包人应当在接到保</w:t>
      </w:r>
      <w:r>
        <w:rPr>
          <w:rFonts w:ascii="仿宋" w:hAnsi="仿宋" w:eastAsia="仿宋" w:cs="仿宋"/>
          <w:spacing w:val="-5"/>
          <w:sz w:val="24"/>
          <w:szCs w:val="24"/>
        </w:rPr>
        <w:t>修通知之日起</w:t>
      </w:r>
      <w:r>
        <w:rPr>
          <w:rFonts w:ascii="仿宋" w:hAnsi="仿宋" w:eastAsia="仿宋" w:cs="仿宋"/>
          <w:spacing w:val="-45"/>
          <w:sz w:val="24"/>
          <w:szCs w:val="24"/>
        </w:rPr>
        <w:t xml:space="preserve"> </w:t>
      </w:r>
      <w:r>
        <w:rPr>
          <w:rFonts w:ascii="仿宋" w:hAnsi="仿宋" w:eastAsia="仿宋" w:cs="仿宋"/>
          <w:spacing w:val="-5"/>
          <w:sz w:val="24"/>
          <w:szCs w:val="24"/>
        </w:rPr>
        <w:t>7</w:t>
      </w:r>
      <w:r>
        <w:rPr>
          <w:rFonts w:ascii="仿宋" w:hAnsi="仿宋" w:eastAsia="仿宋" w:cs="仿宋"/>
          <w:spacing w:val="-44"/>
          <w:sz w:val="24"/>
          <w:szCs w:val="24"/>
        </w:rPr>
        <w:t xml:space="preserve"> </w:t>
      </w:r>
      <w:r>
        <w:rPr>
          <w:rFonts w:ascii="仿宋" w:hAnsi="仿宋" w:eastAsia="仿宋" w:cs="仿宋"/>
          <w:spacing w:val="-5"/>
          <w:sz w:val="24"/>
          <w:szCs w:val="24"/>
        </w:rPr>
        <w:t>天内派人保</w:t>
      </w:r>
      <w:r>
        <w:rPr>
          <w:rFonts w:ascii="仿宋" w:hAnsi="仿宋" w:eastAsia="仿宋" w:cs="仿宋"/>
          <w:sz w:val="24"/>
          <w:szCs w:val="24"/>
        </w:rPr>
        <w:t xml:space="preserve"> </w:t>
      </w:r>
      <w:r>
        <w:rPr>
          <w:rFonts w:ascii="仿宋" w:hAnsi="仿宋" w:eastAsia="仿宋" w:cs="仿宋"/>
          <w:spacing w:val="-2"/>
          <w:sz w:val="24"/>
          <w:szCs w:val="24"/>
        </w:rPr>
        <w:t>修。承包人不在约定期限内派人保修的，发包人可以委托他人修理。</w:t>
      </w:r>
    </w:p>
    <w:p w14:paraId="191901D2">
      <w:pPr>
        <w:spacing w:before="115" w:line="265" w:lineRule="auto"/>
        <w:ind w:left="103" w:right="1488" w:firstLine="488"/>
        <w:jc w:val="left"/>
        <w:rPr>
          <w:rFonts w:ascii="仿宋" w:hAnsi="仿宋" w:eastAsia="仿宋" w:cs="仿宋"/>
          <w:sz w:val="24"/>
          <w:szCs w:val="24"/>
        </w:rPr>
      </w:pPr>
      <w:r>
        <w:rPr>
          <w:rFonts w:ascii="仿宋" w:hAnsi="仿宋" w:eastAsia="仿宋" w:cs="仿宋"/>
          <w:spacing w:val="-3"/>
          <w:sz w:val="24"/>
          <w:szCs w:val="24"/>
        </w:rPr>
        <w:t>2．发生紧急事故需抢修的，承包人在接到事故通知后，应当立即到达事故现</w:t>
      </w:r>
      <w:r>
        <w:rPr>
          <w:rFonts w:ascii="仿宋" w:hAnsi="仿宋" w:eastAsia="仿宋" w:cs="仿宋"/>
          <w:spacing w:val="-4"/>
          <w:sz w:val="24"/>
          <w:szCs w:val="24"/>
        </w:rPr>
        <w:t>场抢</w:t>
      </w:r>
      <w:r>
        <w:rPr>
          <w:rFonts w:ascii="仿宋" w:hAnsi="仿宋" w:eastAsia="仿宋" w:cs="仿宋"/>
          <w:sz w:val="24"/>
          <w:szCs w:val="24"/>
        </w:rPr>
        <w:t xml:space="preserve"> </w:t>
      </w:r>
      <w:r>
        <w:rPr>
          <w:rFonts w:ascii="仿宋" w:hAnsi="仿宋" w:eastAsia="仿宋" w:cs="仿宋"/>
          <w:spacing w:val="-12"/>
          <w:sz w:val="24"/>
          <w:szCs w:val="24"/>
        </w:rPr>
        <w:t>修。</w:t>
      </w:r>
    </w:p>
    <w:p w14:paraId="5D17EDD1">
      <w:pPr>
        <w:spacing w:before="110" w:line="279" w:lineRule="auto"/>
        <w:ind w:left="107" w:right="1441" w:firstLine="485"/>
        <w:jc w:val="left"/>
        <w:rPr>
          <w:rFonts w:ascii="仿宋" w:hAnsi="仿宋" w:eastAsia="仿宋" w:cs="仿宋"/>
          <w:spacing w:val="-2"/>
          <w:sz w:val="24"/>
          <w:szCs w:val="24"/>
        </w:rPr>
      </w:pPr>
      <w:r>
        <w:rPr>
          <w:rFonts w:ascii="仿宋" w:hAnsi="仿宋" w:eastAsia="仿宋" w:cs="仿宋"/>
          <w:spacing w:val="-2"/>
          <w:sz w:val="24"/>
          <w:szCs w:val="24"/>
        </w:rPr>
        <w:t>3．对于涉及结构安全的质量问题，应当按照《建设工程质量管理条例》的规定，</w:t>
      </w:r>
      <w:r>
        <w:rPr>
          <w:rFonts w:ascii="仿宋" w:hAnsi="仿宋" w:eastAsia="仿宋" w:cs="仿宋"/>
          <w:spacing w:val="8"/>
          <w:sz w:val="24"/>
          <w:szCs w:val="24"/>
        </w:rPr>
        <w:t xml:space="preserve"> </w:t>
      </w:r>
      <w:r>
        <w:rPr>
          <w:rFonts w:ascii="仿宋" w:hAnsi="仿宋" w:eastAsia="仿宋" w:cs="仿宋"/>
          <w:sz w:val="24"/>
          <w:szCs w:val="24"/>
        </w:rPr>
        <w:t>立即向当地建设行政主管部门和有关部门报告，采取安全防范措施，并由原设计人或</w:t>
      </w:r>
      <w:r>
        <w:rPr>
          <w:rFonts w:ascii="仿宋" w:hAnsi="仿宋" w:eastAsia="仿宋" w:cs="仿宋"/>
          <w:spacing w:val="13"/>
          <w:sz w:val="24"/>
          <w:szCs w:val="24"/>
        </w:rPr>
        <w:t xml:space="preserve"> </w:t>
      </w:r>
      <w:r>
        <w:rPr>
          <w:rFonts w:ascii="仿宋" w:hAnsi="仿宋" w:eastAsia="仿宋" w:cs="仿宋"/>
          <w:spacing w:val="-2"/>
          <w:sz w:val="24"/>
          <w:szCs w:val="24"/>
        </w:rPr>
        <w:t>者具有相应资质等级的设计人提出保修方案，承包人实施保修。</w:t>
      </w:r>
    </w:p>
    <w:p w14:paraId="4E5F3FAA">
      <w:pPr>
        <w:spacing w:before="110" w:line="279" w:lineRule="auto"/>
        <w:ind w:left="107" w:right="1441" w:firstLine="485"/>
        <w:jc w:val="left"/>
        <w:rPr>
          <w:rFonts w:ascii="仿宋" w:hAnsi="仿宋" w:eastAsia="仿宋" w:cs="仿宋"/>
          <w:spacing w:val="-2"/>
          <w:sz w:val="24"/>
          <w:szCs w:val="24"/>
        </w:rPr>
      </w:pPr>
    </w:p>
    <w:p w14:paraId="3F35ECB7">
      <w:pPr>
        <w:spacing w:line="279" w:lineRule="auto"/>
        <w:jc w:val="left"/>
        <w:rPr>
          <w:rFonts w:ascii="仿宋" w:hAnsi="仿宋" w:eastAsia="仿宋" w:cs="仿宋"/>
          <w:sz w:val="24"/>
          <w:szCs w:val="24"/>
        </w:rPr>
      </w:pPr>
    </w:p>
    <w:p w14:paraId="42FF17D5">
      <w:pPr>
        <w:spacing w:line="279" w:lineRule="auto"/>
        <w:jc w:val="left"/>
        <w:rPr>
          <w:rFonts w:ascii="仿宋" w:hAnsi="仿宋" w:eastAsia="仿宋" w:cs="仿宋"/>
          <w:sz w:val="24"/>
          <w:szCs w:val="24"/>
        </w:rPr>
        <w:sectPr>
          <w:footerReference r:id="rId31" w:type="default"/>
          <w:pgSz w:w="11906" w:h="16839"/>
          <w:pgMar w:top="1440" w:right="1440" w:bottom="1440" w:left="1440" w:header="0" w:footer="1233" w:gutter="0"/>
          <w:pgNumType w:fmt="decimal"/>
          <w:cols w:space="720" w:num="1"/>
        </w:sectPr>
      </w:pPr>
    </w:p>
    <w:p w14:paraId="457BE078">
      <w:pPr>
        <w:spacing w:before="122" w:line="400" w:lineRule="exact"/>
        <w:ind w:left="547"/>
        <w:jc w:val="left"/>
        <w:rPr>
          <w:rFonts w:ascii="仿宋" w:hAnsi="仿宋" w:eastAsia="仿宋" w:cs="仿宋"/>
          <w:sz w:val="24"/>
          <w:szCs w:val="24"/>
        </w:rPr>
      </w:pPr>
      <w:r>
        <mc:AlternateContent>
          <mc:Choice Requires="wps">
            <w:drawing>
              <wp:anchor distT="0" distB="0" distL="114300" distR="114300" simplePos="0" relativeHeight="251663360" behindDoc="0" locked="0" layoutInCell="0" allowOverlap="1">
                <wp:simplePos x="0" y="0"/>
                <wp:positionH relativeFrom="page">
                  <wp:posOffset>887095</wp:posOffset>
                </wp:positionH>
                <wp:positionV relativeFrom="page">
                  <wp:posOffset>2150110</wp:posOffset>
                </wp:positionV>
                <wp:extent cx="6673215" cy="7620"/>
                <wp:effectExtent l="0" t="0" r="0" b="0"/>
                <wp:wrapNone/>
                <wp:docPr id="3" name="任意多边形 3"/>
                <wp:cNvGraphicFramePr/>
                <a:graphic xmlns:a="http://schemas.openxmlformats.org/drawingml/2006/main">
                  <a:graphicData uri="http://schemas.microsoft.com/office/word/2010/wordprocessingShape">
                    <wps:wsp>
                      <wps:cNvSpPr/>
                      <wps:spPr>
                        <a:xfrm>
                          <a:off x="0" y="0"/>
                          <a:ext cx="6673215" cy="7620"/>
                        </a:xfrm>
                        <a:custGeom>
                          <a:avLst/>
                          <a:gdLst/>
                          <a:ahLst/>
                          <a:cxnLst/>
                          <a:pathLst>
                            <a:path w="10509" h="12">
                              <a:moveTo>
                                <a:pt x="0" y="5"/>
                              </a:moveTo>
                              <a:lnTo>
                                <a:pt x="13800" y="5"/>
                              </a:lnTo>
                            </a:path>
                          </a:pathLst>
                        </a:custGeom>
                        <a:noFill/>
                        <a:ln w="7620"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69.85pt;margin-top:169.3pt;height:0.6pt;width:525.45pt;mso-position-horizontal-relative:page;mso-position-vertical-relative:page;z-index:251663360;mso-width-relative:page;mso-height-relative:page;" filled="f" stroked="t" coordsize="10509,12" o:allowincell="f" o:gfxdata="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53Kyt2QAAAAwBAAAPAAAAAAAAAAEAIAAA&#10;ACIAAABkcnMvZG93bnJldi54bWxQSwECFAAUAAAACACHTuJAhHRmz0QCAACmBAAADgAAAAAAAAAB&#10;ACAAAAAoAQAAZHJzL2Uyb0RvYy54bWxQSwUGAAAAAAYABgBZAQAA3gUAAAAA&#10;" path="m0,5l13800,5e">
                <v:fill on="f" focussize="0,0"/>
                <v:stroke weight="0.6pt" color="#000000" miterlimit="10" joinstyle="miter"/>
                <v:imagedata o:title=""/>
                <o:lock v:ext="edit" aspectratio="f"/>
              </v:shape>
            </w:pict>
          </mc:Fallback>
        </mc:AlternateContent>
      </w:r>
      <w:r>
        <w:rPr>
          <w:rFonts w:ascii="仿宋" w:hAnsi="仿宋" w:eastAsia="仿宋" w:cs="仿宋"/>
          <w:spacing w:val="-2"/>
          <w:position w:val="11"/>
          <w:sz w:val="24"/>
          <w:szCs w:val="24"/>
        </w:rPr>
        <w:t>4．质量保修完成后，由发包人组织验收。</w:t>
      </w:r>
    </w:p>
    <w:p w14:paraId="0E34B459">
      <w:pPr>
        <w:spacing w:before="1" w:line="220" w:lineRule="auto"/>
        <w:ind w:left="499"/>
        <w:jc w:val="left"/>
        <w:rPr>
          <w:rFonts w:ascii="仿宋" w:hAnsi="仿宋" w:eastAsia="仿宋" w:cs="仿宋"/>
          <w:sz w:val="24"/>
          <w:szCs w:val="24"/>
        </w:rPr>
      </w:pPr>
      <w:r>
        <w:rPr>
          <w:rFonts w:ascii="仿宋" w:hAnsi="仿宋" w:eastAsia="仿宋" w:cs="仿宋"/>
          <w:spacing w:val="-3"/>
          <w:sz w:val="24"/>
          <w:szCs w:val="24"/>
        </w:rPr>
        <w:t>五、保修费用</w:t>
      </w:r>
    </w:p>
    <w:p w14:paraId="4175D075">
      <w:pPr>
        <w:spacing w:before="112" w:line="221" w:lineRule="auto"/>
        <w:ind w:left="496"/>
        <w:jc w:val="left"/>
        <w:rPr>
          <w:rFonts w:ascii="仿宋" w:hAnsi="仿宋" w:eastAsia="仿宋" w:cs="仿宋"/>
          <w:sz w:val="24"/>
          <w:szCs w:val="24"/>
        </w:rPr>
      </w:pPr>
      <w:r>
        <w:rPr>
          <w:rFonts w:ascii="仿宋" w:hAnsi="仿宋" w:eastAsia="仿宋" w:cs="仿宋"/>
          <w:spacing w:val="-3"/>
          <w:sz w:val="24"/>
          <w:szCs w:val="24"/>
        </w:rPr>
        <w:t>保修费用由造成质量缺陷的责任方承担。</w:t>
      </w:r>
    </w:p>
    <w:p w14:paraId="0E83BE11">
      <w:pPr>
        <w:spacing w:before="112" w:line="221" w:lineRule="auto"/>
        <w:ind w:left="617"/>
        <w:jc w:val="left"/>
        <w:rPr>
          <w:rFonts w:ascii="仿宋" w:hAnsi="仿宋" w:eastAsia="仿宋" w:cs="仿宋"/>
          <w:sz w:val="24"/>
          <w:szCs w:val="24"/>
        </w:rPr>
      </w:pPr>
      <w:r>
        <w:rPr>
          <w:rFonts w:ascii="仿宋" w:hAnsi="仿宋" w:eastAsia="仿宋" w:cs="仿宋"/>
          <w:spacing w:val="-11"/>
          <w:sz w:val="24"/>
          <w:szCs w:val="24"/>
          <w14:textOutline w14:w="4354" w14:cap="flat" w14:cmpd="sng">
            <w14:solidFill>
              <w14:srgbClr w14:val="000000"/>
            </w14:solidFill>
            <w14:prstDash w14:val="solid"/>
            <w14:miter w14:val="0"/>
          </w14:textOutline>
        </w:rPr>
        <w:t>六</w:t>
      </w:r>
      <w:r>
        <w:rPr>
          <w:rFonts w:ascii="仿宋" w:hAnsi="仿宋" w:eastAsia="仿宋" w:cs="仿宋"/>
          <w:spacing w:val="-11"/>
          <w:sz w:val="24"/>
          <w:szCs w:val="24"/>
        </w:rPr>
        <w:t>、双方约定的其他工程质量保修事项：</w:t>
      </w:r>
    </w:p>
    <w:p w14:paraId="0C8219A1">
      <w:pPr>
        <w:pStyle w:val="3"/>
        <w:spacing w:line="432" w:lineRule="auto"/>
        <w:jc w:val="left"/>
      </w:pPr>
    </w:p>
    <w:p w14:paraId="27889D56">
      <w:pPr>
        <w:spacing w:before="79" w:line="264" w:lineRule="auto"/>
        <w:ind w:left="17" w:right="1418" w:firstLine="459"/>
        <w:jc w:val="left"/>
        <w:rPr>
          <w:rFonts w:ascii="仿宋" w:hAnsi="仿宋" w:eastAsia="仿宋" w:cs="仿宋"/>
          <w:sz w:val="24"/>
          <w:szCs w:val="24"/>
        </w:rPr>
      </w:pPr>
      <w:r>
        <w:rPr>
          <w:rFonts w:ascii="仿宋" w:hAnsi="仿宋" w:eastAsia="仿宋" w:cs="仿宋"/>
          <w:spacing w:val="-7"/>
          <w:sz w:val="24"/>
          <w:szCs w:val="24"/>
        </w:rPr>
        <w:t>工程质量保修书由发包人、承包人在工程竣工验收前共同签署</w:t>
      </w:r>
      <w:r>
        <w:rPr>
          <w:rFonts w:ascii="仿宋" w:hAnsi="仿宋" w:eastAsia="仿宋" w:cs="仿宋"/>
          <w:spacing w:val="-8"/>
          <w:sz w:val="24"/>
          <w:szCs w:val="24"/>
        </w:rPr>
        <w:t>，作为施工合同附件，</w:t>
      </w:r>
      <w:r>
        <w:rPr>
          <w:rFonts w:ascii="仿宋" w:hAnsi="仿宋" w:eastAsia="仿宋" w:cs="仿宋"/>
          <w:sz w:val="24"/>
          <w:szCs w:val="24"/>
        </w:rPr>
        <w:t xml:space="preserve"> </w:t>
      </w:r>
      <w:r>
        <w:rPr>
          <w:rFonts w:ascii="仿宋" w:hAnsi="仿宋" w:eastAsia="仿宋" w:cs="仿宋"/>
          <w:spacing w:val="-5"/>
          <w:sz w:val="24"/>
          <w:szCs w:val="24"/>
        </w:rPr>
        <w:t>其有效期限至保修期满。</w:t>
      </w:r>
    </w:p>
    <w:p w14:paraId="085D5E8E">
      <w:pPr>
        <w:pStyle w:val="3"/>
        <w:spacing w:line="431" w:lineRule="auto"/>
        <w:jc w:val="left"/>
      </w:pPr>
    </w:p>
    <w:p w14:paraId="7A6E1D7F">
      <w:pPr>
        <w:spacing w:before="78" w:line="308" w:lineRule="auto"/>
        <w:ind w:left="22"/>
        <w:jc w:val="left"/>
        <w:rPr>
          <w:rFonts w:ascii="仿宋" w:hAnsi="仿宋" w:eastAsia="仿宋" w:cs="仿宋"/>
          <w:sz w:val="24"/>
          <w:szCs w:val="24"/>
        </w:rPr>
      </w:pPr>
      <w:r>
        <w:rPr>
          <w:rFonts w:ascii="仿宋" w:hAnsi="仿宋" w:eastAsia="仿宋" w:cs="仿宋"/>
          <w:spacing w:val="-1"/>
          <w:sz w:val="24"/>
          <w:szCs w:val="24"/>
        </w:rPr>
        <w:t>发包人(公章)：</w:t>
      </w:r>
      <w:r>
        <w:rPr>
          <w:rFonts w:ascii="仿宋" w:hAnsi="仿宋" w:eastAsia="仿宋" w:cs="仿宋"/>
          <w:spacing w:val="-1"/>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556" name="IM 556"/>
            <wp:cNvGraphicFramePr/>
            <a:graphic xmlns:a="http://schemas.openxmlformats.org/drawingml/2006/main">
              <a:graphicData uri="http://schemas.openxmlformats.org/drawingml/2006/picture">
                <pic:pic xmlns:pic="http://schemas.openxmlformats.org/drawingml/2006/picture">
                  <pic:nvPicPr>
                    <pic:cNvPr id="556" name="IM 556"/>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59"/>
          <w:sz w:val="24"/>
          <w:szCs w:val="24"/>
          <w:u w:val="single" w:color="auto"/>
        </w:rPr>
        <w:t xml:space="preserve"> </w:t>
      </w:r>
      <w:r>
        <w:rPr>
          <w:position w:val="-3"/>
          <w:sz w:val="24"/>
          <w:szCs w:val="24"/>
          <w:u w:val="single" w:color="auto"/>
        </w:rPr>
        <w:drawing>
          <wp:inline distT="0" distB="0" distL="0" distR="0">
            <wp:extent cx="268605" cy="155575"/>
            <wp:effectExtent l="0" t="0" r="17145" b="15875"/>
            <wp:docPr id="558" name="IM 558"/>
            <wp:cNvGraphicFramePr/>
            <a:graphic xmlns:a="http://schemas.openxmlformats.org/drawingml/2006/main">
              <a:graphicData uri="http://schemas.openxmlformats.org/drawingml/2006/picture">
                <pic:pic xmlns:pic="http://schemas.openxmlformats.org/drawingml/2006/picture">
                  <pic:nvPicPr>
                    <pic:cNvPr id="558" name="IM 558"/>
                    <pic:cNvPicPr/>
                  </pic:nvPicPr>
                  <pic:blipFill>
                    <a:blip r:embed="rId98"/>
                    <a:stretch>
                      <a:fillRect/>
                    </a:stretch>
                  </pic:blipFill>
                  <pic:spPr>
                    <a:xfrm>
                      <a:off x="0" y="0"/>
                      <a:ext cx="269138" cy="155905"/>
                    </a:xfrm>
                    <a:prstGeom prst="rect">
                      <a:avLst/>
                    </a:prstGeom>
                  </pic:spPr>
                </pic:pic>
              </a:graphicData>
            </a:graphic>
          </wp:inline>
        </w:drawing>
      </w:r>
      <w:r>
        <w:rPr>
          <w:rFonts w:ascii="仿宋" w:hAnsi="仿宋" w:eastAsia="仿宋" w:cs="仿宋"/>
          <w:spacing w:val="5"/>
          <w:sz w:val="24"/>
          <w:szCs w:val="24"/>
          <w:u w:val="single" w:color="auto"/>
        </w:rPr>
        <w:t xml:space="preserve">      </w:t>
      </w:r>
      <w:r>
        <w:rPr>
          <w:rFonts w:ascii="仿宋" w:hAnsi="仿宋" w:eastAsia="仿宋" w:cs="仿宋"/>
          <w:spacing w:val="16"/>
          <w:sz w:val="24"/>
          <w:szCs w:val="24"/>
        </w:rPr>
        <w:t xml:space="preserve"> </w:t>
      </w:r>
      <w:r>
        <w:rPr>
          <w:rFonts w:ascii="仿宋" w:hAnsi="仿宋" w:eastAsia="仿宋" w:cs="仿宋"/>
          <w:spacing w:val="-1"/>
          <w:sz w:val="24"/>
          <w:szCs w:val="24"/>
        </w:rPr>
        <w:t>承包人(公章)：</w:t>
      </w:r>
      <w:r>
        <w:rPr>
          <w:rFonts w:ascii="仿宋" w:hAnsi="仿宋" w:eastAsia="仿宋" w:cs="仿宋"/>
          <w:spacing w:val="-94"/>
          <w:sz w:val="24"/>
          <w:szCs w:val="24"/>
        </w:rPr>
        <w:t xml:space="preserve"> </w:t>
      </w:r>
      <w:r>
        <w:rPr>
          <w:position w:val="-3"/>
          <w:sz w:val="24"/>
          <w:szCs w:val="24"/>
          <w:u w:val="single" w:color="auto"/>
        </w:rPr>
        <w:drawing>
          <wp:inline distT="0" distB="0" distL="0" distR="0">
            <wp:extent cx="116205" cy="155575"/>
            <wp:effectExtent l="0" t="0" r="17145" b="15875"/>
            <wp:docPr id="560" name="IM 560"/>
            <wp:cNvGraphicFramePr/>
            <a:graphic xmlns:a="http://schemas.openxmlformats.org/drawingml/2006/main">
              <a:graphicData uri="http://schemas.openxmlformats.org/drawingml/2006/picture">
                <pic:pic xmlns:pic="http://schemas.openxmlformats.org/drawingml/2006/picture">
                  <pic:nvPicPr>
                    <pic:cNvPr id="560" name="IM 560"/>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5"/>
          <w:sz w:val="24"/>
          <w:szCs w:val="24"/>
          <w:u w:val="single" w:color="auto"/>
        </w:rPr>
        <w:t xml:space="preserve">          </w:t>
      </w:r>
      <w:r>
        <w:rPr>
          <w:position w:val="-3"/>
          <w:sz w:val="24"/>
          <w:szCs w:val="24"/>
          <w:u w:val="single" w:color="auto"/>
        </w:rPr>
        <w:drawing>
          <wp:inline distT="0" distB="0" distL="0" distR="0">
            <wp:extent cx="116205" cy="155575"/>
            <wp:effectExtent l="0" t="0" r="17145" b="15875"/>
            <wp:docPr id="562" name="IM 562"/>
            <wp:cNvGraphicFramePr/>
            <a:graphic xmlns:a="http://schemas.openxmlformats.org/drawingml/2006/main">
              <a:graphicData uri="http://schemas.openxmlformats.org/drawingml/2006/picture">
                <pic:pic xmlns:pic="http://schemas.openxmlformats.org/drawingml/2006/picture">
                  <pic:nvPicPr>
                    <pic:cNvPr id="562" name="IM 562"/>
                    <pic:cNvPicPr/>
                  </pic:nvPicPr>
                  <pic:blipFill>
                    <a:blip r:embed="rId104"/>
                    <a:stretch>
                      <a:fillRect/>
                    </a:stretch>
                  </pic:blipFill>
                  <pic:spPr>
                    <a:xfrm>
                      <a:off x="0" y="0"/>
                      <a:ext cx="116738" cy="155905"/>
                    </a:xfrm>
                    <a:prstGeom prst="rect">
                      <a:avLst/>
                    </a:prstGeom>
                  </pic:spPr>
                </pic:pic>
              </a:graphicData>
            </a:graphic>
          </wp:inline>
        </w:drawing>
      </w:r>
    </w:p>
    <w:p w14:paraId="4F87F234">
      <w:pPr>
        <w:spacing w:before="1" w:line="219" w:lineRule="auto"/>
        <w:ind w:left="16"/>
        <w:jc w:val="left"/>
        <w:rPr>
          <w:rFonts w:ascii="仿宋" w:hAnsi="仿宋" w:eastAsia="仿宋" w:cs="仿宋"/>
          <w:sz w:val="24"/>
          <w:szCs w:val="24"/>
        </w:rPr>
      </w:pPr>
      <w:r>
        <w:rPr>
          <w:rFonts w:ascii="仿宋" w:hAnsi="仿宋" w:eastAsia="仿宋" w:cs="仿宋"/>
          <w:spacing w:val="-36"/>
          <w:sz w:val="24"/>
          <w:szCs w:val="24"/>
        </w:rPr>
        <w:t>地</w:t>
      </w:r>
      <w:r>
        <w:rPr>
          <w:rFonts w:ascii="仿宋" w:hAnsi="仿宋" w:eastAsia="仿宋" w:cs="仿宋"/>
          <w:spacing w:val="13"/>
          <w:sz w:val="24"/>
          <w:szCs w:val="24"/>
        </w:rPr>
        <w:t xml:space="preserve">  </w:t>
      </w:r>
      <w:r>
        <w:rPr>
          <w:rFonts w:ascii="仿宋" w:hAnsi="仿宋" w:eastAsia="仿宋" w:cs="仿宋"/>
          <w:spacing w:val="-36"/>
          <w:sz w:val="24"/>
          <w:szCs w:val="24"/>
        </w:rPr>
        <w:t>址：</w:t>
      </w:r>
      <w:r>
        <w:rPr>
          <w:rFonts w:ascii="仿宋" w:hAnsi="仿宋" w:eastAsia="仿宋" w:cs="仿宋"/>
          <w:spacing w:val="-44"/>
          <w:sz w:val="24"/>
          <w:szCs w:val="24"/>
        </w:rPr>
        <w:t xml:space="preserve"> </w:t>
      </w:r>
      <w:r>
        <w:rPr>
          <w:rFonts w:ascii="仿宋" w:hAnsi="仿宋" w:eastAsia="仿宋" w:cs="仿宋"/>
          <w:spacing w:val="27"/>
          <w:position w:val="-3"/>
          <w:sz w:val="24"/>
          <w:szCs w:val="24"/>
          <w:u w:val="single" w:color="auto"/>
        </w:rPr>
        <w:t xml:space="preserve"> </w:t>
      </w:r>
      <w:r>
        <w:rPr>
          <w:position w:val="-3"/>
          <w:sz w:val="24"/>
          <w:szCs w:val="24"/>
          <w:u w:val="single" w:color="auto"/>
        </w:rPr>
        <w:drawing>
          <wp:inline distT="0" distB="0" distL="0" distR="0">
            <wp:extent cx="1030605" cy="155575"/>
            <wp:effectExtent l="0" t="0" r="17145" b="15875"/>
            <wp:docPr id="564" name="IM 564"/>
            <wp:cNvGraphicFramePr/>
            <a:graphic xmlns:a="http://schemas.openxmlformats.org/drawingml/2006/main">
              <a:graphicData uri="http://schemas.openxmlformats.org/drawingml/2006/picture">
                <pic:pic xmlns:pic="http://schemas.openxmlformats.org/drawingml/2006/picture">
                  <pic:nvPicPr>
                    <pic:cNvPr id="564" name="IM 564"/>
                    <pic:cNvPicPr/>
                  </pic:nvPicPr>
                  <pic:blipFill>
                    <a:blip r:embed="rId107"/>
                    <a:stretch>
                      <a:fillRect/>
                    </a:stretch>
                  </pic:blipFill>
                  <pic:spPr>
                    <a:xfrm>
                      <a:off x="0" y="0"/>
                      <a:ext cx="1031138" cy="155905"/>
                    </a:xfrm>
                    <a:prstGeom prst="rect">
                      <a:avLst/>
                    </a:prstGeom>
                  </pic:spPr>
                </pic:pic>
              </a:graphicData>
            </a:graphic>
          </wp:inline>
        </w:drawing>
      </w:r>
      <w:r>
        <w:rPr>
          <w:rFonts w:ascii="仿宋" w:hAnsi="仿宋" w:eastAsia="仿宋" w:cs="仿宋"/>
          <w:spacing w:val="7"/>
          <w:sz w:val="24"/>
          <w:szCs w:val="24"/>
          <w:u w:val="single" w:color="auto"/>
        </w:rPr>
        <w:t xml:space="preserve">    </w:t>
      </w:r>
      <w:r>
        <w:rPr>
          <w:rFonts w:ascii="仿宋" w:hAnsi="仿宋" w:eastAsia="仿宋" w:cs="仿宋"/>
          <w:spacing w:val="18"/>
          <w:sz w:val="24"/>
          <w:szCs w:val="24"/>
        </w:rPr>
        <w:t xml:space="preserve"> </w:t>
      </w:r>
      <w:r>
        <w:rPr>
          <w:rFonts w:ascii="仿宋" w:hAnsi="仿宋" w:eastAsia="仿宋" w:cs="仿宋"/>
          <w:spacing w:val="-36"/>
          <w:sz w:val="24"/>
          <w:szCs w:val="24"/>
        </w:rPr>
        <w:t>地</w:t>
      </w:r>
      <w:r>
        <w:rPr>
          <w:rFonts w:ascii="仿宋" w:hAnsi="仿宋" w:eastAsia="仿宋" w:cs="仿宋"/>
          <w:spacing w:val="10"/>
          <w:sz w:val="24"/>
          <w:szCs w:val="24"/>
        </w:rPr>
        <w:t xml:space="preserve">  </w:t>
      </w:r>
      <w:r>
        <w:rPr>
          <w:rFonts w:ascii="仿宋" w:hAnsi="仿宋" w:eastAsia="仿宋" w:cs="仿宋"/>
          <w:spacing w:val="-36"/>
          <w:sz w:val="24"/>
          <w:szCs w:val="24"/>
        </w:rPr>
        <w:t xml:space="preserve">址： </w:t>
      </w:r>
      <w:r>
        <w:rPr>
          <w:position w:val="-3"/>
          <w:sz w:val="24"/>
          <w:szCs w:val="24"/>
          <w:u w:val="single" w:color="auto"/>
        </w:rPr>
        <w:drawing>
          <wp:inline distT="0" distB="0" distL="0" distR="0">
            <wp:extent cx="878205" cy="155575"/>
            <wp:effectExtent l="0" t="0" r="17145" b="15875"/>
            <wp:docPr id="566" name="IM 566"/>
            <wp:cNvGraphicFramePr/>
            <a:graphic xmlns:a="http://schemas.openxmlformats.org/drawingml/2006/main">
              <a:graphicData uri="http://schemas.openxmlformats.org/drawingml/2006/picture">
                <pic:pic xmlns:pic="http://schemas.openxmlformats.org/drawingml/2006/picture">
                  <pic:nvPicPr>
                    <pic:cNvPr id="566" name="IM 566"/>
                    <pic:cNvPicPr/>
                  </pic:nvPicPr>
                  <pic:blipFill>
                    <a:blip r:embed="rId118"/>
                    <a:stretch>
                      <a:fillRect/>
                    </a:stretch>
                  </pic:blipFill>
                  <pic:spPr>
                    <a:xfrm>
                      <a:off x="0" y="0"/>
                      <a:ext cx="878738" cy="155905"/>
                    </a:xfrm>
                    <a:prstGeom prst="rect">
                      <a:avLst/>
                    </a:prstGeom>
                  </pic:spPr>
                </pic:pic>
              </a:graphicData>
            </a:graphic>
          </wp:inline>
        </w:drawing>
      </w:r>
      <w:r>
        <w:rPr>
          <w:rFonts w:ascii="仿宋" w:hAnsi="仿宋" w:eastAsia="仿宋" w:cs="仿宋"/>
          <w:spacing w:val="57"/>
          <w:sz w:val="24"/>
          <w:szCs w:val="24"/>
          <w:u w:val="single" w:color="auto"/>
        </w:rPr>
        <w:t xml:space="preserve"> </w:t>
      </w:r>
      <w:r>
        <w:rPr>
          <w:position w:val="-3"/>
          <w:sz w:val="24"/>
          <w:szCs w:val="24"/>
          <w:u w:val="single" w:color="auto"/>
        </w:rPr>
        <w:drawing>
          <wp:inline distT="0" distB="0" distL="0" distR="0">
            <wp:extent cx="116205" cy="155575"/>
            <wp:effectExtent l="0" t="0" r="17145" b="15875"/>
            <wp:docPr id="568" name="IM 568"/>
            <wp:cNvGraphicFramePr/>
            <a:graphic xmlns:a="http://schemas.openxmlformats.org/drawingml/2006/main">
              <a:graphicData uri="http://schemas.openxmlformats.org/drawingml/2006/picture">
                <pic:pic xmlns:pic="http://schemas.openxmlformats.org/drawingml/2006/picture">
                  <pic:nvPicPr>
                    <pic:cNvPr id="568" name="IM 568"/>
                    <pic:cNvPicPr/>
                  </pic:nvPicPr>
                  <pic:blipFill>
                    <a:blip r:embed="rId104"/>
                    <a:stretch>
                      <a:fillRect/>
                    </a:stretch>
                  </pic:blipFill>
                  <pic:spPr>
                    <a:xfrm>
                      <a:off x="0" y="0"/>
                      <a:ext cx="116738" cy="155905"/>
                    </a:xfrm>
                    <a:prstGeom prst="rect">
                      <a:avLst/>
                    </a:prstGeom>
                  </pic:spPr>
                </pic:pic>
              </a:graphicData>
            </a:graphic>
          </wp:inline>
        </w:drawing>
      </w:r>
    </w:p>
    <w:p w14:paraId="4943F42D">
      <w:pPr>
        <w:spacing w:before="115" w:line="219" w:lineRule="auto"/>
        <w:ind w:left="23"/>
        <w:jc w:val="left"/>
        <w:rPr>
          <w:rFonts w:ascii="仿宋" w:hAnsi="仿宋" w:eastAsia="仿宋" w:cs="仿宋"/>
          <w:sz w:val="24"/>
          <w:szCs w:val="24"/>
        </w:rPr>
      </w:pPr>
      <w:r>
        <w:rPr>
          <w:rFonts w:ascii="仿宋" w:hAnsi="仿宋" w:eastAsia="仿宋" w:cs="仿宋"/>
          <w:spacing w:val="-3"/>
          <w:sz w:val="24"/>
          <w:szCs w:val="24"/>
        </w:rPr>
        <w:t>法定代表人(签字)：</w:t>
      </w:r>
      <w:r>
        <w:rPr>
          <w:rFonts w:ascii="仿宋" w:hAnsi="仿宋" w:eastAsia="仿宋" w:cs="仿宋"/>
          <w:spacing w:val="-82"/>
          <w:sz w:val="24"/>
          <w:szCs w:val="24"/>
        </w:rPr>
        <w:t xml:space="preserve"> </w:t>
      </w:r>
      <w:r>
        <w:rPr>
          <w:position w:val="-3"/>
          <w:sz w:val="24"/>
          <w:szCs w:val="24"/>
          <w:u w:val="single" w:color="auto"/>
        </w:rPr>
        <w:drawing>
          <wp:inline distT="0" distB="0" distL="0" distR="0">
            <wp:extent cx="268605" cy="155575"/>
            <wp:effectExtent l="0" t="0" r="17145" b="15875"/>
            <wp:docPr id="570" name="IM 570"/>
            <wp:cNvGraphicFramePr/>
            <a:graphic xmlns:a="http://schemas.openxmlformats.org/drawingml/2006/main">
              <a:graphicData uri="http://schemas.openxmlformats.org/drawingml/2006/picture">
                <pic:pic xmlns:pic="http://schemas.openxmlformats.org/drawingml/2006/picture">
                  <pic:nvPicPr>
                    <pic:cNvPr id="570" name="IM 570"/>
                    <pic:cNvPicPr/>
                  </pic:nvPicPr>
                  <pic:blipFill>
                    <a:blip r:embed="rId119"/>
                    <a:stretch>
                      <a:fillRect/>
                    </a:stretch>
                  </pic:blipFill>
                  <pic:spPr>
                    <a:xfrm>
                      <a:off x="0" y="0"/>
                      <a:ext cx="269138" cy="155905"/>
                    </a:xfrm>
                    <a:prstGeom prst="rect">
                      <a:avLst/>
                    </a:prstGeom>
                  </pic:spPr>
                </pic:pic>
              </a:graphicData>
            </a:graphic>
          </wp:inline>
        </w:drawing>
      </w:r>
      <w:r>
        <w:rPr>
          <w:rFonts w:ascii="仿宋" w:hAnsi="仿宋" w:eastAsia="仿宋" w:cs="仿宋"/>
          <w:spacing w:val="5"/>
          <w:sz w:val="24"/>
          <w:szCs w:val="24"/>
          <w:u w:val="single" w:color="auto"/>
        </w:rPr>
        <w:t xml:space="preserve">      </w:t>
      </w:r>
      <w:r>
        <w:rPr>
          <w:rFonts w:ascii="仿宋" w:hAnsi="仿宋" w:eastAsia="仿宋" w:cs="仿宋"/>
          <w:spacing w:val="23"/>
          <w:sz w:val="24"/>
          <w:szCs w:val="24"/>
        </w:rPr>
        <w:t xml:space="preserve"> </w:t>
      </w:r>
      <w:r>
        <w:rPr>
          <w:rFonts w:ascii="仿宋" w:hAnsi="仿宋" w:eastAsia="仿宋" w:cs="仿宋"/>
          <w:spacing w:val="-3"/>
          <w:sz w:val="24"/>
          <w:szCs w:val="24"/>
        </w:rPr>
        <w:t>法定代表人(签字)：</w:t>
      </w:r>
      <w:r>
        <w:rPr>
          <w:rFonts w:ascii="仿宋" w:hAnsi="仿宋" w:eastAsia="仿宋" w:cs="仿宋"/>
          <w:spacing w:val="-94"/>
          <w:sz w:val="24"/>
          <w:szCs w:val="24"/>
        </w:rPr>
        <w:t xml:space="preserve"> </w:t>
      </w:r>
      <w:r>
        <w:rPr>
          <w:position w:val="-3"/>
          <w:sz w:val="24"/>
          <w:szCs w:val="24"/>
          <w:u w:val="single" w:color="auto"/>
        </w:rPr>
        <w:drawing>
          <wp:inline distT="0" distB="0" distL="0" distR="0">
            <wp:extent cx="268605" cy="155575"/>
            <wp:effectExtent l="0" t="0" r="17145" b="15875"/>
            <wp:docPr id="572" name="IM 572"/>
            <wp:cNvGraphicFramePr/>
            <a:graphic xmlns:a="http://schemas.openxmlformats.org/drawingml/2006/main">
              <a:graphicData uri="http://schemas.openxmlformats.org/drawingml/2006/picture">
                <pic:pic xmlns:pic="http://schemas.openxmlformats.org/drawingml/2006/picture">
                  <pic:nvPicPr>
                    <pic:cNvPr id="572" name="IM 572"/>
                    <pic:cNvPicPr/>
                  </pic:nvPicPr>
                  <pic:blipFill>
                    <a:blip r:embed="rId119"/>
                    <a:stretch>
                      <a:fillRect/>
                    </a:stretch>
                  </pic:blipFill>
                  <pic:spPr>
                    <a:xfrm>
                      <a:off x="0" y="0"/>
                      <a:ext cx="269138" cy="155905"/>
                    </a:xfrm>
                    <a:prstGeom prst="rect">
                      <a:avLst/>
                    </a:prstGeom>
                  </pic:spPr>
                </pic:pic>
              </a:graphicData>
            </a:graphic>
          </wp:inline>
        </w:drawing>
      </w:r>
    </w:p>
    <w:p w14:paraId="65D76FA6">
      <w:pPr>
        <w:spacing w:before="116" w:line="219" w:lineRule="auto"/>
        <w:ind w:left="25"/>
        <w:jc w:val="left"/>
        <w:rPr>
          <w:rFonts w:ascii="仿宋" w:hAnsi="仿宋" w:eastAsia="仿宋" w:cs="仿宋"/>
          <w:sz w:val="24"/>
          <w:szCs w:val="24"/>
        </w:rPr>
      </w:pPr>
      <w:r>
        <w:rPr>
          <w:rFonts w:ascii="仿宋" w:hAnsi="仿宋" w:eastAsia="仿宋" w:cs="仿宋"/>
          <w:spacing w:val="-3"/>
          <w:sz w:val="24"/>
          <w:szCs w:val="24"/>
        </w:rPr>
        <w:t>委托代理人(签字)：</w:t>
      </w:r>
      <w:r>
        <w:rPr>
          <w:rFonts w:ascii="仿宋" w:hAnsi="仿宋" w:eastAsia="仿宋" w:cs="仿宋"/>
          <w:spacing w:val="-86"/>
          <w:sz w:val="24"/>
          <w:szCs w:val="24"/>
        </w:rPr>
        <w:t xml:space="preserve"> </w:t>
      </w:r>
      <w:r>
        <w:rPr>
          <w:position w:val="-3"/>
          <w:sz w:val="24"/>
          <w:szCs w:val="24"/>
          <w:u w:val="single" w:color="auto"/>
        </w:rPr>
        <w:drawing>
          <wp:inline distT="0" distB="0" distL="0" distR="0">
            <wp:extent cx="268605" cy="155575"/>
            <wp:effectExtent l="0" t="0" r="17145" b="15875"/>
            <wp:docPr id="574" name="IM 574"/>
            <wp:cNvGraphicFramePr/>
            <a:graphic xmlns:a="http://schemas.openxmlformats.org/drawingml/2006/main">
              <a:graphicData uri="http://schemas.openxmlformats.org/drawingml/2006/picture">
                <pic:pic xmlns:pic="http://schemas.openxmlformats.org/drawingml/2006/picture">
                  <pic:nvPicPr>
                    <pic:cNvPr id="574" name="IM 574"/>
                    <pic:cNvPicPr/>
                  </pic:nvPicPr>
                  <pic:blipFill>
                    <a:blip r:embed="rId98"/>
                    <a:stretch>
                      <a:fillRect/>
                    </a:stretch>
                  </pic:blipFill>
                  <pic:spPr>
                    <a:xfrm>
                      <a:off x="0" y="0"/>
                      <a:ext cx="269138" cy="155905"/>
                    </a:xfrm>
                    <a:prstGeom prst="rect">
                      <a:avLst/>
                    </a:prstGeom>
                  </pic:spPr>
                </pic:pic>
              </a:graphicData>
            </a:graphic>
          </wp:inline>
        </w:drawing>
      </w:r>
      <w:r>
        <w:rPr>
          <w:rFonts w:ascii="仿宋" w:hAnsi="仿宋" w:eastAsia="仿宋" w:cs="仿宋"/>
          <w:spacing w:val="5"/>
          <w:sz w:val="24"/>
          <w:szCs w:val="24"/>
          <w:u w:val="single" w:color="auto"/>
        </w:rPr>
        <w:t xml:space="preserve">      </w:t>
      </w:r>
      <w:r>
        <w:rPr>
          <w:rFonts w:ascii="仿宋" w:hAnsi="仿宋" w:eastAsia="仿宋" w:cs="仿宋"/>
          <w:spacing w:val="25"/>
          <w:sz w:val="24"/>
          <w:szCs w:val="24"/>
        </w:rPr>
        <w:t xml:space="preserve"> </w:t>
      </w:r>
      <w:r>
        <w:rPr>
          <w:rFonts w:ascii="仿宋" w:hAnsi="仿宋" w:eastAsia="仿宋" w:cs="仿宋"/>
          <w:spacing w:val="-3"/>
          <w:sz w:val="24"/>
          <w:szCs w:val="24"/>
        </w:rPr>
        <w:t>委托代理人(签字)：</w:t>
      </w:r>
      <w:r>
        <w:rPr>
          <w:rFonts w:ascii="仿宋" w:hAnsi="仿宋" w:eastAsia="仿宋" w:cs="仿宋"/>
          <w:spacing w:val="-93"/>
          <w:sz w:val="24"/>
          <w:szCs w:val="24"/>
        </w:rPr>
        <w:t xml:space="preserve"> </w:t>
      </w:r>
      <w:r>
        <w:rPr>
          <w:position w:val="-3"/>
          <w:sz w:val="24"/>
          <w:szCs w:val="24"/>
          <w:u w:val="single" w:color="auto"/>
        </w:rPr>
        <w:drawing>
          <wp:inline distT="0" distB="0" distL="0" distR="0">
            <wp:extent cx="268605" cy="155575"/>
            <wp:effectExtent l="0" t="0" r="17145" b="15875"/>
            <wp:docPr id="576" name="IM 576"/>
            <wp:cNvGraphicFramePr/>
            <a:graphic xmlns:a="http://schemas.openxmlformats.org/drawingml/2006/main">
              <a:graphicData uri="http://schemas.openxmlformats.org/drawingml/2006/picture">
                <pic:pic xmlns:pic="http://schemas.openxmlformats.org/drawingml/2006/picture">
                  <pic:nvPicPr>
                    <pic:cNvPr id="576" name="IM 576"/>
                    <pic:cNvPicPr/>
                  </pic:nvPicPr>
                  <pic:blipFill>
                    <a:blip r:embed="rId98"/>
                    <a:stretch>
                      <a:fillRect/>
                    </a:stretch>
                  </pic:blipFill>
                  <pic:spPr>
                    <a:xfrm>
                      <a:off x="0" y="0"/>
                      <a:ext cx="269138" cy="155905"/>
                    </a:xfrm>
                    <a:prstGeom prst="rect">
                      <a:avLst/>
                    </a:prstGeom>
                  </pic:spPr>
                </pic:pic>
              </a:graphicData>
            </a:graphic>
          </wp:inline>
        </w:drawing>
      </w:r>
    </w:p>
    <w:p w14:paraId="65D8053A">
      <w:pPr>
        <w:spacing w:line="65" w:lineRule="exact"/>
        <w:jc w:val="left"/>
      </w:pPr>
    </w:p>
    <w:p w14:paraId="2D9DE72E">
      <w:pPr>
        <w:spacing w:line="65" w:lineRule="exact"/>
        <w:jc w:val="left"/>
        <w:sectPr>
          <w:footerReference r:id="rId32" w:type="default"/>
          <w:pgSz w:w="11906" w:h="16839"/>
          <w:pgMar w:top="1440" w:right="1440" w:bottom="1440" w:left="1440" w:header="0" w:footer="1233" w:gutter="0"/>
          <w:pgNumType w:fmt="decimal"/>
          <w:cols w:equalWidth="0" w:num="1">
            <w:col w:w="10509"/>
          </w:cols>
        </w:sectPr>
      </w:pPr>
    </w:p>
    <w:p w14:paraId="40FCF3E9">
      <w:pPr>
        <w:spacing w:before="50" w:line="219" w:lineRule="auto"/>
        <w:ind w:left="42"/>
        <w:jc w:val="left"/>
        <w:rPr>
          <w:rFonts w:ascii="仿宋" w:hAnsi="仿宋" w:eastAsia="仿宋" w:cs="仿宋"/>
          <w:sz w:val="24"/>
          <w:szCs w:val="24"/>
        </w:rPr>
      </w:pPr>
      <w:r>
        <w:rPr>
          <w:rFonts w:ascii="仿宋" w:hAnsi="仿宋" w:eastAsia="仿宋" w:cs="仿宋"/>
          <w:spacing w:val="-45"/>
          <w:w w:val="99"/>
          <w:sz w:val="24"/>
          <w:szCs w:val="24"/>
        </w:rPr>
        <w:t>电</w:t>
      </w:r>
      <w:r>
        <w:rPr>
          <w:rFonts w:ascii="仿宋" w:hAnsi="仿宋" w:eastAsia="仿宋" w:cs="仿宋"/>
          <w:spacing w:val="10"/>
          <w:sz w:val="24"/>
          <w:szCs w:val="24"/>
        </w:rPr>
        <w:t xml:space="preserve">  </w:t>
      </w:r>
      <w:r>
        <w:rPr>
          <w:rFonts w:ascii="仿宋" w:hAnsi="仿宋" w:eastAsia="仿宋" w:cs="仿宋"/>
          <w:spacing w:val="-45"/>
          <w:w w:val="99"/>
          <w:sz w:val="24"/>
          <w:szCs w:val="24"/>
        </w:rPr>
        <w:t>话：</w:t>
      </w:r>
      <w:r>
        <w:rPr>
          <w:rFonts w:ascii="仿宋" w:hAnsi="仿宋" w:eastAsia="仿宋" w:cs="仿宋"/>
          <w:spacing w:val="-15"/>
          <w:sz w:val="24"/>
          <w:szCs w:val="24"/>
        </w:rPr>
        <w:t xml:space="preserve"> </w:t>
      </w:r>
      <w:r>
        <w:rPr>
          <w:position w:val="-3"/>
          <w:sz w:val="24"/>
          <w:szCs w:val="24"/>
          <w:u w:val="single" w:color="auto"/>
        </w:rPr>
        <w:drawing>
          <wp:inline distT="0" distB="0" distL="0" distR="0">
            <wp:extent cx="1183005" cy="155575"/>
            <wp:effectExtent l="0" t="0" r="17145" b="15875"/>
            <wp:docPr id="578" name="IM 578"/>
            <wp:cNvGraphicFramePr/>
            <a:graphic xmlns:a="http://schemas.openxmlformats.org/drawingml/2006/main">
              <a:graphicData uri="http://schemas.openxmlformats.org/drawingml/2006/picture">
                <pic:pic xmlns:pic="http://schemas.openxmlformats.org/drawingml/2006/picture">
                  <pic:nvPicPr>
                    <pic:cNvPr id="578" name="IM 578"/>
                    <pic:cNvPicPr/>
                  </pic:nvPicPr>
                  <pic:blipFill>
                    <a:blip r:embed="rId110"/>
                    <a:stretch>
                      <a:fillRect/>
                    </a:stretch>
                  </pic:blipFill>
                  <pic:spPr>
                    <a:xfrm>
                      <a:off x="0" y="0"/>
                      <a:ext cx="1183538" cy="155904"/>
                    </a:xfrm>
                    <a:prstGeom prst="rect">
                      <a:avLst/>
                    </a:prstGeom>
                  </pic:spPr>
                </pic:pic>
              </a:graphicData>
            </a:graphic>
          </wp:inline>
        </w:drawing>
      </w:r>
    </w:p>
    <w:p w14:paraId="3BFF3C40">
      <w:pPr>
        <w:spacing w:before="115" w:line="219" w:lineRule="auto"/>
        <w:ind w:left="18"/>
        <w:jc w:val="left"/>
        <w:rPr>
          <w:rFonts w:ascii="仿宋" w:hAnsi="仿宋" w:eastAsia="仿宋" w:cs="仿宋"/>
          <w:sz w:val="24"/>
          <w:szCs w:val="24"/>
        </w:rPr>
      </w:pPr>
      <w:r>
        <w:rPr>
          <w:rFonts w:ascii="仿宋" w:hAnsi="仿宋" w:eastAsia="仿宋" w:cs="仿宋"/>
          <w:spacing w:val="-35"/>
          <w:sz w:val="24"/>
          <w:szCs w:val="24"/>
        </w:rPr>
        <w:t>传</w:t>
      </w:r>
      <w:r>
        <w:rPr>
          <w:rFonts w:ascii="仿宋" w:hAnsi="仿宋" w:eastAsia="仿宋" w:cs="仿宋"/>
          <w:spacing w:val="13"/>
          <w:sz w:val="24"/>
          <w:szCs w:val="24"/>
        </w:rPr>
        <w:t xml:space="preserve">  </w:t>
      </w:r>
      <w:r>
        <w:rPr>
          <w:rFonts w:ascii="仿宋" w:hAnsi="仿宋" w:eastAsia="仿宋" w:cs="仿宋"/>
          <w:spacing w:val="-35"/>
          <w:sz w:val="24"/>
          <w:szCs w:val="24"/>
        </w:rPr>
        <w:t xml:space="preserve">真： </w:t>
      </w:r>
      <w:r>
        <w:rPr>
          <w:position w:val="-3"/>
          <w:sz w:val="24"/>
          <w:szCs w:val="24"/>
          <w:u w:val="single" w:color="auto"/>
        </w:rPr>
        <w:drawing>
          <wp:inline distT="0" distB="0" distL="0" distR="0">
            <wp:extent cx="1183005" cy="155575"/>
            <wp:effectExtent l="0" t="0" r="17145" b="15875"/>
            <wp:docPr id="580" name="IM 580"/>
            <wp:cNvGraphicFramePr/>
            <a:graphic xmlns:a="http://schemas.openxmlformats.org/drawingml/2006/main">
              <a:graphicData uri="http://schemas.openxmlformats.org/drawingml/2006/picture">
                <pic:pic xmlns:pic="http://schemas.openxmlformats.org/drawingml/2006/picture">
                  <pic:nvPicPr>
                    <pic:cNvPr id="580" name="IM 580"/>
                    <pic:cNvPicPr/>
                  </pic:nvPicPr>
                  <pic:blipFill>
                    <a:blip r:embed="rId116"/>
                    <a:stretch>
                      <a:fillRect/>
                    </a:stretch>
                  </pic:blipFill>
                  <pic:spPr>
                    <a:xfrm>
                      <a:off x="0" y="0"/>
                      <a:ext cx="1183538" cy="155905"/>
                    </a:xfrm>
                    <a:prstGeom prst="rect">
                      <a:avLst/>
                    </a:prstGeom>
                  </pic:spPr>
                </pic:pic>
              </a:graphicData>
            </a:graphic>
          </wp:inline>
        </w:drawing>
      </w:r>
    </w:p>
    <w:p w14:paraId="045508EA">
      <w:pPr>
        <w:spacing w:before="115" w:line="219" w:lineRule="auto"/>
        <w:ind w:left="15"/>
        <w:jc w:val="left"/>
        <w:rPr>
          <w:rFonts w:ascii="仿宋" w:hAnsi="仿宋" w:eastAsia="仿宋" w:cs="仿宋"/>
          <w:sz w:val="24"/>
          <w:szCs w:val="24"/>
        </w:rPr>
      </w:pPr>
      <w:r>
        <w:rPr>
          <w:rFonts w:ascii="仿宋" w:hAnsi="仿宋" w:eastAsia="仿宋" w:cs="仿宋"/>
          <w:spacing w:val="-31"/>
          <w:sz w:val="24"/>
          <w:szCs w:val="24"/>
        </w:rPr>
        <w:t>开户银行：</w:t>
      </w:r>
      <w:r>
        <w:rPr>
          <w:rFonts w:ascii="仿宋" w:hAnsi="仿宋" w:eastAsia="仿宋" w:cs="仿宋"/>
          <w:spacing w:val="44"/>
          <w:sz w:val="24"/>
          <w:szCs w:val="24"/>
        </w:rPr>
        <w:t xml:space="preserve"> </w:t>
      </w:r>
      <w:r>
        <w:rPr>
          <w:position w:val="-3"/>
          <w:sz w:val="24"/>
          <w:szCs w:val="24"/>
          <w:u w:val="single" w:color="auto"/>
        </w:rPr>
        <w:drawing>
          <wp:inline distT="0" distB="0" distL="0" distR="0">
            <wp:extent cx="1030605" cy="155575"/>
            <wp:effectExtent l="0" t="0" r="17145" b="15875"/>
            <wp:docPr id="582" name="IM 582"/>
            <wp:cNvGraphicFramePr/>
            <a:graphic xmlns:a="http://schemas.openxmlformats.org/drawingml/2006/main">
              <a:graphicData uri="http://schemas.openxmlformats.org/drawingml/2006/picture">
                <pic:pic xmlns:pic="http://schemas.openxmlformats.org/drawingml/2006/picture">
                  <pic:nvPicPr>
                    <pic:cNvPr id="582" name="IM 582"/>
                    <pic:cNvPicPr/>
                  </pic:nvPicPr>
                  <pic:blipFill>
                    <a:blip r:embed="rId107"/>
                    <a:stretch>
                      <a:fillRect/>
                    </a:stretch>
                  </pic:blipFill>
                  <pic:spPr>
                    <a:xfrm>
                      <a:off x="0" y="0"/>
                      <a:ext cx="1031138" cy="155905"/>
                    </a:xfrm>
                    <a:prstGeom prst="rect">
                      <a:avLst/>
                    </a:prstGeom>
                  </pic:spPr>
                </pic:pic>
              </a:graphicData>
            </a:graphic>
          </wp:inline>
        </w:drawing>
      </w:r>
    </w:p>
    <w:p w14:paraId="7980F653">
      <w:pPr>
        <w:spacing w:before="116" w:line="219" w:lineRule="auto"/>
        <w:ind w:left="13"/>
        <w:jc w:val="left"/>
        <w:rPr>
          <w:rFonts w:ascii="仿宋" w:hAnsi="仿宋" w:eastAsia="仿宋" w:cs="仿宋"/>
          <w:sz w:val="24"/>
          <w:szCs w:val="24"/>
        </w:rPr>
      </w:pPr>
      <w:r>
        <w:rPr>
          <w:rFonts w:ascii="仿宋" w:hAnsi="仿宋" w:eastAsia="仿宋" w:cs="仿宋"/>
          <w:spacing w:val="-33"/>
          <w:sz w:val="24"/>
          <w:szCs w:val="24"/>
        </w:rPr>
        <w:t>账</w:t>
      </w:r>
      <w:r>
        <w:rPr>
          <w:rFonts w:ascii="仿宋" w:hAnsi="仿宋" w:eastAsia="仿宋" w:cs="仿宋"/>
          <w:spacing w:val="11"/>
          <w:sz w:val="24"/>
          <w:szCs w:val="24"/>
        </w:rPr>
        <w:t xml:space="preserve">  </w:t>
      </w:r>
      <w:r>
        <w:rPr>
          <w:rFonts w:ascii="仿宋" w:hAnsi="仿宋" w:eastAsia="仿宋" w:cs="仿宋"/>
          <w:spacing w:val="-33"/>
          <w:sz w:val="24"/>
          <w:szCs w:val="24"/>
        </w:rPr>
        <w:t xml:space="preserve">号： </w:t>
      </w:r>
      <w:r>
        <w:rPr>
          <w:position w:val="-3"/>
          <w:sz w:val="24"/>
          <w:szCs w:val="24"/>
          <w:u w:val="single" w:color="auto"/>
        </w:rPr>
        <w:drawing>
          <wp:inline distT="0" distB="0" distL="0" distR="0">
            <wp:extent cx="725805" cy="155575"/>
            <wp:effectExtent l="0" t="0" r="17145" b="15875"/>
            <wp:docPr id="584" name="IM 584"/>
            <wp:cNvGraphicFramePr/>
            <a:graphic xmlns:a="http://schemas.openxmlformats.org/drawingml/2006/main">
              <a:graphicData uri="http://schemas.openxmlformats.org/drawingml/2006/picture">
                <pic:pic xmlns:pic="http://schemas.openxmlformats.org/drawingml/2006/picture">
                  <pic:nvPicPr>
                    <pic:cNvPr id="584" name="IM 584"/>
                    <pic:cNvPicPr/>
                  </pic:nvPicPr>
                  <pic:blipFill>
                    <a:blip r:embed="rId109"/>
                    <a:stretch>
                      <a:fillRect/>
                    </a:stretch>
                  </pic:blipFill>
                  <pic:spPr>
                    <a:xfrm>
                      <a:off x="0" y="0"/>
                      <a:ext cx="726338" cy="155905"/>
                    </a:xfrm>
                    <a:prstGeom prst="rect">
                      <a:avLst/>
                    </a:prstGeom>
                  </pic:spPr>
                </pic:pic>
              </a:graphicData>
            </a:graphic>
          </wp:inline>
        </w:drawing>
      </w:r>
      <w:r>
        <w:rPr>
          <w:rFonts w:ascii="仿宋" w:hAnsi="仿宋" w:eastAsia="仿宋" w:cs="仿宋"/>
          <w:spacing w:val="58"/>
          <w:sz w:val="24"/>
          <w:szCs w:val="24"/>
          <w:u w:val="single" w:color="auto"/>
        </w:rPr>
        <w:t xml:space="preserve"> </w:t>
      </w:r>
      <w:r>
        <w:rPr>
          <w:position w:val="-3"/>
          <w:sz w:val="24"/>
          <w:szCs w:val="24"/>
          <w:u w:val="single" w:color="auto"/>
        </w:rPr>
        <w:drawing>
          <wp:inline distT="0" distB="0" distL="0" distR="0">
            <wp:extent cx="116205" cy="155575"/>
            <wp:effectExtent l="0" t="0" r="17145" b="15875"/>
            <wp:docPr id="586" name="IM 586"/>
            <wp:cNvGraphicFramePr/>
            <a:graphic xmlns:a="http://schemas.openxmlformats.org/drawingml/2006/main">
              <a:graphicData uri="http://schemas.openxmlformats.org/drawingml/2006/picture">
                <pic:pic xmlns:pic="http://schemas.openxmlformats.org/drawingml/2006/picture">
                  <pic:nvPicPr>
                    <pic:cNvPr id="586" name="IM 586"/>
                    <pic:cNvPicPr/>
                  </pic:nvPicPr>
                  <pic:blipFill>
                    <a:blip r:embed="rId104"/>
                    <a:stretch>
                      <a:fillRect/>
                    </a:stretch>
                  </pic:blipFill>
                  <pic:spPr>
                    <a:xfrm>
                      <a:off x="0" y="0"/>
                      <a:ext cx="116738" cy="155905"/>
                    </a:xfrm>
                    <a:prstGeom prst="rect">
                      <a:avLst/>
                    </a:prstGeom>
                  </pic:spPr>
                </pic:pic>
              </a:graphicData>
            </a:graphic>
          </wp:inline>
        </w:drawing>
      </w:r>
    </w:p>
    <w:p w14:paraId="3D412ECF">
      <w:pPr>
        <w:spacing w:before="114" w:line="189" w:lineRule="auto"/>
        <w:ind w:left="33"/>
        <w:jc w:val="left"/>
        <w:rPr>
          <w:rFonts w:ascii="仿宋" w:hAnsi="仿宋" w:eastAsia="仿宋" w:cs="仿宋"/>
          <w:sz w:val="24"/>
          <w:szCs w:val="24"/>
        </w:rPr>
      </w:pPr>
      <w:r>
        <w:rPr>
          <w:rFonts w:ascii="仿宋" w:hAnsi="仿宋" w:eastAsia="仿宋" w:cs="仿宋"/>
          <w:spacing w:val="-34"/>
          <w:sz w:val="24"/>
          <w:szCs w:val="24"/>
        </w:rPr>
        <w:t>邮政编码：</w:t>
      </w:r>
      <w:r>
        <w:rPr>
          <w:rFonts w:ascii="仿宋" w:hAnsi="仿宋" w:eastAsia="仿宋" w:cs="仿宋"/>
          <w:spacing w:val="15"/>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878205" cy="155575"/>
            <wp:effectExtent l="0" t="0" r="17145" b="15875"/>
            <wp:docPr id="588" name="IM 588"/>
            <wp:cNvGraphicFramePr/>
            <a:graphic xmlns:a="http://schemas.openxmlformats.org/drawingml/2006/main">
              <a:graphicData uri="http://schemas.openxmlformats.org/drawingml/2006/picture">
                <pic:pic xmlns:pic="http://schemas.openxmlformats.org/drawingml/2006/picture">
                  <pic:nvPicPr>
                    <pic:cNvPr id="588" name="IM 588"/>
                    <pic:cNvPicPr/>
                  </pic:nvPicPr>
                  <pic:blipFill>
                    <a:blip r:embed="rId120"/>
                    <a:stretch>
                      <a:fillRect/>
                    </a:stretch>
                  </pic:blipFill>
                  <pic:spPr>
                    <a:xfrm>
                      <a:off x="0" y="0"/>
                      <a:ext cx="878738" cy="155905"/>
                    </a:xfrm>
                    <a:prstGeom prst="rect">
                      <a:avLst/>
                    </a:prstGeom>
                  </pic:spPr>
                </pic:pic>
              </a:graphicData>
            </a:graphic>
          </wp:inline>
        </w:drawing>
      </w:r>
    </w:p>
    <w:p w14:paraId="3C08164C">
      <w:pPr>
        <w:pStyle w:val="3"/>
        <w:spacing w:line="14" w:lineRule="auto"/>
        <w:jc w:val="left"/>
        <w:rPr>
          <w:sz w:val="2"/>
        </w:rPr>
      </w:pPr>
      <w:r>
        <w:rPr>
          <w:sz w:val="2"/>
          <w:szCs w:val="2"/>
        </w:rPr>
        <w:br w:type="column"/>
      </w:r>
    </w:p>
    <w:p w14:paraId="3DC75088">
      <w:pPr>
        <w:spacing w:before="48" w:line="219" w:lineRule="auto"/>
        <w:ind w:left="26"/>
        <w:jc w:val="left"/>
        <w:rPr>
          <w:rFonts w:ascii="仿宋" w:hAnsi="仿宋" w:eastAsia="仿宋" w:cs="仿宋"/>
          <w:sz w:val="24"/>
          <w:szCs w:val="24"/>
        </w:rPr>
      </w:pPr>
      <w:r>
        <w:rPr>
          <w:rFonts w:ascii="仿宋" w:hAnsi="仿宋" w:eastAsia="仿宋" w:cs="仿宋"/>
          <w:spacing w:val="-45"/>
          <w:w w:val="99"/>
          <w:sz w:val="24"/>
          <w:szCs w:val="24"/>
        </w:rPr>
        <w:t>电</w:t>
      </w:r>
      <w:r>
        <w:rPr>
          <w:rFonts w:ascii="仿宋" w:hAnsi="仿宋" w:eastAsia="仿宋" w:cs="仿宋"/>
          <w:spacing w:val="10"/>
          <w:sz w:val="24"/>
          <w:szCs w:val="24"/>
        </w:rPr>
        <w:t xml:space="preserve">  </w:t>
      </w:r>
      <w:r>
        <w:rPr>
          <w:rFonts w:ascii="仿宋" w:hAnsi="仿宋" w:eastAsia="仿宋" w:cs="仿宋"/>
          <w:spacing w:val="-45"/>
          <w:w w:val="99"/>
          <w:sz w:val="24"/>
          <w:szCs w:val="24"/>
        </w:rPr>
        <w:t>话：</w:t>
      </w:r>
      <w:r>
        <w:rPr>
          <w:rFonts w:ascii="仿宋" w:hAnsi="仿宋" w:eastAsia="仿宋" w:cs="仿宋"/>
          <w:spacing w:val="-15"/>
          <w:sz w:val="24"/>
          <w:szCs w:val="24"/>
        </w:rPr>
        <w:t xml:space="preserve"> </w:t>
      </w:r>
      <w:r>
        <w:rPr>
          <w:position w:val="-3"/>
          <w:sz w:val="24"/>
          <w:szCs w:val="24"/>
          <w:u w:val="single" w:color="auto"/>
        </w:rPr>
        <w:drawing>
          <wp:inline distT="0" distB="0" distL="0" distR="0">
            <wp:extent cx="1183005" cy="155575"/>
            <wp:effectExtent l="0" t="0" r="17145" b="15875"/>
            <wp:docPr id="590" name="IM 590"/>
            <wp:cNvGraphicFramePr/>
            <a:graphic xmlns:a="http://schemas.openxmlformats.org/drawingml/2006/main">
              <a:graphicData uri="http://schemas.openxmlformats.org/drawingml/2006/picture">
                <pic:pic xmlns:pic="http://schemas.openxmlformats.org/drawingml/2006/picture">
                  <pic:nvPicPr>
                    <pic:cNvPr id="590" name="IM 590"/>
                    <pic:cNvPicPr/>
                  </pic:nvPicPr>
                  <pic:blipFill>
                    <a:blip r:embed="rId110"/>
                    <a:stretch>
                      <a:fillRect/>
                    </a:stretch>
                  </pic:blipFill>
                  <pic:spPr>
                    <a:xfrm>
                      <a:off x="0" y="0"/>
                      <a:ext cx="1183538" cy="155904"/>
                    </a:xfrm>
                    <a:prstGeom prst="rect">
                      <a:avLst/>
                    </a:prstGeom>
                  </pic:spPr>
                </pic:pic>
              </a:graphicData>
            </a:graphic>
          </wp:inline>
        </w:drawing>
      </w:r>
    </w:p>
    <w:p w14:paraId="7F1ECA55">
      <w:pPr>
        <w:spacing w:before="116" w:line="219" w:lineRule="auto"/>
        <w:ind w:left="2"/>
        <w:jc w:val="left"/>
        <w:rPr>
          <w:rFonts w:ascii="仿宋" w:hAnsi="仿宋" w:eastAsia="仿宋" w:cs="仿宋"/>
          <w:sz w:val="24"/>
          <w:szCs w:val="24"/>
        </w:rPr>
      </w:pPr>
      <w:r>
        <w:rPr>
          <w:rFonts w:ascii="仿宋" w:hAnsi="仿宋" w:eastAsia="仿宋" w:cs="仿宋"/>
          <w:spacing w:val="-35"/>
          <w:sz w:val="24"/>
          <w:szCs w:val="24"/>
        </w:rPr>
        <w:t>传</w:t>
      </w:r>
      <w:r>
        <w:rPr>
          <w:rFonts w:ascii="仿宋" w:hAnsi="仿宋" w:eastAsia="仿宋" w:cs="仿宋"/>
          <w:spacing w:val="13"/>
          <w:sz w:val="24"/>
          <w:szCs w:val="24"/>
        </w:rPr>
        <w:t xml:space="preserve">  </w:t>
      </w:r>
      <w:r>
        <w:rPr>
          <w:rFonts w:ascii="仿宋" w:hAnsi="仿宋" w:eastAsia="仿宋" w:cs="仿宋"/>
          <w:spacing w:val="-35"/>
          <w:sz w:val="24"/>
          <w:szCs w:val="24"/>
        </w:rPr>
        <w:t xml:space="preserve">真： </w:t>
      </w:r>
      <w:r>
        <w:rPr>
          <w:position w:val="-3"/>
          <w:sz w:val="24"/>
          <w:szCs w:val="24"/>
          <w:u w:val="single" w:color="auto"/>
        </w:rPr>
        <w:drawing>
          <wp:inline distT="0" distB="0" distL="0" distR="0">
            <wp:extent cx="1030605" cy="155575"/>
            <wp:effectExtent l="0" t="0" r="17145" b="15875"/>
            <wp:docPr id="592" name="IM 592"/>
            <wp:cNvGraphicFramePr/>
            <a:graphic xmlns:a="http://schemas.openxmlformats.org/drawingml/2006/main">
              <a:graphicData uri="http://schemas.openxmlformats.org/drawingml/2006/picture">
                <pic:pic xmlns:pic="http://schemas.openxmlformats.org/drawingml/2006/picture">
                  <pic:nvPicPr>
                    <pic:cNvPr id="592" name="IM 592"/>
                    <pic:cNvPicPr/>
                  </pic:nvPicPr>
                  <pic:blipFill>
                    <a:blip r:embed="rId117"/>
                    <a:stretch>
                      <a:fillRect/>
                    </a:stretch>
                  </pic:blipFill>
                  <pic:spPr>
                    <a:xfrm>
                      <a:off x="0" y="0"/>
                      <a:ext cx="1031138" cy="155905"/>
                    </a:xfrm>
                    <a:prstGeom prst="rect">
                      <a:avLst/>
                    </a:prstGeom>
                  </pic:spPr>
                </pic:pic>
              </a:graphicData>
            </a:graphic>
          </wp:inline>
        </w:drawing>
      </w:r>
      <w:r>
        <w:rPr>
          <w:rFonts w:ascii="仿宋" w:hAnsi="仿宋" w:eastAsia="仿宋" w:cs="仿宋"/>
          <w:spacing w:val="28"/>
          <w:sz w:val="24"/>
          <w:szCs w:val="24"/>
          <w:u w:val="single" w:color="auto"/>
        </w:rPr>
        <w:t xml:space="preserve">  </w:t>
      </w:r>
      <w:r>
        <w:rPr>
          <w:position w:val="-3"/>
          <w:sz w:val="24"/>
          <w:szCs w:val="24"/>
          <w:u w:val="single" w:color="auto"/>
        </w:rPr>
        <w:drawing>
          <wp:inline distT="0" distB="0" distL="0" distR="0">
            <wp:extent cx="116205" cy="155575"/>
            <wp:effectExtent l="0" t="0" r="17145" b="15875"/>
            <wp:docPr id="594" name="IM 594"/>
            <wp:cNvGraphicFramePr/>
            <a:graphic xmlns:a="http://schemas.openxmlformats.org/drawingml/2006/main">
              <a:graphicData uri="http://schemas.openxmlformats.org/drawingml/2006/picture">
                <pic:pic xmlns:pic="http://schemas.openxmlformats.org/drawingml/2006/picture">
                  <pic:nvPicPr>
                    <pic:cNvPr id="594" name="IM 594"/>
                    <pic:cNvPicPr/>
                  </pic:nvPicPr>
                  <pic:blipFill>
                    <a:blip r:embed="rId96"/>
                    <a:stretch>
                      <a:fillRect/>
                    </a:stretch>
                  </pic:blipFill>
                  <pic:spPr>
                    <a:xfrm>
                      <a:off x="0" y="0"/>
                      <a:ext cx="116738" cy="155905"/>
                    </a:xfrm>
                    <a:prstGeom prst="rect">
                      <a:avLst/>
                    </a:prstGeom>
                  </pic:spPr>
                </pic:pic>
              </a:graphicData>
            </a:graphic>
          </wp:inline>
        </w:drawing>
      </w:r>
    </w:p>
    <w:p w14:paraId="65D6CF9B">
      <w:pPr>
        <w:spacing w:before="115" w:line="219" w:lineRule="auto"/>
        <w:jc w:val="left"/>
        <w:rPr>
          <w:rFonts w:ascii="仿宋" w:hAnsi="仿宋" w:eastAsia="仿宋" w:cs="仿宋"/>
          <w:sz w:val="24"/>
          <w:szCs w:val="24"/>
        </w:rPr>
      </w:pPr>
      <w:r>
        <w:rPr>
          <w:rFonts w:ascii="仿宋" w:hAnsi="仿宋" w:eastAsia="仿宋" w:cs="仿宋"/>
          <w:spacing w:val="-31"/>
          <w:sz w:val="24"/>
          <w:szCs w:val="24"/>
        </w:rPr>
        <w:t>开户银行：</w:t>
      </w:r>
      <w:r>
        <w:rPr>
          <w:rFonts w:ascii="仿宋" w:hAnsi="仿宋" w:eastAsia="仿宋" w:cs="仿宋"/>
          <w:spacing w:val="44"/>
          <w:sz w:val="24"/>
          <w:szCs w:val="24"/>
        </w:rPr>
        <w:t xml:space="preserve"> </w:t>
      </w:r>
      <w:r>
        <w:rPr>
          <w:position w:val="-3"/>
          <w:sz w:val="24"/>
          <w:szCs w:val="24"/>
          <w:u w:val="single" w:color="auto"/>
        </w:rPr>
        <w:drawing>
          <wp:inline distT="0" distB="0" distL="0" distR="0">
            <wp:extent cx="1183005" cy="155575"/>
            <wp:effectExtent l="0" t="0" r="17145" b="15875"/>
            <wp:docPr id="596" name="IM 596"/>
            <wp:cNvGraphicFramePr/>
            <a:graphic xmlns:a="http://schemas.openxmlformats.org/drawingml/2006/main">
              <a:graphicData uri="http://schemas.openxmlformats.org/drawingml/2006/picture">
                <pic:pic xmlns:pic="http://schemas.openxmlformats.org/drawingml/2006/picture">
                  <pic:nvPicPr>
                    <pic:cNvPr id="596" name="IM 596"/>
                    <pic:cNvPicPr/>
                  </pic:nvPicPr>
                  <pic:blipFill>
                    <a:blip r:embed="rId110"/>
                    <a:stretch>
                      <a:fillRect/>
                    </a:stretch>
                  </pic:blipFill>
                  <pic:spPr>
                    <a:xfrm>
                      <a:off x="0" y="0"/>
                      <a:ext cx="1183538" cy="155905"/>
                    </a:xfrm>
                    <a:prstGeom prst="rect">
                      <a:avLst/>
                    </a:prstGeom>
                  </pic:spPr>
                </pic:pic>
              </a:graphicData>
            </a:graphic>
          </wp:inline>
        </w:drawing>
      </w:r>
    </w:p>
    <w:p w14:paraId="4FB9075F">
      <w:pPr>
        <w:spacing w:before="115" w:line="219" w:lineRule="auto"/>
        <w:ind w:left="117"/>
        <w:jc w:val="left"/>
        <w:rPr>
          <w:rFonts w:ascii="仿宋" w:hAnsi="仿宋" w:eastAsia="仿宋" w:cs="仿宋"/>
          <w:sz w:val="24"/>
          <w:szCs w:val="24"/>
        </w:rPr>
      </w:pPr>
      <w:r>
        <w:rPr>
          <w:rFonts w:ascii="仿宋" w:hAnsi="仿宋" w:eastAsia="仿宋" w:cs="仿宋"/>
          <w:spacing w:val="-33"/>
          <w:sz w:val="24"/>
          <w:szCs w:val="24"/>
        </w:rPr>
        <w:t>账</w:t>
      </w:r>
      <w:r>
        <w:rPr>
          <w:rFonts w:ascii="仿宋" w:hAnsi="仿宋" w:eastAsia="仿宋" w:cs="仿宋"/>
          <w:spacing w:val="11"/>
          <w:sz w:val="24"/>
          <w:szCs w:val="24"/>
        </w:rPr>
        <w:t xml:space="preserve">  </w:t>
      </w:r>
      <w:r>
        <w:rPr>
          <w:rFonts w:ascii="仿宋" w:hAnsi="仿宋" w:eastAsia="仿宋" w:cs="仿宋"/>
          <w:spacing w:val="-33"/>
          <w:sz w:val="24"/>
          <w:szCs w:val="24"/>
        </w:rPr>
        <w:t xml:space="preserve">号： </w:t>
      </w:r>
      <w:r>
        <w:rPr>
          <w:position w:val="-3"/>
          <w:sz w:val="24"/>
          <w:szCs w:val="24"/>
          <w:u w:val="single" w:color="auto"/>
        </w:rPr>
        <w:drawing>
          <wp:inline distT="0" distB="0" distL="0" distR="0">
            <wp:extent cx="1183005" cy="155575"/>
            <wp:effectExtent l="0" t="0" r="17145" b="15875"/>
            <wp:docPr id="598" name="IM 598"/>
            <wp:cNvGraphicFramePr/>
            <a:graphic xmlns:a="http://schemas.openxmlformats.org/drawingml/2006/main">
              <a:graphicData uri="http://schemas.openxmlformats.org/drawingml/2006/picture">
                <pic:pic xmlns:pic="http://schemas.openxmlformats.org/drawingml/2006/picture">
                  <pic:nvPicPr>
                    <pic:cNvPr id="598" name="IM 598"/>
                    <pic:cNvPicPr/>
                  </pic:nvPicPr>
                  <pic:blipFill>
                    <a:blip r:embed="rId110"/>
                    <a:stretch>
                      <a:fillRect/>
                    </a:stretch>
                  </pic:blipFill>
                  <pic:spPr>
                    <a:xfrm>
                      <a:off x="0" y="0"/>
                      <a:ext cx="1183538" cy="155905"/>
                    </a:xfrm>
                    <a:prstGeom prst="rect">
                      <a:avLst/>
                    </a:prstGeom>
                  </pic:spPr>
                </pic:pic>
              </a:graphicData>
            </a:graphic>
          </wp:inline>
        </w:drawing>
      </w:r>
    </w:p>
    <w:p w14:paraId="5B2F22BB">
      <w:pPr>
        <w:spacing w:before="115" w:line="189" w:lineRule="auto"/>
        <w:ind w:left="17"/>
        <w:jc w:val="left"/>
        <w:rPr>
          <w:rFonts w:ascii="仿宋" w:hAnsi="仿宋" w:eastAsia="仿宋" w:cs="仿宋"/>
          <w:sz w:val="24"/>
          <w:szCs w:val="24"/>
        </w:rPr>
      </w:pPr>
      <w:r>
        <w:rPr>
          <w:rFonts w:ascii="仿宋" w:hAnsi="仿宋" w:eastAsia="仿宋" w:cs="仿宋"/>
          <w:spacing w:val="-34"/>
          <w:sz w:val="24"/>
          <w:szCs w:val="24"/>
        </w:rPr>
        <w:t>邮政编码：</w:t>
      </w:r>
      <w:r>
        <w:rPr>
          <w:rFonts w:ascii="仿宋" w:hAnsi="仿宋" w:eastAsia="仿宋" w:cs="仿宋"/>
          <w:spacing w:val="41"/>
          <w:sz w:val="24"/>
          <w:szCs w:val="24"/>
        </w:rPr>
        <w:t xml:space="preserve"> </w:t>
      </w:r>
      <w:r>
        <w:rPr>
          <w:position w:val="-3"/>
          <w:sz w:val="24"/>
          <w:szCs w:val="24"/>
          <w:u w:val="single" w:color="auto"/>
        </w:rPr>
        <w:drawing>
          <wp:inline distT="0" distB="0" distL="0" distR="0">
            <wp:extent cx="1183005" cy="155575"/>
            <wp:effectExtent l="0" t="0" r="17145" b="15875"/>
            <wp:docPr id="600" name="IM 600"/>
            <wp:cNvGraphicFramePr/>
            <a:graphic xmlns:a="http://schemas.openxmlformats.org/drawingml/2006/main">
              <a:graphicData uri="http://schemas.openxmlformats.org/drawingml/2006/picture">
                <pic:pic xmlns:pic="http://schemas.openxmlformats.org/drawingml/2006/picture">
                  <pic:nvPicPr>
                    <pic:cNvPr id="600" name="IM 600"/>
                    <pic:cNvPicPr/>
                  </pic:nvPicPr>
                  <pic:blipFill>
                    <a:blip r:embed="rId116"/>
                    <a:stretch>
                      <a:fillRect/>
                    </a:stretch>
                  </pic:blipFill>
                  <pic:spPr>
                    <a:xfrm>
                      <a:off x="0" y="0"/>
                      <a:ext cx="1183538" cy="155905"/>
                    </a:xfrm>
                    <a:prstGeom prst="rect">
                      <a:avLst/>
                    </a:prstGeom>
                  </pic:spPr>
                </pic:pic>
              </a:graphicData>
            </a:graphic>
          </wp:inline>
        </w:drawing>
      </w:r>
    </w:p>
    <w:p w14:paraId="1B77E0CD">
      <w:pPr>
        <w:spacing w:line="189" w:lineRule="auto"/>
        <w:jc w:val="left"/>
        <w:rPr>
          <w:rFonts w:ascii="仿宋" w:hAnsi="仿宋" w:eastAsia="仿宋" w:cs="仿宋"/>
          <w:sz w:val="24"/>
          <w:szCs w:val="24"/>
        </w:rPr>
        <w:sectPr>
          <w:type w:val="continuous"/>
          <w:pgSz w:w="11906" w:h="16839"/>
          <w:pgMar w:top="1440" w:right="1440" w:bottom="1440" w:left="1440" w:header="0" w:footer="1233" w:gutter="0"/>
          <w:pgNumType w:fmt="decimal"/>
          <w:cols w:equalWidth="0" w:num="2">
            <w:col w:w="3233" w:space="100"/>
            <w:col w:w="5694"/>
          </w:cols>
        </w:sectPr>
      </w:pPr>
    </w:p>
    <w:p w14:paraId="4D08D7BC">
      <w:pPr>
        <w:spacing w:before="123" w:line="222" w:lineRule="auto"/>
        <w:ind w:left="50"/>
        <w:jc w:val="left"/>
        <w:rPr>
          <w:rFonts w:ascii="仿宋" w:hAnsi="仿宋" w:eastAsia="仿宋" w:cs="仿宋"/>
          <w:sz w:val="24"/>
          <w:szCs w:val="24"/>
        </w:rPr>
      </w:pPr>
      <w:r>
        <w:rPr>
          <w:rFonts w:ascii="仿宋" w:hAnsi="仿宋" w:eastAsia="仿宋" w:cs="仿宋"/>
          <w:spacing w:val="-9"/>
          <w:sz w:val="24"/>
          <w:szCs w:val="24"/>
        </w:rPr>
        <w:t>附件</w:t>
      </w:r>
      <w:r>
        <w:rPr>
          <w:rFonts w:ascii="仿宋" w:hAnsi="仿宋" w:eastAsia="仿宋" w:cs="仿宋"/>
          <w:spacing w:val="-52"/>
          <w:sz w:val="24"/>
          <w:szCs w:val="24"/>
        </w:rPr>
        <w:t xml:space="preserve"> </w:t>
      </w:r>
      <w:r>
        <w:rPr>
          <w:rFonts w:ascii="仿宋" w:hAnsi="仿宋" w:eastAsia="仿宋" w:cs="仿宋"/>
          <w:spacing w:val="-9"/>
          <w:sz w:val="24"/>
          <w:szCs w:val="24"/>
        </w:rPr>
        <w:t>4：</w:t>
      </w:r>
    </w:p>
    <w:p w14:paraId="223E68FE">
      <w:pPr>
        <w:spacing w:before="159" w:line="222" w:lineRule="auto"/>
        <w:ind w:left="3357"/>
        <w:jc w:val="left"/>
        <w:rPr>
          <w:rFonts w:ascii="仿宋" w:hAnsi="仿宋" w:eastAsia="仿宋" w:cs="仿宋"/>
          <w:sz w:val="24"/>
          <w:szCs w:val="24"/>
        </w:rPr>
      </w:pPr>
      <w:r>
        <w:rPr>
          <w:rFonts w:ascii="仿宋" w:hAnsi="仿宋" w:eastAsia="仿宋" w:cs="仿宋"/>
          <w:spacing w:val="-3"/>
          <w:sz w:val="24"/>
          <w:szCs w:val="24"/>
        </w:rPr>
        <w:t>主要建设工程文件目录</w:t>
      </w:r>
    </w:p>
    <w:p w14:paraId="77EDCAC7">
      <w:pPr>
        <w:spacing w:line="95" w:lineRule="auto"/>
        <w:jc w:val="left"/>
        <w:rPr>
          <w:rFonts w:ascii="Arial"/>
          <w:sz w:val="2"/>
        </w:rPr>
      </w:pPr>
    </w:p>
    <w:tbl>
      <w:tblPr>
        <w:tblStyle w:val="12"/>
        <w:tblW w:w="9039"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62"/>
        <w:gridCol w:w="1272"/>
        <w:gridCol w:w="1445"/>
        <w:gridCol w:w="1239"/>
        <w:gridCol w:w="1445"/>
        <w:gridCol w:w="1676"/>
      </w:tblGrid>
      <w:tr w14:paraId="4092A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trPr>
        <w:tc>
          <w:tcPr>
            <w:tcW w:w="1962" w:type="dxa"/>
            <w:tcBorders>
              <w:top w:val="single" w:color="000000" w:sz="12" w:space="0"/>
              <w:left w:val="single" w:color="000000" w:sz="12" w:space="0"/>
              <w:bottom w:val="single" w:color="000000" w:sz="4" w:space="0"/>
            </w:tcBorders>
            <w:vAlign w:val="top"/>
          </w:tcPr>
          <w:p w14:paraId="466DB8C8">
            <w:pPr>
              <w:pStyle w:val="13"/>
              <w:spacing w:before="231" w:line="221" w:lineRule="auto"/>
              <w:ind w:left="91"/>
              <w:jc w:val="left"/>
              <w:rPr>
                <w:sz w:val="24"/>
                <w:szCs w:val="24"/>
              </w:rPr>
            </w:pPr>
            <w:r>
              <w:rPr>
                <w:spacing w:val="-3"/>
                <w:sz w:val="24"/>
                <w:szCs w:val="24"/>
              </w:rPr>
              <w:t>文件名称</w:t>
            </w:r>
          </w:p>
        </w:tc>
        <w:tc>
          <w:tcPr>
            <w:tcW w:w="1272" w:type="dxa"/>
            <w:tcBorders>
              <w:top w:val="single" w:color="000000" w:sz="12" w:space="0"/>
              <w:bottom w:val="single" w:color="000000" w:sz="4" w:space="0"/>
            </w:tcBorders>
            <w:vAlign w:val="top"/>
          </w:tcPr>
          <w:p w14:paraId="59FF388E">
            <w:pPr>
              <w:pStyle w:val="13"/>
              <w:spacing w:before="231" w:line="223" w:lineRule="auto"/>
              <w:ind w:left="90"/>
              <w:jc w:val="left"/>
              <w:rPr>
                <w:sz w:val="24"/>
                <w:szCs w:val="24"/>
              </w:rPr>
            </w:pPr>
            <w:r>
              <w:rPr>
                <w:spacing w:val="-4"/>
                <w:sz w:val="24"/>
                <w:szCs w:val="24"/>
              </w:rPr>
              <w:t>套数</w:t>
            </w:r>
          </w:p>
        </w:tc>
        <w:tc>
          <w:tcPr>
            <w:tcW w:w="1445" w:type="dxa"/>
            <w:tcBorders>
              <w:top w:val="single" w:color="000000" w:sz="12" w:space="0"/>
              <w:bottom w:val="single" w:color="000000" w:sz="4" w:space="0"/>
            </w:tcBorders>
            <w:vAlign w:val="top"/>
          </w:tcPr>
          <w:p w14:paraId="1FD4AE76">
            <w:pPr>
              <w:pStyle w:val="13"/>
              <w:spacing w:before="231" w:line="224" w:lineRule="auto"/>
              <w:ind w:left="102"/>
              <w:jc w:val="left"/>
              <w:rPr>
                <w:sz w:val="24"/>
                <w:szCs w:val="24"/>
              </w:rPr>
            </w:pPr>
            <w:r>
              <w:rPr>
                <w:spacing w:val="-7"/>
                <w:sz w:val="24"/>
                <w:szCs w:val="24"/>
              </w:rPr>
              <w:t>费用（元）</w:t>
            </w:r>
          </w:p>
        </w:tc>
        <w:tc>
          <w:tcPr>
            <w:tcW w:w="1239" w:type="dxa"/>
            <w:tcBorders>
              <w:top w:val="single" w:color="000000" w:sz="12" w:space="0"/>
              <w:bottom w:val="single" w:color="000000" w:sz="4" w:space="0"/>
            </w:tcBorders>
            <w:vAlign w:val="top"/>
          </w:tcPr>
          <w:p w14:paraId="2B10A374">
            <w:pPr>
              <w:pStyle w:val="13"/>
              <w:spacing w:before="232" w:line="225" w:lineRule="auto"/>
              <w:ind w:left="105"/>
              <w:jc w:val="left"/>
              <w:rPr>
                <w:sz w:val="24"/>
                <w:szCs w:val="24"/>
              </w:rPr>
            </w:pPr>
            <w:r>
              <w:rPr>
                <w:spacing w:val="-6"/>
                <w:sz w:val="24"/>
                <w:szCs w:val="24"/>
              </w:rPr>
              <w:t>质量</w:t>
            </w:r>
          </w:p>
        </w:tc>
        <w:tc>
          <w:tcPr>
            <w:tcW w:w="1445" w:type="dxa"/>
            <w:tcBorders>
              <w:top w:val="single" w:color="000000" w:sz="12" w:space="0"/>
              <w:bottom w:val="single" w:color="000000" w:sz="4" w:space="0"/>
            </w:tcBorders>
            <w:vAlign w:val="top"/>
          </w:tcPr>
          <w:p w14:paraId="293B6BD0">
            <w:pPr>
              <w:pStyle w:val="13"/>
              <w:spacing w:before="161" w:line="223" w:lineRule="auto"/>
              <w:ind w:left="257"/>
              <w:jc w:val="left"/>
              <w:rPr>
                <w:sz w:val="24"/>
                <w:szCs w:val="24"/>
              </w:rPr>
            </w:pPr>
            <w:r>
              <w:rPr>
                <w:spacing w:val="-3"/>
                <w:sz w:val="24"/>
                <w:szCs w:val="24"/>
              </w:rPr>
              <w:t>移交时间</w:t>
            </w:r>
          </w:p>
        </w:tc>
        <w:tc>
          <w:tcPr>
            <w:tcW w:w="1676" w:type="dxa"/>
            <w:tcBorders>
              <w:top w:val="single" w:color="000000" w:sz="12" w:space="0"/>
              <w:bottom w:val="single" w:color="000000" w:sz="4" w:space="0"/>
              <w:right w:val="single" w:color="000000" w:sz="12" w:space="0"/>
            </w:tcBorders>
            <w:vAlign w:val="top"/>
          </w:tcPr>
          <w:p w14:paraId="1A8B47F9">
            <w:pPr>
              <w:pStyle w:val="13"/>
              <w:spacing w:before="161" w:line="223" w:lineRule="auto"/>
              <w:ind w:left="492"/>
              <w:jc w:val="left"/>
              <w:rPr>
                <w:sz w:val="24"/>
                <w:szCs w:val="24"/>
              </w:rPr>
            </w:pPr>
            <w:r>
              <w:rPr>
                <w:spacing w:val="-4"/>
                <w:sz w:val="24"/>
                <w:szCs w:val="24"/>
              </w:rPr>
              <w:t>责任人</w:t>
            </w:r>
          </w:p>
        </w:tc>
      </w:tr>
      <w:tr w14:paraId="1B501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1" w:hRule="atLeast"/>
        </w:trPr>
        <w:tc>
          <w:tcPr>
            <w:tcW w:w="1962" w:type="dxa"/>
            <w:tcBorders>
              <w:top w:val="single" w:color="000000" w:sz="4" w:space="0"/>
              <w:left w:val="single" w:color="000000" w:sz="12" w:space="0"/>
            </w:tcBorders>
            <w:vAlign w:val="top"/>
          </w:tcPr>
          <w:p w14:paraId="3CC20020">
            <w:pPr>
              <w:jc w:val="left"/>
              <w:rPr>
                <w:rFonts w:ascii="Arial"/>
                <w:sz w:val="21"/>
              </w:rPr>
            </w:pPr>
          </w:p>
        </w:tc>
        <w:tc>
          <w:tcPr>
            <w:tcW w:w="1272" w:type="dxa"/>
            <w:tcBorders>
              <w:top w:val="single" w:color="000000" w:sz="4" w:space="0"/>
            </w:tcBorders>
            <w:vAlign w:val="top"/>
          </w:tcPr>
          <w:p w14:paraId="7AF56DBA">
            <w:pPr>
              <w:jc w:val="left"/>
              <w:rPr>
                <w:rFonts w:ascii="Arial"/>
                <w:sz w:val="21"/>
              </w:rPr>
            </w:pPr>
          </w:p>
        </w:tc>
        <w:tc>
          <w:tcPr>
            <w:tcW w:w="1445" w:type="dxa"/>
            <w:tcBorders>
              <w:top w:val="single" w:color="000000" w:sz="4" w:space="0"/>
            </w:tcBorders>
            <w:vAlign w:val="top"/>
          </w:tcPr>
          <w:p w14:paraId="3F3F94F3">
            <w:pPr>
              <w:jc w:val="left"/>
              <w:rPr>
                <w:rFonts w:ascii="Arial"/>
                <w:sz w:val="21"/>
              </w:rPr>
            </w:pPr>
          </w:p>
        </w:tc>
        <w:tc>
          <w:tcPr>
            <w:tcW w:w="1239" w:type="dxa"/>
            <w:tcBorders>
              <w:top w:val="single" w:color="000000" w:sz="4" w:space="0"/>
            </w:tcBorders>
            <w:vAlign w:val="top"/>
          </w:tcPr>
          <w:p w14:paraId="2DBC0ACB">
            <w:pPr>
              <w:jc w:val="left"/>
              <w:rPr>
                <w:rFonts w:ascii="Arial"/>
                <w:sz w:val="21"/>
              </w:rPr>
            </w:pPr>
          </w:p>
        </w:tc>
        <w:tc>
          <w:tcPr>
            <w:tcW w:w="1445" w:type="dxa"/>
            <w:tcBorders>
              <w:top w:val="single" w:color="000000" w:sz="4" w:space="0"/>
            </w:tcBorders>
            <w:vAlign w:val="top"/>
          </w:tcPr>
          <w:p w14:paraId="68288D39">
            <w:pPr>
              <w:jc w:val="left"/>
              <w:rPr>
                <w:rFonts w:ascii="Arial"/>
                <w:sz w:val="21"/>
              </w:rPr>
            </w:pPr>
          </w:p>
        </w:tc>
        <w:tc>
          <w:tcPr>
            <w:tcW w:w="1676" w:type="dxa"/>
            <w:tcBorders>
              <w:top w:val="single" w:color="000000" w:sz="4" w:space="0"/>
              <w:right w:val="single" w:color="000000" w:sz="12" w:space="0"/>
            </w:tcBorders>
            <w:vAlign w:val="top"/>
          </w:tcPr>
          <w:p w14:paraId="5A70655D">
            <w:pPr>
              <w:jc w:val="left"/>
              <w:rPr>
                <w:rFonts w:ascii="Arial"/>
                <w:sz w:val="21"/>
              </w:rPr>
            </w:pPr>
          </w:p>
        </w:tc>
      </w:tr>
      <w:tr w14:paraId="3C508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962" w:type="dxa"/>
            <w:tcBorders>
              <w:left w:val="single" w:color="000000" w:sz="12" w:space="0"/>
            </w:tcBorders>
            <w:vAlign w:val="top"/>
          </w:tcPr>
          <w:p w14:paraId="514E774B">
            <w:pPr>
              <w:jc w:val="left"/>
              <w:rPr>
                <w:rFonts w:ascii="Arial"/>
                <w:sz w:val="21"/>
              </w:rPr>
            </w:pPr>
          </w:p>
        </w:tc>
        <w:tc>
          <w:tcPr>
            <w:tcW w:w="1272" w:type="dxa"/>
            <w:vAlign w:val="top"/>
          </w:tcPr>
          <w:p w14:paraId="5E467448">
            <w:pPr>
              <w:jc w:val="left"/>
              <w:rPr>
                <w:rFonts w:ascii="Arial"/>
                <w:sz w:val="21"/>
              </w:rPr>
            </w:pPr>
          </w:p>
        </w:tc>
        <w:tc>
          <w:tcPr>
            <w:tcW w:w="1445" w:type="dxa"/>
            <w:vAlign w:val="top"/>
          </w:tcPr>
          <w:p w14:paraId="6EBA9B46">
            <w:pPr>
              <w:jc w:val="left"/>
              <w:rPr>
                <w:rFonts w:ascii="Arial"/>
                <w:sz w:val="21"/>
              </w:rPr>
            </w:pPr>
          </w:p>
        </w:tc>
        <w:tc>
          <w:tcPr>
            <w:tcW w:w="1239" w:type="dxa"/>
            <w:vAlign w:val="top"/>
          </w:tcPr>
          <w:p w14:paraId="513434F8">
            <w:pPr>
              <w:jc w:val="left"/>
              <w:rPr>
                <w:rFonts w:ascii="Arial"/>
                <w:sz w:val="21"/>
              </w:rPr>
            </w:pPr>
          </w:p>
        </w:tc>
        <w:tc>
          <w:tcPr>
            <w:tcW w:w="1445" w:type="dxa"/>
            <w:vAlign w:val="top"/>
          </w:tcPr>
          <w:p w14:paraId="4E2DE32A">
            <w:pPr>
              <w:jc w:val="left"/>
              <w:rPr>
                <w:rFonts w:ascii="Arial"/>
                <w:sz w:val="21"/>
              </w:rPr>
            </w:pPr>
          </w:p>
        </w:tc>
        <w:tc>
          <w:tcPr>
            <w:tcW w:w="1676" w:type="dxa"/>
            <w:tcBorders>
              <w:right w:val="single" w:color="000000" w:sz="12" w:space="0"/>
            </w:tcBorders>
            <w:vAlign w:val="top"/>
          </w:tcPr>
          <w:p w14:paraId="36C46FF9">
            <w:pPr>
              <w:jc w:val="left"/>
              <w:rPr>
                <w:rFonts w:ascii="Arial"/>
                <w:sz w:val="21"/>
              </w:rPr>
            </w:pPr>
          </w:p>
        </w:tc>
      </w:tr>
      <w:tr w14:paraId="4BBEF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962" w:type="dxa"/>
            <w:tcBorders>
              <w:left w:val="single" w:color="000000" w:sz="12" w:space="0"/>
            </w:tcBorders>
            <w:vAlign w:val="top"/>
          </w:tcPr>
          <w:p w14:paraId="2D64E1E8">
            <w:pPr>
              <w:jc w:val="left"/>
              <w:rPr>
                <w:rFonts w:ascii="Arial"/>
                <w:sz w:val="21"/>
              </w:rPr>
            </w:pPr>
          </w:p>
        </w:tc>
        <w:tc>
          <w:tcPr>
            <w:tcW w:w="1272" w:type="dxa"/>
            <w:vAlign w:val="top"/>
          </w:tcPr>
          <w:p w14:paraId="69BE4A7E">
            <w:pPr>
              <w:jc w:val="left"/>
              <w:rPr>
                <w:rFonts w:ascii="Arial"/>
                <w:sz w:val="21"/>
              </w:rPr>
            </w:pPr>
          </w:p>
        </w:tc>
        <w:tc>
          <w:tcPr>
            <w:tcW w:w="1445" w:type="dxa"/>
            <w:vAlign w:val="top"/>
          </w:tcPr>
          <w:p w14:paraId="7653F087">
            <w:pPr>
              <w:jc w:val="left"/>
              <w:rPr>
                <w:rFonts w:ascii="Arial"/>
                <w:sz w:val="21"/>
              </w:rPr>
            </w:pPr>
          </w:p>
        </w:tc>
        <w:tc>
          <w:tcPr>
            <w:tcW w:w="1239" w:type="dxa"/>
            <w:vAlign w:val="top"/>
          </w:tcPr>
          <w:p w14:paraId="454719F5">
            <w:pPr>
              <w:jc w:val="left"/>
              <w:rPr>
                <w:rFonts w:ascii="Arial"/>
                <w:sz w:val="21"/>
              </w:rPr>
            </w:pPr>
          </w:p>
        </w:tc>
        <w:tc>
          <w:tcPr>
            <w:tcW w:w="1445" w:type="dxa"/>
            <w:vAlign w:val="top"/>
          </w:tcPr>
          <w:p w14:paraId="56DA85C0">
            <w:pPr>
              <w:jc w:val="left"/>
              <w:rPr>
                <w:rFonts w:ascii="Arial"/>
                <w:sz w:val="21"/>
              </w:rPr>
            </w:pPr>
          </w:p>
        </w:tc>
        <w:tc>
          <w:tcPr>
            <w:tcW w:w="1676" w:type="dxa"/>
            <w:tcBorders>
              <w:right w:val="single" w:color="000000" w:sz="12" w:space="0"/>
            </w:tcBorders>
            <w:vAlign w:val="top"/>
          </w:tcPr>
          <w:p w14:paraId="3442FCBB">
            <w:pPr>
              <w:jc w:val="left"/>
              <w:rPr>
                <w:rFonts w:ascii="Arial"/>
                <w:sz w:val="21"/>
              </w:rPr>
            </w:pPr>
          </w:p>
        </w:tc>
      </w:tr>
      <w:tr w14:paraId="4D1BC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962" w:type="dxa"/>
            <w:tcBorders>
              <w:left w:val="single" w:color="000000" w:sz="12" w:space="0"/>
            </w:tcBorders>
            <w:vAlign w:val="top"/>
          </w:tcPr>
          <w:p w14:paraId="73316047">
            <w:pPr>
              <w:jc w:val="left"/>
              <w:rPr>
                <w:rFonts w:ascii="Arial"/>
                <w:sz w:val="21"/>
              </w:rPr>
            </w:pPr>
          </w:p>
        </w:tc>
        <w:tc>
          <w:tcPr>
            <w:tcW w:w="1272" w:type="dxa"/>
            <w:vAlign w:val="top"/>
          </w:tcPr>
          <w:p w14:paraId="42592BDC">
            <w:pPr>
              <w:jc w:val="left"/>
              <w:rPr>
                <w:rFonts w:ascii="Arial"/>
                <w:sz w:val="21"/>
              </w:rPr>
            </w:pPr>
          </w:p>
        </w:tc>
        <w:tc>
          <w:tcPr>
            <w:tcW w:w="1445" w:type="dxa"/>
            <w:vAlign w:val="top"/>
          </w:tcPr>
          <w:p w14:paraId="1A18D49B">
            <w:pPr>
              <w:jc w:val="left"/>
              <w:rPr>
                <w:rFonts w:ascii="Arial"/>
                <w:sz w:val="21"/>
              </w:rPr>
            </w:pPr>
          </w:p>
        </w:tc>
        <w:tc>
          <w:tcPr>
            <w:tcW w:w="1239" w:type="dxa"/>
            <w:vAlign w:val="top"/>
          </w:tcPr>
          <w:p w14:paraId="1D4F5057">
            <w:pPr>
              <w:jc w:val="left"/>
              <w:rPr>
                <w:rFonts w:ascii="Arial"/>
                <w:sz w:val="21"/>
              </w:rPr>
            </w:pPr>
          </w:p>
        </w:tc>
        <w:tc>
          <w:tcPr>
            <w:tcW w:w="1445" w:type="dxa"/>
            <w:vAlign w:val="top"/>
          </w:tcPr>
          <w:p w14:paraId="34B0CA01">
            <w:pPr>
              <w:jc w:val="left"/>
              <w:rPr>
                <w:rFonts w:ascii="Arial"/>
                <w:sz w:val="21"/>
              </w:rPr>
            </w:pPr>
          </w:p>
        </w:tc>
        <w:tc>
          <w:tcPr>
            <w:tcW w:w="1676" w:type="dxa"/>
            <w:tcBorders>
              <w:right w:val="single" w:color="000000" w:sz="12" w:space="0"/>
            </w:tcBorders>
            <w:vAlign w:val="top"/>
          </w:tcPr>
          <w:p w14:paraId="24BC0E94">
            <w:pPr>
              <w:jc w:val="left"/>
              <w:rPr>
                <w:rFonts w:ascii="Arial"/>
                <w:sz w:val="21"/>
              </w:rPr>
            </w:pPr>
          </w:p>
        </w:tc>
      </w:tr>
      <w:tr w14:paraId="5A7FF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962" w:type="dxa"/>
            <w:tcBorders>
              <w:left w:val="single" w:color="000000" w:sz="12" w:space="0"/>
            </w:tcBorders>
            <w:vAlign w:val="top"/>
          </w:tcPr>
          <w:p w14:paraId="2D9A9EFE">
            <w:pPr>
              <w:jc w:val="left"/>
              <w:rPr>
                <w:rFonts w:ascii="Arial"/>
                <w:sz w:val="21"/>
              </w:rPr>
            </w:pPr>
          </w:p>
        </w:tc>
        <w:tc>
          <w:tcPr>
            <w:tcW w:w="1272" w:type="dxa"/>
            <w:vAlign w:val="top"/>
          </w:tcPr>
          <w:p w14:paraId="6C0A4846">
            <w:pPr>
              <w:jc w:val="left"/>
              <w:rPr>
                <w:rFonts w:ascii="Arial"/>
                <w:sz w:val="21"/>
              </w:rPr>
            </w:pPr>
          </w:p>
        </w:tc>
        <w:tc>
          <w:tcPr>
            <w:tcW w:w="1445" w:type="dxa"/>
            <w:vAlign w:val="top"/>
          </w:tcPr>
          <w:p w14:paraId="39497F94">
            <w:pPr>
              <w:jc w:val="left"/>
              <w:rPr>
                <w:rFonts w:ascii="Arial"/>
                <w:sz w:val="21"/>
              </w:rPr>
            </w:pPr>
          </w:p>
        </w:tc>
        <w:tc>
          <w:tcPr>
            <w:tcW w:w="1239" w:type="dxa"/>
            <w:vAlign w:val="top"/>
          </w:tcPr>
          <w:p w14:paraId="544EEB58">
            <w:pPr>
              <w:jc w:val="left"/>
              <w:rPr>
                <w:rFonts w:ascii="Arial"/>
                <w:sz w:val="21"/>
              </w:rPr>
            </w:pPr>
          </w:p>
        </w:tc>
        <w:tc>
          <w:tcPr>
            <w:tcW w:w="1445" w:type="dxa"/>
            <w:vAlign w:val="top"/>
          </w:tcPr>
          <w:p w14:paraId="1F0D97E7">
            <w:pPr>
              <w:jc w:val="left"/>
              <w:rPr>
                <w:rFonts w:ascii="Arial"/>
                <w:sz w:val="21"/>
              </w:rPr>
            </w:pPr>
          </w:p>
        </w:tc>
        <w:tc>
          <w:tcPr>
            <w:tcW w:w="1676" w:type="dxa"/>
            <w:tcBorders>
              <w:right w:val="single" w:color="000000" w:sz="12" w:space="0"/>
            </w:tcBorders>
            <w:vAlign w:val="top"/>
          </w:tcPr>
          <w:p w14:paraId="41E404F6">
            <w:pPr>
              <w:jc w:val="left"/>
              <w:rPr>
                <w:rFonts w:ascii="Arial"/>
                <w:sz w:val="21"/>
              </w:rPr>
            </w:pPr>
          </w:p>
        </w:tc>
      </w:tr>
      <w:tr w14:paraId="33594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962" w:type="dxa"/>
            <w:tcBorders>
              <w:left w:val="single" w:color="000000" w:sz="12" w:space="0"/>
            </w:tcBorders>
            <w:vAlign w:val="top"/>
          </w:tcPr>
          <w:p w14:paraId="37E7D600">
            <w:pPr>
              <w:jc w:val="left"/>
              <w:rPr>
                <w:rFonts w:ascii="Arial"/>
                <w:sz w:val="21"/>
              </w:rPr>
            </w:pPr>
          </w:p>
        </w:tc>
        <w:tc>
          <w:tcPr>
            <w:tcW w:w="1272" w:type="dxa"/>
            <w:vAlign w:val="top"/>
          </w:tcPr>
          <w:p w14:paraId="58B63B8F">
            <w:pPr>
              <w:jc w:val="left"/>
              <w:rPr>
                <w:rFonts w:ascii="Arial"/>
                <w:sz w:val="21"/>
              </w:rPr>
            </w:pPr>
          </w:p>
        </w:tc>
        <w:tc>
          <w:tcPr>
            <w:tcW w:w="1445" w:type="dxa"/>
            <w:vAlign w:val="top"/>
          </w:tcPr>
          <w:p w14:paraId="67AF111B">
            <w:pPr>
              <w:jc w:val="left"/>
              <w:rPr>
                <w:rFonts w:ascii="Arial"/>
                <w:sz w:val="21"/>
              </w:rPr>
            </w:pPr>
          </w:p>
        </w:tc>
        <w:tc>
          <w:tcPr>
            <w:tcW w:w="1239" w:type="dxa"/>
            <w:vAlign w:val="top"/>
          </w:tcPr>
          <w:p w14:paraId="1E9102BF">
            <w:pPr>
              <w:jc w:val="left"/>
              <w:rPr>
                <w:rFonts w:ascii="Arial"/>
                <w:sz w:val="21"/>
              </w:rPr>
            </w:pPr>
          </w:p>
        </w:tc>
        <w:tc>
          <w:tcPr>
            <w:tcW w:w="1445" w:type="dxa"/>
            <w:vAlign w:val="top"/>
          </w:tcPr>
          <w:p w14:paraId="71AAB230">
            <w:pPr>
              <w:jc w:val="left"/>
              <w:rPr>
                <w:rFonts w:ascii="Arial"/>
                <w:sz w:val="21"/>
              </w:rPr>
            </w:pPr>
          </w:p>
        </w:tc>
        <w:tc>
          <w:tcPr>
            <w:tcW w:w="1676" w:type="dxa"/>
            <w:tcBorders>
              <w:right w:val="single" w:color="000000" w:sz="12" w:space="0"/>
            </w:tcBorders>
            <w:vAlign w:val="top"/>
          </w:tcPr>
          <w:p w14:paraId="22E270F1">
            <w:pPr>
              <w:jc w:val="left"/>
              <w:rPr>
                <w:rFonts w:ascii="Arial"/>
                <w:sz w:val="21"/>
              </w:rPr>
            </w:pPr>
          </w:p>
        </w:tc>
      </w:tr>
      <w:tr w14:paraId="5BBA5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962" w:type="dxa"/>
            <w:tcBorders>
              <w:left w:val="single" w:color="000000" w:sz="12" w:space="0"/>
            </w:tcBorders>
            <w:vAlign w:val="top"/>
          </w:tcPr>
          <w:p w14:paraId="676A30AD">
            <w:pPr>
              <w:jc w:val="left"/>
              <w:rPr>
                <w:rFonts w:ascii="Arial"/>
                <w:sz w:val="21"/>
              </w:rPr>
            </w:pPr>
          </w:p>
        </w:tc>
        <w:tc>
          <w:tcPr>
            <w:tcW w:w="1272" w:type="dxa"/>
            <w:vAlign w:val="top"/>
          </w:tcPr>
          <w:p w14:paraId="68E4B6F9">
            <w:pPr>
              <w:jc w:val="left"/>
              <w:rPr>
                <w:rFonts w:ascii="Arial"/>
                <w:sz w:val="21"/>
              </w:rPr>
            </w:pPr>
          </w:p>
        </w:tc>
        <w:tc>
          <w:tcPr>
            <w:tcW w:w="1445" w:type="dxa"/>
            <w:vAlign w:val="top"/>
          </w:tcPr>
          <w:p w14:paraId="64078BEC">
            <w:pPr>
              <w:jc w:val="left"/>
              <w:rPr>
                <w:rFonts w:ascii="Arial"/>
                <w:sz w:val="21"/>
              </w:rPr>
            </w:pPr>
          </w:p>
        </w:tc>
        <w:tc>
          <w:tcPr>
            <w:tcW w:w="1239" w:type="dxa"/>
            <w:vAlign w:val="top"/>
          </w:tcPr>
          <w:p w14:paraId="3E747E2F">
            <w:pPr>
              <w:jc w:val="left"/>
              <w:rPr>
                <w:rFonts w:ascii="Arial"/>
                <w:sz w:val="21"/>
              </w:rPr>
            </w:pPr>
          </w:p>
        </w:tc>
        <w:tc>
          <w:tcPr>
            <w:tcW w:w="1445" w:type="dxa"/>
            <w:vAlign w:val="top"/>
          </w:tcPr>
          <w:p w14:paraId="169AB5B8">
            <w:pPr>
              <w:jc w:val="left"/>
              <w:rPr>
                <w:rFonts w:ascii="Arial"/>
                <w:sz w:val="21"/>
              </w:rPr>
            </w:pPr>
          </w:p>
        </w:tc>
        <w:tc>
          <w:tcPr>
            <w:tcW w:w="1676" w:type="dxa"/>
            <w:tcBorders>
              <w:right w:val="single" w:color="000000" w:sz="12" w:space="0"/>
            </w:tcBorders>
            <w:vAlign w:val="top"/>
          </w:tcPr>
          <w:p w14:paraId="33289996">
            <w:pPr>
              <w:jc w:val="left"/>
              <w:rPr>
                <w:rFonts w:ascii="Arial"/>
                <w:sz w:val="21"/>
              </w:rPr>
            </w:pPr>
          </w:p>
        </w:tc>
      </w:tr>
      <w:tr w14:paraId="5FC24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962" w:type="dxa"/>
            <w:tcBorders>
              <w:left w:val="single" w:color="000000" w:sz="12" w:space="0"/>
            </w:tcBorders>
            <w:vAlign w:val="top"/>
          </w:tcPr>
          <w:p w14:paraId="76ECD9E9">
            <w:pPr>
              <w:jc w:val="left"/>
              <w:rPr>
                <w:rFonts w:ascii="Arial"/>
                <w:sz w:val="21"/>
              </w:rPr>
            </w:pPr>
          </w:p>
        </w:tc>
        <w:tc>
          <w:tcPr>
            <w:tcW w:w="1272" w:type="dxa"/>
            <w:vAlign w:val="top"/>
          </w:tcPr>
          <w:p w14:paraId="299C8201">
            <w:pPr>
              <w:jc w:val="left"/>
              <w:rPr>
                <w:rFonts w:ascii="Arial"/>
                <w:sz w:val="21"/>
              </w:rPr>
            </w:pPr>
          </w:p>
        </w:tc>
        <w:tc>
          <w:tcPr>
            <w:tcW w:w="1445" w:type="dxa"/>
            <w:vAlign w:val="top"/>
          </w:tcPr>
          <w:p w14:paraId="6DC7B0E4">
            <w:pPr>
              <w:jc w:val="left"/>
              <w:rPr>
                <w:rFonts w:ascii="Arial"/>
                <w:sz w:val="21"/>
              </w:rPr>
            </w:pPr>
          </w:p>
        </w:tc>
        <w:tc>
          <w:tcPr>
            <w:tcW w:w="1239" w:type="dxa"/>
            <w:vAlign w:val="top"/>
          </w:tcPr>
          <w:p w14:paraId="3EAFFBAB">
            <w:pPr>
              <w:jc w:val="left"/>
              <w:rPr>
                <w:rFonts w:ascii="Arial"/>
                <w:sz w:val="21"/>
              </w:rPr>
            </w:pPr>
          </w:p>
        </w:tc>
        <w:tc>
          <w:tcPr>
            <w:tcW w:w="1445" w:type="dxa"/>
            <w:vAlign w:val="top"/>
          </w:tcPr>
          <w:p w14:paraId="4634778E">
            <w:pPr>
              <w:jc w:val="left"/>
              <w:rPr>
                <w:rFonts w:ascii="Arial"/>
                <w:sz w:val="21"/>
              </w:rPr>
            </w:pPr>
          </w:p>
        </w:tc>
        <w:tc>
          <w:tcPr>
            <w:tcW w:w="1676" w:type="dxa"/>
            <w:tcBorders>
              <w:right w:val="single" w:color="000000" w:sz="12" w:space="0"/>
            </w:tcBorders>
            <w:vAlign w:val="top"/>
          </w:tcPr>
          <w:p w14:paraId="58FF26F8">
            <w:pPr>
              <w:jc w:val="left"/>
              <w:rPr>
                <w:rFonts w:ascii="Arial"/>
                <w:sz w:val="21"/>
              </w:rPr>
            </w:pPr>
          </w:p>
        </w:tc>
      </w:tr>
      <w:tr w14:paraId="2719D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962" w:type="dxa"/>
            <w:tcBorders>
              <w:left w:val="single" w:color="000000" w:sz="12" w:space="0"/>
            </w:tcBorders>
            <w:vAlign w:val="top"/>
          </w:tcPr>
          <w:p w14:paraId="64C6E5F1">
            <w:pPr>
              <w:jc w:val="left"/>
              <w:rPr>
                <w:rFonts w:ascii="Arial"/>
                <w:sz w:val="21"/>
              </w:rPr>
            </w:pPr>
          </w:p>
        </w:tc>
        <w:tc>
          <w:tcPr>
            <w:tcW w:w="1272" w:type="dxa"/>
            <w:vAlign w:val="top"/>
          </w:tcPr>
          <w:p w14:paraId="75BC023B">
            <w:pPr>
              <w:jc w:val="left"/>
              <w:rPr>
                <w:rFonts w:ascii="Arial"/>
                <w:sz w:val="21"/>
              </w:rPr>
            </w:pPr>
          </w:p>
        </w:tc>
        <w:tc>
          <w:tcPr>
            <w:tcW w:w="1445" w:type="dxa"/>
            <w:vAlign w:val="top"/>
          </w:tcPr>
          <w:p w14:paraId="65621845">
            <w:pPr>
              <w:jc w:val="left"/>
              <w:rPr>
                <w:rFonts w:ascii="Arial"/>
                <w:sz w:val="21"/>
              </w:rPr>
            </w:pPr>
          </w:p>
        </w:tc>
        <w:tc>
          <w:tcPr>
            <w:tcW w:w="1239" w:type="dxa"/>
            <w:vAlign w:val="top"/>
          </w:tcPr>
          <w:p w14:paraId="5F137395">
            <w:pPr>
              <w:jc w:val="left"/>
              <w:rPr>
                <w:rFonts w:ascii="Arial"/>
                <w:sz w:val="21"/>
              </w:rPr>
            </w:pPr>
          </w:p>
        </w:tc>
        <w:tc>
          <w:tcPr>
            <w:tcW w:w="1445" w:type="dxa"/>
            <w:vAlign w:val="top"/>
          </w:tcPr>
          <w:p w14:paraId="32A5AD94">
            <w:pPr>
              <w:jc w:val="left"/>
              <w:rPr>
                <w:rFonts w:ascii="Arial"/>
                <w:sz w:val="21"/>
              </w:rPr>
            </w:pPr>
          </w:p>
        </w:tc>
        <w:tc>
          <w:tcPr>
            <w:tcW w:w="1676" w:type="dxa"/>
            <w:tcBorders>
              <w:right w:val="single" w:color="000000" w:sz="12" w:space="0"/>
            </w:tcBorders>
            <w:vAlign w:val="top"/>
          </w:tcPr>
          <w:p w14:paraId="5926FE46">
            <w:pPr>
              <w:jc w:val="left"/>
              <w:rPr>
                <w:rFonts w:ascii="Arial"/>
                <w:sz w:val="21"/>
              </w:rPr>
            </w:pPr>
          </w:p>
        </w:tc>
      </w:tr>
      <w:tr w14:paraId="320B2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962" w:type="dxa"/>
            <w:tcBorders>
              <w:left w:val="single" w:color="000000" w:sz="12" w:space="0"/>
            </w:tcBorders>
            <w:vAlign w:val="top"/>
          </w:tcPr>
          <w:p w14:paraId="1A6CEB12">
            <w:pPr>
              <w:jc w:val="left"/>
              <w:rPr>
                <w:rFonts w:ascii="Arial"/>
                <w:sz w:val="21"/>
              </w:rPr>
            </w:pPr>
          </w:p>
        </w:tc>
        <w:tc>
          <w:tcPr>
            <w:tcW w:w="1272" w:type="dxa"/>
            <w:vAlign w:val="top"/>
          </w:tcPr>
          <w:p w14:paraId="26B517C7">
            <w:pPr>
              <w:jc w:val="left"/>
              <w:rPr>
                <w:rFonts w:ascii="Arial"/>
                <w:sz w:val="21"/>
              </w:rPr>
            </w:pPr>
          </w:p>
        </w:tc>
        <w:tc>
          <w:tcPr>
            <w:tcW w:w="1445" w:type="dxa"/>
            <w:vAlign w:val="top"/>
          </w:tcPr>
          <w:p w14:paraId="540DB531">
            <w:pPr>
              <w:jc w:val="left"/>
              <w:rPr>
                <w:rFonts w:ascii="Arial"/>
                <w:sz w:val="21"/>
              </w:rPr>
            </w:pPr>
          </w:p>
        </w:tc>
        <w:tc>
          <w:tcPr>
            <w:tcW w:w="1239" w:type="dxa"/>
            <w:vAlign w:val="top"/>
          </w:tcPr>
          <w:p w14:paraId="73C95C0D">
            <w:pPr>
              <w:jc w:val="left"/>
              <w:rPr>
                <w:rFonts w:ascii="Arial"/>
                <w:sz w:val="21"/>
              </w:rPr>
            </w:pPr>
          </w:p>
        </w:tc>
        <w:tc>
          <w:tcPr>
            <w:tcW w:w="1445" w:type="dxa"/>
            <w:vAlign w:val="top"/>
          </w:tcPr>
          <w:p w14:paraId="37316E2F">
            <w:pPr>
              <w:jc w:val="left"/>
              <w:rPr>
                <w:rFonts w:ascii="Arial"/>
                <w:sz w:val="21"/>
              </w:rPr>
            </w:pPr>
          </w:p>
        </w:tc>
        <w:tc>
          <w:tcPr>
            <w:tcW w:w="1676" w:type="dxa"/>
            <w:tcBorders>
              <w:right w:val="single" w:color="000000" w:sz="12" w:space="0"/>
            </w:tcBorders>
            <w:vAlign w:val="top"/>
          </w:tcPr>
          <w:p w14:paraId="49F55017">
            <w:pPr>
              <w:jc w:val="left"/>
              <w:rPr>
                <w:rFonts w:ascii="Arial"/>
                <w:sz w:val="21"/>
              </w:rPr>
            </w:pPr>
          </w:p>
        </w:tc>
      </w:tr>
      <w:tr w14:paraId="66AF0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962" w:type="dxa"/>
            <w:tcBorders>
              <w:left w:val="single" w:color="000000" w:sz="12" w:space="0"/>
            </w:tcBorders>
            <w:vAlign w:val="top"/>
          </w:tcPr>
          <w:p w14:paraId="42A8DA0B">
            <w:pPr>
              <w:jc w:val="left"/>
              <w:rPr>
                <w:rFonts w:ascii="Arial"/>
                <w:sz w:val="21"/>
              </w:rPr>
            </w:pPr>
          </w:p>
        </w:tc>
        <w:tc>
          <w:tcPr>
            <w:tcW w:w="1272" w:type="dxa"/>
            <w:vAlign w:val="top"/>
          </w:tcPr>
          <w:p w14:paraId="796625A6">
            <w:pPr>
              <w:jc w:val="left"/>
              <w:rPr>
                <w:rFonts w:ascii="Arial"/>
                <w:sz w:val="21"/>
              </w:rPr>
            </w:pPr>
          </w:p>
        </w:tc>
        <w:tc>
          <w:tcPr>
            <w:tcW w:w="1445" w:type="dxa"/>
            <w:vAlign w:val="top"/>
          </w:tcPr>
          <w:p w14:paraId="68C990E4">
            <w:pPr>
              <w:jc w:val="left"/>
              <w:rPr>
                <w:rFonts w:ascii="Arial"/>
                <w:sz w:val="21"/>
              </w:rPr>
            </w:pPr>
          </w:p>
        </w:tc>
        <w:tc>
          <w:tcPr>
            <w:tcW w:w="1239" w:type="dxa"/>
            <w:vAlign w:val="top"/>
          </w:tcPr>
          <w:p w14:paraId="53A6AB68">
            <w:pPr>
              <w:jc w:val="left"/>
              <w:rPr>
                <w:rFonts w:ascii="Arial"/>
                <w:sz w:val="21"/>
              </w:rPr>
            </w:pPr>
          </w:p>
        </w:tc>
        <w:tc>
          <w:tcPr>
            <w:tcW w:w="1445" w:type="dxa"/>
            <w:vAlign w:val="top"/>
          </w:tcPr>
          <w:p w14:paraId="15E5684B">
            <w:pPr>
              <w:jc w:val="left"/>
              <w:rPr>
                <w:rFonts w:ascii="Arial"/>
                <w:sz w:val="21"/>
              </w:rPr>
            </w:pPr>
          </w:p>
        </w:tc>
        <w:tc>
          <w:tcPr>
            <w:tcW w:w="1676" w:type="dxa"/>
            <w:tcBorders>
              <w:right w:val="single" w:color="000000" w:sz="12" w:space="0"/>
            </w:tcBorders>
            <w:vAlign w:val="top"/>
          </w:tcPr>
          <w:p w14:paraId="0BD991DD">
            <w:pPr>
              <w:jc w:val="left"/>
              <w:rPr>
                <w:rFonts w:ascii="Arial"/>
                <w:sz w:val="21"/>
              </w:rPr>
            </w:pPr>
          </w:p>
        </w:tc>
      </w:tr>
      <w:tr w14:paraId="739F3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962" w:type="dxa"/>
            <w:tcBorders>
              <w:left w:val="single" w:color="000000" w:sz="12" w:space="0"/>
            </w:tcBorders>
            <w:vAlign w:val="top"/>
          </w:tcPr>
          <w:p w14:paraId="194327C6">
            <w:pPr>
              <w:jc w:val="left"/>
              <w:rPr>
                <w:rFonts w:ascii="Arial"/>
                <w:sz w:val="21"/>
              </w:rPr>
            </w:pPr>
          </w:p>
        </w:tc>
        <w:tc>
          <w:tcPr>
            <w:tcW w:w="1272" w:type="dxa"/>
            <w:vAlign w:val="top"/>
          </w:tcPr>
          <w:p w14:paraId="11D32053">
            <w:pPr>
              <w:jc w:val="left"/>
              <w:rPr>
                <w:rFonts w:ascii="Arial"/>
                <w:sz w:val="21"/>
              </w:rPr>
            </w:pPr>
          </w:p>
        </w:tc>
        <w:tc>
          <w:tcPr>
            <w:tcW w:w="1445" w:type="dxa"/>
            <w:vAlign w:val="top"/>
          </w:tcPr>
          <w:p w14:paraId="6B91BD95">
            <w:pPr>
              <w:jc w:val="left"/>
              <w:rPr>
                <w:rFonts w:ascii="Arial"/>
                <w:sz w:val="21"/>
              </w:rPr>
            </w:pPr>
          </w:p>
        </w:tc>
        <w:tc>
          <w:tcPr>
            <w:tcW w:w="1239" w:type="dxa"/>
            <w:vAlign w:val="top"/>
          </w:tcPr>
          <w:p w14:paraId="7938B0D6">
            <w:pPr>
              <w:jc w:val="left"/>
              <w:rPr>
                <w:rFonts w:ascii="Arial"/>
                <w:sz w:val="21"/>
              </w:rPr>
            </w:pPr>
          </w:p>
        </w:tc>
        <w:tc>
          <w:tcPr>
            <w:tcW w:w="1445" w:type="dxa"/>
            <w:vAlign w:val="top"/>
          </w:tcPr>
          <w:p w14:paraId="06991928">
            <w:pPr>
              <w:jc w:val="left"/>
              <w:rPr>
                <w:rFonts w:ascii="Arial"/>
                <w:sz w:val="21"/>
              </w:rPr>
            </w:pPr>
          </w:p>
        </w:tc>
        <w:tc>
          <w:tcPr>
            <w:tcW w:w="1676" w:type="dxa"/>
            <w:tcBorders>
              <w:right w:val="single" w:color="000000" w:sz="12" w:space="0"/>
            </w:tcBorders>
            <w:vAlign w:val="top"/>
          </w:tcPr>
          <w:p w14:paraId="2498F56A">
            <w:pPr>
              <w:jc w:val="left"/>
              <w:rPr>
                <w:rFonts w:ascii="Arial"/>
                <w:sz w:val="21"/>
              </w:rPr>
            </w:pPr>
          </w:p>
        </w:tc>
      </w:tr>
      <w:tr w14:paraId="3FC71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962" w:type="dxa"/>
            <w:tcBorders>
              <w:left w:val="single" w:color="000000" w:sz="12" w:space="0"/>
            </w:tcBorders>
            <w:vAlign w:val="top"/>
          </w:tcPr>
          <w:p w14:paraId="341CD9F3">
            <w:pPr>
              <w:jc w:val="left"/>
              <w:rPr>
                <w:rFonts w:ascii="Arial"/>
                <w:sz w:val="21"/>
              </w:rPr>
            </w:pPr>
          </w:p>
        </w:tc>
        <w:tc>
          <w:tcPr>
            <w:tcW w:w="1272" w:type="dxa"/>
            <w:vAlign w:val="top"/>
          </w:tcPr>
          <w:p w14:paraId="778500D8">
            <w:pPr>
              <w:jc w:val="left"/>
              <w:rPr>
                <w:rFonts w:ascii="Arial"/>
                <w:sz w:val="21"/>
              </w:rPr>
            </w:pPr>
          </w:p>
        </w:tc>
        <w:tc>
          <w:tcPr>
            <w:tcW w:w="1445" w:type="dxa"/>
            <w:vAlign w:val="top"/>
          </w:tcPr>
          <w:p w14:paraId="52E466A9">
            <w:pPr>
              <w:jc w:val="left"/>
              <w:rPr>
                <w:rFonts w:ascii="Arial"/>
                <w:sz w:val="21"/>
              </w:rPr>
            </w:pPr>
          </w:p>
        </w:tc>
        <w:tc>
          <w:tcPr>
            <w:tcW w:w="1239" w:type="dxa"/>
            <w:vAlign w:val="top"/>
          </w:tcPr>
          <w:p w14:paraId="02CC1B6B">
            <w:pPr>
              <w:jc w:val="left"/>
              <w:rPr>
                <w:rFonts w:ascii="Arial"/>
                <w:sz w:val="21"/>
              </w:rPr>
            </w:pPr>
          </w:p>
        </w:tc>
        <w:tc>
          <w:tcPr>
            <w:tcW w:w="1445" w:type="dxa"/>
            <w:vAlign w:val="top"/>
          </w:tcPr>
          <w:p w14:paraId="28D477AB">
            <w:pPr>
              <w:jc w:val="left"/>
              <w:rPr>
                <w:rFonts w:ascii="Arial"/>
                <w:sz w:val="21"/>
              </w:rPr>
            </w:pPr>
          </w:p>
        </w:tc>
        <w:tc>
          <w:tcPr>
            <w:tcW w:w="1676" w:type="dxa"/>
            <w:tcBorders>
              <w:right w:val="single" w:color="000000" w:sz="12" w:space="0"/>
            </w:tcBorders>
            <w:vAlign w:val="top"/>
          </w:tcPr>
          <w:p w14:paraId="48DD4B7F">
            <w:pPr>
              <w:jc w:val="left"/>
              <w:rPr>
                <w:rFonts w:ascii="Arial"/>
                <w:sz w:val="21"/>
              </w:rPr>
            </w:pPr>
          </w:p>
        </w:tc>
      </w:tr>
      <w:tr w14:paraId="38A82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962" w:type="dxa"/>
            <w:tcBorders>
              <w:left w:val="single" w:color="000000" w:sz="12" w:space="0"/>
            </w:tcBorders>
            <w:vAlign w:val="top"/>
          </w:tcPr>
          <w:p w14:paraId="39DCF4B8">
            <w:pPr>
              <w:jc w:val="left"/>
              <w:rPr>
                <w:rFonts w:ascii="Arial"/>
                <w:sz w:val="21"/>
              </w:rPr>
            </w:pPr>
          </w:p>
        </w:tc>
        <w:tc>
          <w:tcPr>
            <w:tcW w:w="1272" w:type="dxa"/>
            <w:vAlign w:val="top"/>
          </w:tcPr>
          <w:p w14:paraId="2B7D423B">
            <w:pPr>
              <w:jc w:val="left"/>
              <w:rPr>
                <w:rFonts w:ascii="Arial"/>
                <w:sz w:val="21"/>
              </w:rPr>
            </w:pPr>
          </w:p>
        </w:tc>
        <w:tc>
          <w:tcPr>
            <w:tcW w:w="1445" w:type="dxa"/>
            <w:vAlign w:val="top"/>
          </w:tcPr>
          <w:p w14:paraId="4AF401DE">
            <w:pPr>
              <w:jc w:val="left"/>
              <w:rPr>
                <w:rFonts w:ascii="Arial"/>
                <w:sz w:val="21"/>
              </w:rPr>
            </w:pPr>
          </w:p>
        </w:tc>
        <w:tc>
          <w:tcPr>
            <w:tcW w:w="1239" w:type="dxa"/>
            <w:vAlign w:val="top"/>
          </w:tcPr>
          <w:p w14:paraId="573527E5">
            <w:pPr>
              <w:jc w:val="left"/>
              <w:rPr>
                <w:rFonts w:ascii="Arial"/>
                <w:sz w:val="21"/>
              </w:rPr>
            </w:pPr>
          </w:p>
        </w:tc>
        <w:tc>
          <w:tcPr>
            <w:tcW w:w="1445" w:type="dxa"/>
            <w:vAlign w:val="top"/>
          </w:tcPr>
          <w:p w14:paraId="33FA5227">
            <w:pPr>
              <w:jc w:val="left"/>
              <w:rPr>
                <w:rFonts w:ascii="Arial"/>
                <w:sz w:val="21"/>
              </w:rPr>
            </w:pPr>
          </w:p>
        </w:tc>
        <w:tc>
          <w:tcPr>
            <w:tcW w:w="1676" w:type="dxa"/>
            <w:tcBorders>
              <w:right w:val="single" w:color="000000" w:sz="12" w:space="0"/>
            </w:tcBorders>
            <w:vAlign w:val="top"/>
          </w:tcPr>
          <w:p w14:paraId="4303F3E2">
            <w:pPr>
              <w:jc w:val="left"/>
              <w:rPr>
                <w:rFonts w:ascii="Arial"/>
                <w:sz w:val="21"/>
              </w:rPr>
            </w:pPr>
          </w:p>
        </w:tc>
      </w:tr>
      <w:tr w14:paraId="72C9E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962" w:type="dxa"/>
            <w:tcBorders>
              <w:left w:val="single" w:color="000000" w:sz="12" w:space="0"/>
            </w:tcBorders>
            <w:vAlign w:val="top"/>
          </w:tcPr>
          <w:p w14:paraId="123DAD2F">
            <w:pPr>
              <w:jc w:val="left"/>
              <w:rPr>
                <w:rFonts w:ascii="Arial"/>
                <w:sz w:val="21"/>
              </w:rPr>
            </w:pPr>
          </w:p>
        </w:tc>
        <w:tc>
          <w:tcPr>
            <w:tcW w:w="1272" w:type="dxa"/>
            <w:vAlign w:val="top"/>
          </w:tcPr>
          <w:p w14:paraId="13442357">
            <w:pPr>
              <w:jc w:val="left"/>
              <w:rPr>
                <w:rFonts w:ascii="Arial"/>
                <w:sz w:val="21"/>
              </w:rPr>
            </w:pPr>
          </w:p>
        </w:tc>
        <w:tc>
          <w:tcPr>
            <w:tcW w:w="1445" w:type="dxa"/>
            <w:vAlign w:val="top"/>
          </w:tcPr>
          <w:p w14:paraId="6B71F12B">
            <w:pPr>
              <w:jc w:val="left"/>
              <w:rPr>
                <w:rFonts w:ascii="Arial"/>
                <w:sz w:val="21"/>
              </w:rPr>
            </w:pPr>
          </w:p>
        </w:tc>
        <w:tc>
          <w:tcPr>
            <w:tcW w:w="1239" w:type="dxa"/>
            <w:vAlign w:val="top"/>
          </w:tcPr>
          <w:p w14:paraId="7CD3D9D3">
            <w:pPr>
              <w:jc w:val="left"/>
              <w:rPr>
                <w:rFonts w:ascii="Arial"/>
                <w:sz w:val="21"/>
              </w:rPr>
            </w:pPr>
          </w:p>
        </w:tc>
        <w:tc>
          <w:tcPr>
            <w:tcW w:w="1445" w:type="dxa"/>
            <w:vAlign w:val="top"/>
          </w:tcPr>
          <w:p w14:paraId="072FAB86">
            <w:pPr>
              <w:jc w:val="left"/>
              <w:rPr>
                <w:rFonts w:ascii="Arial"/>
                <w:sz w:val="21"/>
              </w:rPr>
            </w:pPr>
          </w:p>
        </w:tc>
        <w:tc>
          <w:tcPr>
            <w:tcW w:w="1676" w:type="dxa"/>
            <w:tcBorders>
              <w:right w:val="single" w:color="000000" w:sz="12" w:space="0"/>
            </w:tcBorders>
            <w:vAlign w:val="top"/>
          </w:tcPr>
          <w:p w14:paraId="0F5B70C5">
            <w:pPr>
              <w:jc w:val="left"/>
              <w:rPr>
                <w:rFonts w:ascii="Arial"/>
                <w:sz w:val="21"/>
              </w:rPr>
            </w:pPr>
          </w:p>
        </w:tc>
      </w:tr>
      <w:tr w14:paraId="08879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962" w:type="dxa"/>
            <w:tcBorders>
              <w:left w:val="single" w:color="000000" w:sz="12" w:space="0"/>
            </w:tcBorders>
            <w:vAlign w:val="top"/>
          </w:tcPr>
          <w:p w14:paraId="42236C0B">
            <w:pPr>
              <w:jc w:val="left"/>
              <w:rPr>
                <w:rFonts w:ascii="Arial"/>
                <w:sz w:val="21"/>
              </w:rPr>
            </w:pPr>
          </w:p>
        </w:tc>
        <w:tc>
          <w:tcPr>
            <w:tcW w:w="1272" w:type="dxa"/>
            <w:vAlign w:val="top"/>
          </w:tcPr>
          <w:p w14:paraId="75F25BE5">
            <w:pPr>
              <w:jc w:val="left"/>
              <w:rPr>
                <w:rFonts w:ascii="Arial"/>
                <w:sz w:val="21"/>
              </w:rPr>
            </w:pPr>
          </w:p>
        </w:tc>
        <w:tc>
          <w:tcPr>
            <w:tcW w:w="1445" w:type="dxa"/>
            <w:vAlign w:val="top"/>
          </w:tcPr>
          <w:p w14:paraId="2D23CC99">
            <w:pPr>
              <w:jc w:val="left"/>
              <w:rPr>
                <w:rFonts w:ascii="Arial"/>
                <w:sz w:val="21"/>
              </w:rPr>
            </w:pPr>
          </w:p>
        </w:tc>
        <w:tc>
          <w:tcPr>
            <w:tcW w:w="1239" w:type="dxa"/>
            <w:vAlign w:val="top"/>
          </w:tcPr>
          <w:p w14:paraId="5E4FEEEE">
            <w:pPr>
              <w:jc w:val="left"/>
              <w:rPr>
                <w:rFonts w:ascii="Arial"/>
                <w:sz w:val="21"/>
              </w:rPr>
            </w:pPr>
          </w:p>
        </w:tc>
        <w:tc>
          <w:tcPr>
            <w:tcW w:w="1445" w:type="dxa"/>
            <w:vAlign w:val="top"/>
          </w:tcPr>
          <w:p w14:paraId="6F0DCAAB">
            <w:pPr>
              <w:jc w:val="left"/>
              <w:rPr>
                <w:rFonts w:ascii="Arial"/>
                <w:sz w:val="21"/>
              </w:rPr>
            </w:pPr>
          </w:p>
        </w:tc>
        <w:tc>
          <w:tcPr>
            <w:tcW w:w="1676" w:type="dxa"/>
            <w:tcBorders>
              <w:right w:val="single" w:color="000000" w:sz="12" w:space="0"/>
            </w:tcBorders>
            <w:vAlign w:val="top"/>
          </w:tcPr>
          <w:p w14:paraId="77C65932">
            <w:pPr>
              <w:jc w:val="left"/>
              <w:rPr>
                <w:rFonts w:ascii="Arial"/>
                <w:sz w:val="21"/>
              </w:rPr>
            </w:pPr>
          </w:p>
        </w:tc>
      </w:tr>
      <w:tr w14:paraId="39AD4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962" w:type="dxa"/>
            <w:tcBorders>
              <w:left w:val="single" w:color="000000" w:sz="12" w:space="0"/>
            </w:tcBorders>
            <w:vAlign w:val="top"/>
          </w:tcPr>
          <w:p w14:paraId="033F8091">
            <w:pPr>
              <w:jc w:val="left"/>
              <w:rPr>
                <w:rFonts w:ascii="Arial"/>
                <w:sz w:val="21"/>
              </w:rPr>
            </w:pPr>
          </w:p>
        </w:tc>
        <w:tc>
          <w:tcPr>
            <w:tcW w:w="1272" w:type="dxa"/>
            <w:vAlign w:val="top"/>
          </w:tcPr>
          <w:p w14:paraId="5629635E">
            <w:pPr>
              <w:jc w:val="left"/>
              <w:rPr>
                <w:rFonts w:ascii="Arial"/>
                <w:sz w:val="21"/>
              </w:rPr>
            </w:pPr>
          </w:p>
        </w:tc>
        <w:tc>
          <w:tcPr>
            <w:tcW w:w="1445" w:type="dxa"/>
            <w:vAlign w:val="top"/>
          </w:tcPr>
          <w:p w14:paraId="7EE9C9AF">
            <w:pPr>
              <w:jc w:val="left"/>
              <w:rPr>
                <w:rFonts w:ascii="Arial"/>
                <w:sz w:val="21"/>
              </w:rPr>
            </w:pPr>
          </w:p>
        </w:tc>
        <w:tc>
          <w:tcPr>
            <w:tcW w:w="1239" w:type="dxa"/>
            <w:vAlign w:val="top"/>
          </w:tcPr>
          <w:p w14:paraId="71246AEF">
            <w:pPr>
              <w:jc w:val="left"/>
              <w:rPr>
                <w:rFonts w:ascii="Arial"/>
                <w:sz w:val="21"/>
              </w:rPr>
            </w:pPr>
          </w:p>
        </w:tc>
        <w:tc>
          <w:tcPr>
            <w:tcW w:w="1445" w:type="dxa"/>
            <w:vAlign w:val="top"/>
          </w:tcPr>
          <w:p w14:paraId="08FC1809">
            <w:pPr>
              <w:jc w:val="left"/>
              <w:rPr>
                <w:rFonts w:ascii="Arial"/>
                <w:sz w:val="21"/>
              </w:rPr>
            </w:pPr>
          </w:p>
        </w:tc>
        <w:tc>
          <w:tcPr>
            <w:tcW w:w="1676" w:type="dxa"/>
            <w:tcBorders>
              <w:right w:val="single" w:color="000000" w:sz="12" w:space="0"/>
            </w:tcBorders>
            <w:vAlign w:val="top"/>
          </w:tcPr>
          <w:p w14:paraId="0C74C31C">
            <w:pPr>
              <w:jc w:val="left"/>
              <w:rPr>
                <w:rFonts w:ascii="Arial"/>
                <w:sz w:val="21"/>
              </w:rPr>
            </w:pPr>
          </w:p>
        </w:tc>
      </w:tr>
      <w:tr w14:paraId="486B8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962" w:type="dxa"/>
            <w:tcBorders>
              <w:left w:val="single" w:color="000000" w:sz="12" w:space="0"/>
            </w:tcBorders>
            <w:vAlign w:val="top"/>
          </w:tcPr>
          <w:p w14:paraId="1857A06E">
            <w:pPr>
              <w:jc w:val="left"/>
              <w:rPr>
                <w:rFonts w:ascii="Arial"/>
                <w:sz w:val="21"/>
              </w:rPr>
            </w:pPr>
          </w:p>
        </w:tc>
        <w:tc>
          <w:tcPr>
            <w:tcW w:w="1272" w:type="dxa"/>
            <w:vAlign w:val="top"/>
          </w:tcPr>
          <w:p w14:paraId="3B741794">
            <w:pPr>
              <w:jc w:val="left"/>
              <w:rPr>
                <w:rFonts w:ascii="Arial"/>
                <w:sz w:val="21"/>
              </w:rPr>
            </w:pPr>
          </w:p>
        </w:tc>
        <w:tc>
          <w:tcPr>
            <w:tcW w:w="1445" w:type="dxa"/>
            <w:vAlign w:val="top"/>
          </w:tcPr>
          <w:p w14:paraId="1E6B4E63">
            <w:pPr>
              <w:jc w:val="left"/>
              <w:rPr>
                <w:rFonts w:ascii="Arial"/>
                <w:sz w:val="21"/>
              </w:rPr>
            </w:pPr>
          </w:p>
        </w:tc>
        <w:tc>
          <w:tcPr>
            <w:tcW w:w="1239" w:type="dxa"/>
            <w:vAlign w:val="top"/>
          </w:tcPr>
          <w:p w14:paraId="03EFD6A6">
            <w:pPr>
              <w:jc w:val="left"/>
              <w:rPr>
                <w:rFonts w:ascii="Arial"/>
                <w:sz w:val="21"/>
              </w:rPr>
            </w:pPr>
          </w:p>
        </w:tc>
        <w:tc>
          <w:tcPr>
            <w:tcW w:w="1445" w:type="dxa"/>
            <w:vAlign w:val="top"/>
          </w:tcPr>
          <w:p w14:paraId="19155F82">
            <w:pPr>
              <w:jc w:val="left"/>
              <w:rPr>
                <w:rFonts w:ascii="Arial"/>
                <w:sz w:val="21"/>
              </w:rPr>
            </w:pPr>
          </w:p>
        </w:tc>
        <w:tc>
          <w:tcPr>
            <w:tcW w:w="1676" w:type="dxa"/>
            <w:tcBorders>
              <w:right w:val="single" w:color="000000" w:sz="12" w:space="0"/>
            </w:tcBorders>
            <w:vAlign w:val="top"/>
          </w:tcPr>
          <w:p w14:paraId="70B9C7FB">
            <w:pPr>
              <w:jc w:val="left"/>
              <w:rPr>
                <w:rFonts w:ascii="Arial"/>
                <w:sz w:val="21"/>
              </w:rPr>
            </w:pPr>
          </w:p>
        </w:tc>
      </w:tr>
      <w:tr w14:paraId="565FA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8" w:hRule="atLeast"/>
        </w:trPr>
        <w:tc>
          <w:tcPr>
            <w:tcW w:w="1962" w:type="dxa"/>
            <w:tcBorders>
              <w:left w:val="single" w:color="000000" w:sz="12" w:space="0"/>
              <w:bottom w:val="single" w:color="000000" w:sz="12" w:space="0"/>
            </w:tcBorders>
            <w:vAlign w:val="top"/>
          </w:tcPr>
          <w:p w14:paraId="575A3EB6">
            <w:pPr>
              <w:jc w:val="left"/>
              <w:rPr>
                <w:rFonts w:ascii="Arial"/>
                <w:sz w:val="21"/>
              </w:rPr>
            </w:pPr>
          </w:p>
        </w:tc>
        <w:tc>
          <w:tcPr>
            <w:tcW w:w="1272" w:type="dxa"/>
            <w:tcBorders>
              <w:bottom w:val="single" w:color="000000" w:sz="12" w:space="0"/>
            </w:tcBorders>
            <w:vAlign w:val="top"/>
          </w:tcPr>
          <w:p w14:paraId="38BA6C4E">
            <w:pPr>
              <w:jc w:val="left"/>
              <w:rPr>
                <w:rFonts w:ascii="Arial"/>
                <w:sz w:val="21"/>
              </w:rPr>
            </w:pPr>
          </w:p>
        </w:tc>
        <w:tc>
          <w:tcPr>
            <w:tcW w:w="1445" w:type="dxa"/>
            <w:tcBorders>
              <w:bottom w:val="single" w:color="000000" w:sz="12" w:space="0"/>
            </w:tcBorders>
            <w:vAlign w:val="top"/>
          </w:tcPr>
          <w:p w14:paraId="57349C69">
            <w:pPr>
              <w:jc w:val="left"/>
              <w:rPr>
                <w:rFonts w:ascii="Arial"/>
                <w:sz w:val="21"/>
              </w:rPr>
            </w:pPr>
          </w:p>
        </w:tc>
        <w:tc>
          <w:tcPr>
            <w:tcW w:w="1239" w:type="dxa"/>
            <w:tcBorders>
              <w:bottom w:val="single" w:color="000000" w:sz="12" w:space="0"/>
            </w:tcBorders>
            <w:vAlign w:val="top"/>
          </w:tcPr>
          <w:p w14:paraId="53A26AE2">
            <w:pPr>
              <w:jc w:val="left"/>
              <w:rPr>
                <w:rFonts w:ascii="Arial"/>
                <w:sz w:val="21"/>
              </w:rPr>
            </w:pPr>
          </w:p>
        </w:tc>
        <w:tc>
          <w:tcPr>
            <w:tcW w:w="1445" w:type="dxa"/>
            <w:tcBorders>
              <w:bottom w:val="single" w:color="000000" w:sz="12" w:space="0"/>
            </w:tcBorders>
            <w:vAlign w:val="top"/>
          </w:tcPr>
          <w:p w14:paraId="5CB6EF49">
            <w:pPr>
              <w:jc w:val="left"/>
              <w:rPr>
                <w:rFonts w:ascii="Arial"/>
                <w:sz w:val="21"/>
              </w:rPr>
            </w:pPr>
          </w:p>
        </w:tc>
        <w:tc>
          <w:tcPr>
            <w:tcW w:w="1676" w:type="dxa"/>
            <w:tcBorders>
              <w:bottom w:val="single" w:color="000000" w:sz="12" w:space="0"/>
              <w:right w:val="single" w:color="000000" w:sz="12" w:space="0"/>
            </w:tcBorders>
            <w:vAlign w:val="top"/>
          </w:tcPr>
          <w:p w14:paraId="606E1EFF">
            <w:pPr>
              <w:jc w:val="left"/>
              <w:rPr>
                <w:rFonts w:ascii="Arial"/>
                <w:sz w:val="21"/>
              </w:rPr>
            </w:pPr>
          </w:p>
        </w:tc>
      </w:tr>
    </w:tbl>
    <w:p w14:paraId="44C666E8">
      <w:pPr>
        <w:pStyle w:val="3"/>
        <w:jc w:val="left"/>
      </w:pPr>
    </w:p>
    <w:p w14:paraId="2DA183B5">
      <w:pPr>
        <w:jc w:val="left"/>
        <w:sectPr>
          <w:footerReference r:id="rId33" w:type="default"/>
          <w:pgSz w:w="11906" w:h="16839"/>
          <w:pgMar w:top="1440" w:right="1440" w:bottom="1440" w:left="1440" w:header="0" w:footer="1233" w:gutter="0"/>
          <w:pgNumType w:fmt="decimal"/>
          <w:cols w:space="720" w:num="1"/>
        </w:sectPr>
      </w:pPr>
    </w:p>
    <w:p w14:paraId="72DD3950">
      <w:pPr>
        <w:spacing w:before="171" w:line="222" w:lineRule="auto"/>
        <w:ind w:left="435"/>
        <w:jc w:val="left"/>
        <w:rPr>
          <w:rFonts w:ascii="仿宋" w:hAnsi="仿宋" w:eastAsia="仿宋" w:cs="仿宋"/>
          <w:sz w:val="24"/>
          <w:szCs w:val="24"/>
        </w:rPr>
      </w:pPr>
      <w:r>
        <w:rPr>
          <w:rFonts w:ascii="仿宋" w:hAnsi="仿宋" w:eastAsia="仿宋" w:cs="仿宋"/>
          <w:spacing w:val="-10"/>
          <w:sz w:val="24"/>
          <w:szCs w:val="24"/>
        </w:rPr>
        <w:t>附件</w:t>
      </w:r>
      <w:r>
        <w:rPr>
          <w:rFonts w:ascii="仿宋" w:hAnsi="仿宋" w:eastAsia="仿宋" w:cs="仿宋"/>
          <w:spacing w:val="-47"/>
          <w:sz w:val="24"/>
          <w:szCs w:val="24"/>
        </w:rPr>
        <w:t xml:space="preserve"> </w:t>
      </w:r>
      <w:r>
        <w:rPr>
          <w:rFonts w:ascii="仿宋" w:hAnsi="仿宋" w:eastAsia="仿宋" w:cs="仿宋"/>
          <w:spacing w:val="-10"/>
          <w:sz w:val="24"/>
          <w:szCs w:val="24"/>
        </w:rPr>
        <w:t>5：</w:t>
      </w:r>
    </w:p>
    <w:p w14:paraId="0A408AE2">
      <w:pPr>
        <w:spacing w:before="170" w:line="221" w:lineRule="auto"/>
        <w:ind w:left="3015"/>
        <w:jc w:val="left"/>
        <w:rPr>
          <w:rFonts w:ascii="仿宋" w:hAnsi="仿宋" w:eastAsia="仿宋" w:cs="仿宋"/>
          <w:sz w:val="24"/>
          <w:szCs w:val="24"/>
        </w:rPr>
      </w:pPr>
      <w:r>
        <w:rPr>
          <w:rFonts w:ascii="仿宋" w:hAnsi="仿宋" w:eastAsia="仿宋" w:cs="仿宋"/>
          <w:spacing w:val="-1"/>
          <w:sz w:val="24"/>
          <w:szCs w:val="24"/>
        </w:rPr>
        <w:t>承包人用于本工程施工的机械设备表</w:t>
      </w:r>
    </w:p>
    <w:p w14:paraId="091BDB68">
      <w:pPr>
        <w:spacing w:line="114" w:lineRule="auto"/>
        <w:jc w:val="left"/>
        <w:rPr>
          <w:rFonts w:ascii="Arial"/>
          <w:sz w:val="2"/>
        </w:rPr>
      </w:pPr>
    </w:p>
    <w:tbl>
      <w:tblPr>
        <w:tblStyle w:val="12"/>
        <w:tblW w:w="9809"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73"/>
        <w:gridCol w:w="1414"/>
        <w:gridCol w:w="847"/>
        <w:gridCol w:w="1055"/>
        <w:gridCol w:w="877"/>
        <w:gridCol w:w="1017"/>
        <w:gridCol w:w="1476"/>
        <w:gridCol w:w="1017"/>
        <w:gridCol w:w="933"/>
      </w:tblGrid>
      <w:tr w14:paraId="78D72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7" w:hRule="atLeast"/>
        </w:trPr>
        <w:tc>
          <w:tcPr>
            <w:tcW w:w="1173" w:type="dxa"/>
            <w:tcBorders>
              <w:top w:val="single" w:color="000000" w:sz="12" w:space="0"/>
              <w:left w:val="single" w:color="000000" w:sz="12" w:space="0"/>
              <w:bottom w:val="single" w:color="000000" w:sz="4" w:space="0"/>
            </w:tcBorders>
            <w:vAlign w:val="top"/>
          </w:tcPr>
          <w:p w14:paraId="58FAD583">
            <w:pPr>
              <w:spacing w:line="384" w:lineRule="auto"/>
              <w:jc w:val="left"/>
              <w:rPr>
                <w:rFonts w:ascii="Arial"/>
                <w:sz w:val="21"/>
              </w:rPr>
            </w:pPr>
          </w:p>
          <w:p w14:paraId="4E70D9E4">
            <w:pPr>
              <w:pStyle w:val="13"/>
              <w:spacing w:before="78" w:line="222" w:lineRule="auto"/>
              <w:ind w:left="91"/>
              <w:jc w:val="left"/>
              <w:rPr>
                <w:sz w:val="24"/>
                <w:szCs w:val="24"/>
              </w:rPr>
            </w:pPr>
            <w:r>
              <w:rPr>
                <w:spacing w:val="-4"/>
                <w:sz w:val="24"/>
                <w:szCs w:val="24"/>
              </w:rPr>
              <w:t>序号</w:t>
            </w:r>
          </w:p>
        </w:tc>
        <w:tc>
          <w:tcPr>
            <w:tcW w:w="1414" w:type="dxa"/>
            <w:tcBorders>
              <w:top w:val="single" w:color="000000" w:sz="12" w:space="0"/>
              <w:bottom w:val="single" w:color="000000" w:sz="4" w:space="0"/>
            </w:tcBorders>
            <w:vAlign w:val="top"/>
          </w:tcPr>
          <w:p w14:paraId="675A69A3">
            <w:pPr>
              <w:pStyle w:val="13"/>
              <w:spacing w:before="234" w:line="460" w:lineRule="exact"/>
              <w:ind w:left="88"/>
              <w:jc w:val="left"/>
              <w:rPr>
                <w:sz w:val="24"/>
                <w:szCs w:val="24"/>
              </w:rPr>
            </w:pPr>
            <w:r>
              <w:rPr>
                <w:spacing w:val="4"/>
                <w:position w:val="16"/>
                <w:sz w:val="24"/>
                <w:szCs w:val="24"/>
              </w:rPr>
              <w:t>机械或设备</w:t>
            </w:r>
          </w:p>
          <w:p w14:paraId="4E64967C">
            <w:pPr>
              <w:pStyle w:val="13"/>
              <w:spacing w:before="1" w:line="220" w:lineRule="auto"/>
              <w:ind w:left="89"/>
              <w:jc w:val="left"/>
              <w:rPr>
                <w:sz w:val="24"/>
                <w:szCs w:val="24"/>
              </w:rPr>
            </w:pPr>
            <w:r>
              <w:rPr>
                <w:spacing w:val="-5"/>
                <w:sz w:val="24"/>
                <w:szCs w:val="24"/>
              </w:rPr>
              <w:t>名称</w:t>
            </w:r>
          </w:p>
        </w:tc>
        <w:tc>
          <w:tcPr>
            <w:tcW w:w="847" w:type="dxa"/>
            <w:tcBorders>
              <w:top w:val="single" w:color="000000" w:sz="12" w:space="0"/>
              <w:bottom w:val="single" w:color="000000" w:sz="4" w:space="0"/>
            </w:tcBorders>
            <w:vAlign w:val="top"/>
          </w:tcPr>
          <w:p w14:paraId="73EB2E7D">
            <w:pPr>
              <w:pStyle w:val="13"/>
              <w:spacing w:before="234" w:line="460" w:lineRule="exact"/>
              <w:ind w:left="91"/>
              <w:jc w:val="left"/>
              <w:rPr>
                <w:sz w:val="24"/>
                <w:szCs w:val="24"/>
              </w:rPr>
            </w:pPr>
            <w:r>
              <w:rPr>
                <w:spacing w:val="-8"/>
                <w:position w:val="16"/>
                <w:sz w:val="24"/>
                <w:szCs w:val="24"/>
              </w:rPr>
              <w:t>规</w:t>
            </w:r>
            <w:r>
              <w:rPr>
                <w:spacing w:val="83"/>
                <w:position w:val="16"/>
                <w:sz w:val="24"/>
                <w:szCs w:val="24"/>
              </w:rPr>
              <w:t xml:space="preserve"> </w:t>
            </w:r>
            <w:r>
              <w:rPr>
                <w:spacing w:val="-8"/>
                <w:position w:val="16"/>
                <w:sz w:val="24"/>
                <w:szCs w:val="24"/>
              </w:rPr>
              <w:t>格</w:t>
            </w:r>
          </w:p>
          <w:p w14:paraId="4C822215">
            <w:pPr>
              <w:pStyle w:val="13"/>
              <w:spacing w:line="223" w:lineRule="auto"/>
              <w:ind w:left="103"/>
              <w:jc w:val="left"/>
              <w:rPr>
                <w:sz w:val="24"/>
                <w:szCs w:val="24"/>
              </w:rPr>
            </w:pPr>
            <w:r>
              <w:rPr>
                <w:spacing w:val="-7"/>
                <w:sz w:val="24"/>
                <w:szCs w:val="24"/>
              </w:rPr>
              <w:t>型号</w:t>
            </w:r>
          </w:p>
        </w:tc>
        <w:tc>
          <w:tcPr>
            <w:tcW w:w="1055" w:type="dxa"/>
            <w:tcBorders>
              <w:top w:val="single" w:color="000000" w:sz="12" w:space="0"/>
              <w:bottom w:val="single" w:color="000000" w:sz="4" w:space="0"/>
            </w:tcBorders>
            <w:vAlign w:val="top"/>
          </w:tcPr>
          <w:p w14:paraId="6643F188">
            <w:pPr>
              <w:spacing w:line="384" w:lineRule="auto"/>
              <w:jc w:val="left"/>
              <w:rPr>
                <w:rFonts w:ascii="Arial"/>
                <w:sz w:val="21"/>
              </w:rPr>
            </w:pPr>
          </w:p>
          <w:p w14:paraId="40515668">
            <w:pPr>
              <w:pStyle w:val="13"/>
              <w:spacing w:before="78" w:line="223" w:lineRule="auto"/>
              <w:ind w:left="94"/>
              <w:jc w:val="left"/>
              <w:rPr>
                <w:sz w:val="24"/>
                <w:szCs w:val="24"/>
              </w:rPr>
            </w:pPr>
            <w:r>
              <w:rPr>
                <w:spacing w:val="-4"/>
                <w:sz w:val="24"/>
                <w:szCs w:val="24"/>
              </w:rPr>
              <w:t>数量</w:t>
            </w:r>
          </w:p>
        </w:tc>
        <w:tc>
          <w:tcPr>
            <w:tcW w:w="877" w:type="dxa"/>
            <w:tcBorders>
              <w:top w:val="single" w:color="000000" w:sz="12" w:space="0"/>
              <w:bottom w:val="single" w:color="000000" w:sz="4" w:space="0"/>
            </w:tcBorders>
            <w:vAlign w:val="top"/>
          </w:tcPr>
          <w:p w14:paraId="0550E9A6">
            <w:pPr>
              <w:spacing w:line="383" w:lineRule="auto"/>
              <w:jc w:val="left"/>
              <w:rPr>
                <w:rFonts w:ascii="Arial"/>
                <w:sz w:val="21"/>
              </w:rPr>
            </w:pPr>
          </w:p>
          <w:p w14:paraId="5790824F">
            <w:pPr>
              <w:pStyle w:val="13"/>
              <w:spacing w:before="78" w:line="224" w:lineRule="auto"/>
              <w:ind w:left="100"/>
              <w:jc w:val="left"/>
              <w:rPr>
                <w:sz w:val="24"/>
                <w:szCs w:val="24"/>
              </w:rPr>
            </w:pPr>
            <w:r>
              <w:rPr>
                <w:spacing w:val="-5"/>
                <w:sz w:val="24"/>
                <w:szCs w:val="24"/>
              </w:rPr>
              <w:t>产地</w:t>
            </w:r>
          </w:p>
        </w:tc>
        <w:tc>
          <w:tcPr>
            <w:tcW w:w="1017" w:type="dxa"/>
            <w:tcBorders>
              <w:top w:val="single" w:color="000000" w:sz="12" w:space="0"/>
              <w:bottom w:val="single" w:color="000000" w:sz="4" w:space="0"/>
            </w:tcBorders>
            <w:vAlign w:val="top"/>
          </w:tcPr>
          <w:p w14:paraId="1C037948">
            <w:pPr>
              <w:pStyle w:val="13"/>
              <w:spacing w:before="234" w:line="460" w:lineRule="exact"/>
              <w:ind w:left="102"/>
              <w:jc w:val="left"/>
              <w:rPr>
                <w:sz w:val="24"/>
                <w:szCs w:val="24"/>
              </w:rPr>
            </w:pPr>
            <w:r>
              <w:rPr>
                <w:spacing w:val="40"/>
                <w:position w:val="16"/>
                <w:sz w:val="24"/>
                <w:szCs w:val="24"/>
              </w:rPr>
              <w:t>制造年</w:t>
            </w:r>
          </w:p>
          <w:p w14:paraId="01DD0F36">
            <w:pPr>
              <w:pStyle w:val="13"/>
              <w:spacing w:line="222" w:lineRule="auto"/>
              <w:ind w:left="101"/>
              <w:jc w:val="left"/>
              <w:rPr>
                <w:sz w:val="24"/>
                <w:szCs w:val="24"/>
              </w:rPr>
            </w:pPr>
            <w:r>
              <w:rPr>
                <w:sz w:val="24"/>
                <w:szCs w:val="24"/>
              </w:rPr>
              <w:t>份</w:t>
            </w:r>
          </w:p>
        </w:tc>
        <w:tc>
          <w:tcPr>
            <w:tcW w:w="1476" w:type="dxa"/>
            <w:tcBorders>
              <w:top w:val="single" w:color="000000" w:sz="12" w:space="0"/>
              <w:bottom w:val="single" w:color="000000" w:sz="4" w:space="0"/>
            </w:tcBorders>
            <w:vAlign w:val="top"/>
          </w:tcPr>
          <w:p w14:paraId="6F403065">
            <w:pPr>
              <w:pStyle w:val="13"/>
              <w:spacing w:before="234" w:line="460" w:lineRule="exact"/>
              <w:ind w:left="103"/>
              <w:jc w:val="left"/>
              <w:rPr>
                <w:sz w:val="24"/>
                <w:szCs w:val="24"/>
              </w:rPr>
            </w:pPr>
            <w:r>
              <w:rPr>
                <w:spacing w:val="-15"/>
                <w:position w:val="16"/>
                <w:sz w:val="24"/>
                <w:szCs w:val="24"/>
              </w:rPr>
              <w:t>额</w:t>
            </w:r>
            <w:r>
              <w:rPr>
                <w:spacing w:val="15"/>
                <w:position w:val="16"/>
                <w:sz w:val="24"/>
                <w:szCs w:val="24"/>
              </w:rPr>
              <w:t xml:space="preserve"> </w:t>
            </w:r>
            <w:r>
              <w:rPr>
                <w:spacing w:val="-15"/>
                <w:position w:val="16"/>
                <w:sz w:val="24"/>
                <w:szCs w:val="24"/>
              </w:rPr>
              <w:t>定</w:t>
            </w:r>
            <w:r>
              <w:rPr>
                <w:spacing w:val="14"/>
                <w:position w:val="16"/>
                <w:sz w:val="24"/>
                <w:szCs w:val="24"/>
              </w:rPr>
              <w:t xml:space="preserve"> </w:t>
            </w:r>
            <w:r>
              <w:rPr>
                <w:spacing w:val="-15"/>
                <w:position w:val="16"/>
                <w:sz w:val="24"/>
                <w:szCs w:val="24"/>
              </w:rPr>
              <w:t>功</w:t>
            </w:r>
            <w:r>
              <w:rPr>
                <w:spacing w:val="16"/>
                <w:position w:val="16"/>
                <w:sz w:val="24"/>
                <w:szCs w:val="24"/>
              </w:rPr>
              <w:t xml:space="preserve"> </w:t>
            </w:r>
            <w:r>
              <w:rPr>
                <w:spacing w:val="-15"/>
                <w:position w:val="16"/>
                <w:sz w:val="24"/>
                <w:szCs w:val="24"/>
              </w:rPr>
              <w:t>率</w:t>
            </w:r>
          </w:p>
          <w:p w14:paraId="20485E0E">
            <w:pPr>
              <w:pStyle w:val="13"/>
              <w:spacing w:line="223" w:lineRule="auto"/>
              <w:ind w:left="139"/>
              <w:jc w:val="left"/>
              <w:rPr>
                <w:sz w:val="24"/>
                <w:szCs w:val="24"/>
              </w:rPr>
            </w:pPr>
            <w:r>
              <w:rPr>
                <w:spacing w:val="-10"/>
                <w:sz w:val="24"/>
                <w:szCs w:val="24"/>
              </w:rPr>
              <w:t>(kW)</w:t>
            </w:r>
          </w:p>
        </w:tc>
        <w:tc>
          <w:tcPr>
            <w:tcW w:w="1017" w:type="dxa"/>
            <w:tcBorders>
              <w:top w:val="single" w:color="000000" w:sz="12" w:space="0"/>
              <w:bottom w:val="single" w:color="000000" w:sz="4" w:space="0"/>
            </w:tcBorders>
            <w:vAlign w:val="top"/>
          </w:tcPr>
          <w:p w14:paraId="6587202B">
            <w:pPr>
              <w:pStyle w:val="13"/>
              <w:spacing w:before="234" w:line="460" w:lineRule="exact"/>
              <w:ind w:left="122"/>
              <w:jc w:val="left"/>
              <w:rPr>
                <w:sz w:val="24"/>
                <w:szCs w:val="24"/>
              </w:rPr>
            </w:pPr>
            <w:r>
              <w:rPr>
                <w:spacing w:val="39"/>
                <w:position w:val="16"/>
                <w:sz w:val="24"/>
                <w:szCs w:val="24"/>
              </w:rPr>
              <w:t>生产能</w:t>
            </w:r>
          </w:p>
          <w:p w14:paraId="6A4F5D53">
            <w:pPr>
              <w:pStyle w:val="13"/>
              <w:spacing w:line="223" w:lineRule="auto"/>
              <w:ind w:left="112"/>
              <w:jc w:val="left"/>
              <w:rPr>
                <w:sz w:val="24"/>
                <w:szCs w:val="24"/>
              </w:rPr>
            </w:pPr>
            <w:r>
              <w:rPr>
                <w:sz w:val="24"/>
                <w:szCs w:val="24"/>
              </w:rPr>
              <w:t>力</w:t>
            </w:r>
          </w:p>
        </w:tc>
        <w:tc>
          <w:tcPr>
            <w:tcW w:w="933" w:type="dxa"/>
            <w:tcBorders>
              <w:top w:val="single" w:color="000000" w:sz="12" w:space="0"/>
              <w:bottom w:val="single" w:color="000000" w:sz="4" w:space="0"/>
              <w:right w:val="single" w:color="000000" w:sz="12" w:space="0"/>
            </w:tcBorders>
            <w:vAlign w:val="top"/>
          </w:tcPr>
          <w:p w14:paraId="0392B955">
            <w:pPr>
              <w:spacing w:line="384" w:lineRule="auto"/>
              <w:jc w:val="left"/>
              <w:rPr>
                <w:rFonts w:ascii="Arial"/>
                <w:sz w:val="21"/>
              </w:rPr>
            </w:pPr>
          </w:p>
          <w:p w14:paraId="321FC78C">
            <w:pPr>
              <w:pStyle w:val="13"/>
              <w:spacing w:before="78" w:line="224" w:lineRule="auto"/>
              <w:ind w:left="113"/>
              <w:jc w:val="left"/>
              <w:rPr>
                <w:sz w:val="24"/>
                <w:szCs w:val="24"/>
              </w:rPr>
            </w:pPr>
            <w:r>
              <w:rPr>
                <w:spacing w:val="-5"/>
                <w:sz w:val="24"/>
                <w:szCs w:val="24"/>
              </w:rPr>
              <w:t>备注</w:t>
            </w:r>
          </w:p>
        </w:tc>
      </w:tr>
      <w:tr w14:paraId="72B99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1" w:hRule="atLeast"/>
        </w:trPr>
        <w:tc>
          <w:tcPr>
            <w:tcW w:w="1173" w:type="dxa"/>
            <w:tcBorders>
              <w:top w:val="single" w:color="000000" w:sz="4" w:space="0"/>
              <w:left w:val="single" w:color="000000" w:sz="12" w:space="0"/>
            </w:tcBorders>
            <w:vAlign w:val="top"/>
          </w:tcPr>
          <w:p w14:paraId="06D95E15">
            <w:pPr>
              <w:jc w:val="left"/>
              <w:rPr>
                <w:rFonts w:ascii="Arial"/>
                <w:sz w:val="21"/>
              </w:rPr>
            </w:pPr>
          </w:p>
        </w:tc>
        <w:tc>
          <w:tcPr>
            <w:tcW w:w="1414" w:type="dxa"/>
            <w:tcBorders>
              <w:top w:val="single" w:color="000000" w:sz="4" w:space="0"/>
            </w:tcBorders>
            <w:vAlign w:val="top"/>
          </w:tcPr>
          <w:p w14:paraId="173734DC">
            <w:pPr>
              <w:jc w:val="left"/>
              <w:rPr>
                <w:rFonts w:ascii="Arial"/>
                <w:sz w:val="21"/>
              </w:rPr>
            </w:pPr>
          </w:p>
        </w:tc>
        <w:tc>
          <w:tcPr>
            <w:tcW w:w="847" w:type="dxa"/>
            <w:tcBorders>
              <w:top w:val="single" w:color="000000" w:sz="4" w:space="0"/>
            </w:tcBorders>
            <w:vAlign w:val="top"/>
          </w:tcPr>
          <w:p w14:paraId="6DEC2D2C">
            <w:pPr>
              <w:jc w:val="left"/>
              <w:rPr>
                <w:rFonts w:ascii="Arial"/>
                <w:sz w:val="21"/>
              </w:rPr>
            </w:pPr>
          </w:p>
        </w:tc>
        <w:tc>
          <w:tcPr>
            <w:tcW w:w="1055" w:type="dxa"/>
            <w:tcBorders>
              <w:top w:val="single" w:color="000000" w:sz="4" w:space="0"/>
            </w:tcBorders>
            <w:vAlign w:val="top"/>
          </w:tcPr>
          <w:p w14:paraId="229B301E">
            <w:pPr>
              <w:jc w:val="left"/>
              <w:rPr>
                <w:rFonts w:ascii="Arial"/>
                <w:sz w:val="21"/>
              </w:rPr>
            </w:pPr>
          </w:p>
        </w:tc>
        <w:tc>
          <w:tcPr>
            <w:tcW w:w="877" w:type="dxa"/>
            <w:tcBorders>
              <w:top w:val="single" w:color="000000" w:sz="4" w:space="0"/>
            </w:tcBorders>
            <w:vAlign w:val="top"/>
          </w:tcPr>
          <w:p w14:paraId="1D638FB0">
            <w:pPr>
              <w:jc w:val="left"/>
              <w:rPr>
                <w:rFonts w:ascii="Arial"/>
                <w:sz w:val="21"/>
              </w:rPr>
            </w:pPr>
          </w:p>
        </w:tc>
        <w:tc>
          <w:tcPr>
            <w:tcW w:w="1017" w:type="dxa"/>
            <w:tcBorders>
              <w:top w:val="single" w:color="000000" w:sz="4" w:space="0"/>
            </w:tcBorders>
            <w:vAlign w:val="top"/>
          </w:tcPr>
          <w:p w14:paraId="56B6D9AA">
            <w:pPr>
              <w:jc w:val="left"/>
              <w:rPr>
                <w:rFonts w:ascii="Arial"/>
                <w:sz w:val="21"/>
              </w:rPr>
            </w:pPr>
          </w:p>
        </w:tc>
        <w:tc>
          <w:tcPr>
            <w:tcW w:w="1476" w:type="dxa"/>
            <w:tcBorders>
              <w:top w:val="single" w:color="000000" w:sz="4" w:space="0"/>
            </w:tcBorders>
            <w:vAlign w:val="top"/>
          </w:tcPr>
          <w:p w14:paraId="55648E66">
            <w:pPr>
              <w:jc w:val="left"/>
              <w:rPr>
                <w:rFonts w:ascii="Arial"/>
                <w:sz w:val="21"/>
              </w:rPr>
            </w:pPr>
          </w:p>
        </w:tc>
        <w:tc>
          <w:tcPr>
            <w:tcW w:w="1017" w:type="dxa"/>
            <w:tcBorders>
              <w:top w:val="single" w:color="000000" w:sz="4" w:space="0"/>
            </w:tcBorders>
            <w:vAlign w:val="top"/>
          </w:tcPr>
          <w:p w14:paraId="09A9F56C">
            <w:pPr>
              <w:jc w:val="left"/>
              <w:rPr>
                <w:rFonts w:ascii="Arial"/>
                <w:sz w:val="21"/>
              </w:rPr>
            </w:pPr>
          </w:p>
        </w:tc>
        <w:tc>
          <w:tcPr>
            <w:tcW w:w="933" w:type="dxa"/>
            <w:tcBorders>
              <w:top w:val="single" w:color="000000" w:sz="4" w:space="0"/>
              <w:right w:val="single" w:color="000000" w:sz="12" w:space="0"/>
            </w:tcBorders>
            <w:vAlign w:val="top"/>
          </w:tcPr>
          <w:p w14:paraId="75B7595F">
            <w:pPr>
              <w:jc w:val="left"/>
              <w:rPr>
                <w:rFonts w:ascii="Arial"/>
                <w:sz w:val="21"/>
              </w:rPr>
            </w:pPr>
          </w:p>
        </w:tc>
      </w:tr>
      <w:tr w14:paraId="20F69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173" w:type="dxa"/>
            <w:tcBorders>
              <w:left w:val="single" w:color="000000" w:sz="12" w:space="0"/>
            </w:tcBorders>
            <w:vAlign w:val="top"/>
          </w:tcPr>
          <w:p w14:paraId="1D1AF19C">
            <w:pPr>
              <w:jc w:val="left"/>
              <w:rPr>
                <w:rFonts w:ascii="Arial"/>
                <w:sz w:val="21"/>
              </w:rPr>
            </w:pPr>
          </w:p>
        </w:tc>
        <w:tc>
          <w:tcPr>
            <w:tcW w:w="1414" w:type="dxa"/>
            <w:vAlign w:val="top"/>
          </w:tcPr>
          <w:p w14:paraId="3124C2D8">
            <w:pPr>
              <w:jc w:val="left"/>
              <w:rPr>
                <w:rFonts w:ascii="Arial"/>
                <w:sz w:val="21"/>
              </w:rPr>
            </w:pPr>
          </w:p>
        </w:tc>
        <w:tc>
          <w:tcPr>
            <w:tcW w:w="847" w:type="dxa"/>
            <w:vAlign w:val="top"/>
          </w:tcPr>
          <w:p w14:paraId="0A678C59">
            <w:pPr>
              <w:jc w:val="left"/>
              <w:rPr>
                <w:rFonts w:ascii="Arial"/>
                <w:sz w:val="21"/>
              </w:rPr>
            </w:pPr>
          </w:p>
        </w:tc>
        <w:tc>
          <w:tcPr>
            <w:tcW w:w="1055" w:type="dxa"/>
            <w:vAlign w:val="top"/>
          </w:tcPr>
          <w:p w14:paraId="565378F5">
            <w:pPr>
              <w:jc w:val="left"/>
              <w:rPr>
                <w:rFonts w:ascii="Arial"/>
                <w:sz w:val="21"/>
              </w:rPr>
            </w:pPr>
          </w:p>
        </w:tc>
        <w:tc>
          <w:tcPr>
            <w:tcW w:w="877" w:type="dxa"/>
            <w:vAlign w:val="top"/>
          </w:tcPr>
          <w:p w14:paraId="46BC9C0A">
            <w:pPr>
              <w:jc w:val="left"/>
              <w:rPr>
                <w:rFonts w:ascii="Arial"/>
                <w:sz w:val="21"/>
              </w:rPr>
            </w:pPr>
          </w:p>
        </w:tc>
        <w:tc>
          <w:tcPr>
            <w:tcW w:w="1017" w:type="dxa"/>
            <w:vAlign w:val="top"/>
          </w:tcPr>
          <w:p w14:paraId="01EEC6B7">
            <w:pPr>
              <w:jc w:val="left"/>
              <w:rPr>
                <w:rFonts w:ascii="Arial"/>
                <w:sz w:val="21"/>
              </w:rPr>
            </w:pPr>
          </w:p>
        </w:tc>
        <w:tc>
          <w:tcPr>
            <w:tcW w:w="1476" w:type="dxa"/>
            <w:vAlign w:val="top"/>
          </w:tcPr>
          <w:p w14:paraId="181248A7">
            <w:pPr>
              <w:jc w:val="left"/>
              <w:rPr>
                <w:rFonts w:ascii="Arial"/>
                <w:sz w:val="21"/>
              </w:rPr>
            </w:pPr>
          </w:p>
        </w:tc>
        <w:tc>
          <w:tcPr>
            <w:tcW w:w="1017" w:type="dxa"/>
            <w:vAlign w:val="top"/>
          </w:tcPr>
          <w:p w14:paraId="40B305E2">
            <w:pPr>
              <w:jc w:val="left"/>
              <w:rPr>
                <w:rFonts w:ascii="Arial"/>
                <w:sz w:val="21"/>
              </w:rPr>
            </w:pPr>
          </w:p>
        </w:tc>
        <w:tc>
          <w:tcPr>
            <w:tcW w:w="933" w:type="dxa"/>
            <w:tcBorders>
              <w:right w:val="single" w:color="000000" w:sz="12" w:space="0"/>
            </w:tcBorders>
            <w:vAlign w:val="top"/>
          </w:tcPr>
          <w:p w14:paraId="18B3A8CF">
            <w:pPr>
              <w:jc w:val="left"/>
              <w:rPr>
                <w:rFonts w:ascii="Arial"/>
                <w:sz w:val="21"/>
              </w:rPr>
            </w:pPr>
          </w:p>
        </w:tc>
      </w:tr>
      <w:tr w14:paraId="3E495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173" w:type="dxa"/>
            <w:tcBorders>
              <w:left w:val="single" w:color="000000" w:sz="12" w:space="0"/>
            </w:tcBorders>
            <w:vAlign w:val="top"/>
          </w:tcPr>
          <w:p w14:paraId="5F9DFDD4">
            <w:pPr>
              <w:jc w:val="left"/>
              <w:rPr>
                <w:rFonts w:ascii="Arial"/>
                <w:sz w:val="21"/>
              </w:rPr>
            </w:pPr>
          </w:p>
        </w:tc>
        <w:tc>
          <w:tcPr>
            <w:tcW w:w="1414" w:type="dxa"/>
            <w:vAlign w:val="top"/>
          </w:tcPr>
          <w:p w14:paraId="5581858E">
            <w:pPr>
              <w:jc w:val="left"/>
              <w:rPr>
                <w:rFonts w:ascii="Arial"/>
                <w:sz w:val="21"/>
              </w:rPr>
            </w:pPr>
          </w:p>
        </w:tc>
        <w:tc>
          <w:tcPr>
            <w:tcW w:w="847" w:type="dxa"/>
            <w:vAlign w:val="top"/>
          </w:tcPr>
          <w:p w14:paraId="3387DC70">
            <w:pPr>
              <w:jc w:val="left"/>
              <w:rPr>
                <w:rFonts w:ascii="Arial"/>
                <w:sz w:val="21"/>
              </w:rPr>
            </w:pPr>
          </w:p>
        </w:tc>
        <w:tc>
          <w:tcPr>
            <w:tcW w:w="1055" w:type="dxa"/>
            <w:vAlign w:val="top"/>
          </w:tcPr>
          <w:p w14:paraId="4D522E9F">
            <w:pPr>
              <w:jc w:val="left"/>
              <w:rPr>
                <w:rFonts w:ascii="Arial"/>
                <w:sz w:val="21"/>
              </w:rPr>
            </w:pPr>
          </w:p>
        </w:tc>
        <w:tc>
          <w:tcPr>
            <w:tcW w:w="877" w:type="dxa"/>
            <w:vAlign w:val="top"/>
          </w:tcPr>
          <w:p w14:paraId="20021F2B">
            <w:pPr>
              <w:jc w:val="left"/>
              <w:rPr>
                <w:rFonts w:ascii="Arial"/>
                <w:sz w:val="21"/>
              </w:rPr>
            </w:pPr>
          </w:p>
        </w:tc>
        <w:tc>
          <w:tcPr>
            <w:tcW w:w="1017" w:type="dxa"/>
            <w:vAlign w:val="top"/>
          </w:tcPr>
          <w:p w14:paraId="353B89E0">
            <w:pPr>
              <w:jc w:val="left"/>
              <w:rPr>
                <w:rFonts w:ascii="Arial"/>
                <w:sz w:val="21"/>
              </w:rPr>
            </w:pPr>
          </w:p>
        </w:tc>
        <w:tc>
          <w:tcPr>
            <w:tcW w:w="1476" w:type="dxa"/>
            <w:vAlign w:val="top"/>
          </w:tcPr>
          <w:p w14:paraId="74E4E06D">
            <w:pPr>
              <w:jc w:val="left"/>
              <w:rPr>
                <w:rFonts w:ascii="Arial"/>
                <w:sz w:val="21"/>
              </w:rPr>
            </w:pPr>
          </w:p>
        </w:tc>
        <w:tc>
          <w:tcPr>
            <w:tcW w:w="1017" w:type="dxa"/>
            <w:vAlign w:val="top"/>
          </w:tcPr>
          <w:p w14:paraId="3078AB9C">
            <w:pPr>
              <w:jc w:val="left"/>
              <w:rPr>
                <w:rFonts w:ascii="Arial"/>
                <w:sz w:val="21"/>
              </w:rPr>
            </w:pPr>
          </w:p>
        </w:tc>
        <w:tc>
          <w:tcPr>
            <w:tcW w:w="933" w:type="dxa"/>
            <w:tcBorders>
              <w:right w:val="single" w:color="000000" w:sz="12" w:space="0"/>
            </w:tcBorders>
            <w:vAlign w:val="top"/>
          </w:tcPr>
          <w:p w14:paraId="546BCEAA">
            <w:pPr>
              <w:jc w:val="left"/>
              <w:rPr>
                <w:rFonts w:ascii="Arial"/>
                <w:sz w:val="21"/>
              </w:rPr>
            </w:pPr>
          </w:p>
        </w:tc>
      </w:tr>
      <w:tr w14:paraId="08D7F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173" w:type="dxa"/>
            <w:tcBorders>
              <w:left w:val="single" w:color="000000" w:sz="12" w:space="0"/>
            </w:tcBorders>
            <w:vAlign w:val="top"/>
          </w:tcPr>
          <w:p w14:paraId="65C4CA93">
            <w:pPr>
              <w:jc w:val="left"/>
              <w:rPr>
                <w:rFonts w:ascii="Arial"/>
                <w:sz w:val="21"/>
              </w:rPr>
            </w:pPr>
          </w:p>
        </w:tc>
        <w:tc>
          <w:tcPr>
            <w:tcW w:w="1414" w:type="dxa"/>
            <w:vAlign w:val="top"/>
          </w:tcPr>
          <w:p w14:paraId="048F973B">
            <w:pPr>
              <w:jc w:val="left"/>
              <w:rPr>
                <w:rFonts w:ascii="Arial"/>
                <w:sz w:val="21"/>
              </w:rPr>
            </w:pPr>
          </w:p>
        </w:tc>
        <w:tc>
          <w:tcPr>
            <w:tcW w:w="847" w:type="dxa"/>
            <w:vAlign w:val="top"/>
          </w:tcPr>
          <w:p w14:paraId="253BB8AE">
            <w:pPr>
              <w:jc w:val="left"/>
              <w:rPr>
                <w:rFonts w:ascii="Arial"/>
                <w:sz w:val="21"/>
              </w:rPr>
            </w:pPr>
          </w:p>
        </w:tc>
        <w:tc>
          <w:tcPr>
            <w:tcW w:w="1055" w:type="dxa"/>
            <w:vAlign w:val="top"/>
          </w:tcPr>
          <w:p w14:paraId="3C4C7636">
            <w:pPr>
              <w:jc w:val="left"/>
              <w:rPr>
                <w:rFonts w:ascii="Arial"/>
                <w:sz w:val="21"/>
              </w:rPr>
            </w:pPr>
          </w:p>
        </w:tc>
        <w:tc>
          <w:tcPr>
            <w:tcW w:w="877" w:type="dxa"/>
            <w:vAlign w:val="top"/>
          </w:tcPr>
          <w:p w14:paraId="123D9024">
            <w:pPr>
              <w:jc w:val="left"/>
              <w:rPr>
                <w:rFonts w:ascii="Arial"/>
                <w:sz w:val="21"/>
              </w:rPr>
            </w:pPr>
          </w:p>
        </w:tc>
        <w:tc>
          <w:tcPr>
            <w:tcW w:w="1017" w:type="dxa"/>
            <w:vAlign w:val="top"/>
          </w:tcPr>
          <w:p w14:paraId="218D8713">
            <w:pPr>
              <w:jc w:val="left"/>
              <w:rPr>
                <w:rFonts w:ascii="Arial"/>
                <w:sz w:val="21"/>
              </w:rPr>
            </w:pPr>
          </w:p>
        </w:tc>
        <w:tc>
          <w:tcPr>
            <w:tcW w:w="1476" w:type="dxa"/>
            <w:vAlign w:val="top"/>
          </w:tcPr>
          <w:p w14:paraId="6E022AD4">
            <w:pPr>
              <w:jc w:val="left"/>
              <w:rPr>
                <w:rFonts w:ascii="Arial"/>
                <w:sz w:val="21"/>
              </w:rPr>
            </w:pPr>
          </w:p>
        </w:tc>
        <w:tc>
          <w:tcPr>
            <w:tcW w:w="1017" w:type="dxa"/>
            <w:vAlign w:val="top"/>
          </w:tcPr>
          <w:p w14:paraId="33470DC3">
            <w:pPr>
              <w:jc w:val="left"/>
              <w:rPr>
                <w:rFonts w:ascii="Arial"/>
                <w:sz w:val="21"/>
              </w:rPr>
            </w:pPr>
          </w:p>
        </w:tc>
        <w:tc>
          <w:tcPr>
            <w:tcW w:w="933" w:type="dxa"/>
            <w:tcBorders>
              <w:right w:val="single" w:color="000000" w:sz="12" w:space="0"/>
            </w:tcBorders>
            <w:vAlign w:val="top"/>
          </w:tcPr>
          <w:p w14:paraId="13DDBB1D">
            <w:pPr>
              <w:jc w:val="left"/>
              <w:rPr>
                <w:rFonts w:ascii="Arial"/>
                <w:sz w:val="21"/>
              </w:rPr>
            </w:pPr>
          </w:p>
        </w:tc>
      </w:tr>
      <w:tr w14:paraId="43DB0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173" w:type="dxa"/>
            <w:tcBorders>
              <w:left w:val="single" w:color="000000" w:sz="12" w:space="0"/>
            </w:tcBorders>
            <w:vAlign w:val="top"/>
          </w:tcPr>
          <w:p w14:paraId="714F4EEC">
            <w:pPr>
              <w:jc w:val="left"/>
              <w:rPr>
                <w:rFonts w:ascii="Arial"/>
                <w:sz w:val="21"/>
              </w:rPr>
            </w:pPr>
          </w:p>
        </w:tc>
        <w:tc>
          <w:tcPr>
            <w:tcW w:w="1414" w:type="dxa"/>
            <w:vAlign w:val="top"/>
          </w:tcPr>
          <w:p w14:paraId="31A1B21C">
            <w:pPr>
              <w:jc w:val="left"/>
              <w:rPr>
                <w:rFonts w:ascii="Arial"/>
                <w:sz w:val="21"/>
              </w:rPr>
            </w:pPr>
          </w:p>
        </w:tc>
        <w:tc>
          <w:tcPr>
            <w:tcW w:w="847" w:type="dxa"/>
            <w:vAlign w:val="top"/>
          </w:tcPr>
          <w:p w14:paraId="504E24F2">
            <w:pPr>
              <w:jc w:val="left"/>
              <w:rPr>
                <w:rFonts w:ascii="Arial"/>
                <w:sz w:val="21"/>
              </w:rPr>
            </w:pPr>
          </w:p>
        </w:tc>
        <w:tc>
          <w:tcPr>
            <w:tcW w:w="1055" w:type="dxa"/>
            <w:vAlign w:val="top"/>
          </w:tcPr>
          <w:p w14:paraId="56BF49F7">
            <w:pPr>
              <w:jc w:val="left"/>
              <w:rPr>
                <w:rFonts w:ascii="Arial"/>
                <w:sz w:val="21"/>
              </w:rPr>
            </w:pPr>
          </w:p>
        </w:tc>
        <w:tc>
          <w:tcPr>
            <w:tcW w:w="877" w:type="dxa"/>
            <w:vAlign w:val="top"/>
          </w:tcPr>
          <w:p w14:paraId="2ACDA021">
            <w:pPr>
              <w:jc w:val="left"/>
              <w:rPr>
                <w:rFonts w:ascii="Arial"/>
                <w:sz w:val="21"/>
              </w:rPr>
            </w:pPr>
          </w:p>
        </w:tc>
        <w:tc>
          <w:tcPr>
            <w:tcW w:w="1017" w:type="dxa"/>
            <w:vAlign w:val="top"/>
          </w:tcPr>
          <w:p w14:paraId="101C373E">
            <w:pPr>
              <w:jc w:val="left"/>
              <w:rPr>
                <w:rFonts w:ascii="Arial"/>
                <w:sz w:val="21"/>
              </w:rPr>
            </w:pPr>
          </w:p>
        </w:tc>
        <w:tc>
          <w:tcPr>
            <w:tcW w:w="1476" w:type="dxa"/>
            <w:vAlign w:val="top"/>
          </w:tcPr>
          <w:p w14:paraId="3160CD83">
            <w:pPr>
              <w:jc w:val="left"/>
              <w:rPr>
                <w:rFonts w:ascii="Arial"/>
                <w:sz w:val="21"/>
              </w:rPr>
            </w:pPr>
          </w:p>
        </w:tc>
        <w:tc>
          <w:tcPr>
            <w:tcW w:w="1017" w:type="dxa"/>
            <w:vAlign w:val="top"/>
          </w:tcPr>
          <w:p w14:paraId="3264276E">
            <w:pPr>
              <w:jc w:val="left"/>
              <w:rPr>
                <w:rFonts w:ascii="Arial"/>
                <w:sz w:val="21"/>
              </w:rPr>
            </w:pPr>
          </w:p>
        </w:tc>
        <w:tc>
          <w:tcPr>
            <w:tcW w:w="933" w:type="dxa"/>
            <w:tcBorders>
              <w:right w:val="single" w:color="000000" w:sz="12" w:space="0"/>
            </w:tcBorders>
            <w:vAlign w:val="top"/>
          </w:tcPr>
          <w:p w14:paraId="6E7C5905">
            <w:pPr>
              <w:jc w:val="left"/>
              <w:rPr>
                <w:rFonts w:ascii="Arial"/>
                <w:sz w:val="21"/>
              </w:rPr>
            </w:pPr>
          </w:p>
        </w:tc>
      </w:tr>
      <w:tr w14:paraId="42AA1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173" w:type="dxa"/>
            <w:tcBorders>
              <w:left w:val="single" w:color="000000" w:sz="12" w:space="0"/>
            </w:tcBorders>
            <w:vAlign w:val="top"/>
          </w:tcPr>
          <w:p w14:paraId="68A995BC">
            <w:pPr>
              <w:jc w:val="left"/>
              <w:rPr>
                <w:rFonts w:ascii="Arial"/>
                <w:sz w:val="21"/>
              </w:rPr>
            </w:pPr>
          </w:p>
        </w:tc>
        <w:tc>
          <w:tcPr>
            <w:tcW w:w="1414" w:type="dxa"/>
            <w:vAlign w:val="top"/>
          </w:tcPr>
          <w:p w14:paraId="4150ED6B">
            <w:pPr>
              <w:jc w:val="left"/>
              <w:rPr>
                <w:rFonts w:ascii="Arial"/>
                <w:sz w:val="21"/>
              </w:rPr>
            </w:pPr>
          </w:p>
        </w:tc>
        <w:tc>
          <w:tcPr>
            <w:tcW w:w="847" w:type="dxa"/>
            <w:vAlign w:val="top"/>
          </w:tcPr>
          <w:p w14:paraId="64ABA4F6">
            <w:pPr>
              <w:jc w:val="left"/>
              <w:rPr>
                <w:rFonts w:ascii="Arial"/>
                <w:sz w:val="21"/>
              </w:rPr>
            </w:pPr>
          </w:p>
        </w:tc>
        <w:tc>
          <w:tcPr>
            <w:tcW w:w="1055" w:type="dxa"/>
            <w:vAlign w:val="top"/>
          </w:tcPr>
          <w:p w14:paraId="21E856C5">
            <w:pPr>
              <w:jc w:val="left"/>
              <w:rPr>
                <w:rFonts w:ascii="Arial"/>
                <w:sz w:val="21"/>
              </w:rPr>
            </w:pPr>
          </w:p>
        </w:tc>
        <w:tc>
          <w:tcPr>
            <w:tcW w:w="877" w:type="dxa"/>
            <w:vAlign w:val="top"/>
          </w:tcPr>
          <w:p w14:paraId="371A864C">
            <w:pPr>
              <w:jc w:val="left"/>
              <w:rPr>
                <w:rFonts w:ascii="Arial"/>
                <w:sz w:val="21"/>
              </w:rPr>
            </w:pPr>
          </w:p>
        </w:tc>
        <w:tc>
          <w:tcPr>
            <w:tcW w:w="1017" w:type="dxa"/>
            <w:vAlign w:val="top"/>
          </w:tcPr>
          <w:p w14:paraId="6EA883F2">
            <w:pPr>
              <w:jc w:val="left"/>
              <w:rPr>
                <w:rFonts w:ascii="Arial"/>
                <w:sz w:val="21"/>
              </w:rPr>
            </w:pPr>
          </w:p>
        </w:tc>
        <w:tc>
          <w:tcPr>
            <w:tcW w:w="1476" w:type="dxa"/>
            <w:vAlign w:val="top"/>
          </w:tcPr>
          <w:p w14:paraId="25337B90">
            <w:pPr>
              <w:jc w:val="left"/>
              <w:rPr>
                <w:rFonts w:ascii="Arial"/>
                <w:sz w:val="21"/>
              </w:rPr>
            </w:pPr>
          </w:p>
        </w:tc>
        <w:tc>
          <w:tcPr>
            <w:tcW w:w="1017" w:type="dxa"/>
            <w:vAlign w:val="top"/>
          </w:tcPr>
          <w:p w14:paraId="722FF68B">
            <w:pPr>
              <w:jc w:val="left"/>
              <w:rPr>
                <w:rFonts w:ascii="Arial"/>
                <w:sz w:val="21"/>
              </w:rPr>
            </w:pPr>
          </w:p>
        </w:tc>
        <w:tc>
          <w:tcPr>
            <w:tcW w:w="933" w:type="dxa"/>
            <w:tcBorders>
              <w:right w:val="single" w:color="000000" w:sz="12" w:space="0"/>
            </w:tcBorders>
            <w:vAlign w:val="top"/>
          </w:tcPr>
          <w:p w14:paraId="79E90330">
            <w:pPr>
              <w:jc w:val="left"/>
              <w:rPr>
                <w:rFonts w:ascii="Arial"/>
                <w:sz w:val="21"/>
              </w:rPr>
            </w:pPr>
          </w:p>
        </w:tc>
      </w:tr>
      <w:tr w14:paraId="0D309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173" w:type="dxa"/>
            <w:tcBorders>
              <w:left w:val="single" w:color="000000" w:sz="12" w:space="0"/>
            </w:tcBorders>
            <w:vAlign w:val="top"/>
          </w:tcPr>
          <w:p w14:paraId="60D467BC">
            <w:pPr>
              <w:jc w:val="left"/>
              <w:rPr>
                <w:rFonts w:ascii="Arial"/>
                <w:sz w:val="21"/>
              </w:rPr>
            </w:pPr>
          </w:p>
        </w:tc>
        <w:tc>
          <w:tcPr>
            <w:tcW w:w="1414" w:type="dxa"/>
            <w:vAlign w:val="top"/>
          </w:tcPr>
          <w:p w14:paraId="5368C0EF">
            <w:pPr>
              <w:jc w:val="left"/>
              <w:rPr>
                <w:rFonts w:ascii="Arial"/>
                <w:sz w:val="21"/>
              </w:rPr>
            </w:pPr>
          </w:p>
        </w:tc>
        <w:tc>
          <w:tcPr>
            <w:tcW w:w="847" w:type="dxa"/>
            <w:vAlign w:val="top"/>
          </w:tcPr>
          <w:p w14:paraId="0EBE153E">
            <w:pPr>
              <w:jc w:val="left"/>
              <w:rPr>
                <w:rFonts w:ascii="Arial"/>
                <w:sz w:val="21"/>
              </w:rPr>
            </w:pPr>
          </w:p>
        </w:tc>
        <w:tc>
          <w:tcPr>
            <w:tcW w:w="1055" w:type="dxa"/>
            <w:vAlign w:val="top"/>
          </w:tcPr>
          <w:p w14:paraId="637849A6">
            <w:pPr>
              <w:jc w:val="left"/>
              <w:rPr>
                <w:rFonts w:ascii="Arial"/>
                <w:sz w:val="21"/>
              </w:rPr>
            </w:pPr>
          </w:p>
        </w:tc>
        <w:tc>
          <w:tcPr>
            <w:tcW w:w="877" w:type="dxa"/>
            <w:vAlign w:val="top"/>
          </w:tcPr>
          <w:p w14:paraId="35837D4A">
            <w:pPr>
              <w:jc w:val="left"/>
              <w:rPr>
                <w:rFonts w:ascii="Arial"/>
                <w:sz w:val="21"/>
              </w:rPr>
            </w:pPr>
          </w:p>
        </w:tc>
        <w:tc>
          <w:tcPr>
            <w:tcW w:w="1017" w:type="dxa"/>
            <w:vAlign w:val="top"/>
          </w:tcPr>
          <w:p w14:paraId="13D3D128">
            <w:pPr>
              <w:jc w:val="left"/>
              <w:rPr>
                <w:rFonts w:ascii="Arial"/>
                <w:sz w:val="21"/>
              </w:rPr>
            </w:pPr>
          </w:p>
        </w:tc>
        <w:tc>
          <w:tcPr>
            <w:tcW w:w="1476" w:type="dxa"/>
            <w:vAlign w:val="top"/>
          </w:tcPr>
          <w:p w14:paraId="5437D3F5">
            <w:pPr>
              <w:jc w:val="left"/>
              <w:rPr>
                <w:rFonts w:ascii="Arial"/>
                <w:sz w:val="21"/>
              </w:rPr>
            </w:pPr>
          </w:p>
        </w:tc>
        <w:tc>
          <w:tcPr>
            <w:tcW w:w="1017" w:type="dxa"/>
            <w:vAlign w:val="top"/>
          </w:tcPr>
          <w:p w14:paraId="029EDA87">
            <w:pPr>
              <w:jc w:val="left"/>
              <w:rPr>
                <w:rFonts w:ascii="Arial"/>
                <w:sz w:val="21"/>
              </w:rPr>
            </w:pPr>
          </w:p>
        </w:tc>
        <w:tc>
          <w:tcPr>
            <w:tcW w:w="933" w:type="dxa"/>
            <w:tcBorders>
              <w:right w:val="single" w:color="000000" w:sz="12" w:space="0"/>
            </w:tcBorders>
            <w:vAlign w:val="top"/>
          </w:tcPr>
          <w:p w14:paraId="44DDF996">
            <w:pPr>
              <w:jc w:val="left"/>
              <w:rPr>
                <w:rFonts w:ascii="Arial"/>
                <w:sz w:val="21"/>
              </w:rPr>
            </w:pPr>
          </w:p>
        </w:tc>
      </w:tr>
      <w:tr w14:paraId="692D8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173" w:type="dxa"/>
            <w:tcBorders>
              <w:left w:val="single" w:color="000000" w:sz="12" w:space="0"/>
            </w:tcBorders>
            <w:vAlign w:val="top"/>
          </w:tcPr>
          <w:p w14:paraId="27B3E1EA">
            <w:pPr>
              <w:jc w:val="left"/>
              <w:rPr>
                <w:rFonts w:ascii="Arial"/>
                <w:sz w:val="21"/>
              </w:rPr>
            </w:pPr>
          </w:p>
        </w:tc>
        <w:tc>
          <w:tcPr>
            <w:tcW w:w="1414" w:type="dxa"/>
            <w:vAlign w:val="top"/>
          </w:tcPr>
          <w:p w14:paraId="3985DF3A">
            <w:pPr>
              <w:jc w:val="left"/>
              <w:rPr>
                <w:rFonts w:ascii="Arial"/>
                <w:sz w:val="21"/>
              </w:rPr>
            </w:pPr>
          </w:p>
        </w:tc>
        <w:tc>
          <w:tcPr>
            <w:tcW w:w="847" w:type="dxa"/>
            <w:vAlign w:val="top"/>
          </w:tcPr>
          <w:p w14:paraId="5150006E">
            <w:pPr>
              <w:jc w:val="left"/>
              <w:rPr>
                <w:rFonts w:ascii="Arial"/>
                <w:sz w:val="21"/>
              </w:rPr>
            </w:pPr>
          </w:p>
        </w:tc>
        <w:tc>
          <w:tcPr>
            <w:tcW w:w="1055" w:type="dxa"/>
            <w:vAlign w:val="top"/>
          </w:tcPr>
          <w:p w14:paraId="600DB19F">
            <w:pPr>
              <w:jc w:val="left"/>
              <w:rPr>
                <w:rFonts w:ascii="Arial"/>
                <w:sz w:val="21"/>
              </w:rPr>
            </w:pPr>
          </w:p>
        </w:tc>
        <w:tc>
          <w:tcPr>
            <w:tcW w:w="877" w:type="dxa"/>
            <w:vAlign w:val="top"/>
          </w:tcPr>
          <w:p w14:paraId="19C6CF48">
            <w:pPr>
              <w:jc w:val="left"/>
              <w:rPr>
                <w:rFonts w:ascii="Arial"/>
                <w:sz w:val="21"/>
              </w:rPr>
            </w:pPr>
          </w:p>
        </w:tc>
        <w:tc>
          <w:tcPr>
            <w:tcW w:w="1017" w:type="dxa"/>
            <w:vAlign w:val="top"/>
          </w:tcPr>
          <w:p w14:paraId="2A4F58E1">
            <w:pPr>
              <w:jc w:val="left"/>
              <w:rPr>
                <w:rFonts w:ascii="Arial"/>
                <w:sz w:val="21"/>
              </w:rPr>
            </w:pPr>
          </w:p>
        </w:tc>
        <w:tc>
          <w:tcPr>
            <w:tcW w:w="1476" w:type="dxa"/>
            <w:vAlign w:val="top"/>
          </w:tcPr>
          <w:p w14:paraId="17D93347">
            <w:pPr>
              <w:jc w:val="left"/>
              <w:rPr>
                <w:rFonts w:ascii="Arial"/>
                <w:sz w:val="21"/>
              </w:rPr>
            </w:pPr>
          </w:p>
        </w:tc>
        <w:tc>
          <w:tcPr>
            <w:tcW w:w="1017" w:type="dxa"/>
            <w:vAlign w:val="top"/>
          </w:tcPr>
          <w:p w14:paraId="7D84C595">
            <w:pPr>
              <w:jc w:val="left"/>
              <w:rPr>
                <w:rFonts w:ascii="Arial"/>
                <w:sz w:val="21"/>
              </w:rPr>
            </w:pPr>
          </w:p>
        </w:tc>
        <w:tc>
          <w:tcPr>
            <w:tcW w:w="933" w:type="dxa"/>
            <w:tcBorders>
              <w:right w:val="single" w:color="000000" w:sz="12" w:space="0"/>
            </w:tcBorders>
            <w:vAlign w:val="top"/>
          </w:tcPr>
          <w:p w14:paraId="39D2F8C1">
            <w:pPr>
              <w:jc w:val="left"/>
              <w:rPr>
                <w:rFonts w:ascii="Arial"/>
                <w:sz w:val="21"/>
              </w:rPr>
            </w:pPr>
          </w:p>
        </w:tc>
      </w:tr>
      <w:tr w14:paraId="050D2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173" w:type="dxa"/>
            <w:tcBorders>
              <w:left w:val="single" w:color="000000" w:sz="12" w:space="0"/>
            </w:tcBorders>
            <w:vAlign w:val="top"/>
          </w:tcPr>
          <w:p w14:paraId="3E814AD8">
            <w:pPr>
              <w:jc w:val="left"/>
              <w:rPr>
                <w:rFonts w:ascii="Arial"/>
                <w:sz w:val="21"/>
              </w:rPr>
            </w:pPr>
          </w:p>
        </w:tc>
        <w:tc>
          <w:tcPr>
            <w:tcW w:w="1414" w:type="dxa"/>
            <w:vAlign w:val="top"/>
          </w:tcPr>
          <w:p w14:paraId="52DD5B99">
            <w:pPr>
              <w:jc w:val="left"/>
              <w:rPr>
                <w:rFonts w:ascii="Arial"/>
                <w:sz w:val="21"/>
              </w:rPr>
            </w:pPr>
          </w:p>
        </w:tc>
        <w:tc>
          <w:tcPr>
            <w:tcW w:w="847" w:type="dxa"/>
            <w:vAlign w:val="top"/>
          </w:tcPr>
          <w:p w14:paraId="7C5914D2">
            <w:pPr>
              <w:jc w:val="left"/>
              <w:rPr>
                <w:rFonts w:ascii="Arial"/>
                <w:sz w:val="21"/>
              </w:rPr>
            </w:pPr>
          </w:p>
        </w:tc>
        <w:tc>
          <w:tcPr>
            <w:tcW w:w="1055" w:type="dxa"/>
            <w:vAlign w:val="top"/>
          </w:tcPr>
          <w:p w14:paraId="7433FA2E">
            <w:pPr>
              <w:jc w:val="left"/>
              <w:rPr>
                <w:rFonts w:ascii="Arial"/>
                <w:sz w:val="21"/>
              </w:rPr>
            </w:pPr>
          </w:p>
        </w:tc>
        <w:tc>
          <w:tcPr>
            <w:tcW w:w="877" w:type="dxa"/>
            <w:vAlign w:val="top"/>
          </w:tcPr>
          <w:p w14:paraId="7F25B49C">
            <w:pPr>
              <w:jc w:val="left"/>
              <w:rPr>
                <w:rFonts w:ascii="Arial"/>
                <w:sz w:val="21"/>
              </w:rPr>
            </w:pPr>
          </w:p>
        </w:tc>
        <w:tc>
          <w:tcPr>
            <w:tcW w:w="1017" w:type="dxa"/>
            <w:vAlign w:val="top"/>
          </w:tcPr>
          <w:p w14:paraId="7E3BDDBD">
            <w:pPr>
              <w:jc w:val="left"/>
              <w:rPr>
                <w:rFonts w:ascii="Arial"/>
                <w:sz w:val="21"/>
              </w:rPr>
            </w:pPr>
          </w:p>
        </w:tc>
        <w:tc>
          <w:tcPr>
            <w:tcW w:w="1476" w:type="dxa"/>
            <w:vAlign w:val="top"/>
          </w:tcPr>
          <w:p w14:paraId="7987CD39">
            <w:pPr>
              <w:jc w:val="left"/>
              <w:rPr>
                <w:rFonts w:ascii="Arial"/>
                <w:sz w:val="21"/>
              </w:rPr>
            </w:pPr>
          </w:p>
        </w:tc>
        <w:tc>
          <w:tcPr>
            <w:tcW w:w="1017" w:type="dxa"/>
            <w:vAlign w:val="top"/>
          </w:tcPr>
          <w:p w14:paraId="4FB1B714">
            <w:pPr>
              <w:jc w:val="left"/>
              <w:rPr>
                <w:rFonts w:ascii="Arial"/>
                <w:sz w:val="21"/>
              </w:rPr>
            </w:pPr>
          </w:p>
        </w:tc>
        <w:tc>
          <w:tcPr>
            <w:tcW w:w="933" w:type="dxa"/>
            <w:tcBorders>
              <w:right w:val="single" w:color="000000" w:sz="12" w:space="0"/>
            </w:tcBorders>
            <w:vAlign w:val="top"/>
          </w:tcPr>
          <w:p w14:paraId="16FF5390">
            <w:pPr>
              <w:jc w:val="left"/>
              <w:rPr>
                <w:rFonts w:ascii="Arial"/>
                <w:sz w:val="21"/>
              </w:rPr>
            </w:pPr>
          </w:p>
        </w:tc>
      </w:tr>
      <w:tr w14:paraId="28814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173" w:type="dxa"/>
            <w:tcBorders>
              <w:left w:val="single" w:color="000000" w:sz="12" w:space="0"/>
            </w:tcBorders>
            <w:vAlign w:val="top"/>
          </w:tcPr>
          <w:p w14:paraId="1BFFDD17">
            <w:pPr>
              <w:jc w:val="left"/>
              <w:rPr>
                <w:rFonts w:ascii="Arial"/>
                <w:sz w:val="21"/>
              </w:rPr>
            </w:pPr>
          </w:p>
        </w:tc>
        <w:tc>
          <w:tcPr>
            <w:tcW w:w="1414" w:type="dxa"/>
            <w:vAlign w:val="top"/>
          </w:tcPr>
          <w:p w14:paraId="67BA9751">
            <w:pPr>
              <w:jc w:val="left"/>
              <w:rPr>
                <w:rFonts w:ascii="Arial"/>
                <w:sz w:val="21"/>
              </w:rPr>
            </w:pPr>
          </w:p>
        </w:tc>
        <w:tc>
          <w:tcPr>
            <w:tcW w:w="847" w:type="dxa"/>
            <w:vAlign w:val="top"/>
          </w:tcPr>
          <w:p w14:paraId="562899C0">
            <w:pPr>
              <w:jc w:val="left"/>
              <w:rPr>
                <w:rFonts w:ascii="Arial"/>
                <w:sz w:val="21"/>
              </w:rPr>
            </w:pPr>
          </w:p>
        </w:tc>
        <w:tc>
          <w:tcPr>
            <w:tcW w:w="1055" w:type="dxa"/>
            <w:vAlign w:val="top"/>
          </w:tcPr>
          <w:p w14:paraId="0F5D913B">
            <w:pPr>
              <w:jc w:val="left"/>
              <w:rPr>
                <w:rFonts w:ascii="Arial"/>
                <w:sz w:val="21"/>
              </w:rPr>
            </w:pPr>
          </w:p>
        </w:tc>
        <w:tc>
          <w:tcPr>
            <w:tcW w:w="877" w:type="dxa"/>
            <w:vAlign w:val="top"/>
          </w:tcPr>
          <w:p w14:paraId="698857E8">
            <w:pPr>
              <w:jc w:val="left"/>
              <w:rPr>
                <w:rFonts w:ascii="Arial"/>
                <w:sz w:val="21"/>
              </w:rPr>
            </w:pPr>
          </w:p>
        </w:tc>
        <w:tc>
          <w:tcPr>
            <w:tcW w:w="1017" w:type="dxa"/>
            <w:vAlign w:val="top"/>
          </w:tcPr>
          <w:p w14:paraId="25E084BA">
            <w:pPr>
              <w:jc w:val="left"/>
              <w:rPr>
                <w:rFonts w:ascii="Arial"/>
                <w:sz w:val="21"/>
              </w:rPr>
            </w:pPr>
          </w:p>
        </w:tc>
        <w:tc>
          <w:tcPr>
            <w:tcW w:w="1476" w:type="dxa"/>
            <w:vAlign w:val="top"/>
          </w:tcPr>
          <w:p w14:paraId="7887B401">
            <w:pPr>
              <w:jc w:val="left"/>
              <w:rPr>
                <w:rFonts w:ascii="Arial"/>
                <w:sz w:val="21"/>
              </w:rPr>
            </w:pPr>
          </w:p>
        </w:tc>
        <w:tc>
          <w:tcPr>
            <w:tcW w:w="1017" w:type="dxa"/>
            <w:vAlign w:val="top"/>
          </w:tcPr>
          <w:p w14:paraId="1D5F6050">
            <w:pPr>
              <w:jc w:val="left"/>
              <w:rPr>
                <w:rFonts w:ascii="Arial"/>
                <w:sz w:val="21"/>
              </w:rPr>
            </w:pPr>
          </w:p>
        </w:tc>
        <w:tc>
          <w:tcPr>
            <w:tcW w:w="933" w:type="dxa"/>
            <w:tcBorders>
              <w:right w:val="single" w:color="000000" w:sz="12" w:space="0"/>
            </w:tcBorders>
            <w:vAlign w:val="top"/>
          </w:tcPr>
          <w:p w14:paraId="5A87C0E0">
            <w:pPr>
              <w:jc w:val="left"/>
              <w:rPr>
                <w:rFonts w:ascii="Arial"/>
                <w:sz w:val="21"/>
              </w:rPr>
            </w:pPr>
          </w:p>
        </w:tc>
      </w:tr>
      <w:tr w14:paraId="2C8D8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173" w:type="dxa"/>
            <w:tcBorders>
              <w:left w:val="single" w:color="000000" w:sz="12" w:space="0"/>
            </w:tcBorders>
            <w:vAlign w:val="top"/>
          </w:tcPr>
          <w:p w14:paraId="5349B140">
            <w:pPr>
              <w:jc w:val="left"/>
              <w:rPr>
                <w:rFonts w:ascii="Arial"/>
                <w:sz w:val="21"/>
              </w:rPr>
            </w:pPr>
          </w:p>
        </w:tc>
        <w:tc>
          <w:tcPr>
            <w:tcW w:w="1414" w:type="dxa"/>
            <w:vAlign w:val="top"/>
          </w:tcPr>
          <w:p w14:paraId="4CAF4155">
            <w:pPr>
              <w:jc w:val="left"/>
              <w:rPr>
                <w:rFonts w:ascii="Arial"/>
                <w:sz w:val="21"/>
              </w:rPr>
            </w:pPr>
          </w:p>
        </w:tc>
        <w:tc>
          <w:tcPr>
            <w:tcW w:w="847" w:type="dxa"/>
            <w:vAlign w:val="top"/>
          </w:tcPr>
          <w:p w14:paraId="234CE583">
            <w:pPr>
              <w:jc w:val="left"/>
              <w:rPr>
                <w:rFonts w:ascii="Arial"/>
                <w:sz w:val="21"/>
              </w:rPr>
            </w:pPr>
          </w:p>
        </w:tc>
        <w:tc>
          <w:tcPr>
            <w:tcW w:w="1055" w:type="dxa"/>
            <w:vAlign w:val="top"/>
          </w:tcPr>
          <w:p w14:paraId="7703EA12">
            <w:pPr>
              <w:jc w:val="left"/>
              <w:rPr>
                <w:rFonts w:ascii="Arial"/>
                <w:sz w:val="21"/>
              </w:rPr>
            </w:pPr>
          </w:p>
        </w:tc>
        <w:tc>
          <w:tcPr>
            <w:tcW w:w="877" w:type="dxa"/>
            <w:vAlign w:val="top"/>
          </w:tcPr>
          <w:p w14:paraId="1E6E2589">
            <w:pPr>
              <w:jc w:val="left"/>
              <w:rPr>
                <w:rFonts w:ascii="Arial"/>
                <w:sz w:val="21"/>
              </w:rPr>
            </w:pPr>
          </w:p>
        </w:tc>
        <w:tc>
          <w:tcPr>
            <w:tcW w:w="1017" w:type="dxa"/>
            <w:vAlign w:val="top"/>
          </w:tcPr>
          <w:p w14:paraId="10A700A6">
            <w:pPr>
              <w:jc w:val="left"/>
              <w:rPr>
                <w:rFonts w:ascii="Arial"/>
                <w:sz w:val="21"/>
              </w:rPr>
            </w:pPr>
          </w:p>
        </w:tc>
        <w:tc>
          <w:tcPr>
            <w:tcW w:w="1476" w:type="dxa"/>
            <w:vAlign w:val="top"/>
          </w:tcPr>
          <w:p w14:paraId="3C29CAB6">
            <w:pPr>
              <w:jc w:val="left"/>
              <w:rPr>
                <w:rFonts w:ascii="Arial"/>
                <w:sz w:val="21"/>
              </w:rPr>
            </w:pPr>
          </w:p>
        </w:tc>
        <w:tc>
          <w:tcPr>
            <w:tcW w:w="1017" w:type="dxa"/>
            <w:vAlign w:val="top"/>
          </w:tcPr>
          <w:p w14:paraId="45D8EC80">
            <w:pPr>
              <w:jc w:val="left"/>
              <w:rPr>
                <w:rFonts w:ascii="Arial"/>
                <w:sz w:val="21"/>
              </w:rPr>
            </w:pPr>
          </w:p>
        </w:tc>
        <w:tc>
          <w:tcPr>
            <w:tcW w:w="933" w:type="dxa"/>
            <w:tcBorders>
              <w:right w:val="single" w:color="000000" w:sz="12" w:space="0"/>
            </w:tcBorders>
            <w:vAlign w:val="top"/>
          </w:tcPr>
          <w:p w14:paraId="7A7B9939">
            <w:pPr>
              <w:jc w:val="left"/>
              <w:rPr>
                <w:rFonts w:ascii="Arial"/>
                <w:sz w:val="21"/>
              </w:rPr>
            </w:pPr>
          </w:p>
        </w:tc>
      </w:tr>
      <w:tr w14:paraId="1C3B7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173" w:type="dxa"/>
            <w:tcBorders>
              <w:left w:val="single" w:color="000000" w:sz="12" w:space="0"/>
            </w:tcBorders>
            <w:vAlign w:val="top"/>
          </w:tcPr>
          <w:p w14:paraId="58B6ECC2">
            <w:pPr>
              <w:jc w:val="left"/>
              <w:rPr>
                <w:rFonts w:ascii="Arial"/>
                <w:sz w:val="21"/>
              </w:rPr>
            </w:pPr>
          </w:p>
        </w:tc>
        <w:tc>
          <w:tcPr>
            <w:tcW w:w="1414" w:type="dxa"/>
            <w:vAlign w:val="top"/>
          </w:tcPr>
          <w:p w14:paraId="51070179">
            <w:pPr>
              <w:jc w:val="left"/>
              <w:rPr>
                <w:rFonts w:ascii="Arial"/>
                <w:sz w:val="21"/>
              </w:rPr>
            </w:pPr>
          </w:p>
        </w:tc>
        <w:tc>
          <w:tcPr>
            <w:tcW w:w="847" w:type="dxa"/>
            <w:vAlign w:val="top"/>
          </w:tcPr>
          <w:p w14:paraId="4880DECF">
            <w:pPr>
              <w:jc w:val="left"/>
              <w:rPr>
                <w:rFonts w:ascii="Arial"/>
                <w:sz w:val="21"/>
              </w:rPr>
            </w:pPr>
          </w:p>
        </w:tc>
        <w:tc>
          <w:tcPr>
            <w:tcW w:w="1055" w:type="dxa"/>
            <w:vAlign w:val="top"/>
          </w:tcPr>
          <w:p w14:paraId="5D6A644D">
            <w:pPr>
              <w:jc w:val="left"/>
              <w:rPr>
                <w:rFonts w:ascii="Arial"/>
                <w:sz w:val="21"/>
              </w:rPr>
            </w:pPr>
          </w:p>
        </w:tc>
        <w:tc>
          <w:tcPr>
            <w:tcW w:w="877" w:type="dxa"/>
            <w:vAlign w:val="top"/>
          </w:tcPr>
          <w:p w14:paraId="426933C4">
            <w:pPr>
              <w:jc w:val="left"/>
              <w:rPr>
                <w:rFonts w:ascii="Arial"/>
                <w:sz w:val="21"/>
              </w:rPr>
            </w:pPr>
          </w:p>
        </w:tc>
        <w:tc>
          <w:tcPr>
            <w:tcW w:w="1017" w:type="dxa"/>
            <w:vAlign w:val="top"/>
          </w:tcPr>
          <w:p w14:paraId="2FF30F38">
            <w:pPr>
              <w:jc w:val="left"/>
              <w:rPr>
                <w:rFonts w:ascii="Arial"/>
                <w:sz w:val="21"/>
              </w:rPr>
            </w:pPr>
          </w:p>
        </w:tc>
        <w:tc>
          <w:tcPr>
            <w:tcW w:w="1476" w:type="dxa"/>
            <w:vAlign w:val="top"/>
          </w:tcPr>
          <w:p w14:paraId="6DA06DBD">
            <w:pPr>
              <w:jc w:val="left"/>
              <w:rPr>
                <w:rFonts w:ascii="Arial"/>
                <w:sz w:val="21"/>
              </w:rPr>
            </w:pPr>
          </w:p>
        </w:tc>
        <w:tc>
          <w:tcPr>
            <w:tcW w:w="1017" w:type="dxa"/>
            <w:vAlign w:val="top"/>
          </w:tcPr>
          <w:p w14:paraId="07AB9131">
            <w:pPr>
              <w:jc w:val="left"/>
              <w:rPr>
                <w:rFonts w:ascii="Arial"/>
                <w:sz w:val="21"/>
              </w:rPr>
            </w:pPr>
          </w:p>
        </w:tc>
        <w:tc>
          <w:tcPr>
            <w:tcW w:w="933" w:type="dxa"/>
            <w:tcBorders>
              <w:right w:val="single" w:color="000000" w:sz="12" w:space="0"/>
            </w:tcBorders>
            <w:vAlign w:val="top"/>
          </w:tcPr>
          <w:p w14:paraId="53FFFDD5">
            <w:pPr>
              <w:jc w:val="left"/>
              <w:rPr>
                <w:rFonts w:ascii="Arial"/>
                <w:sz w:val="21"/>
              </w:rPr>
            </w:pPr>
          </w:p>
        </w:tc>
      </w:tr>
      <w:tr w14:paraId="3EBC2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173" w:type="dxa"/>
            <w:tcBorders>
              <w:left w:val="single" w:color="000000" w:sz="12" w:space="0"/>
            </w:tcBorders>
            <w:vAlign w:val="top"/>
          </w:tcPr>
          <w:p w14:paraId="0175D4CD">
            <w:pPr>
              <w:jc w:val="left"/>
              <w:rPr>
                <w:rFonts w:ascii="Arial"/>
                <w:sz w:val="21"/>
              </w:rPr>
            </w:pPr>
          </w:p>
        </w:tc>
        <w:tc>
          <w:tcPr>
            <w:tcW w:w="1414" w:type="dxa"/>
            <w:vAlign w:val="top"/>
          </w:tcPr>
          <w:p w14:paraId="49BD3AD2">
            <w:pPr>
              <w:jc w:val="left"/>
              <w:rPr>
                <w:rFonts w:ascii="Arial"/>
                <w:sz w:val="21"/>
              </w:rPr>
            </w:pPr>
          </w:p>
        </w:tc>
        <w:tc>
          <w:tcPr>
            <w:tcW w:w="847" w:type="dxa"/>
            <w:vAlign w:val="top"/>
          </w:tcPr>
          <w:p w14:paraId="096725B5">
            <w:pPr>
              <w:jc w:val="left"/>
              <w:rPr>
                <w:rFonts w:ascii="Arial"/>
                <w:sz w:val="21"/>
              </w:rPr>
            </w:pPr>
          </w:p>
        </w:tc>
        <w:tc>
          <w:tcPr>
            <w:tcW w:w="1055" w:type="dxa"/>
            <w:vAlign w:val="top"/>
          </w:tcPr>
          <w:p w14:paraId="612D9A3E">
            <w:pPr>
              <w:jc w:val="left"/>
              <w:rPr>
                <w:rFonts w:ascii="Arial"/>
                <w:sz w:val="21"/>
              </w:rPr>
            </w:pPr>
          </w:p>
        </w:tc>
        <w:tc>
          <w:tcPr>
            <w:tcW w:w="877" w:type="dxa"/>
            <w:vAlign w:val="top"/>
          </w:tcPr>
          <w:p w14:paraId="0801FAC2">
            <w:pPr>
              <w:jc w:val="left"/>
              <w:rPr>
                <w:rFonts w:ascii="Arial"/>
                <w:sz w:val="21"/>
              </w:rPr>
            </w:pPr>
          </w:p>
        </w:tc>
        <w:tc>
          <w:tcPr>
            <w:tcW w:w="1017" w:type="dxa"/>
            <w:vAlign w:val="top"/>
          </w:tcPr>
          <w:p w14:paraId="7B5CA596">
            <w:pPr>
              <w:jc w:val="left"/>
              <w:rPr>
                <w:rFonts w:ascii="Arial"/>
                <w:sz w:val="21"/>
              </w:rPr>
            </w:pPr>
          </w:p>
        </w:tc>
        <w:tc>
          <w:tcPr>
            <w:tcW w:w="1476" w:type="dxa"/>
            <w:vAlign w:val="top"/>
          </w:tcPr>
          <w:p w14:paraId="5156A562">
            <w:pPr>
              <w:jc w:val="left"/>
              <w:rPr>
                <w:rFonts w:ascii="Arial"/>
                <w:sz w:val="21"/>
              </w:rPr>
            </w:pPr>
          </w:p>
        </w:tc>
        <w:tc>
          <w:tcPr>
            <w:tcW w:w="1017" w:type="dxa"/>
            <w:vAlign w:val="top"/>
          </w:tcPr>
          <w:p w14:paraId="1E53FD5E">
            <w:pPr>
              <w:jc w:val="left"/>
              <w:rPr>
                <w:rFonts w:ascii="Arial"/>
                <w:sz w:val="21"/>
              </w:rPr>
            </w:pPr>
          </w:p>
        </w:tc>
        <w:tc>
          <w:tcPr>
            <w:tcW w:w="933" w:type="dxa"/>
            <w:tcBorders>
              <w:right w:val="single" w:color="000000" w:sz="12" w:space="0"/>
            </w:tcBorders>
            <w:vAlign w:val="top"/>
          </w:tcPr>
          <w:p w14:paraId="525241B6">
            <w:pPr>
              <w:jc w:val="left"/>
              <w:rPr>
                <w:rFonts w:ascii="Arial"/>
                <w:sz w:val="21"/>
              </w:rPr>
            </w:pPr>
          </w:p>
        </w:tc>
      </w:tr>
      <w:tr w14:paraId="36F48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173" w:type="dxa"/>
            <w:tcBorders>
              <w:left w:val="single" w:color="000000" w:sz="12" w:space="0"/>
            </w:tcBorders>
            <w:vAlign w:val="top"/>
          </w:tcPr>
          <w:p w14:paraId="5F35326B">
            <w:pPr>
              <w:jc w:val="left"/>
              <w:rPr>
                <w:rFonts w:ascii="Arial"/>
                <w:sz w:val="21"/>
              </w:rPr>
            </w:pPr>
          </w:p>
        </w:tc>
        <w:tc>
          <w:tcPr>
            <w:tcW w:w="1414" w:type="dxa"/>
            <w:vAlign w:val="top"/>
          </w:tcPr>
          <w:p w14:paraId="1D8D7DD0">
            <w:pPr>
              <w:jc w:val="left"/>
              <w:rPr>
                <w:rFonts w:ascii="Arial"/>
                <w:sz w:val="21"/>
              </w:rPr>
            </w:pPr>
          </w:p>
        </w:tc>
        <w:tc>
          <w:tcPr>
            <w:tcW w:w="847" w:type="dxa"/>
            <w:vAlign w:val="top"/>
          </w:tcPr>
          <w:p w14:paraId="07C9705A">
            <w:pPr>
              <w:jc w:val="left"/>
              <w:rPr>
                <w:rFonts w:ascii="Arial"/>
                <w:sz w:val="21"/>
              </w:rPr>
            </w:pPr>
          </w:p>
        </w:tc>
        <w:tc>
          <w:tcPr>
            <w:tcW w:w="1055" w:type="dxa"/>
            <w:vAlign w:val="top"/>
          </w:tcPr>
          <w:p w14:paraId="373DE6B8">
            <w:pPr>
              <w:jc w:val="left"/>
              <w:rPr>
                <w:rFonts w:ascii="Arial"/>
                <w:sz w:val="21"/>
              </w:rPr>
            </w:pPr>
          </w:p>
        </w:tc>
        <w:tc>
          <w:tcPr>
            <w:tcW w:w="877" w:type="dxa"/>
            <w:vAlign w:val="top"/>
          </w:tcPr>
          <w:p w14:paraId="4F137C60">
            <w:pPr>
              <w:jc w:val="left"/>
              <w:rPr>
                <w:rFonts w:ascii="Arial"/>
                <w:sz w:val="21"/>
              </w:rPr>
            </w:pPr>
          </w:p>
        </w:tc>
        <w:tc>
          <w:tcPr>
            <w:tcW w:w="1017" w:type="dxa"/>
            <w:vAlign w:val="top"/>
          </w:tcPr>
          <w:p w14:paraId="29A2BADD">
            <w:pPr>
              <w:jc w:val="left"/>
              <w:rPr>
                <w:rFonts w:ascii="Arial"/>
                <w:sz w:val="21"/>
              </w:rPr>
            </w:pPr>
          </w:p>
        </w:tc>
        <w:tc>
          <w:tcPr>
            <w:tcW w:w="1476" w:type="dxa"/>
            <w:vAlign w:val="top"/>
          </w:tcPr>
          <w:p w14:paraId="6D616A65">
            <w:pPr>
              <w:jc w:val="left"/>
              <w:rPr>
                <w:rFonts w:ascii="Arial"/>
                <w:sz w:val="21"/>
              </w:rPr>
            </w:pPr>
          </w:p>
        </w:tc>
        <w:tc>
          <w:tcPr>
            <w:tcW w:w="1017" w:type="dxa"/>
            <w:vAlign w:val="top"/>
          </w:tcPr>
          <w:p w14:paraId="0FC1814D">
            <w:pPr>
              <w:jc w:val="left"/>
              <w:rPr>
                <w:rFonts w:ascii="Arial"/>
                <w:sz w:val="21"/>
              </w:rPr>
            </w:pPr>
          </w:p>
        </w:tc>
        <w:tc>
          <w:tcPr>
            <w:tcW w:w="933" w:type="dxa"/>
            <w:tcBorders>
              <w:right w:val="single" w:color="000000" w:sz="12" w:space="0"/>
            </w:tcBorders>
            <w:vAlign w:val="top"/>
          </w:tcPr>
          <w:p w14:paraId="66A5B497">
            <w:pPr>
              <w:jc w:val="left"/>
              <w:rPr>
                <w:rFonts w:ascii="Arial"/>
                <w:sz w:val="21"/>
              </w:rPr>
            </w:pPr>
          </w:p>
        </w:tc>
      </w:tr>
      <w:tr w14:paraId="2FB5B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173" w:type="dxa"/>
            <w:tcBorders>
              <w:left w:val="single" w:color="000000" w:sz="12" w:space="0"/>
            </w:tcBorders>
            <w:vAlign w:val="top"/>
          </w:tcPr>
          <w:p w14:paraId="168CE425">
            <w:pPr>
              <w:jc w:val="left"/>
              <w:rPr>
                <w:rFonts w:ascii="Arial"/>
                <w:sz w:val="21"/>
              </w:rPr>
            </w:pPr>
          </w:p>
        </w:tc>
        <w:tc>
          <w:tcPr>
            <w:tcW w:w="1414" w:type="dxa"/>
            <w:vAlign w:val="top"/>
          </w:tcPr>
          <w:p w14:paraId="6DAD8D0B">
            <w:pPr>
              <w:jc w:val="left"/>
              <w:rPr>
                <w:rFonts w:ascii="Arial"/>
                <w:sz w:val="21"/>
              </w:rPr>
            </w:pPr>
          </w:p>
        </w:tc>
        <w:tc>
          <w:tcPr>
            <w:tcW w:w="847" w:type="dxa"/>
            <w:vAlign w:val="top"/>
          </w:tcPr>
          <w:p w14:paraId="4E2368F3">
            <w:pPr>
              <w:jc w:val="left"/>
              <w:rPr>
                <w:rFonts w:ascii="Arial"/>
                <w:sz w:val="21"/>
              </w:rPr>
            </w:pPr>
          </w:p>
        </w:tc>
        <w:tc>
          <w:tcPr>
            <w:tcW w:w="1055" w:type="dxa"/>
            <w:vAlign w:val="top"/>
          </w:tcPr>
          <w:p w14:paraId="59EFF12E">
            <w:pPr>
              <w:jc w:val="left"/>
              <w:rPr>
                <w:rFonts w:ascii="Arial"/>
                <w:sz w:val="21"/>
              </w:rPr>
            </w:pPr>
          </w:p>
        </w:tc>
        <w:tc>
          <w:tcPr>
            <w:tcW w:w="877" w:type="dxa"/>
            <w:vAlign w:val="top"/>
          </w:tcPr>
          <w:p w14:paraId="51076D9A">
            <w:pPr>
              <w:jc w:val="left"/>
              <w:rPr>
                <w:rFonts w:ascii="Arial"/>
                <w:sz w:val="21"/>
              </w:rPr>
            </w:pPr>
          </w:p>
        </w:tc>
        <w:tc>
          <w:tcPr>
            <w:tcW w:w="1017" w:type="dxa"/>
            <w:vAlign w:val="top"/>
          </w:tcPr>
          <w:p w14:paraId="64522B2A">
            <w:pPr>
              <w:jc w:val="left"/>
              <w:rPr>
                <w:rFonts w:ascii="Arial"/>
                <w:sz w:val="21"/>
              </w:rPr>
            </w:pPr>
          </w:p>
        </w:tc>
        <w:tc>
          <w:tcPr>
            <w:tcW w:w="1476" w:type="dxa"/>
            <w:vAlign w:val="top"/>
          </w:tcPr>
          <w:p w14:paraId="43496620">
            <w:pPr>
              <w:jc w:val="left"/>
              <w:rPr>
                <w:rFonts w:ascii="Arial"/>
                <w:sz w:val="21"/>
              </w:rPr>
            </w:pPr>
          </w:p>
        </w:tc>
        <w:tc>
          <w:tcPr>
            <w:tcW w:w="1017" w:type="dxa"/>
            <w:vAlign w:val="top"/>
          </w:tcPr>
          <w:p w14:paraId="4F848110">
            <w:pPr>
              <w:jc w:val="left"/>
              <w:rPr>
                <w:rFonts w:ascii="Arial"/>
                <w:sz w:val="21"/>
              </w:rPr>
            </w:pPr>
          </w:p>
        </w:tc>
        <w:tc>
          <w:tcPr>
            <w:tcW w:w="933" w:type="dxa"/>
            <w:tcBorders>
              <w:right w:val="single" w:color="000000" w:sz="12" w:space="0"/>
            </w:tcBorders>
            <w:vAlign w:val="top"/>
          </w:tcPr>
          <w:p w14:paraId="6B593486">
            <w:pPr>
              <w:jc w:val="left"/>
              <w:rPr>
                <w:rFonts w:ascii="Arial"/>
                <w:sz w:val="21"/>
              </w:rPr>
            </w:pPr>
          </w:p>
        </w:tc>
      </w:tr>
      <w:tr w14:paraId="5C2C3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173" w:type="dxa"/>
            <w:tcBorders>
              <w:left w:val="single" w:color="000000" w:sz="12" w:space="0"/>
            </w:tcBorders>
            <w:vAlign w:val="top"/>
          </w:tcPr>
          <w:p w14:paraId="7F884FBD">
            <w:pPr>
              <w:jc w:val="left"/>
              <w:rPr>
                <w:rFonts w:ascii="Arial"/>
                <w:sz w:val="21"/>
              </w:rPr>
            </w:pPr>
          </w:p>
        </w:tc>
        <w:tc>
          <w:tcPr>
            <w:tcW w:w="1414" w:type="dxa"/>
            <w:vAlign w:val="top"/>
          </w:tcPr>
          <w:p w14:paraId="010F2DD5">
            <w:pPr>
              <w:jc w:val="left"/>
              <w:rPr>
                <w:rFonts w:ascii="Arial"/>
                <w:sz w:val="21"/>
              </w:rPr>
            </w:pPr>
          </w:p>
        </w:tc>
        <w:tc>
          <w:tcPr>
            <w:tcW w:w="847" w:type="dxa"/>
            <w:vAlign w:val="top"/>
          </w:tcPr>
          <w:p w14:paraId="2C9F8898">
            <w:pPr>
              <w:jc w:val="left"/>
              <w:rPr>
                <w:rFonts w:ascii="Arial"/>
                <w:sz w:val="21"/>
              </w:rPr>
            </w:pPr>
          </w:p>
        </w:tc>
        <w:tc>
          <w:tcPr>
            <w:tcW w:w="1055" w:type="dxa"/>
            <w:vAlign w:val="top"/>
          </w:tcPr>
          <w:p w14:paraId="2EE7242A">
            <w:pPr>
              <w:jc w:val="left"/>
              <w:rPr>
                <w:rFonts w:ascii="Arial"/>
                <w:sz w:val="21"/>
              </w:rPr>
            </w:pPr>
          </w:p>
        </w:tc>
        <w:tc>
          <w:tcPr>
            <w:tcW w:w="877" w:type="dxa"/>
            <w:vAlign w:val="top"/>
          </w:tcPr>
          <w:p w14:paraId="17F4587B">
            <w:pPr>
              <w:jc w:val="left"/>
              <w:rPr>
                <w:rFonts w:ascii="Arial"/>
                <w:sz w:val="21"/>
              </w:rPr>
            </w:pPr>
          </w:p>
        </w:tc>
        <w:tc>
          <w:tcPr>
            <w:tcW w:w="1017" w:type="dxa"/>
            <w:vAlign w:val="top"/>
          </w:tcPr>
          <w:p w14:paraId="62534CB4">
            <w:pPr>
              <w:jc w:val="left"/>
              <w:rPr>
                <w:rFonts w:ascii="Arial"/>
                <w:sz w:val="21"/>
              </w:rPr>
            </w:pPr>
          </w:p>
        </w:tc>
        <w:tc>
          <w:tcPr>
            <w:tcW w:w="1476" w:type="dxa"/>
            <w:vAlign w:val="top"/>
          </w:tcPr>
          <w:p w14:paraId="1CB4C955">
            <w:pPr>
              <w:jc w:val="left"/>
              <w:rPr>
                <w:rFonts w:ascii="Arial"/>
                <w:sz w:val="21"/>
              </w:rPr>
            </w:pPr>
          </w:p>
        </w:tc>
        <w:tc>
          <w:tcPr>
            <w:tcW w:w="1017" w:type="dxa"/>
            <w:vAlign w:val="top"/>
          </w:tcPr>
          <w:p w14:paraId="260B8F7D">
            <w:pPr>
              <w:jc w:val="left"/>
              <w:rPr>
                <w:rFonts w:ascii="Arial"/>
                <w:sz w:val="21"/>
              </w:rPr>
            </w:pPr>
          </w:p>
        </w:tc>
        <w:tc>
          <w:tcPr>
            <w:tcW w:w="933" w:type="dxa"/>
            <w:tcBorders>
              <w:right w:val="single" w:color="000000" w:sz="12" w:space="0"/>
            </w:tcBorders>
            <w:vAlign w:val="top"/>
          </w:tcPr>
          <w:p w14:paraId="16A1AA4B">
            <w:pPr>
              <w:jc w:val="left"/>
              <w:rPr>
                <w:rFonts w:ascii="Arial"/>
                <w:sz w:val="21"/>
              </w:rPr>
            </w:pPr>
          </w:p>
        </w:tc>
      </w:tr>
      <w:tr w14:paraId="564EA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173" w:type="dxa"/>
            <w:tcBorders>
              <w:left w:val="single" w:color="000000" w:sz="12" w:space="0"/>
            </w:tcBorders>
            <w:vAlign w:val="top"/>
          </w:tcPr>
          <w:p w14:paraId="01939DF2">
            <w:pPr>
              <w:jc w:val="left"/>
              <w:rPr>
                <w:rFonts w:ascii="Arial"/>
                <w:sz w:val="21"/>
              </w:rPr>
            </w:pPr>
          </w:p>
        </w:tc>
        <w:tc>
          <w:tcPr>
            <w:tcW w:w="1414" w:type="dxa"/>
            <w:vAlign w:val="top"/>
          </w:tcPr>
          <w:p w14:paraId="501AD551">
            <w:pPr>
              <w:jc w:val="left"/>
              <w:rPr>
                <w:rFonts w:ascii="Arial"/>
                <w:sz w:val="21"/>
              </w:rPr>
            </w:pPr>
          </w:p>
        </w:tc>
        <w:tc>
          <w:tcPr>
            <w:tcW w:w="847" w:type="dxa"/>
            <w:vAlign w:val="top"/>
          </w:tcPr>
          <w:p w14:paraId="780814E6">
            <w:pPr>
              <w:jc w:val="left"/>
              <w:rPr>
                <w:rFonts w:ascii="Arial"/>
                <w:sz w:val="21"/>
              </w:rPr>
            </w:pPr>
          </w:p>
        </w:tc>
        <w:tc>
          <w:tcPr>
            <w:tcW w:w="1055" w:type="dxa"/>
            <w:vAlign w:val="top"/>
          </w:tcPr>
          <w:p w14:paraId="6544529C">
            <w:pPr>
              <w:jc w:val="left"/>
              <w:rPr>
                <w:rFonts w:ascii="Arial"/>
                <w:sz w:val="21"/>
              </w:rPr>
            </w:pPr>
          </w:p>
        </w:tc>
        <w:tc>
          <w:tcPr>
            <w:tcW w:w="877" w:type="dxa"/>
            <w:vAlign w:val="top"/>
          </w:tcPr>
          <w:p w14:paraId="2AF49AF2">
            <w:pPr>
              <w:jc w:val="left"/>
              <w:rPr>
                <w:rFonts w:ascii="Arial"/>
                <w:sz w:val="21"/>
              </w:rPr>
            </w:pPr>
          </w:p>
        </w:tc>
        <w:tc>
          <w:tcPr>
            <w:tcW w:w="1017" w:type="dxa"/>
            <w:vAlign w:val="top"/>
          </w:tcPr>
          <w:p w14:paraId="1AF4699E">
            <w:pPr>
              <w:jc w:val="left"/>
              <w:rPr>
                <w:rFonts w:ascii="Arial"/>
                <w:sz w:val="21"/>
              </w:rPr>
            </w:pPr>
          </w:p>
        </w:tc>
        <w:tc>
          <w:tcPr>
            <w:tcW w:w="1476" w:type="dxa"/>
            <w:vAlign w:val="top"/>
          </w:tcPr>
          <w:p w14:paraId="64D5C8ED">
            <w:pPr>
              <w:jc w:val="left"/>
              <w:rPr>
                <w:rFonts w:ascii="Arial"/>
                <w:sz w:val="21"/>
              </w:rPr>
            </w:pPr>
          </w:p>
        </w:tc>
        <w:tc>
          <w:tcPr>
            <w:tcW w:w="1017" w:type="dxa"/>
            <w:vAlign w:val="top"/>
          </w:tcPr>
          <w:p w14:paraId="3A772C90">
            <w:pPr>
              <w:jc w:val="left"/>
              <w:rPr>
                <w:rFonts w:ascii="Arial"/>
                <w:sz w:val="21"/>
              </w:rPr>
            </w:pPr>
          </w:p>
        </w:tc>
        <w:tc>
          <w:tcPr>
            <w:tcW w:w="933" w:type="dxa"/>
            <w:tcBorders>
              <w:right w:val="single" w:color="000000" w:sz="12" w:space="0"/>
            </w:tcBorders>
            <w:vAlign w:val="top"/>
          </w:tcPr>
          <w:p w14:paraId="276B3905">
            <w:pPr>
              <w:jc w:val="left"/>
              <w:rPr>
                <w:rFonts w:ascii="Arial"/>
                <w:sz w:val="21"/>
              </w:rPr>
            </w:pPr>
          </w:p>
        </w:tc>
      </w:tr>
      <w:tr w14:paraId="190FB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173" w:type="dxa"/>
            <w:tcBorders>
              <w:left w:val="single" w:color="000000" w:sz="12" w:space="0"/>
            </w:tcBorders>
            <w:vAlign w:val="top"/>
          </w:tcPr>
          <w:p w14:paraId="5B2EA50C">
            <w:pPr>
              <w:jc w:val="left"/>
              <w:rPr>
                <w:rFonts w:ascii="Arial"/>
                <w:sz w:val="21"/>
              </w:rPr>
            </w:pPr>
          </w:p>
        </w:tc>
        <w:tc>
          <w:tcPr>
            <w:tcW w:w="1414" w:type="dxa"/>
            <w:vAlign w:val="top"/>
          </w:tcPr>
          <w:p w14:paraId="5308109D">
            <w:pPr>
              <w:jc w:val="left"/>
              <w:rPr>
                <w:rFonts w:ascii="Arial"/>
                <w:sz w:val="21"/>
              </w:rPr>
            </w:pPr>
          </w:p>
        </w:tc>
        <w:tc>
          <w:tcPr>
            <w:tcW w:w="847" w:type="dxa"/>
            <w:vAlign w:val="top"/>
          </w:tcPr>
          <w:p w14:paraId="02C115FE">
            <w:pPr>
              <w:jc w:val="left"/>
              <w:rPr>
                <w:rFonts w:ascii="Arial"/>
                <w:sz w:val="21"/>
              </w:rPr>
            </w:pPr>
          </w:p>
        </w:tc>
        <w:tc>
          <w:tcPr>
            <w:tcW w:w="1055" w:type="dxa"/>
            <w:vAlign w:val="top"/>
          </w:tcPr>
          <w:p w14:paraId="36C78BD9">
            <w:pPr>
              <w:jc w:val="left"/>
              <w:rPr>
                <w:rFonts w:ascii="Arial"/>
                <w:sz w:val="21"/>
              </w:rPr>
            </w:pPr>
          </w:p>
        </w:tc>
        <w:tc>
          <w:tcPr>
            <w:tcW w:w="877" w:type="dxa"/>
            <w:vAlign w:val="top"/>
          </w:tcPr>
          <w:p w14:paraId="01021619">
            <w:pPr>
              <w:jc w:val="left"/>
              <w:rPr>
                <w:rFonts w:ascii="Arial"/>
                <w:sz w:val="21"/>
              </w:rPr>
            </w:pPr>
          </w:p>
        </w:tc>
        <w:tc>
          <w:tcPr>
            <w:tcW w:w="1017" w:type="dxa"/>
            <w:vAlign w:val="top"/>
          </w:tcPr>
          <w:p w14:paraId="5AE87E90">
            <w:pPr>
              <w:jc w:val="left"/>
              <w:rPr>
                <w:rFonts w:ascii="Arial"/>
                <w:sz w:val="21"/>
              </w:rPr>
            </w:pPr>
          </w:p>
        </w:tc>
        <w:tc>
          <w:tcPr>
            <w:tcW w:w="1476" w:type="dxa"/>
            <w:vAlign w:val="top"/>
          </w:tcPr>
          <w:p w14:paraId="78970601">
            <w:pPr>
              <w:jc w:val="left"/>
              <w:rPr>
                <w:rFonts w:ascii="Arial"/>
                <w:sz w:val="21"/>
              </w:rPr>
            </w:pPr>
          </w:p>
        </w:tc>
        <w:tc>
          <w:tcPr>
            <w:tcW w:w="1017" w:type="dxa"/>
            <w:vAlign w:val="top"/>
          </w:tcPr>
          <w:p w14:paraId="28C37204">
            <w:pPr>
              <w:jc w:val="left"/>
              <w:rPr>
                <w:rFonts w:ascii="Arial"/>
                <w:sz w:val="21"/>
              </w:rPr>
            </w:pPr>
          </w:p>
        </w:tc>
        <w:tc>
          <w:tcPr>
            <w:tcW w:w="933" w:type="dxa"/>
            <w:tcBorders>
              <w:right w:val="single" w:color="000000" w:sz="12" w:space="0"/>
            </w:tcBorders>
            <w:vAlign w:val="top"/>
          </w:tcPr>
          <w:p w14:paraId="29830409">
            <w:pPr>
              <w:jc w:val="left"/>
              <w:rPr>
                <w:rFonts w:ascii="Arial"/>
                <w:sz w:val="21"/>
              </w:rPr>
            </w:pPr>
          </w:p>
        </w:tc>
      </w:tr>
      <w:tr w14:paraId="70D69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8" w:hRule="atLeast"/>
        </w:trPr>
        <w:tc>
          <w:tcPr>
            <w:tcW w:w="1173" w:type="dxa"/>
            <w:tcBorders>
              <w:left w:val="single" w:color="000000" w:sz="12" w:space="0"/>
              <w:bottom w:val="single" w:color="000000" w:sz="12" w:space="0"/>
            </w:tcBorders>
            <w:vAlign w:val="top"/>
          </w:tcPr>
          <w:p w14:paraId="04F3EF3B">
            <w:pPr>
              <w:jc w:val="left"/>
              <w:rPr>
                <w:rFonts w:ascii="Arial"/>
                <w:sz w:val="21"/>
              </w:rPr>
            </w:pPr>
          </w:p>
        </w:tc>
        <w:tc>
          <w:tcPr>
            <w:tcW w:w="1414" w:type="dxa"/>
            <w:tcBorders>
              <w:bottom w:val="single" w:color="000000" w:sz="12" w:space="0"/>
            </w:tcBorders>
            <w:vAlign w:val="top"/>
          </w:tcPr>
          <w:p w14:paraId="7C55E1CE">
            <w:pPr>
              <w:jc w:val="left"/>
              <w:rPr>
                <w:rFonts w:ascii="Arial"/>
                <w:sz w:val="21"/>
              </w:rPr>
            </w:pPr>
          </w:p>
        </w:tc>
        <w:tc>
          <w:tcPr>
            <w:tcW w:w="847" w:type="dxa"/>
            <w:tcBorders>
              <w:bottom w:val="single" w:color="000000" w:sz="12" w:space="0"/>
            </w:tcBorders>
            <w:vAlign w:val="top"/>
          </w:tcPr>
          <w:p w14:paraId="318C4778">
            <w:pPr>
              <w:jc w:val="left"/>
              <w:rPr>
                <w:rFonts w:ascii="Arial"/>
                <w:sz w:val="21"/>
              </w:rPr>
            </w:pPr>
          </w:p>
        </w:tc>
        <w:tc>
          <w:tcPr>
            <w:tcW w:w="1055" w:type="dxa"/>
            <w:tcBorders>
              <w:bottom w:val="single" w:color="000000" w:sz="12" w:space="0"/>
            </w:tcBorders>
            <w:vAlign w:val="top"/>
          </w:tcPr>
          <w:p w14:paraId="4B75903E">
            <w:pPr>
              <w:jc w:val="left"/>
              <w:rPr>
                <w:rFonts w:ascii="Arial"/>
                <w:sz w:val="21"/>
              </w:rPr>
            </w:pPr>
          </w:p>
        </w:tc>
        <w:tc>
          <w:tcPr>
            <w:tcW w:w="877" w:type="dxa"/>
            <w:tcBorders>
              <w:bottom w:val="single" w:color="000000" w:sz="12" w:space="0"/>
            </w:tcBorders>
            <w:vAlign w:val="top"/>
          </w:tcPr>
          <w:p w14:paraId="062FEE07">
            <w:pPr>
              <w:jc w:val="left"/>
              <w:rPr>
                <w:rFonts w:ascii="Arial"/>
                <w:sz w:val="21"/>
              </w:rPr>
            </w:pPr>
          </w:p>
        </w:tc>
        <w:tc>
          <w:tcPr>
            <w:tcW w:w="1017" w:type="dxa"/>
            <w:tcBorders>
              <w:bottom w:val="single" w:color="000000" w:sz="12" w:space="0"/>
            </w:tcBorders>
            <w:vAlign w:val="top"/>
          </w:tcPr>
          <w:p w14:paraId="15101029">
            <w:pPr>
              <w:jc w:val="left"/>
              <w:rPr>
                <w:rFonts w:ascii="Arial"/>
                <w:sz w:val="21"/>
              </w:rPr>
            </w:pPr>
          </w:p>
        </w:tc>
        <w:tc>
          <w:tcPr>
            <w:tcW w:w="1476" w:type="dxa"/>
            <w:tcBorders>
              <w:bottom w:val="single" w:color="000000" w:sz="12" w:space="0"/>
            </w:tcBorders>
            <w:vAlign w:val="top"/>
          </w:tcPr>
          <w:p w14:paraId="7809A4C2">
            <w:pPr>
              <w:jc w:val="left"/>
              <w:rPr>
                <w:rFonts w:ascii="Arial"/>
                <w:sz w:val="21"/>
              </w:rPr>
            </w:pPr>
          </w:p>
        </w:tc>
        <w:tc>
          <w:tcPr>
            <w:tcW w:w="1017" w:type="dxa"/>
            <w:tcBorders>
              <w:bottom w:val="single" w:color="000000" w:sz="12" w:space="0"/>
            </w:tcBorders>
            <w:vAlign w:val="top"/>
          </w:tcPr>
          <w:p w14:paraId="3B03B620">
            <w:pPr>
              <w:jc w:val="left"/>
              <w:rPr>
                <w:rFonts w:ascii="Arial"/>
                <w:sz w:val="21"/>
              </w:rPr>
            </w:pPr>
          </w:p>
        </w:tc>
        <w:tc>
          <w:tcPr>
            <w:tcW w:w="933" w:type="dxa"/>
            <w:tcBorders>
              <w:bottom w:val="single" w:color="000000" w:sz="12" w:space="0"/>
              <w:right w:val="single" w:color="000000" w:sz="12" w:space="0"/>
            </w:tcBorders>
            <w:vAlign w:val="top"/>
          </w:tcPr>
          <w:p w14:paraId="1623FB4C">
            <w:pPr>
              <w:jc w:val="left"/>
              <w:rPr>
                <w:rFonts w:ascii="Arial"/>
                <w:sz w:val="21"/>
              </w:rPr>
            </w:pPr>
          </w:p>
        </w:tc>
      </w:tr>
    </w:tbl>
    <w:p w14:paraId="4D154948">
      <w:pPr>
        <w:pStyle w:val="3"/>
        <w:jc w:val="left"/>
      </w:pPr>
    </w:p>
    <w:p w14:paraId="66649797">
      <w:pPr>
        <w:jc w:val="left"/>
        <w:sectPr>
          <w:footerReference r:id="rId34" w:type="default"/>
          <w:pgSz w:w="11906" w:h="16839"/>
          <w:pgMar w:top="1440" w:right="1440" w:bottom="1440" w:left="1440" w:header="0" w:footer="1233" w:gutter="0"/>
          <w:pgNumType w:fmt="decimal"/>
          <w:cols w:space="720" w:num="1"/>
        </w:sectPr>
      </w:pPr>
    </w:p>
    <w:p w14:paraId="0C83BED7">
      <w:pPr>
        <w:spacing w:before="171" w:line="222" w:lineRule="auto"/>
        <w:ind w:left="435"/>
        <w:jc w:val="left"/>
        <w:rPr>
          <w:rFonts w:ascii="仿宋" w:hAnsi="仿宋" w:eastAsia="仿宋" w:cs="仿宋"/>
          <w:sz w:val="24"/>
          <w:szCs w:val="24"/>
        </w:rPr>
      </w:pPr>
      <w:r>
        <w:rPr>
          <w:rFonts w:ascii="仿宋" w:hAnsi="仿宋" w:eastAsia="仿宋" w:cs="仿宋"/>
          <w:spacing w:val="-10"/>
          <w:sz w:val="24"/>
          <w:szCs w:val="24"/>
        </w:rPr>
        <w:t>附件</w:t>
      </w:r>
      <w:r>
        <w:rPr>
          <w:rFonts w:ascii="仿宋" w:hAnsi="仿宋" w:eastAsia="仿宋" w:cs="仿宋"/>
          <w:spacing w:val="-48"/>
          <w:sz w:val="24"/>
          <w:szCs w:val="24"/>
        </w:rPr>
        <w:t xml:space="preserve"> </w:t>
      </w:r>
      <w:r>
        <w:rPr>
          <w:rFonts w:ascii="仿宋" w:hAnsi="仿宋" w:eastAsia="仿宋" w:cs="仿宋"/>
          <w:spacing w:val="-10"/>
          <w:sz w:val="24"/>
          <w:szCs w:val="24"/>
        </w:rPr>
        <w:t>6：</w:t>
      </w:r>
    </w:p>
    <w:p w14:paraId="089C2501">
      <w:pPr>
        <w:spacing w:before="170" w:line="224" w:lineRule="auto"/>
        <w:ind w:left="3495"/>
        <w:jc w:val="left"/>
        <w:rPr>
          <w:rFonts w:ascii="仿宋" w:hAnsi="仿宋" w:eastAsia="仿宋" w:cs="仿宋"/>
          <w:sz w:val="24"/>
          <w:szCs w:val="24"/>
        </w:rPr>
      </w:pPr>
      <w:r>
        <w:rPr>
          <w:rFonts w:ascii="仿宋" w:hAnsi="仿宋" w:eastAsia="仿宋" w:cs="仿宋"/>
          <w:spacing w:val="-2"/>
          <w:sz w:val="24"/>
          <w:szCs w:val="24"/>
        </w:rPr>
        <w:t>承包人主要施工管理人员表</w:t>
      </w:r>
    </w:p>
    <w:p w14:paraId="7966219C">
      <w:pPr>
        <w:spacing w:line="75" w:lineRule="auto"/>
        <w:jc w:val="left"/>
        <w:rPr>
          <w:rFonts w:ascii="Arial"/>
          <w:sz w:val="2"/>
        </w:rPr>
      </w:pPr>
    </w:p>
    <w:tbl>
      <w:tblPr>
        <w:tblStyle w:val="12"/>
        <w:tblW w:w="9809"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80"/>
        <w:gridCol w:w="1414"/>
        <w:gridCol w:w="1130"/>
        <w:gridCol w:w="1131"/>
        <w:gridCol w:w="4254"/>
      </w:tblGrid>
      <w:tr w14:paraId="2E567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3" w:hRule="atLeast"/>
        </w:trPr>
        <w:tc>
          <w:tcPr>
            <w:tcW w:w="1880" w:type="dxa"/>
            <w:tcBorders>
              <w:top w:val="single" w:color="000000" w:sz="12" w:space="0"/>
              <w:left w:val="single" w:color="000000" w:sz="12" w:space="0"/>
              <w:bottom w:val="single" w:color="000000" w:sz="4" w:space="0"/>
            </w:tcBorders>
            <w:vAlign w:val="top"/>
          </w:tcPr>
          <w:p w14:paraId="762E392F">
            <w:pPr>
              <w:pStyle w:val="13"/>
              <w:spacing w:before="161" w:line="221" w:lineRule="auto"/>
              <w:ind w:left="92"/>
              <w:jc w:val="left"/>
              <w:rPr>
                <w:sz w:val="24"/>
                <w:szCs w:val="24"/>
              </w:rPr>
            </w:pPr>
            <w:r>
              <w:rPr>
                <w:spacing w:val="-9"/>
                <w:sz w:val="24"/>
                <w:szCs w:val="24"/>
              </w:rPr>
              <w:t>名</w:t>
            </w:r>
            <w:r>
              <w:rPr>
                <w:spacing w:val="4"/>
                <w:sz w:val="24"/>
                <w:szCs w:val="24"/>
              </w:rPr>
              <w:t xml:space="preserve">    </w:t>
            </w:r>
            <w:r>
              <w:rPr>
                <w:spacing w:val="-9"/>
                <w:sz w:val="24"/>
                <w:szCs w:val="24"/>
              </w:rPr>
              <w:t>称</w:t>
            </w:r>
          </w:p>
        </w:tc>
        <w:tc>
          <w:tcPr>
            <w:tcW w:w="1414" w:type="dxa"/>
            <w:tcBorders>
              <w:top w:val="single" w:color="000000" w:sz="12" w:space="0"/>
              <w:bottom w:val="single" w:color="000000" w:sz="4" w:space="0"/>
            </w:tcBorders>
            <w:vAlign w:val="top"/>
          </w:tcPr>
          <w:p w14:paraId="7919CF41">
            <w:pPr>
              <w:pStyle w:val="13"/>
              <w:spacing w:before="161" w:line="224" w:lineRule="auto"/>
              <w:ind w:left="90"/>
              <w:jc w:val="left"/>
              <w:rPr>
                <w:sz w:val="24"/>
                <w:szCs w:val="24"/>
              </w:rPr>
            </w:pPr>
            <w:r>
              <w:rPr>
                <w:spacing w:val="-4"/>
                <w:sz w:val="24"/>
                <w:szCs w:val="24"/>
              </w:rPr>
              <w:t>姓名</w:t>
            </w:r>
          </w:p>
        </w:tc>
        <w:tc>
          <w:tcPr>
            <w:tcW w:w="1130" w:type="dxa"/>
            <w:tcBorders>
              <w:top w:val="single" w:color="000000" w:sz="12" w:space="0"/>
              <w:bottom w:val="single" w:color="000000" w:sz="4" w:space="0"/>
            </w:tcBorders>
            <w:vAlign w:val="top"/>
          </w:tcPr>
          <w:p w14:paraId="5FA6E4CB">
            <w:pPr>
              <w:pStyle w:val="13"/>
              <w:spacing w:before="161" w:line="223" w:lineRule="auto"/>
              <w:ind w:left="93"/>
              <w:jc w:val="left"/>
              <w:rPr>
                <w:sz w:val="24"/>
                <w:szCs w:val="24"/>
              </w:rPr>
            </w:pPr>
            <w:r>
              <w:rPr>
                <w:spacing w:val="-4"/>
                <w:sz w:val="24"/>
                <w:szCs w:val="24"/>
              </w:rPr>
              <w:t>职务</w:t>
            </w:r>
          </w:p>
        </w:tc>
        <w:tc>
          <w:tcPr>
            <w:tcW w:w="1131" w:type="dxa"/>
            <w:tcBorders>
              <w:top w:val="single" w:color="000000" w:sz="12" w:space="0"/>
              <w:bottom w:val="single" w:color="000000" w:sz="4" w:space="0"/>
            </w:tcBorders>
            <w:vAlign w:val="top"/>
          </w:tcPr>
          <w:p w14:paraId="289C5BFD">
            <w:pPr>
              <w:pStyle w:val="13"/>
              <w:spacing w:before="161" w:line="221" w:lineRule="auto"/>
              <w:ind w:left="97"/>
              <w:jc w:val="left"/>
              <w:rPr>
                <w:sz w:val="24"/>
                <w:szCs w:val="24"/>
              </w:rPr>
            </w:pPr>
            <w:r>
              <w:rPr>
                <w:spacing w:val="-4"/>
                <w:sz w:val="24"/>
                <w:szCs w:val="24"/>
              </w:rPr>
              <w:t>职称</w:t>
            </w:r>
          </w:p>
        </w:tc>
        <w:tc>
          <w:tcPr>
            <w:tcW w:w="4254" w:type="dxa"/>
            <w:tcBorders>
              <w:top w:val="single" w:color="000000" w:sz="12" w:space="0"/>
              <w:bottom w:val="single" w:color="000000" w:sz="4" w:space="0"/>
              <w:right w:val="single" w:color="000000" w:sz="12" w:space="0"/>
            </w:tcBorders>
            <w:vAlign w:val="top"/>
          </w:tcPr>
          <w:p w14:paraId="7809EF58">
            <w:pPr>
              <w:pStyle w:val="13"/>
              <w:spacing w:before="161" w:line="224" w:lineRule="auto"/>
              <w:ind w:left="108"/>
              <w:jc w:val="left"/>
              <w:rPr>
                <w:sz w:val="24"/>
                <w:szCs w:val="24"/>
              </w:rPr>
            </w:pPr>
            <w:r>
              <w:rPr>
                <w:spacing w:val="-2"/>
                <w:sz w:val="24"/>
                <w:szCs w:val="24"/>
              </w:rPr>
              <w:t>主要资历、经验及承担过的项目</w:t>
            </w:r>
          </w:p>
        </w:tc>
      </w:tr>
      <w:tr w14:paraId="1A82C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1" w:hRule="atLeast"/>
        </w:trPr>
        <w:tc>
          <w:tcPr>
            <w:tcW w:w="9809" w:type="dxa"/>
            <w:gridSpan w:val="5"/>
            <w:tcBorders>
              <w:top w:val="single" w:color="000000" w:sz="4" w:space="0"/>
              <w:left w:val="single" w:color="000000" w:sz="12" w:space="0"/>
              <w:right w:val="single" w:color="000000" w:sz="12" w:space="0"/>
            </w:tcBorders>
            <w:vAlign w:val="top"/>
          </w:tcPr>
          <w:p w14:paraId="52F4E71F">
            <w:pPr>
              <w:pStyle w:val="13"/>
              <w:spacing w:before="159" w:line="222" w:lineRule="auto"/>
              <w:ind w:left="95"/>
              <w:jc w:val="left"/>
              <w:rPr>
                <w:sz w:val="24"/>
                <w:szCs w:val="24"/>
              </w:rPr>
            </w:pPr>
            <w:r>
              <w:rPr>
                <w:spacing w:val="-9"/>
                <w:sz w:val="24"/>
                <w:szCs w:val="24"/>
              </w:rPr>
              <w:t>一、总部人员</w:t>
            </w:r>
          </w:p>
        </w:tc>
      </w:tr>
      <w:tr w14:paraId="0B1E9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880" w:type="dxa"/>
            <w:tcBorders>
              <w:left w:val="single" w:color="000000" w:sz="12" w:space="0"/>
            </w:tcBorders>
            <w:vAlign w:val="top"/>
          </w:tcPr>
          <w:p w14:paraId="076582E4">
            <w:pPr>
              <w:pStyle w:val="13"/>
              <w:spacing w:before="158" w:line="223" w:lineRule="auto"/>
              <w:ind w:left="92"/>
              <w:jc w:val="left"/>
              <w:rPr>
                <w:sz w:val="24"/>
                <w:szCs w:val="24"/>
              </w:rPr>
            </w:pPr>
            <w:r>
              <w:rPr>
                <w:spacing w:val="-4"/>
                <w:sz w:val="24"/>
                <w:szCs w:val="24"/>
              </w:rPr>
              <w:t>项目主管</w:t>
            </w:r>
          </w:p>
        </w:tc>
        <w:tc>
          <w:tcPr>
            <w:tcW w:w="1414" w:type="dxa"/>
            <w:vAlign w:val="top"/>
          </w:tcPr>
          <w:p w14:paraId="20EA360C">
            <w:pPr>
              <w:jc w:val="left"/>
              <w:rPr>
                <w:rFonts w:ascii="Arial"/>
                <w:sz w:val="21"/>
              </w:rPr>
            </w:pPr>
          </w:p>
        </w:tc>
        <w:tc>
          <w:tcPr>
            <w:tcW w:w="1130" w:type="dxa"/>
            <w:vAlign w:val="top"/>
          </w:tcPr>
          <w:p w14:paraId="0FE35BA3">
            <w:pPr>
              <w:jc w:val="left"/>
              <w:rPr>
                <w:rFonts w:ascii="Arial"/>
                <w:sz w:val="21"/>
              </w:rPr>
            </w:pPr>
          </w:p>
        </w:tc>
        <w:tc>
          <w:tcPr>
            <w:tcW w:w="1131" w:type="dxa"/>
            <w:vAlign w:val="top"/>
          </w:tcPr>
          <w:p w14:paraId="711C326B">
            <w:pPr>
              <w:jc w:val="left"/>
              <w:rPr>
                <w:rFonts w:ascii="Arial"/>
                <w:sz w:val="21"/>
              </w:rPr>
            </w:pPr>
          </w:p>
        </w:tc>
        <w:tc>
          <w:tcPr>
            <w:tcW w:w="4254" w:type="dxa"/>
            <w:tcBorders>
              <w:right w:val="single" w:color="000000" w:sz="12" w:space="0"/>
            </w:tcBorders>
            <w:vAlign w:val="top"/>
          </w:tcPr>
          <w:p w14:paraId="1EBB582C">
            <w:pPr>
              <w:jc w:val="left"/>
              <w:rPr>
                <w:rFonts w:ascii="Arial"/>
                <w:sz w:val="21"/>
              </w:rPr>
            </w:pPr>
          </w:p>
        </w:tc>
      </w:tr>
      <w:tr w14:paraId="2EFC3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880" w:type="dxa"/>
            <w:vMerge w:val="restart"/>
            <w:tcBorders>
              <w:left w:val="single" w:color="000000" w:sz="12" w:space="0"/>
              <w:bottom w:val="nil"/>
            </w:tcBorders>
            <w:vAlign w:val="top"/>
          </w:tcPr>
          <w:p w14:paraId="582ACAD2">
            <w:pPr>
              <w:spacing w:line="276" w:lineRule="auto"/>
              <w:jc w:val="left"/>
              <w:rPr>
                <w:rFonts w:ascii="Arial"/>
                <w:sz w:val="21"/>
              </w:rPr>
            </w:pPr>
          </w:p>
          <w:p w14:paraId="0255C82F">
            <w:pPr>
              <w:spacing w:line="276" w:lineRule="auto"/>
              <w:jc w:val="left"/>
              <w:rPr>
                <w:rFonts w:ascii="Arial"/>
                <w:sz w:val="21"/>
              </w:rPr>
            </w:pPr>
          </w:p>
          <w:p w14:paraId="616D6EBA">
            <w:pPr>
              <w:pStyle w:val="13"/>
              <w:spacing w:before="78" w:line="222" w:lineRule="auto"/>
              <w:ind w:left="93"/>
              <w:jc w:val="left"/>
              <w:rPr>
                <w:sz w:val="24"/>
                <w:szCs w:val="24"/>
              </w:rPr>
            </w:pPr>
            <w:r>
              <w:rPr>
                <w:spacing w:val="-4"/>
                <w:sz w:val="24"/>
                <w:szCs w:val="24"/>
              </w:rPr>
              <w:t>其他人员</w:t>
            </w:r>
          </w:p>
        </w:tc>
        <w:tc>
          <w:tcPr>
            <w:tcW w:w="1414" w:type="dxa"/>
            <w:vAlign w:val="top"/>
          </w:tcPr>
          <w:p w14:paraId="0606A44D">
            <w:pPr>
              <w:jc w:val="left"/>
              <w:rPr>
                <w:rFonts w:ascii="Arial"/>
                <w:sz w:val="21"/>
              </w:rPr>
            </w:pPr>
          </w:p>
        </w:tc>
        <w:tc>
          <w:tcPr>
            <w:tcW w:w="1130" w:type="dxa"/>
            <w:vAlign w:val="top"/>
          </w:tcPr>
          <w:p w14:paraId="06FE61FA">
            <w:pPr>
              <w:jc w:val="left"/>
              <w:rPr>
                <w:rFonts w:ascii="Arial"/>
                <w:sz w:val="21"/>
              </w:rPr>
            </w:pPr>
          </w:p>
        </w:tc>
        <w:tc>
          <w:tcPr>
            <w:tcW w:w="1131" w:type="dxa"/>
            <w:vAlign w:val="top"/>
          </w:tcPr>
          <w:p w14:paraId="63505B4E">
            <w:pPr>
              <w:jc w:val="left"/>
              <w:rPr>
                <w:rFonts w:ascii="Arial"/>
                <w:sz w:val="21"/>
              </w:rPr>
            </w:pPr>
          </w:p>
        </w:tc>
        <w:tc>
          <w:tcPr>
            <w:tcW w:w="4254" w:type="dxa"/>
            <w:tcBorders>
              <w:right w:val="single" w:color="000000" w:sz="12" w:space="0"/>
            </w:tcBorders>
            <w:vAlign w:val="top"/>
          </w:tcPr>
          <w:p w14:paraId="62546608">
            <w:pPr>
              <w:jc w:val="left"/>
              <w:rPr>
                <w:rFonts w:ascii="Arial"/>
                <w:sz w:val="21"/>
              </w:rPr>
            </w:pPr>
          </w:p>
        </w:tc>
      </w:tr>
      <w:tr w14:paraId="12C7E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880" w:type="dxa"/>
            <w:vMerge w:val="continue"/>
            <w:tcBorders>
              <w:top w:val="nil"/>
              <w:left w:val="single" w:color="000000" w:sz="12" w:space="0"/>
              <w:bottom w:val="nil"/>
            </w:tcBorders>
            <w:vAlign w:val="top"/>
          </w:tcPr>
          <w:p w14:paraId="3C44DC8F">
            <w:pPr>
              <w:jc w:val="left"/>
              <w:rPr>
                <w:rFonts w:ascii="Arial"/>
                <w:sz w:val="21"/>
              </w:rPr>
            </w:pPr>
          </w:p>
        </w:tc>
        <w:tc>
          <w:tcPr>
            <w:tcW w:w="1414" w:type="dxa"/>
            <w:vAlign w:val="top"/>
          </w:tcPr>
          <w:p w14:paraId="62C92CDD">
            <w:pPr>
              <w:jc w:val="left"/>
              <w:rPr>
                <w:rFonts w:ascii="Arial"/>
                <w:sz w:val="21"/>
              </w:rPr>
            </w:pPr>
          </w:p>
        </w:tc>
        <w:tc>
          <w:tcPr>
            <w:tcW w:w="1130" w:type="dxa"/>
            <w:vAlign w:val="top"/>
          </w:tcPr>
          <w:p w14:paraId="1C37F7B5">
            <w:pPr>
              <w:jc w:val="left"/>
              <w:rPr>
                <w:rFonts w:ascii="Arial"/>
                <w:sz w:val="21"/>
              </w:rPr>
            </w:pPr>
          </w:p>
        </w:tc>
        <w:tc>
          <w:tcPr>
            <w:tcW w:w="1131" w:type="dxa"/>
            <w:vAlign w:val="top"/>
          </w:tcPr>
          <w:p w14:paraId="2B5D10B3">
            <w:pPr>
              <w:jc w:val="left"/>
              <w:rPr>
                <w:rFonts w:ascii="Arial"/>
                <w:sz w:val="21"/>
              </w:rPr>
            </w:pPr>
          </w:p>
        </w:tc>
        <w:tc>
          <w:tcPr>
            <w:tcW w:w="4254" w:type="dxa"/>
            <w:tcBorders>
              <w:right w:val="single" w:color="000000" w:sz="12" w:space="0"/>
            </w:tcBorders>
            <w:vAlign w:val="top"/>
          </w:tcPr>
          <w:p w14:paraId="11C3A027">
            <w:pPr>
              <w:jc w:val="left"/>
              <w:rPr>
                <w:rFonts w:ascii="Arial"/>
                <w:sz w:val="21"/>
              </w:rPr>
            </w:pPr>
          </w:p>
        </w:tc>
      </w:tr>
      <w:tr w14:paraId="72BDD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880" w:type="dxa"/>
            <w:vMerge w:val="continue"/>
            <w:tcBorders>
              <w:top w:val="nil"/>
              <w:left w:val="single" w:color="000000" w:sz="12" w:space="0"/>
            </w:tcBorders>
            <w:vAlign w:val="top"/>
          </w:tcPr>
          <w:p w14:paraId="17942C93">
            <w:pPr>
              <w:jc w:val="left"/>
              <w:rPr>
                <w:rFonts w:ascii="Arial"/>
                <w:sz w:val="21"/>
              </w:rPr>
            </w:pPr>
          </w:p>
        </w:tc>
        <w:tc>
          <w:tcPr>
            <w:tcW w:w="1414" w:type="dxa"/>
            <w:vAlign w:val="top"/>
          </w:tcPr>
          <w:p w14:paraId="5F20D16D">
            <w:pPr>
              <w:jc w:val="left"/>
              <w:rPr>
                <w:rFonts w:ascii="Arial"/>
                <w:sz w:val="21"/>
              </w:rPr>
            </w:pPr>
          </w:p>
        </w:tc>
        <w:tc>
          <w:tcPr>
            <w:tcW w:w="1130" w:type="dxa"/>
            <w:vAlign w:val="top"/>
          </w:tcPr>
          <w:p w14:paraId="4806B27B">
            <w:pPr>
              <w:jc w:val="left"/>
              <w:rPr>
                <w:rFonts w:ascii="Arial"/>
                <w:sz w:val="21"/>
              </w:rPr>
            </w:pPr>
          </w:p>
        </w:tc>
        <w:tc>
          <w:tcPr>
            <w:tcW w:w="1131" w:type="dxa"/>
            <w:vAlign w:val="top"/>
          </w:tcPr>
          <w:p w14:paraId="2F1BE31B">
            <w:pPr>
              <w:jc w:val="left"/>
              <w:rPr>
                <w:rFonts w:ascii="Arial"/>
                <w:sz w:val="21"/>
              </w:rPr>
            </w:pPr>
          </w:p>
        </w:tc>
        <w:tc>
          <w:tcPr>
            <w:tcW w:w="4254" w:type="dxa"/>
            <w:tcBorders>
              <w:right w:val="single" w:color="000000" w:sz="12" w:space="0"/>
            </w:tcBorders>
            <w:vAlign w:val="top"/>
          </w:tcPr>
          <w:p w14:paraId="34C5066D">
            <w:pPr>
              <w:jc w:val="left"/>
              <w:rPr>
                <w:rFonts w:ascii="Arial"/>
                <w:sz w:val="21"/>
              </w:rPr>
            </w:pPr>
          </w:p>
        </w:tc>
      </w:tr>
      <w:tr w14:paraId="74DAD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9809" w:type="dxa"/>
            <w:gridSpan w:val="5"/>
            <w:tcBorders>
              <w:left w:val="single" w:color="000000" w:sz="12" w:space="0"/>
              <w:right w:val="single" w:color="000000" w:sz="12" w:space="0"/>
            </w:tcBorders>
            <w:vAlign w:val="top"/>
          </w:tcPr>
          <w:p w14:paraId="69F67F29">
            <w:pPr>
              <w:pStyle w:val="13"/>
              <w:spacing w:before="165" w:line="217" w:lineRule="auto"/>
              <w:ind w:left="99"/>
              <w:jc w:val="left"/>
              <w:rPr>
                <w:sz w:val="24"/>
                <w:szCs w:val="24"/>
              </w:rPr>
            </w:pPr>
            <w:r>
              <w:rPr>
                <w:spacing w:val="-4"/>
                <w:sz w:val="24"/>
                <w:szCs w:val="24"/>
              </w:rPr>
              <w:t>二、现场人员</w:t>
            </w:r>
          </w:p>
        </w:tc>
      </w:tr>
      <w:tr w14:paraId="38FEF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880" w:type="dxa"/>
            <w:tcBorders>
              <w:left w:val="single" w:color="000000" w:sz="12" w:space="0"/>
            </w:tcBorders>
            <w:vAlign w:val="top"/>
          </w:tcPr>
          <w:p w14:paraId="51172A07">
            <w:pPr>
              <w:pStyle w:val="13"/>
              <w:spacing w:before="167" w:line="216" w:lineRule="auto"/>
              <w:ind w:left="92"/>
              <w:jc w:val="left"/>
              <w:rPr>
                <w:sz w:val="24"/>
                <w:szCs w:val="24"/>
              </w:rPr>
            </w:pPr>
            <w:r>
              <w:rPr>
                <w:spacing w:val="-3"/>
                <w:sz w:val="24"/>
                <w:szCs w:val="24"/>
              </w:rPr>
              <w:t>项目负责人</w:t>
            </w:r>
          </w:p>
        </w:tc>
        <w:tc>
          <w:tcPr>
            <w:tcW w:w="1414" w:type="dxa"/>
            <w:vAlign w:val="top"/>
          </w:tcPr>
          <w:p w14:paraId="6008F27A">
            <w:pPr>
              <w:jc w:val="left"/>
              <w:rPr>
                <w:rFonts w:ascii="Arial"/>
                <w:sz w:val="21"/>
              </w:rPr>
            </w:pPr>
          </w:p>
        </w:tc>
        <w:tc>
          <w:tcPr>
            <w:tcW w:w="1130" w:type="dxa"/>
            <w:vAlign w:val="top"/>
          </w:tcPr>
          <w:p w14:paraId="4F19EC67">
            <w:pPr>
              <w:jc w:val="left"/>
              <w:rPr>
                <w:rFonts w:ascii="Arial"/>
                <w:sz w:val="21"/>
              </w:rPr>
            </w:pPr>
          </w:p>
        </w:tc>
        <w:tc>
          <w:tcPr>
            <w:tcW w:w="1131" w:type="dxa"/>
            <w:vAlign w:val="top"/>
          </w:tcPr>
          <w:p w14:paraId="734649D4">
            <w:pPr>
              <w:jc w:val="left"/>
              <w:rPr>
                <w:rFonts w:ascii="Arial"/>
                <w:sz w:val="21"/>
              </w:rPr>
            </w:pPr>
          </w:p>
        </w:tc>
        <w:tc>
          <w:tcPr>
            <w:tcW w:w="4254" w:type="dxa"/>
            <w:tcBorders>
              <w:right w:val="single" w:color="000000" w:sz="12" w:space="0"/>
            </w:tcBorders>
            <w:vAlign w:val="top"/>
          </w:tcPr>
          <w:p w14:paraId="42B0D9D0">
            <w:pPr>
              <w:jc w:val="left"/>
              <w:rPr>
                <w:rFonts w:ascii="Arial"/>
                <w:sz w:val="21"/>
              </w:rPr>
            </w:pPr>
          </w:p>
        </w:tc>
      </w:tr>
      <w:tr w14:paraId="203F3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880" w:type="dxa"/>
            <w:tcBorders>
              <w:left w:val="single" w:color="000000" w:sz="12" w:space="0"/>
            </w:tcBorders>
            <w:vAlign w:val="top"/>
          </w:tcPr>
          <w:p w14:paraId="2F5D1297">
            <w:pPr>
              <w:pStyle w:val="13"/>
              <w:spacing w:before="169" w:line="214" w:lineRule="auto"/>
              <w:ind w:left="92"/>
              <w:jc w:val="left"/>
              <w:rPr>
                <w:sz w:val="24"/>
                <w:szCs w:val="24"/>
              </w:rPr>
            </w:pPr>
            <w:r>
              <w:rPr>
                <w:spacing w:val="-3"/>
                <w:sz w:val="24"/>
                <w:szCs w:val="24"/>
              </w:rPr>
              <w:t>项目副经理</w:t>
            </w:r>
          </w:p>
        </w:tc>
        <w:tc>
          <w:tcPr>
            <w:tcW w:w="1414" w:type="dxa"/>
            <w:vAlign w:val="top"/>
          </w:tcPr>
          <w:p w14:paraId="17D67B0E">
            <w:pPr>
              <w:jc w:val="left"/>
              <w:rPr>
                <w:rFonts w:ascii="Arial"/>
                <w:sz w:val="21"/>
              </w:rPr>
            </w:pPr>
          </w:p>
        </w:tc>
        <w:tc>
          <w:tcPr>
            <w:tcW w:w="1130" w:type="dxa"/>
            <w:vAlign w:val="top"/>
          </w:tcPr>
          <w:p w14:paraId="673CCCE4">
            <w:pPr>
              <w:jc w:val="left"/>
              <w:rPr>
                <w:rFonts w:ascii="Arial"/>
                <w:sz w:val="21"/>
              </w:rPr>
            </w:pPr>
          </w:p>
        </w:tc>
        <w:tc>
          <w:tcPr>
            <w:tcW w:w="1131" w:type="dxa"/>
            <w:vAlign w:val="top"/>
          </w:tcPr>
          <w:p w14:paraId="6D003DFE">
            <w:pPr>
              <w:jc w:val="left"/>
              <w:rPr>
                <w:rFonts w:ascii="Arial"/>
                <w:sz w:val="21"/>
              </w:rPr>
            </w:pPr>
          </w:p>
        </w:tc>
        <w:tc>
          <w:tcPr>
            <w:tcW w:w="4254" w:type="dxa"/>
            <w:tcBorders>
              <w:right w:val="single" w:color="000000" w:sz="12" w:space="0"/>
            </w:tcBorders>
            <w:vAlign w:val="top"/>
          </w:tcPr>
          <w:p w14:paraId="462C2395">
            <w:pPr>
              <w:jc w:val="left"/>
              <w:rPr>
                <w:rFonts w:ascii="Arial"/>
                <w:sz w:val="21"/>
              </w:rPr>
            </w:pPr>
          </w:p>
        </w:tc>
      </w:tr>
      <w:tr w14:paraId="487C9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tcBorders>
              <w:left w:val="single" w:color="000000" w:sz="12" w:space="0"/>
            </w:tcBorders>
            <w:vAlign w:val="top"/>
          </w:tcPr>
          <w:p w14:paraId="7DF2BA73">
            <w:pPr>
              <w:pStyle w:val="13"/>
              <w:spacing w:before="172" w:line="213" w:lineRule="auto"/>
              <w:ind w:left="92"/>
              <w:jc w:val="left"/>
              <w:rPr>
                <w:sz w:val="24"/>
                <w:szCs w:val="24"/>
              </w:rPr>
            </w:pPr>
            <w:r>
              <w:rPr>
                <w:spacing w:val="-3"/>
                <w:sz w:val="24"/>
                <w:szCs w:val="24"/>
              </w:rPr>
              <w:t>技术负责人</w:t>
            </w:r>
          </w:p>
        </w:tc>
        <w:tc>
          <w:tcPr>
            <w:tcW w:w="1414" w:type="dxa"/>
            <w:vAlign w:val="top"/>
          </w:tcPr>
          <w:p w14:paraId="79496FC4">
            <w:pPr>
              <w:jc w:val="left"/>
              <w:rPr>
                <w:rFonts w:ascii="Arial"/>
                <w:sz w:val="21"/>
              </w:rPr>
            </w:pPr>
          </w:p>
        </w:tc>
        <w:tc>
          <w:tcPr>
            <w:tcW w:w="1130" w:type="dxa"/>
            <w:vAlign w:val="top"/>
          </w:tcPr>
          <w:p w14:paraId="210E1F05">
            <w:pPr>
              <w:jc w:val="left"/>
              <w:rPr>
                <w:rFonts w:ascii="Arial"/>
                <w:sz w:val="21"/>
              </w:rPr>
            </w:pPr>
          </w:p>
        </w:tc>
        <w:tc>
          <w:tcPr>
            <w:tcW w:w="1131" w:type="dxa"/>
            <w:vAlign w:val="top"/>
          </w:tcPr>
          <w:p w14:paraId="407953C2">
            <w:pPr>
              <w:jc w:val="left"/>
              <w:rPr>
                <w:rFonts w:ascii="Arial"/>
                <w:sz w:val="21"/>
              </w:rPr>
            </w:pPr>
          </w:p>
        </w:tc>
        <w:tc>
          <w:tcPr>
            <w:tcW w:w="4254" w:type="dxa"/>
            <w:tcBorders>
              <w:right w:val="single" w:color="000000" w:sz="12" w:space="0"/>
            </w:tcBorders>
            <w:vAlign w:val="top"/>
          </w:tcPr>
          <w:p w14:paraId="22754129">
            <w:pPr>
              <w:jc w:val="left"/>
              <w:rPr>
                <w:rFonts w:ascii="Arial"/>
                <w:sz w:val="21"/>
              </w:rPr>
            </w:pPr>
          </w:p>
        </w:tc>
      </w:tr>
      <w:tr w14:paraId="2097D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tcBorders>
              <w:left w:val="single" w:color="000000" w:sz="12" w:space="0"/>
            </w:tcBorders>
            <w:vAlign w:val="top"/>
          </w:tcPr>
          <w:p w14:paraId="2473CEB1">
            <w:pPr>
              <w:pStyle w:val="13"/>
              <w:spacing w:before="173" w:line="212" w:lineRule="auto"/>
              <w:ind w:left="91"/>
              <w:jc w:val="left"/>
              <w:rPr>
                <w:sz w:val="24"/>
                <w:szCs w:val="24"/>
              </w:rPr>
            </w:pPr>
            <w:r>
              <w:rPr>
                <w:spacing w:val="-3"/>
                <w:sz w:val="24"/>
                <w:szCs w:val="24"/>
              </w:rPr>
              <w:t>造价管理</w:t>
            </w:r>
          </w:p>
        </w:tc>
        <w:tc>
          <w:tcPr>
            <w:tcW w:w="1414" w:type="dxa"/>
            <w:vAlign w:val="top"/>
          </w:tcPr>
          <w:p w14:paraId="7CA9D932">
            <w:pPr>
              <w:jc w:val="left"/>
              <w:rPr>
                <w:rFonts w:ascii="Arial"/>
                <w:sz w:val="21"/>
              </w:rPr>
            </w:pPr>
          </w:p>
        </w:tc>
        <w:tc>
          <w:tcPr>
            <w:tcW w:w="1130" w:type="dxa"/>
            <w:vAlign w:val="top"/>
          </w:tcPr>
          <w:p w14:paraId="74DA23B0">
            <w:pPr>
              <w:jc w:val="left"/>
              <w:rPr>
                <w:rFonts w:ascii="Arial"/>
                <w:sz w:val="21"/>
              </w:rPr>
            </w:pPr>
          </w:p>
        </w:tc>
        <w:tc>
          <w:tcPr>
            <w:tcW w:w="1131" w:type="dxa"/>
            <w:vAlign w:val="top"/>
          </w:tcPr>
          <w:p w14:paraId="610ADC88">
            <w:pPr>
              <w:jc w:val="left"/>
              <w:rPr>
                <w:rFonts w:ascii="Arial"/>
                <w:sz w:val="21"/>
              </w:rPr>
            </w:pPr>
          </w:p>
        </w:tc>
        <w:tc>
          <w:tcPr>
            <w:tcW w:w="4254" w:type="dxa"/>
            <w:tcBorders>
              <w:right w:val="single" w:color="000000" w:sz="12" w:space="0"/>
            </w:tcBorders>
            <w:vAlign w:val="top"/>
          </w:tcPr>
          <w:p w14:paraId="5FF191C9">
            <w:pPr>
              <w:jc w:val="left"/>
              <w:rPr>
                <w:rFonts w:ascii="Arial"/>
                <w:sz w:val="21"/>
              </w:rPr>
            </w:pPr>
          </w:p>
        </w:tc>
      </w:tr>
      <w:tr w14:paraId="4A727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tcBorders>
              <w:left w:val="single" w:color="000000" w:sz="12" w:space="0"/>
            </w:tcBorders>
            <w:vAlign w:val="top"/>
          </w:tcPr>
          <w:p w14:paraId="1B101A8D">
            <w:pPr>
              <w:pStyle w:val="13"/>
              <w:spacing w:before="173" w:line="212" w:lineRule="auto"/>
              <w:ind w:left="97"/>
              <w:jc w:val="left"/>
              <w:rPr>
                <w:sz w:val="24"/>
                <w:szCs w:val="24"/>
              </w:rPr>
            </w:pPr>
            <w:r>
              <w:rPr>
                <w:spacing w:val="-5"/>
                <w:sz w:val="24"/>
                <w:szCs w:val="24"/>
              </w:rPr>
              <w:t>质量管理</w:t>
            </w:r>
          </w:p>
        </w:tc>
        <w:tc>
          <w:tcPr>
            <w:tcW w:w="1414" w:type="dxa"/>
            <w:vAlign w:val="top"/>
          </w:tcPr>
          <w:p w14:paraId="559E4516">
            <w:pPr>
              <w:jc w:val="left"/>
              <w:rPr>
                <w:rFonts w:ascii="Arial"/>
                <w:sz w:val="21"/>
              </w:rPr>
            </w:pPr>
          </w:p>
        </w:tc>
        <w:tc>
          <w:tcPr>
            <w:tcW w:w="1130" w:type="dxa"/>
            <w:vAlign w:val="top"/>
          </w:tcPr>
          <w:p w14:paraId="64A14E5B">
            <w:pPr>
              <w:jc w:val="left"/>
              <w:rPr>
                <w:rFonts w:ascii="Arial"/>
                <w:sz w:val="21"/>
              </w:rPr>
            </w:pPr>
          </w:p>
        </w:tc>
        <w:tc>
          <w:tcPr>
            <w:tcW w:w="1131" w:type="dxa"/>
            <w:vAlign w:val="top"/>
          </w:tcPr>
          <w:p w14:paraId="20D14778">
            <w:pPr>
              <w:jc w:val="left"/>
              <w:rPr>
                <w:rFonts w:ascii="Arial"/>
                <w:sz w:val="21"/>
              </w:rPr>
            </w:pPr>
          </w:p>
        </w:tc>
        <w:tc>
          <w:tcPr>
            <w:tcW w:w="4254" w:type="dxa"/>
            <w:tcBorders>
              <w:right w:val="single" w:color="000000" w:sz="12" w:space="0"/>
            </w:tcBorders>
            <w:vAlign w:val="top"/>
          </w:tcPr>
          <w:p w14:paraId="2DD82FF1">
            <w:pPr>
              <w:jc w:val="left"/>
              <w:rPr>
                <w:rFonts w:ascii="Arial"/>
                <w:sz w:val="21"/>
              </w:rPr>
            </w:pPr>
          </w:p>
        </w:tc>
      </w:tr>
      <w:tr w14:paraId="60F8C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tcBorders>
              <w:left w:val="single" w:color="000000" w:sz="12" w:space="0"/>
            </w:tcBorders>
            <w:vAlign w:val="top"/>
          </w:tcPr>
          <w:p w14:paraId="624A53DB">
            <w:pPr>
              <w:pStyle w:val="13"/>
              <w:spacing w:before="174" w:line="211" w:lineRule="auto"/>
              <w:ind w:left="91"/>
              <w:jc w:val="left"/>
              <w:rPr>
                <w:sz w:val="24"/>
                <w:szCs w:val="24"/>
              </w:rPr>
            </w:pPr>
            <w:r>
              <w:rPr>
                <w:spacing w:val="-3"/>
                <w:sz w:val="24"/>
                <w:szCs w:val="24"/>
              </w:rPr>
              <w:t>材料管理</w:t>
            </w:r>
          </w:p>
        </w:tc>
        <w:tc>
          <w:tcPr>
            <w:tcW w:w="1414" w:type="dxa"/>
            <w:vAlign w:val="top"/>
          </w:tcPr>
          <w:p w14:paraId="664D216B">
            <w:pPr>
              <w:jc w:val="left"/>
              <w:rPr>
                <w:rFonts w:ascii="Arial"/>
                <w:sz w:val="21"/>
              </w:rPr>
            </w:pPr>
          </w:p>
        </w:tc>
        <w:tc>
          <w:tcPr>
            <w:tcW w:w="1130" w:type="dxa"/>
            <w:vAlign w:val="top"/>
          </w:tcPr>
          <w:p w14:paraId="3DE01362">
            <w:pPr>
              <w:jc w:val="left"/>
              <w:rPr>
                <w:rFonts w:ascii="Arial"/>
                <w:sz w:val="21"/>
              </w:rPr>
            </w:pPr>
          </w:p>
        </w:tc>
        <w:tc>
          <w:tcPr>
            <w:tcW w:w="1131" w:type="dxa"/>
            <w:vAlign w:val="top"/>
          </w:tcPr>
          <w:p w14:paraId="712A01C6">
            <w:pPr>
              <w:jc w:val="left"/>
              <w:rPr>
                <w:rFonts w:ascii="Arial"/>
                <w:sz w:val="21"/>
              </w:rPr>
            </w:pPr>
          </w:p>
        </w:tc>
        <w:tc>
          <w:tcPr>
            <w:tcW w:w="4254" w:type="dxa"/>
            <w:tcBorders>
              <w:right w:val="single" w:color="000000" w:sz="12" w:space="0"/>
            </w:tcBorders>
            <w:vAlign w:val="top"/>
          </w:tcPr>
          <w:p w14:paraId="7362B790">
            <w:pPr>
              <w:jc w:val="left"/>
              <w:rPr>
                <w:rFonts w:ascii="Arial"/>
                <w:sz w:val="21"/>
              </w:rPr>
            </w:pPr>
          </w:p>
        </w:tc>
      </w:tr>
      <w:tr w14:paraId="4CC89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tcBorders>
              <w:left w:val="single" w:color="000000" w:sz="12" w:space="0"/>
            </w:tcBorders>
            <w:vAlign w:val="top"/>
          </w:tcPr>
          <w:p w14:paraId="1DC7DEB7">
            <w:pPr>
              <w:pStyle w:val="13"/>
              <w:spacing w:before="176" w:line="210" w:lineRule="auto"/>
              <w:ind w:left="91"/>
              <w:jc w:val="left"/>
              <w:rPr>
                <w:sz w:val="24"/>
                <w:szCs w:val="24"/>
              </w:rPr>
            </w:pPr>
            <w:r>
              <w:rPr>
                <w:spacing w:val="-3"/>
                <w:sz w:val="24"/>
                <w:szCs w:val="24"/>
              </w:rPr>
              <w:t>计划管理</w:t>
            </w:r>
          </w:p>
        </w:tc>
        <w:tc>
          <w:tcPr>
            <w:tcW w:w="1414" w:type="dxa"/>
            <w:vAlign w:val="top"/>
          </w:tcPr>
          <w:p w14:paraId="6F695ADC">
            <w:pPr>
              <w:jc w:val="left"/>
              <w:rPr>
                <w:rFonts w:ascii="Arial"/>
                <w:sz w:val="21"/>
              </w:rPr>
            </w:pPr>
          </w:p>
        </w:tc>
        <w:tc>
          <w:tcPr>
            <w:tcW w:w="1130" w:type="dxa"/>
            <w:vAlign w:val="top"/>
          </w:tcPr>
          <w:p w14:paraId="61D7AB05">
            <w:pPr>
              <w:jc w:val="left"/>
              <w:rPr>
                <w:rFonts w:ascii="Arial"/>
                <w:sz w:val="21"/>
              </w:rPr>
            </w:pPr>
          </w:p>
        </w:tc>
        <w:tc>
          <w:tcPr>
            <w:tcW w:w="1131" w:type="dxa"/>
            <w:vAlign w:val="top"/>
          </w:tcPr>
          <w:p w14:paraId="01CC6576">
            <w:pPr>
              <w:jc w:val="left"/>
              <w:rPr>
                <w:rFonts w:ascii="Arial"/>
                <w:sz w:val="21"/>
              </w:rPr>
            </w:pPr>
          </w:p>
        </w:tc>
        <w:tc>
          <w:tcPr>
            <w:tcW w:w="4254" w:type="dxa"/>
            <w:tcBorders>
              <w:right w:val="single" w:color="000000" w:sz="12" w:space="0"/>
            </w:tcBorders>
            <w:vAlign w:val="top"/>
          </w:tcPr>
          <w:p w14:paraId="2E1B7FD0">
            <w:pPr>
              <w:jc w:val="left"/>
              <w:rPr>
                <w:rFonts w:ascii="Arial"/>
                <w:sz w:val="21"/>
              </w:rPr>
            </w:pPr>
          </w:p>
        </w:tc>
      </w:tr>
      <w:tr w14:paraId="7B479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tcBorders>
              <w:left w:val="single" w:color="000000" w:sz="12" w:space="0"/>
            </w:tcBorders>
            <w:vAlign w:val="top"/>
          </w:tcPr>
          <w:p w14:paraId="4071AEB3">
            <w:pPr>
              <w:pStyle w:val="13"/>
              <w:spacing w:before="177" w:line="209" w:lineRule="auto"/>
              <w:ind w:left="94"/>
              <w:jc w:val="left"/>
              <w:rPr>
                <w:sz w:val="24"/>
                <w:szCs w:val="24"/>
              </w:rPr>
            </w:pPr>
            <w:r>
              <w:rPr>
                <w:spacing w:val="-4"/>
                <w:sz w:val="24"/>
                <w:szCs w:val="24"/>
              </w:rPr>
              <w:t>安全管理</w:t>
            </w:r>
          </w:p>
        </w:tc>
        <w:tc>
          <w:tcPr>
            <w:tcW w:w="1414" w:type="dxa"/>
            <w:vAlign w:val="top"/>
          </w:tcPr>
          <w:p w14:paraId="1DD42582">
            <w:pPr>
              <w:jc w:val="left"/>
              <w:rPr>
                <w:rFonts w:ascii="Arial"/>
                <w:sz w:val="21"/>
              </w:rPr>
            </w:pPr>
          </w:p>
        </w:tc>
        <w:tc>
          <w:tcPr>
            <w:tcW w:w="1130" w:type="dxa"/>
            <w:vAlign w:val="top"/>
          </w:tcPr>
          <w:p w14:paraId="08B6E15A">
            <w:pPr>
              <w:jc w:val="left"/>
              <w:rPr>
                <w:rFonts w:ascii="Arial"/>
                <w:sz w:val="21"/>
              </w:rPr>
            </w:pPr>
          </w:p>
        </w:tc>
        <w:tc>
          <w:tcPr>
            <w:tcW w:w="1131" w:type="dxa"/>
            <w:vAlign w:val="top"/>
          </w:tcPr>
          <w:p w14:paraId="780AA102">
            <w:pPr>
              <w:jc w:val="left"/>
              <w:rPr>
                <w:rFonts w:ascii="Arial"/>
                <w:sz w:val="21"/>
              </w:rPr>
            </w:pPr>
          </w:p>
        </w:tc>
        <w:tc>
          <w:tcPr>
            <w:tcW w:w="4254" w:type="dxa"/>
            <w:tcBorders>
              <w:right w:val="single" w:color="000000" w:sz="12" w:space="0"/>
            </w:tcBorders>
            <w:vAlign w:val="top"/>
          </w:tcPr>
          <w:p w14:paraId="4A0A45BA">
            <w:pPr>
              <w:jc w:val="left"/>
              <w:rPr>
                <w:rFonts w:ascii="Arial"/>
                <w:sz w:val="21"/>
              </w:rPr>
            </w:pPr>
          </w:p>
        </w:tc>
      </w:tr>
      <w:tr w14:paraId="5A241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vMerge w:val="restart"/>
            <w:tcBorders>
              <w:left w:val="single" w:color="000000" w:sz="12" w:space="0"/>
              <w:bottom w:val="nil"/>
            </w:tcBorders>
            <w:vAlign w:val="top"/>
          </w:tcPr>
          <w:p w14:paraId="68436A3D">
            <w:pPr>
              <w:spacing w:line="255" w:lineRule="auto"/>
              <w:jc w:val="left"/>
              <w:rPr>
                <w:rFonts w:ascii="Arial"/>
                <w:sz w:val="21"/>
              </w:rPr>
            </w:pPr>
          </w:p>
          <w:p w14:paraId="641846C9">
            <w:pPr>
              <w:spacing w:line="255" w:lineRule="auto"/>
              <w:jc w:val="left"/>
              <w:rPr>
                <w:rFonts w:ascii="Arial"/>
                <w:sz w:val="21"/>
              </w:rPr>
            </w:pPr>
          </w:p>
          <w:p w14:paraId="1C823A26">
            <w:pPr>
              <w:spacing w:line="256" w:lineRule="auto"/>
              <w:jc w:val="left"/>
              <w:rPr>
                <w:rFonts w:ascii="Arial"/>
                <w:sz w:val="21"/>
              </w:rPr>
            </w:pPr>
          </w:p>
          <w:p w14:paraId="714F3E37">
            <w:pPr>
              <w:spacing w:line="256" w:lineRule="auto"/>
              <w:jc w:val="left"/>
              <w:rPr>
                <w:rFonts w:ascii="Arial"/>
                <w:sz w:val="21"/>
              </w:rPr>
            </w:pPr>
          </w:p>
          <w:p w14:paraId="25177CFB">
            <w:pPr>
              <w:spacing w:line="256" w:lineRule="auto"/>
              <w:jc w:val="left"/>
              <w:rPr>
                <w:rFonts w:ascii="Arial"/>
                <w:sz w:val="21"/>
              </w:rPr>
            </w:pPr>
          </w:p>
          <w:p w14:paraId="20358C3B">
            <w:pPr>
              <w:pStyle w:val="13"/>
              <w:spacing w:before="78" w:line="222" w:lineRule="auto"/>
              <w:ind w:left="93"/>
              <w:jc w:val="left"/>
              <w:rPr>
                <w:sz w:val="24"/>
                <w:szCs w:val="24"/>
              </w:rPr>
            </w:pPr>
            <w:r>
              <w:rPr>
                <w:spacing w:val="-4"/>
                <w:sz w:val="24"/>
                <w:szCs w:val="24"/>
              </w:rPr>
              <w:t>其他人员</w:t>
            </w:r>
          </w:p>
        </w:tc>
        <w:tc>
          <w:tcPr>
            <w:tcW w:w="1414" w:type="dxa"/>
            <w:vAlign w:val="top"/>
          </w:tcPr>
          <w:p w14:paraId="203BFE87">
            <w:pPr>
              <w:jc w:val="left"/>
              <w:rPr>
                <w:rFonts w:ascii="Arial"/>
                <w:sz w:val="21"/>
              </w:rPr>
            </w:pPr>
          </w:p>
        </w:tc>
        <w:tc>
          <w:tcPr>
            <w:tcW w:w="1130" w:type="dxa"/>
            <w:vAlign w:val="top"/>
          </w:tcPr>
          <w:p w14:paraId="0A690CEE">
            <w:pPr>
              <w:jc w:val="left"/>
              <w:rPr>
                <w:rFonts w:ascii="Arial"/>
                <w:sz w:val="21"/>
              </w:rPr>
            </w:pPr>
          </w:p>
        </w:tc>
        <w:tc>
          <w:tcPr>
            <w:tcW w:w="1131" w:type="dxa"/>
            <w:vAlign w:val="top"/>
          </w:tcPr>
          <w:p w14:paraId="4A7F69BA">
            <w:pPr>
              <w:jc w:val="left"/>
              <w:rPr>
                <w:rFonts w:ascii="Arial"/>
                <w:sz w:val="21"/>
              </w:rPr>
            </w:pPr>
          </w:p>
        </w:tc>
        <w:tc>
          <w:tcPr>
            <w:tcW w:w="4254" w:type="dxa"/>
            <w:tcBorders>
              <w:right w:val="single" w:color="000000" w:sz="12" w:space="0"/>
            </w:tcBorders>
            <w:vAlign w:val="top"/>
          </w:tcPr>
          <w:p w14:paraId="2A6CB3A2">
            <w:pPr>
              <w:jc w:val="left"/>
              <w:rPr>
                <w:rFonts w:ascii="Arial"/>
                <w:sz w:val="21"/>
              </w:rPr>
            </w:pPr>
          </w:p>
        </w:tc>
      </w:tr>
      <w:tr w14:paraId="618F4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vMerge w:val="continue"/>
            <w:tcBorders>
              <w:top w:val="nil"/>
              <w:left w:val="single" w:color="000000" w:sz="12" w:space="0"/>
              <w:bottom w:val="nil"/>
            </w:tcBorders>
            <w:vAlign w:val="top"/>
          </w:tcPr>
          <w:p w14:paraId="71FEF593">
            <w:pPr>
              <w:jc w:val="left"/>
              <w:rPr>
                <w:rFonts w:ascii="Arial"/>
                <w:sz w:val="21"/>
              </w:rPr>
            </w:pPr>
          </w:p>
        </w:tc>
        <w:tc>
          <w:tcPr>
            <w:tcW w:w="1414" w:type="dxa"/>
            <w:vAlign w:val="top"/>
          </w:tcPr>
          <w:p w14:paraId="4CF4E85F">
            <w:pPr>
              <w:jc w:val="left"/>
              <w:rPr>
                <w:rFonts w:ascii="Arial"/>
                <w:sz w:val="21"/>
              </w:rPr>
            </w:pPr>
          </w:p>
        </w:tc>
        <w:tc>
          <w:tcPr>
            <w:tcW w:w="1130" w:type="dxa"/>
            <w:vAlign w:val="top"/>
          </w:tcPr>
          <w:p w14:paraId="02306815">
            <w:pPr>
              <w:jc w:val="left"/>
              <w:rPr>
                <w:rFonts w:ascii="Arial"/>
                <w:sz w:val="21"/>
              </w:rPr>
            </w:pPr>
          </w:p>
        </w:tc>
        <w:tc>
          <w:tcPr>
            <w:tcW w:w="1131" w:type="dxa"/>
            <w:vAlign w:val="top"/>
          </w:tcPr>
          <w:p w14:paraId="7B0BEB35">
            <w:pPr>
              <w:jc w:val="left"/>
              <w:rPr>
                <w:rFonts w:ascii="Arial"/>
                <w:sz w:val="21"/>
              </w:rPr>
            </w:pPr>
          </w:p>
        </w:tc>
        <w:tc>
          <w:tcPr>
            <w:tcW w:w="4254" w:type="dxa"/>
            <w:tcBorders>
              <w:right w:val="single" w:color="000000" w:sz="12" w:space="0"/>
            </w:tcBorders>
            <w:vAlign w:val="top"/>
          </w:tcPr>
          <w:p w14:paraId="120BB89F">
            <w:pPr>
              <w:jc w:val="left"/>
              <w:rPr>
                <w:rFonts w:ascii="Arial"/>
                <w:sz w:val="21"/>
              </w:rPr>
            </w:pPr>
          </w:p>
        </w:tc>
      </w:tr>
      <w:tr w14:paraId="1D30B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vMerge w:val="continue"/>
            <w:tcBorders>
              <w:top w:val="nil"/>
              <w:left w:val="single" w:color="000000" w:sz="12" w:space="0"/>
              <w:bottom w:val="nil"/>
            </w:tcBorders>
            <w:vAlign w:val="top"/>
          </w:tcPr>
          <w:p w14:paraId="29E5F639">
            <w:pPr>
              <w:jc w:val="left"/>
              <w:rPr>
                <w:rFonts w:ascii="Arial"/>
                <w:sz w:val="21"/>
              </w:rPr>
            </w:pPr>
          </w:p>
        </w:tc>
        <w:tc>
          <w:tcPr>
            <w:tcW w:w="1414" w:type="dxa"/>
            <w:vAlign w:val="top"/>
          </w:tcPr>
          <w:p w14:paraId="261E0FA6">
            <w:pPr>
              <w:jc w:val="left"/>
              <w:rPr>
                <w:rFonts w:ascii="Arial"/>
                <w:sz w:val="21"/>
              </w:rPr>
            </w:pPr>
          </w:p>
        </w:tc>
        <w:tc>
          <w:tcPr>
            <w:tcW w:w="1130" w:type="dxa"/>
            <w:vAlign w:val="top"/>
          </w:tcPr>
          <w:p w14:paraId="6C53FF97">
            <w:pPr>
              <w:jc w:val="left"/>
              <w:rPr>
                <w:rFonts w:ascii="Arial"/>
                <w:sz w:val="21"/>
              </w:rPr>
            </w:pPr>
          </w:p>
        </w:tc>
        <w:tc>
          <w:tcPr>
            <w:tcW w:w="1131" w:type="dxa"/>
            <w:vAlign w:val="top"/>
          </w:tcPr>
          <w:p w14:paraId="222DFD76">
            <w:pPr>
              <w:jc w:val="left"/>
              <w:rPr>
                <w:rFonts w:ascii="Arial"/>
                <w:sz w:val="21"/>
              </w:rPr>
            </w:pPr>
          </w:p>
        </w:tc>
        <w:tc>
          <w:tcPr>
            <w:tcW w:w="4254" w:type="dxa"/>
            <w:tcBorders>
              <w:right w:val="single" w:color="000000" w:sz="12" w:space="0"/>
            </w:tcBorders>
            <w:vAlign w:val="top"/>
          </w:tcPr>
          <w:p w14:paraId="6E403C8E">
            <w:pPr>
              <w:jc w:val="left"/>
              <w:rPr>
                <w:rFonts w:ascii="Arial"/>
                <w:sz w:val="21"/>
              </w:rPr>
            </w:pPr>
          </w:p>
        </w:tc>
      </w:tr>
      <w:tr w14:paraId="69A18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vMerge w:val="continue"/>
            <w:tcBorders>
              <w:top w:val="nil"/>
              <w:left w:val="single" w:color="000000" w:sz="12" w:space="0"/>
              <w:bottom w:val="nil"/>
            </w:tcBorders>
            <w:vAlign w:val="top"/>
          </w:tcPr>
          <w:p w14:paraId="1A07531A">
            <w:pPr>
              <w:jc w:val="left"/>
              <w:rPr>
                <w:rFonts w:ascii="Arial"/>
                <w:sz w:val="21"/>
              </w:rPr>
            </w:pPr>
          </w:p>
        </w:tc>
        <w:tc>
          <w:tcPr>
            <w:tcW w:w="1414" w:type="dxa"/>
            <w:vAlign w:val="top"/>
          </w:tcPr>
          <w:p w14:paraId="15CCED7A">
            <w:pPr>
              <w:jc w:val="left"/>
              <w:rPr>
                <w:rFonts w:ascii="Arial"/>
                <w:sz w:val="21"/>
              </w:rPr>
            </w:pPr>
          </w:p>
        </w:tc>
        <w:tc>
          <w:tcPr>
            <w:tcW w:w="1130" w:type="dxa"/>
            <w:vAlign w:val="top"/>
          </w:tcPr>
          <w:p w14:paraId="314FDE22">
            <w:pPr>
              <w:jc w:val="left"/>
              <w:rPr>
                <w:rFonts w:ascii="Arial"/>
                <w:sz w:val="21"/>
              </w:rPr>
            </w:pPr>
          </w:p>
        </w:tc>
        <w:tc>
          <w:tcPr>
            <w:tcW w:w="1131" w:type="dxa"/>
            <w:vAlign w:val="top"/>
          </w:tcPr>
          <w:p w14:paraId="5AF94797">
            <w:pPr>
              <w:jc w:val="left"/>
              <w:rPr>
                <w:rFonts w:ascii="Arial"/>
                <w:sz w:val="21"/>
              </w:rPr>
            </w:pPr>
          </w:p>
        </w:tc>
        <w:tc>
          <w:tcPr>
            <w:tcW w:w="4254" w:type="dxa"/>
            <w:tcBorders>
              <w:right w:val="single" w:color="000000" w:sz="12" w:space="0"/>
            </w:tcBorders>
            <w:vAlign w:val="top"/>
          </w:tcPr>
          <w:p w14:paraId="5335AE63">
            <w:pPr>
              <w:jc w:val="left"/>
              <w:rPr>
                <w:rFonts w:ascii="Arial"/>
                <w:sz w:val="21"/>
              </w:rPr>
            </w:pPr>
          </w:p>
        </w:tc>
      </w:tr>
      <w:tr w14:paraId="44A5C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vMerge w:val="continue"/>
            <w:tcBorders>
              <w:top w:val="nil"/>
              <w:left w:val="single" w:color="000000" w:sz="12" w:space="0"/>
              <w:bottom w:val="nil"/>
            </w:tcBorders>
            <w:vAlign w:val="top"/>
          </w:tcPr>
          <w:p w14:paraId="0EBAC33F">
            <w:pPr>
              <w:jc w:val="left"/>
              <w:rPr>
                <w:rFonts w:ascii="Arial"/>
                <w:sz w:val="21"/>
              </w:rPr>
            </w:pPr>
          </w:p>
        </w:tc>
        <w:tc>
          <w:tcPr>
            <w:tcW w:w="1414" w:type="dxa"/>
            <w:vAlign w:val="top"/>
          </w:tcPr>
          <w:p w14:paraId="7D4DCAD2">
            <w:pPr>
              <w:jc w:val="left"/>
              <w:rPr>
                <w:rFonts w:ascii="Arial"/>
                <w:sz w:val="21"/>
              </w:rPr>
            </w:pPr>
          </w:p>
        </w:tc>
        <w:tc>
          <w:tcPr>
            <w:tcW w:w="1130" w:type="dxa"/>
            <w:vAlign w:val="top"/>
          </w:tcPr>
          <w:p w14:paraId="6FDD7F77">
            <w:pPr>
              <w:jc w:val="left"/>
              <w:rPr>
                <w:rFonts w:ascii="Arial"/>
                <w:sz w:val="21"/>
              </w:rPr>
            </w:pPr>
          </w:p>
        </w:tc>
        <w:tc>
          <w:tcPr>
            <w:tcW w:w="1131" w:type="dxa"/>
            <w:vAlign w:val="top"/>
          </w:tcPr>
          <w:p w14:paraId="47E225F0">
            <w:pPr>
              <w:jc w:val="left"/>
              <w:rPr>
                <w:rFonts w:ascii="Arial"/>
                <w:sz w:val="21"/>
              </w:rPr>
            </w:pPr>
          </w:p>
        </w:tc>
        <w:tc>
          <w:tcPr>
            <w:tcW w:w="4254" w:type="dxa"/>
            <w:tcBorders>
              <w:right w:val="single" w:color="000000" w:sz="12" w:space="0"/>
            </w:tcBorders>
            <w:vAlign w:val="top"/>
          </w:tcPr>
          <w:p w14:paraId="6DA2F2CA">
            <w:pPr>
              <w:jc w:val="left"/>
              <w:rPr>
                <w:rFonts w:ascii="Arial"/>
                <w:sz w:val="21"/>
              </w:rPr>
            </w:pPr>
          </w:p>
        </w:tc>
      </w:tr>
      <w:tr w14:paraId="5CEDD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trPr>
        <w:tc>
          <w:tcPr>
            <w:tcW w:w="1880" w:type="dxa"/>
            <w:vMerge w:val="continue"/>
            <w:tcBorders>
              <w:top w:val="nil"/>
              <w:left w:val="single" w:color="000000" w:sz="12" w:space="0"/>
              <w:bottom w:val="single" w:color="000000" w:sz="12" w:space="0"/>
            </w:tcBorders>
            <w:vAlign w:val="top"/>
          </w:tcPr>
          <w:p w14:paraId="4197E75D">
            <w:pPr>
              <w:jc w:val="left"/>
              <w:rPr>
                <w:rFonts w:ascii="Arial"/>
                <w:sz w:val="21"/>
              </w:rPr>
            </w:pPr>
          </w:p>
        </w:tc>
        <w:tc>
          <w:tcPr>
            <w:tcW w:w="1414" w:type="dxa"/>
            <w:tcBorders>
              <w:bottom w:val="single" w:color="000000" w:sz="12" w:space="0"/>
            </w:tcBorders>
            <w:vAlign w:val="top"/>
          </w:tcPr>
          <w:p w14:paraId="36131B9E">
            <w:pPr>
              <w:jc w:val="left"/>
              <w:rPr>
                <w:rFonts w:ascii="Arial"/>
                <w:sz w:val="21"/>
              </w:rPr>
            </w:pPr>
          </w:p>
        </w:tc>
        <w:tc>
          <w:tcPr>
            <w:tcW w:w="1130" w:type="dxa"/>
            <w:tcBorders>
              <w:bottom w:val="single" w:color="000000" w:sz="12" w:space="0"/>
            </w:tcBorders>
            <w:vAlign w:val="top"/>
          </w:tcPr>
          <w:p w14:paraId="373B08D5">
            <w:pPr>
              <w:jc w:val="left"/>
              <w:rPr>
                <w:rFonts w:ascii="Arial"/>
                <w:sz w:val="21"/>
              </w:rPr>
            </w:pPr>
          </w:p>
        </w:tc>
        <w:tc>
          <w:tcPr>
            <w:tcW w:w="1131" w:type="dxa"/>
            <w:tcBorders>
              <w:bottom w:val="single" w:color="000000" w:sz="12" w:space="0"/>
            </w:tcBorders>
            <w:vAlign w:val="top"/>
          </w:tcPr>
          <w:p w14:paraId="4447D1DC">
            <w:pPr>
              <w:jc w:val="left"/>
              <w:rPr>
                <w:rFonts w:ascii="Arial"/>
                <w:sz w:val="21"/>
              </w:rPr>
            </w:pPr>
          </w:p>
        </w:tc>
        <w:tc>
          <w:tcPr>
            <w:tcW w:w="4254" w:type="dxa"/>
            <w:tcBorders>
              <w:bottom w:val="single" w:color="000000" w:sz="12" w:space="0"/>
              <w:right w:val="single" w:color="000000" w:sz="12" w:space="0"/>
            </w:tcBorders>
            <w:vAlign w:val="top"/>
          </w:tcPr>
          <w:p w14:paraId="4CDA6496">
            <w:pPr>
              <w:jc w:val="left"/>
              <w:rPr>
                <w:rFonts w:ascii="Arial"/>
                <w:sz w:val="21"/>
              </w:rPr>
            </w:pPr>
          </w:p>
        </w:tc>
      </w:tr>
    </w:tbl>
    <w:p w14:paraId="6DBF8F46">
      <w:pPr>
        <w:pStyle w:val="3"/>
        <w:jc w:val="left"/>
      </w:pPr>
    </w:p>
    <w:p w14:paraId="5E373B2A">
      <w:pPr>
        <w:jc w:val="left"/>
        <w:sectPr>
          <w:footerReference r:id="rId35" w:type="default"/>
          <w:pgSz w:w="11906" w:h="16839"/>
          <w:pgMar w:top="1440" w:right="1440" w:bottom="1440" w:left="1440" w:header="0" w:footer="1233" w:gutter="0"/>
          <w:pgNumType w:fmt="decimal"/>
          <w:cols w:space="720" w:num="1"/>
        </w:sectPr>
      </w:pPr>
    </w:p>
    <w:p w14:paraId="7DD6A40B">
      <w:pPr>
        <w:spacing w:before="171" w:line="222" w:lineRule="auto"/>
        <w:ind w:left="435"/>
        <w:jc w:val="left"/>
        <w:rPr>
          <w:rFonts w:ascii="仿宋" w:hAnsi="仿宋" w:eastAsia="仿宋" w:cs="仿宋"/>
          <w:sz w:val="24"/>
          <w:szCs w:val="24"/>
        </w:rPr>
      </w:pPr>
      <w:r>
        <w:rPr>
          <w:rFonts w:ascii="仿宋" w:hAnsi="仿宋" w:eastAsia="仿宋" w:cs="仿宋"/>
          <w:spacing w:val="-11"/>
          <w:sz w:val="24"/>
          <w:szCs w:val="24"/>
        </w:rPr>
        <w:t>附件</w:t>
      </w:r>
      <w:r>
        <w:rPr>
          <w:rFonts w:ascii="仿宋" w:hAnsi="仿宋" w:eastAsia="仿宋" w:cs="仿宋"/>
          <w:spacing w:val="-44"/>
          <w:sz w:val="24"/>
          <w:szCs w:val="24"/>
        </w:rPr>
        <w:t xml:space="preserve"> </w:t>
      </w:r>
      <w:r>
        <w:rPr>
          <w:rFonts w:ascii="仿宋" w:hAnsi="仿宋" w:eastAsia="仿宋" w:cs="仿宋"/>
          <w:spacing w:val="-11"/>
          <w:sz w:val="24"/>
          <w:szCs w:val="24"/>
        </w:rPr>
        <w:t>7：</w:t>
      </w:r>
    </w:p>
    <w:p w14:paraId="1B70A967">
      <w:pPr>
        <w:spacing w:before="170" w:line="224" w:lineRule="auto"/>
        <w:ind w:left="3498"/>
        <w:jc w:val="left"/>
        <w:rPr>
          <w:rFonts w:ascii="仿宋" w:hAnsi="仿宋" w:eastAsia="仿宋" w:cs="仿宋"/>
          <w:sz w:val="24"/>
          <w:szCs w:val="24"/>
        </w:rPr>
      </w:pPr>
      <w:r>
        <w:rPr>
          <w:rFonts w:ascii="仿宋" w:hAnsi="仿宋" w:eastAsia="仿宋" w:cs="仿宋"/>
          <w:spacing w:val="-2"/>
          <w:sz w:val="24"/>
          <w:szCs w:val="24"/>
        </w:rPr>
        <w:t>分包人主要施工管理人员表</w:t>
      </w:r>
    </w:p>
    <w:p w14:paraId="2EF392CD">
      <w:pPr>
        <w:spacing w:line="75" w:lineRule="auto"/>
        <w:jc w:val="left"/>
        <w:rPr>
          <w:rFonts w:ascii="Arial"/>
          <w:sz w:val="2"/>
        </w:rPr>
      </w:pPr>
    </w:p>
    <w:tbl>
      <w:tblPr>
        <w:tblStyle w:val="12"/>
        <w:tblW w:w="9809"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80"/>
        <w:gridCol w:w="1414"/>
        <w:gridCol w:w="1130"/>
        <w:gridCol w:w="1131"/>
        <w:gridCol w:w="4254"/>
      </w:tblGrid>
      <w:tr w14:paraId="67275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3" w:hRule="atLeast"/>
        </w:trPr>
        <w:tc>
          <w:tcPr>
            <w:tcW w:w="1880" w:type="dxa"/>
            <w:tcBorders>
              <w:top w:val="single" w:color="000000" w:sz="12" w:space="0"/>
              <w:left w:val="single" w:color="000000" w:sz="12" w:space="0"/>
              <w:bottom w:val="single" w:color="000000" w:sz="4" w:space="0"/>
            </w:tcBorders>
            <w:vAlign w:val="top"/>
          </w:tcPr>
          <w:p w14:paraId="04BC9C82">
            <w:pPr>
              <w:pStyle w:val="13"/>
              <w:spacing w:before="161" w:line="221" w:lineRule="auto"/>
              <w:ind w:left="92"/>
              <w:jc w:val="left"/>
              <w:rPr>
                <w:sz w:val="24"/>
                <w:szCs w:val="24"/>
              </w:rPr>
            </w:pPr>
            <w:r>
              <w:rPr>
                <w:spacing w:val="-9"/>
                <w:sz w:val="24"/>
                <w:szCs w:val="24"/>
              </w:rPr>
              <w:t>名</w:t>
            </w:r>
            <w:r>
              <w:rPr>
                <w:spacing w:val="4"/>
                <w:sz w:val="24"/>
                <w:szCs w:val="24"/>
              </w:rPr>
              <w:t xml:space="preserve">    </w:t>
            </w:r>
            <w:r>
              <w:rPr>
                <w:spacing w:val="-9"/>
                <w:sz w:val="24"/>
                <w:szCs w:val="24"/>
              </w:rPr>
              <w:t>称</w:t>
            </w:r>
          </w:p>
        </w:tc>
        <w:tc>
          <w:tcPr>
            <w:tcW w:w="1414" w:type="dxa"/>
            <w:tcBorders>
              <w:top w:val="single" w:color="000000" w:sz="12" w:space="0"/>
              <w:bottom w:val="single" w:color="000000" w:sz="4" w:space="0"/>
            </w:tcBorders>
            <w:vAlign w:val="top"/>
          </w:tcPr>
          <w:p w14:paraId="2C270E7C">
            <w:pPr>
              <w:pStyle w:val="13"/>
              <w:spacing w:before="161" w:line="224" w:lineRule="auto"/>
              <w:ind w:left="90"/>
              <w:jc w:val="left"/>
              <w:rPr>
                <w:sz w:val="24"/>
                <w:szCs w:val="24"/>
              </w:rPr>
            </w:pPr>
            <w:r>
              <w:rPr>
                <w:spacing w:val="-4"/>
                <w:sz w:val="24"/>
                <w:szCs w:val="24"/>
              </w:rPr>
              <w:t>姓名</w:t>
            </w:r>
          </w:p>
        </w:tc>
        <w:tc>
          <w:tcPr>
            <w:tcW w:w="1130" w:type="dxa"/>
            <w:tcBorders>
              <w:top w:val="single" w:color="000000" w:sz="12" w:space="0"/>
              <w:bottom w:val="single" w:color="000000" w:sz="4" w:space="0"/>
            </w:tcBorders>
            <w:vAlign w:val="top"/>
          </w:tcPr>
          <w:p w14:paraId="4FBEC8D2">
            <w:pPr>
              <w:pStyle w:val="13"/>
              <w:spacing w:before="161" w:line="223" w:lineRule="auto"/>
              <w:ind w:left="93"/>
              <w:jc w:val="left"/>
              <w:rPr>
                <w:sz w:val="24"/>
                <w:szCs w:val="24"/>
              </w:rPr>
            </w:pPr>
            <w:r>
              <w:rPr>
                <w:spacing w:val="-4"/>
                <w:sz w:val="24"/>
                <w:szCs w:val="24"/>
              </w:rPr>
              <w:t>职务</w:t>
            </w:r>
          </w:p>
        </w:tc>
        <w:tc>
          <w:tcPr>
            <w:tcW w:w="1131" w:type="dxa"/>
            <w:tcBorders>
              <w:top w:val="single" w:color="000000" w:sz="12" w:space="0"/>
              <w:bottom w:val="single" w:color="000000" w:sz="4" w:space="0"/>
            </w:tcBorders>
            <w:vAlign w:val="top"/>
          </w:tcPr>
          <w:p w14:paraId="249C19EC">
            <w:pPr>
              <w:pStyle w:val="13"/>
              <w:spacing w:before="161" w:line="221" w:lineRule="auto"/>
              <w:ind w:left="97"/>
              <w:jc w:val="left"/>
              <w:rPr>
                <w:sz w:val="24"/>
                <w:szCs w:val="24"/>
              </w:rPr>
            </w:pPr>
            <w:r>
              <w:rPr>
                <w:spacing w:val="-4"/>
                <w:sz w:val="24"/>
                <w:szCs w:val="24"/>
              </w:rPr>
              <w:t>职称</w:t>
            </w:r>
          </w:p>
        </w:tc>
        <w:tc>
          <w:tcPr>
            <w:tcW w:w="4254" w:type="dxa"/>
            <w:tcBorders>
              <w:top w:val="single" w:color="000000" w:sz="12" w:space="0"/>
              <w:bottom w:val="single" w:color="000000" w:sz="4" w:space="0"/>
              <w:right w:val="single" w:color="000000" w:sz="12" w:space="0"/>
            </w:tcBorders>
            <w:vAlign w:val="top"/>
          </w:tcPr>
          <w:p w14:paraId="558D872D">
            <w:pPr>
              <w:pStyle w:val="13"/>
              <w:spacing w:before="161" w:line="224" w:lineRule="auto"/>
              <w:ind w:left="108"/>
              <w:jc w:val="left"/>
              <w:rPr>
                <w:sz w:val="24"/>
                <w:szCs w:val="24"/>
              </w:rPr>
            </w:pPr>
            <w:r>
              <w:rPr>
                <w:spacing w:val="-2"/>
                <w:sz w:val="24"/>
                <w:szCs w:val="24"/>
              </w:rPr>
              <w:t>主要资历、经验及承担过的项目</w:t>
            </w:r>
          </w:p>
        </w:tc>
      </w:tr>
      <w:tr w14:paraId="1D64B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1" w:hRule="atLeast"/>
        </w:trPr>
        <w:tc>
          <w:tcPr>
            <w:tcW w:w="9809" w:type="dxa"/>
            <w:gridSpan w:val="5"/>
            <w:tcBorders>
              <w:top w:val="single" w:color="000000" w:sz="4" w:space="0"/>
              <w:left w:val="single" w:color="000000" w:sz="12" w:space="0"/>
              <w:right w:val="single" w:color="000000" w:sz="12" w:space="0"/>
            </w:tcBorders>
            <w:vAlign w:val="top"/>
          </w:tcPr>
          <w:p w14:paraId="7BE0EA8A">
            <w:pPr>
              <w:pStyle w:val="13"/>
              <w:spacing w:before="159" w:line="222" w:lineRule="auto"/>
              <w:ind w:left="95"/>
              <w:jc w:val="left"/>
              <w:rPr>
                <w:sz w:val="24"/>
                <w:szCs w:val="24"/>
              </w:rPr>
            </w:pPr>
            <w:r>
              <w:rPr>
                <w:spacing w:val="-9"/>
                <w:sz w:val="24"/>
                <w:szCs w:val="24"/>
              </w:rPr>
              <w:t>一、总部人员</w:t>
            </w:r>
          </w:p>
        </w:tc>
      </w:tr>
      <w:tr w14:paraId="56634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880" w:type="dxa"/>
            <w:tcBorders>
              <w:left w:val="single" w:color="000000" w:sz="12" w:space="0"/>
            </w:tcBorders>
            <w:vAlign w:val="top"/>
          </w:tcPr>
          <w:p w14:paraId="5C3BAC43">
            <w:pPr>
              <w:pStyle w:val="13"/>
              <w:spacing w:before="158" w:line="223" w:lineRule="auto"/>
              <w:ind w:left="92"/>
              <w:jc w:val="left"/>
              <w:rPr>
                <w:sz w:val="24"/>
                <w:szCs w:val="24"/>
              </w:rPr>
            </w:pPr>
            <w:r>
              <w:rPr>
                <w:spacing w:val="-4"/>
                <w:sz w:val="24"/>
                <w:szCs w:val="24"/>
              </w:rPr>
              <w:t>项目主管</w:t>
            </w:r>
          </w:p>
        </w:tc>
        <w:tc>
          <w:tcPr>
            <w:tcW w:w="1414" w:type="dxa"/>
            <w:vAlign w:val="top"/>
          </w:tcPr>
          <w:p w14:paraId="182D10A1">
            <w:pPr>
              <w:jc w:val="left"/>
              <w:rPr>
                <w:rFonts w:ascii="Arial"/>
                <w:sz w:val="21"/>
              </w:rPr>
            </w:pPr>
          </w:p>
        </w:tc>
        <w:tc>
          <w:tcPr>
            <w:tcW w:w="1130" w:type="dxa"/>
            <w:vAlign w:val="top"/>
          </w:tcPr>
          <w:p w14:paraId="2F7FCE91">
            <w:pPr>
              <w:jc w:val="left"/>
              <w:rPr>
                <w:rFonts w:ascii="Arial"/>
                <w:sz w:val="21"/>
              </w:rPr>
            </w:pPr>
          </w:p>
        </w:tc>
        <w:tc>
          <w:tcPr>
            <w:tcW w:w="1131" w:type="dxa"/>
            <w:vAlign w:val="top"/>
          </w:tcPr>
          <w:p w14:paraId="1D85B790">
            <w:pPr>
              <w:jc w:val="left"/>
              <w:rPr>
                <w:rFonts w:ascii="Arial"/>
                <w:sz w:val="21"/>
              </w:rPr>
            </w:pPr>
          </w:p>
        </w:tc>
        <w:tc>
          <w:tcPr>
            <w:tcW w:w="4254" w:type="dxa"/>
            <w:tcBorders>
              <w:right w:val="single" w:color="000000" w:sz="12" w:space="0"/>
            </w:tcBorders>
            <w:vAlign w:val="top"/>
          </w:tcPr>
          <w:p w14:paraId="19E3D9F8">
            <w:pPr>
              <w:jc w:val="left"/>
              <w:rPr>
                <w:rFonts w:ascii="Arial"/>
                <w:sz w:val="21"/>
              </w:rPr>
            </w:pPr>
          </w:p>
        </w:tc>
      </w:tr>
      <w:tr w14:paraId="294AE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880" w:type="dxa"/>
            <w:vMerge w:val="restart"/>
            <w:tcBorders>
              <w:left w:val="single" w:color="000000" w:sz="12" w:space="0"/>
              <w:bottom w:val="nil"/>
            </w:tcBorders>
            <w:vAlign w:val="top"/>
          </w:tcPr>
          <w:p w14:paraId="1D261C67">
            <w:pPr>
              <w:spacing w:line="276" w:lineRule="auto"/>
              <w:jc w:val="left"/>
              <w:rPr>
                <w:rFonts w:ascii="Arial"/>
                <w:sz w:val="21"/>
              </w:rPr>
            </w:pPr>
          </w:p>
          <w:p w14:paraId="507F7B0C">
            <w:pPr>
              <w:spacing w:line="276" w:lineRule="auto"/>
              <w:jc w:val="left"/>
              <w:rPr>
                <w:rFonts w:ascii="Arial"/>
                <w:sz w:val="21"/>
              </w:rPr>
            </w:pPr>
          </w:p>
          <w:p w14:paraId="31C58E8D">
            <w:pPr>
              <w:pStyle w:val="13"/>
              <w:spacing w:before="78" w:line="222" w:lineRule="auto"/>
              <w:ind w:left="93"/>
              <w:jc w:val="left"/>
              <w:rPr>
                <w:sz w:val="24"/>
                <w:szCs w:val="24"/>
              </w:rPr>
            </w:pPr>
            <w:r>
              <w:rPr>
                <w:spacing w:val="-4"/>
                <w:sz w:val="24"/>
                <w:szCs w:val="24"/>
              </w:rPr>
              <w:t>其他人员</w:t>
            </w:r>
          </w:p>
        </w:tc>
        <w:tc>
          <w:tcPr>
            <w:tcW w:w="1414" w:type="dxa"/>
            <w:vAlign w:val="top"/>
          </w:tcPr>
          <w:p w14:paraId="60ED0DC6">
            <w:pPr>
              <w:jc w:val="left"/>
              <w:rPr>
                <w:rFonts w:ascii="Arial"/>
                <w:sz w:val="21"/>
              </w:rPr>
            </w:pPr>
          </w:p>
        </w:tc>
        <w:tc>
          <w:tcPr>
            <w:tcW w:w="1130" w:type="dxa"/>
            <w:vAlign w:val="top"/>
          </w:tcPr>
          <w:p w14:paraId="5FF40FD3">
            <w:pPr>
              <w:jc w:val="left"/>
              <w:rPr>
                <w:rFonts w:ascii="Arial"/>
                <w:sz w:val="21"/>
              </w:rPr>
            </w:pPr>
          </w:p>
        </w:tc>
        <w:tc>
          <w:tcPr>
            <w:tcW w:w="1131" w:type="dxa"/>
            <w:vAlign w:val="top"/>
          </w:tcPr>
          <w:p w14:paraId="4A0AD87D">
            <w:pPr>
              <w:jc w:val="left"/>
              <w:rPr>
                <w:rFonts w:ascii="Arial"/>
                <w:sz w:val="21"/>
              </w:rPr>
            </w:pPr>
          </w:p>
        </w:tc>
        <w:tc>
          <w:tcPr>
            <w:tcW w:w="4254" w:type="dxa"/>
            <w:tcBorders>
              <w:right w:val="single" w:color="000000" w:sz="12" w:space="0"/>
            </w:tcBorders>
            <w:vAlign w:val="top"/>
          </w:tcPr>
          <w:p w14:paraId="3A9263B2">
            <w:pPr>
              <w:jc w:val="left"/>
              <w:rPr>
                <w:rFonts w:ascii="Arial"/>
                <w:sz w:val="21"/>
              </w:rPr>
            </w:pPr>
          </w:p>
        </w:tc>
      </w:tr>
      <w:tr w14:paraId="4E068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880" w:type="dxa"/>
            <w:vMerge w:val="continue"/>
            <w:tcBorders>
              <w:top w:val="nil"/>
              <w:left w:val="single" w:color="000000" w:sz="12" w:space="0"/>
              <w:bottom w:val="nil"/>
            </w:tcBorders>
            <w:vAlign w:val="top"/>
          </w:tcPr>
          <w:p w14:paraId="62CFE279">
            <w:pPr>
              <w:jc w:val="left"/>
              <w:rPr>
                <w:rFonts w:ascii="Arial"/>
                <w:sz w:val="21"/>
              </w:rPr>
            </w:pPr>
          </w:p>
        </w:tc>
        <w:tc>
          <w:tcPr>
            <w:tcW w:w="1414" w:type="dxa"/>
            <w:vAlign w:val="top"/>
          </w:tcPr>
          <w:p w14:paraId="24337C6E">
            <w:pPr>
              <w:jc w:val="left"/>
              <w:rPr>
                <w:rFonts w:ascii="Arial"/>
                <w:sz w:val="21"/>
              </w:rPr>
            </w:pPr>
          </w:p>
        </w:tc>
        <w:tc>
          <w:tcPr>
            <w:tcW w:w="1130" w:type="dxa"/>
            <w:vAlign w:val="top"/>
          </w:tcPr>
          <w:p w14:paraId="2F693CF6">
            <w:pPr>
              <w:jc w:val="left"/>
              <w:rPr>
                <w:rFonts w:ascii="Arial"/>
                <w:sz w:val="21"/>
              </w:rPr>
            </w:pPr>
          </w:p>
        </w:tc>
        <w:tc>
          <w:tcPr>
            <w:tcW w:w="1131" w:type="dxa"/>
            <w:vAlign w:val="top"/>
          </w:tcPr>
          <w:p w14:paraId="64BC6B08">
            <w:pPr>
              <w:jc w:val="left"/>
              <w:rPr>
                <w:rFonts w:ascii="Arial"/>
                <w:sz w:val="21"/>
              </w:rPr>
            </w:pPr>
          </w:p>
        </w:tc>
        <w:tc>
          <w:tcPr>
            <w:tcW w:w="4254" w:type="dxa"/>
            <w:tcBorders>
              <w:right w:val="single" w:color="000000" w:sz="12" w:space="0"/>
            </w:tcBorders>
            <w:vAlign w:val="top"/>
          </w:tcPr>
          <w:p w14:paraId="6DA8649D">
            <w:pPr>
              <w:jc w:val="left"/>
              <w:rPr>
                <w:rFonts w:ascii="Arial"/>
                <w:sz w:val="21"/>
              </w:rPr>
            </w:pPr>
          </w:p>
        </w:tc>
      </w:tr>
      <w:tr w14:paraId="6D3D0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880" w:type="dxa"/>
            <w:vMerge w:val="continue"/>
            <w:tcBorders>
              <w:top w:val="nil"/>
              <w:left w:val="single" w:color="000000" w:sz="12" w:space="0"/>
            </w:tcBorders>
            <w:vAlign w:val="top"/>
          </w:tcPr>
          <w:p w14:paraId="04F3ED6C">
            <w:pPr>
              <w:jc w:val="left"/>
              <w:rPr>
                <w:rFonts w:ascii="Arial"/>
                <w:sz w:val="21"/>
              </w:rPr>
            </w:pPr>
          </w:p>
        </w:tc>
        <w:tc>
          <w:tcPr>
            <w:tcW w:w="1414" w:type="dxa"/>
            <w:vAlign w:val="top"/>
          </w:tcPr>
          <w:p w14:paraId="4EF8CE5C">
            <w:pPr>
              <w:jc w:val="left"/>
              <w:rPr>
                <w:rFonts w:ascii="Arial"/>
                <w:sz w:val="21"/>
              </w:rPr>
            </w:pPr>
          </w:p>
        </w:tc>
        <w:tc>
          <w:tcPr>
            <w:tcW w:w="1130" w:type="dxa"/>
            <w:vAlign w:val="top"/>
          </w:tcPr>
          <w:p w14:paraId="49EB3023">
            <w:pPr>
              <w:jc w:val="left"/>
              <w:rPr>
                <w:rFonts w:ascii="Arial"/>
                <w:sz w:val="21"/>
              </w:rPr>
            </w:pPr>
          </w:p>
        </w:tc>
        <w:tc>
          <w:tcPr>
            <w:tcW w:w="1131" w:type="dxa"/>
            <w:vAlign w:val="top"/>
          </w:tcPr>
          <w:p w14:paraId="35C0DF18">
            <w:pPr>
              <w:jc w:val="left"/>
              <w:rPr>
                <w:rFonts w:ascii="Arial"/>
                <w:sz w:val="21"/>
              </w:rPr>
            </w:pPr>
          </w:p>
        </w:tc>
        <w:tc>
          <w:tcPr>
            <w:tcW w:w="4254" w:type="dxa"/>
            <w:tcBorders>
              <w:right w:val="single" w:color="000000" w:sz="12" w:space="0"/>
            </w:tcBorders>
            <w:vAlign w:val="top"/>
          </w:tcPr>
          <w:p w14:paraId="0BC980AE">
            <w:pPr>
              <w:jc w:val="left"/>
              <w:rPr>
                <w:rFonts w:ascii="Arial"/>
                <w:sz w:val="21"/>
              </w:rPr>
            </w:pPr>
          </w:p>
        </w:tc>
      </w:tr>
      <w:tr w14:paraId="110F6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9809" w:type="dxa"/>
            <w:gridSpan w:val="5"/>
            <w:tcBorders>
              <w:left w:val="single" w:color="000000" w:sz="12" w:space="0"/>
              <w:right w:val="single" w:color="000000" w:sz="12" w:space="0"/>
            </w:tcBorders>
            <w:vAlign w:val="top"/>
          </w:tcPr>
          <w:p w14:paraId="035A54C0">
            <w:pPr>
              <w:pStyle w:val="13"/>
              <w:spacing w:before="165" w:line="217" w:lineRule="auto"/>
              <w:ind w:left="99"/>
              <w:jc w:val="left"/>
              <w:rPr>
                <w:sz w:val="24"/>
                <w:szCs w:val="24"/>
              </w:rPr>
            </w:pPr>
            <w:r>
              <w:rPr>
                <w:spacing w:val="-4"/>
                <w:sz w:val="24"/>
                <w:szCs w:val="24"/>
              </w:rPr>
              <w:t>二、现场人员</w:t>
            </w:r>
          </w:p>
        </w:tc>
      </w:tr>
      <w:tr w14:paraId="167A4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880" w:type="dxa"/>
            <w:tcBorders>
              <w:left w:val="single" w:color="000000" w:sz="12" w:space="0"/>
            </w:tcBorders>
            <w:vAlign w:val="top"/>
          </w:tcPr>
          <w:p w14:paraId="491E541E">
            <w:pPr>
              <w:pStyle w:val="13"/>
              <w:spacing w:before="167" w:line="216" w:lineRule="auto"/>
              <w:ind w:left="92"/>
              <w:jc w:val="left"/>
              <w:rPr>
                <w:sz w:val="24"/>
                <w:szCs w:val="24"/>
              </w:rPr>
            </w:pPr>
            <w:r>
              <w:rPr>
                <w:spacing w:val="-3"/>
                <w:sz w:val="24"/>
                <w:szCs w:val="24"/>
              </w:rPr>
              <w:t>项目负责人</w:t>
            </w:r>
          </w:p>
        </w:tc>
        <w:tc>
          <w:tcPr>
            <w:tcW w:w="1414" w:type="dxa"/>
            <w:vAlign w:val="top"/>
          </w:tcPr>
          <w:p w14:paraId="6CCDCE1F">
            <w:pPr>
              <w:jc w:val="left"/>
              <w:rPr>
                <w:rFonts w:ascii="Arial"/>
                <w:sz w:val="21"/>
              </w:rPr>
            </w:pPr>
          </w:p>
        </w:tc>
        <w:tc>
          <w:tcPr>
            <w:tcW w:w="1130" w:type="dxa"/>
            <w:vAlign w:val="top"/>
          </w:tcPr>
          <w:p w14:paraId="534969F0">
            <w:pPr>
              <w:jc w:val="left"/>
              <w:rPr>
                <w:rFonts w:ascii="Arial"/>
                <w:sz w:val="21"/>
              </w:rPr>
            </w:pPr>
          </w:p>
        </w:tc>
        <w:tc>
          <w:tcPr>
            <w:tcW w:w="1131" w:type="dxa"/>
            <w:vAlign w:val="top"/>
          </w:tcPr>
          <w:p w14:paraId="41C48AE7">
            <w:pPr>
              <w:jc w:val="left"/>
              <w:rPr>
                <w:rFonts w:ascii="Arial"/>
                <w:sz w:val="21"/>
              </w:rPr>
            </w:pPr>
          </w:p>
        </w:tc>
        <w:tc>
          <w:tcPr>
            <w:tcW w:w="4254" w:type="dxa"/>
            <w:tcBorders>
              <w:right w:val="single" w:color="000000" w:sz="12" w:space="0"/>
            </w:tcBorders>
            <w:vAlign w:val="top"/>
          </w:tcPr>
          <w:p w14:paraId="0EC60798">
            <w:pPr>
              <w:jc w:val="left"/>
              <w:rPr>
                <w:rFonts w:ascii="Arial"/>
                <w:sz w:val="21"/>
              </w:rPr>
            </w:pPr>
          </w:p>
        </w:tc>
      </w:tr>
      <w:tr w14:paraId="2A6D8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880" w:type="dxa"/>
            <w:tcBorders>
              <w:left w:val="single" w:color="000000" w:sz="12" w:space="0"/>
            </w:tcBorders>
            <w:vAlign w:val="top"/>
          </w:tcPr>
          <w:p w14:paraId="7D58E0C5">
            <w:pPr>
              <w:pStyle w:val="13"/>
              <w:spacing w:before="169" w:line="214" w:lineRule="auto"/>
              <w:ind w:left="92"/>
              <w:jc w:val="left"/>
              <w:rPr>
                <w:sz w:val="24"/>
                <w:szCs w:val="24"/>
              </w:rPr>
            </w:pPr>
            <w:r>
              <w:rPr>
                <w:spacing w:val="-3"/>
                <w:sz w:val="24"/>
                <w:szCs w:val="24"/>
              </w:rPr>
              <w:t>项目副经理</w:t>
            </w:r>
          </w:p>
        </w:tc>
        <w:tc>
          <w:tcPr>
            <w:tcW w:w="1414" w:type="dxa"/>
            <w:vAlign w:val="top"/>
          </w:tcPr>
          <w:p w14:paraId="3EE14DF2">
            <w:pPr>
              <w:jc w:val="left"/>
              <w:rPr>
                <w:rFonts w:ascii="Arial"/>
                <w:sz w:val="21"/>
              </w:rPr>
            </w:pPr>
          </w:p>
        </w:tc>
        <w:tc>
          <w:tcPr>
            <w:tcW w:w="1130" w:type="dxa"/>
            <w:vAlign w:val="top"/>
          </w:tcPr>
          <w:p w14:paraId="67967C3F">
            <w:pPr>
              <w:jc w:val="left"/>
              <w:rPr>
                <w:rFonts w:ascii="Arial"/>
                <w:sz w:val="21"/>
              </w:rPr>
            </w:pPr>
          </w:p>
        </w:tc>
        <w:tc>
          <w:tcPr>
            <w:tcW w:w="1131" w:type="dxa"/>
            <w:vAlign w:val="top"/>
          </w:tcPr>
          <w:p w14:paraId="5CB4BAEC">
            <w:pPr>
              <w:jc w:val="left"/>
              <w:rPr>
                <w:rFonts w:ascii="Arial"/>
                <w:sz w:val="21"/>
              </w:rPr>
            </w:pPr>
          </w:p>
        </w:tc>
        <w:tc>
          <w:tcPr>
            <w:tcW w:w="4254" w:type="dxa"/>
            <w:tcBorders>
              <w:right w:val="single" w:color="000000" w:sz="12" w:space="0"/>
            </w:tcBorders>
            <w:vAlign w:val="top"/>
          </w:tcPr>
          <w:p w14:paraId="7B7F07C7">
            <w:pPr>
              <w:jc w:val="left"/>
              <w:rPr>
                <w:rFonts w:ascii="Arial"/>
                <w:sz w:val="21"/>
              </w:rPr>
            </w:pPr>
          </w:p>
        </w:tc>
      </w:tr>
      <w:tr w14:paraId="27E7C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tcBorders>
              <w:left w:val="single" w:color="000000" w:sz="12" w:space="0"/>
            </w:tcBorders>
            <w:vAlign w:val="top"/>
          </w:tcPr>
          <w:p w14:paraId="68EE11C1">
            <w:pPr>
              <w:pStyle w:val="13"/>
              <w:spacing w:before="172" w:line="213" w:lineRule="auto"/>
              <w:ind w:left="92"/>
              <w:jc w:val="left"/>
              <w:rPr>
                <w:sz w:val="24"/>
                <w:szCs w:val="24"/>
              </w:rPr>
            </w:pPr>
            <w:r>
              <w:rPr>
                <w:spacing w:val="-3"/>
                <w:sz w:val="24"/>
                <w:szCs w:val="24"/>
              </w:rPr>
              <w:t>技术负责人</w:t>
            </w:r>
          </w:p>
        </w:tc>
        <w:tc>
          <w:tcPr>
            <w:tcW w:w="1414" w:type="dxa"/>
            <w:vAlign w:val="top"/>
          </w:tcPr>
          <w:p w14:paraId="47F1C264">
            <w:pPr>
              <w:jc w:val="left"/>
              <w:rPr>
                <w:rFonts w:ascii="Arial"/>
                <w:sz w:val="21"/>
              </w:rPr>
            </w:pPr>
          </w:p>
        </w:tc>
        <w:tc>
          <w:tcPr>
            <w:tcW w:w="1130" w:type="dxa"/>
            <w:vAlign w:val="top"/>
          </w:tcPr>
          <w:p w14:paraId="660D76EA">
            <w:pPr>
              <w:jc w:val="left"/>
              <w:rPr>
                <w:rFonts w:ascii="Arial"/>
                <w:sz w:val="21"/>
              </w:rPr>
            </w:pPr>
          </w:p>
        </w:tc>
        <w:tc>
          <w:tcPr>
            <w:tcW w:w="1131" w:type="dxa"/>
            <w:vAlign w:val="top"/>
          </w:tcPr>
          <w:p w14:paraId="00585E07">
            <w:pPr>
              <w:jc w:val="left"/>
              <w:rPr>
                <w:rFonts w:ascii="Arial"/>
                <w:sz w:val="21"/>
              </w:rPr>
            </w:pPr>
          </w:p>
        </w:tc>
        <w:tc>
          <w:tcPr>
            <w:tcW w:w="4254" w:type="dxa"/>
            <w:tcBorders>
              <w:right w:val="single" w:color="000000" w:sz="12" w:space="0"/>
            </w:tcBorders>
            <w:vAlign w:val="top"/>
          </w:tcPr>
          <w:p w14:paraId="09DA5803">
            <w:pPr>
              <w:jc w:val="left"/>
              <w:rPr>
                <w:rFonts w:ascii="Arial"/>
                <w:sz w:val="21"/>
              </w:rPr>
            </w:pPr>
          </w:p>
        </w:tc>
      </w:tr>
      <w:tr w14:paraId="4D448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tcBorders>
              <w:left w:val="single" w:color="000000" w:sz="12" w:space="0"/>
            </w:tcBorders>
            <w:vAlign w:val="top"/>
          </w:tcPr>
          <w:p w14:paraId="7628DF5E">
            <w:pPr>
              <w:pStyle w:val="13"/>
              <w:spacing w:before="173" w:line="212" w:lineRule="auto"/>
              <w:ind w:left="91"/>
              <w:jc w:val="left"/>
              <w:rPr>
                <w:sz w:val="24"/>
                <w:szCs w:val="24"/>
              </w:rPr>
            </w:pPr>
            <w:r>
              <w:rPr>
                <w:spacing w:val="-3"/>
                <w:sz w:val="24"/>
                <w:szCs w:val="24"/>
              </w:rPr>
              <w:t>造价管理</w:t>
            </w:r>
          </w:p>
        </w:tc>
        <w:tc>
          <w:tcPr>
            <w:tcW w:w="1414" w:type="dxa"/>
            <w:vAlign w:val="top"/>
          </w:tcPr>
          <w:p w14:paraId="76F3615E">
            <w:pPr>
              <w:jc w:val="left"/>
              <w:rPr>
                <w:rFonts w:ascii="Arial"/>
                <w:sz w:val="21"/>
              </w:rPr>
            </w:pPr>
          </w:p>
        </w:tc>
        <w:tc>
          <w:tcPr>
            <w:tcW w:w="1130" w:type="dxa"/>
            <w:vAlign w:val="top"/>
          </w:tcPr>
          <w:p w14:paraId="4F8814E2">
            <w:pPr>
              <w:jc w:val="left"/>
              <w:rPr>
                <w:rFonts w:ascii="Arial"/>
                <w:sz w:val="21"/>
              </w:rPr>
            </w:pPr>
          </w:p>
        </w:tc>
        <w:tc>
          <w:tcPr>
            <w:tcW w:w="1131" w:type="dxa"/>
            <w:vAlign w:val="top"/>
          </w:tcPr>
          <w:p w14:paraId="5CB1B498">
            <w:pPr>
              <w:jc w:val="left"/>
              <w:rPr>
                <w:rFonts w:ascii="Arial"/>
                <w:sz w:val="21"/>
              </w:rPr>
            </w:pPr>
          </w:p>
        </w:tc>
        <w:tc>
          <w:tcPr>
            <w:tcW w:w="4254" w:type="dxa"/>
            <w:tcBorders>
              <w:right w:val="single" w:color="000000" w:sz="12" w:space="0"/>
            </w:tcBorders>
            <w:vAlign w:val="top"/>
          </w:tcPr>
          <w:p w14:paraId="597EC9C1">
            <w:pPr>
              <w:jc w:val="left"/>
              <w:rPr>
                <w:rFonts w:ascii="Arial"/>
                <w:sz w:val="21"/>
              </w:rPr>
            </w:pPr>
          </w:p>
        </w:tc>
      </w:tr>
      <w:tr w14:paraId="142E5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tcBorders>
              <w:left w:val="single" w:color="000000" w:sz="12" w:space="0"/>
            </w:tcBorders>
            <w:vAlign w:val="top"/>
          </w:tcPr>
          <w:p w14:paraId="395EF476">
            <w:pPr>
              <w:pStyle w:val="13"/>
              <w:spacing w:before="173" w:line="212" w:lineRule="auto"/>
              <w:ind w:left="97"/>
              <w:jc w:val="left"/>
              <w:rPr>
                <w:sz w:val="24"/>
                <w:szCs w:val="24"/>
              </w:rPr>
            </w:pPr>
            <w:r>
              <w:rPr>
                <w:spacing w:val="-5"/>
                <w:sz w:val="24"/>
                <w:szCs w:val="24"/>
              </w:rPr>
              <w:t>质量管理</w:t>
            </w:r>
          </w:p>
        </w:tc>
        <w:tc>
          <w:tcPr>
            <w:tcW w:w="1414" w:type="dxa"/>
            <w:vAlign w:val="top"/>
          </w:tcPr>
          <w:p w14:paraId="3D1D2507">
            <w:pPr>
              <w:jc w:val="left"/>
              <w:rPr>
                <w:rFonts w:ascii="Arial"/>
                <w:sz w:val="21"/>
              </w:rPr>
            </w:pPr>
          </w:p>
        </w:tc>
        <w:tc>
          <w:tcPr>
            <w:tcW w:w="1130" w:type="dxa"/>
            <w:vAlign w:val="top"/>
          </w:tcPr>
          <w:p w14:paraId="34274F24">
            <w:pPr>
              <w:jc w:val="left"/>
              <w:rPr>
                <w:rFonts w:ascii="Arial"/>
                <w:sz w:val="21"/>
              </w:rPr>
            </w:pPr>
          </w:p>
        </w:tc>
        <w:tc>
          <w:tcPr>
            <w:tcW w:w="1131" w:type="dxa"/>
            <w:vAlign w:val="top"/>
          </w:tcPr>
          <w:p w14:paraId="60EA9143">
            <w:pPr>
              <w:jc w:val="left"/>
              <w:rPr>
                <w:rFonts w:ascii="Arial"/>
                <w:sz w:val="21"/>
              </w:rPr>
            </w:pPr>
          </w:p>
        </w:tc>
        <w:tc>
          <w:tcPr>
            <w:tcW w:w="4254" w:type="dxa"/>
            <w:tcBorders>
              <w:right w:val="single" w:color="000000" w:sz="12" w:space="0"/>
            </w:tcBorders>
            <w:vAlign w:val="top"/>
          </w:tcPr>
          <w:p w14:paraId="45BB3886">
            <w:pPr>
              <w:jc w:val="left"/>
              <w:rPr>
                <w:rFonts w:ascii="Arial"/>
                <w:sz w:val="21"/>
              </w:rPr>
            </w:pPr>
          </w:p>
        </w:tc>
      </w:tr>
      <w:tr w14:paraId="4B152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tcBorders>
              <w:left w:val="single" w:color="000000" w:sz="12" w:space="0"/>
            </w:tcBorders>
            <w:vAlign w:val="top"/>
          </w:tcPr>
          <w:p w14:paraId="525FBF8A">
            <w:pPr>
              <w:pStyle w:val="13"/>
              <w:spacing w:before="174" w:line="211" w:lineRule="auto"/>
              <w:ind w:left="91"/>
              <w:jc w:val="left"/>
              <w:rPr>
                <w:sz w:val="24"/>
                <w:szCs w:val="24"/>
              </w:rPr>
            </w:pPr>
            <w:r>
              <w:rPr>
                <w:spacing w:val="-3"/>
                <w:sz w:val="24"/>
                <w:szCs w:val="24"/>
              </w:rPr>
              <w:t>材料管理</w:t>
            </w:r>
          </w:p>
        </w:tc>
        <w:tc>
          <w:tcPr>
            <w:tcW w:w="1414" w:type="dxa"/>
            <w:vAlign w:val="top"/>
          </w:tcPr>
          <w:p w14:paraId="32A67513">
            <w:pPr>
              <w:jc w:val="left"/>
              <w:rPr>
                <w:rFonts w:ascii="Arial"/>
                <w:sz w:val="21"/>
              </w:rPr>
            </w:pPr>
          </w:p>
        </w:tc>
        <w:tc>
          <w:tcPr>
            <w:tcW w:w="1130" w:type="dxa"/>
            <w:vAlign w:val="top"/>
          </w:tcPr>
          <w:p w14:paraId="1C9E2E2B">
            <w:pPr>
              <w:jc w:val="left"/>
              <w:rPr>
                <w:rFonts w:ascii="Arial"/>
                <w:sz w:val="21"/>
              </w:rPr>
            </w:pPr>
          </w:p>
        </w:tc>
        <w:tc>
          <w:tcPr>
            <w:tcW w:w="1131" w:type="dxa"/>
            <w:vAlign w:val="top"/>
          </w:tcPr>
          <w:p w14:paraId="3ECD897F">
            <w:pPr>
              <w:jc w:val="left"/>
              <w:rPr>
                <w:rFonts w:ascii="Arial"/>
                <w:sz w:val="21"/>
              </w:rPr>
            </w:pPr>
          </w:p>
        </w:tc>
        <w:tc>
          <w:tcPr>
            <w:tcW w:w="4254" w:type="dxa"/>
            <w:tcBorders>
              <w:right w:val="single" w:color="000000" w:sz="12" w:space="0"/>
            </w:tcBorders>
            <w:vAlign w:val="top"/>
          </w:tcPr>
          <w:p w14:paraId="28BC3BD7">
            <w:pPr>
              <w:jc w:val="left"/>
              <w:rPr>
                <w:rFonts w:ascii="Arial"/>
                <w:sz w:val="21"/>
              </w:rPr>
            </w:pPr>
          </w:p>
        </w:tc>
      </w:tr>
      <w:tr w14:paraId="6572D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tcBorders>
              <w:left w:val="single" w:color="000000" w:sz="12" w:space="0"/>
            </w:tcBorders>
            <w:vAlign w:val="top"/>
          </w:tcPr>
          <w:p w14:paraId="16196F0B">
            <w:pPr>
              <w:pStyle w:val="13"/>
              <w:spacing w:before="176" w:line="210" w:lineRule="auto"/>
              <w:ind w:left="91"/>
              <w:jc w:val="left"/>
              <w:rPr>
                <w:sz w:val="24"/>
                <w:szCs w:val="24"/>
              </w:rPr>
            </w:pPr>
            <w:r>
              <w:rPr>
                <w:spacing w:val="-3"/>
                <w:sz w:val="24"/>
                <w:szCs w:val="24"/>
              </w:rPr>
              <w:t>计划管理</w:t>
            </w:r>
          </w:p>
        </w:tc>
        <w:tc>
          <w:tcPr>
            <w:tcW w:w="1414" w:type="dxa"/>
            <w:vAlign w:val="top"/>
          </w:tcPr>
          <w:p w14:paraId="7F819D34">
            <w:pPr>
              <w:jc w:val="left"/>
              <w:rPr>
                <w:rFonts w:ascii="Arial"/>
                <w:sz w:val="21"/>
              </w:rPr>
            </w:pPr>
          </w:p>
        </w:tc>
        <w:tc>
          <w:tcPr>
            <w:tcW w:w="1130" w:type="dxa"/>
            <w:vAlign w:val="top"/>
          </w:tcPr>
          <w:p w14:paraId="724C046B">
            <w:pPr>
              <w:jc w:val="left"/>
              <w:rPr>
                <w:rFonts w:ascii="Arial"/>
                <w:sz w:val="21"/>
              </w:rPr>
            </w:pPr>
          </w:p>
        </w:tc>
        <w:tc>
          <w:tcPr>
            <w:tcW w:w="1131" w:type="dxa"/>
            <w:vAlign w:val="top"/>
          </w:tcPr>
          <w:p w14:paraId="705FAC25">
            <w:pPr>
              <w:jc w:val="left"/>
              <w:rPr>
                <w:rFonts w:ascii="Arial"/>
                <w:sz w:val="21"/>
              </w:rPr>
            </w:pPr>
          </w:p>
        </w:tc>
        <w:tc>
          <w:tcPr>
            <w:tcW w:w="4254" w:type="dxa"/>
            <w:tcBorders>
              <w:right w:val="single" w:color="000000" w:sz="12" w:space="0"/>
            </w:tcBorders>
            <w:vAlign w:val="top"/>
          </w:tcPr>
          <w:p w14:paraId="2913A471">
            <w:pPr>
              <w:jc w:val="left"/>
              <w:rPr>
                <w:rFonts w:ascii="Arial"/>
                <w:sz w:val="21"/>
              </w:rPr>
            </w:pPr>
          </w:p>
        </w:tc>
      </w:tr>
      <w:tr w14:paraId="3AD8F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tcBorders>
              <w:left w:val="single" w:color="000000" w:sz="12" w:space="0"/>
            </w:tcBorders>
            <w:vAlign w:val="top"/>
          </w:tcPr>
          <w:p w14:paraId="637B3589">
            <w:pPr>
              <w:pStyle w:val="13"/>
              <w:spacing w:before="177" w:line="209" w:lineRule="auto"/>
              <w:ind w:left="94"/>
              <w:jc w:val="left"/>
              <w:rPr>
                <w:sz w:val="24"/>
                <w:szCs w:val="24"/>
              </w:rPr>
            </w:pPr>
            <w:r>
              <w:rPr>
                <w:spacing w:val="-4"/>
                <w:sz w:val="24"/>
                <w:szCs w:val="24"/>
              </w:rPr>
              <w:t>安全管理</w:t>
            </w:r>
          </w:p>
        </w:tc>
        <w:tc>
          <w:tcPr>
            <w:tcW w:w="1414" w:type="dxa"/>
            <w:vAlign w:val="top"/>
          </w:tcPr>
          <w:p w14:paraId="6E83591D">
            <w:pPr>
              <w:jc w:val="left"/>
              <w:rPr>
                <w:rFonts w:ascii="Arial"/>
                <w:sz w:val="21"/>
              </w:rPr>
            </w:pPr>
          </w:p>
        </w:tc>
        <w:tc>
          <w:tcPr>
            <w:tcW w:w="1130" w:type="dxa"/>
            <w:vAlign w:val="top"/>
          </w:tcPr>
          <w:p w14:paraId="28D4E19B">
            <w:pPr>
              <w:jc w:val="left"/>
              <w:rPr>
                <w:rFonts w:ascii="Arial"/>
                <w:sz w:val="21"/>
              </w:rPr>
            </w:pPr>
          </w:p>
        </w:tc>
        <w:tc>
          <w:tcPr>
            <w:tcW w:w="1131" w:type="dxa"/>
            <w:vAlign w:val="top"/>
          </w:tcPr>
          <w:p w14:paraId="76FBCA57">
            <w:pPr>
              <w:jc w:val="left"/>
              <w:rPr>
                <w:rFonts w:ascii="Arial"/>
                <w:sz w:val="21"/>
              </w:rPr>
            </w:pPr>
          </w:p>
        </w:tc>
        <w:tc>
          <w:tcPr>
            <w:tcW w:w="4254" w:type="dxa"/>
            <w:tcBorders>
              <w:right w:val="single" w:color="000000" w:sz="12" w:space="0"/>
            </w:tcBorders>
            <w:vAlign w:val="top"/>
          </w:tcPr>
          <w:p w14:paraId="503F8854">
            <w:pPr>
              <w:jc w:val="left"/>
              <w:rPr>
                <w:rFonts w:ascii="Arial"/>
                <w:sz w:val="21"/>
              </w:rPr>
            </w:pPr>
          </w:p>
        </w:tc>
      </w:tr>
      <w:tr w14:paraId="45013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vMerge w:val="restart"/>
            <w:tcBorders>
              <w:left w:val="single" w:color="000000" w:sz="12" w:space="0"/>
              <w:bottom w:val="nil"/>
            </w:tcBorders>
            <w:vAlign w:val="top"/>
          </w:tcPr>
          <w:p w14:paraId="1CFCA938">
            <w:pPr>
              <w:spacing w:line="255" w:lineRule="auto"/>
              <w:jc w:val="left"/>
              <w:rPr>
                <w:rFonts w:ascii="Arial"/>
                <w:sz w:val="21"/>
              </w:rPr>
            </w:pPr>
          </w:p>
          <w:p w14:paraId="48CAE05D">
            <w:pPr>
              <w:spacing w:line="255" w:lineRule="auto"/>
              <w:jc w:val="left"/>
              <w:rPr>
                <w:rFonts w:ascii="Arial"/>
                <w:sz w:val="21"/>
              </w:rPr>
            </w:pPr>
          </w:p>
          <w:p w14:paraId="497AF3C7">
            <w:pPr>
              <w:spacing w:line="256" w:lineRule="auto"/>
              <w:jc w:val="left"/>
              <w:rPr>
                <w:rFonts w:ascii="Arial"/>
                <w:sz w:val="21"/>
              </w:rPr>
            </w:pPr>
          </w:p>
          <w:p w14:paraId="277EE50F">
            <w:pPr>
              <w:spacing w:line="256" w:lineRule="auto"/>
              <w:jc w:val="left"/>
              <w:rPr>
                <w:rFonts w:ascii="Arial"/>
                <w:sz w:val="21"/>
              </w:rPr>
            </w:pPr>
          </w:p>
          <w:p w14:paraId="5246563B">
            <w:pPr>
              <w:spacing w:line="256" w:lineRule="auto"/>
              <w:jc w:val="left"/>
              <w:rPr>
                <w:rFonts w:ascii="Arial"/>
                <w:sz w:val="21"/>
              </w:rPr>
            </w:pPr>
          </w:p>
          <w:p w14:paraId="50FBAA53">
            <w:pPr>
              <w:pStyle w:val="13"/>
              <w:spacing w:before="78" w:line="222" w:lineRule="auto"/>
              <w:ind w:left="93"/>
              <w:jc w:val="left"/>
              <w:rPr>
                <w:sz w:val="24"/>
                <w:szCs w:val="24"/>
              </w:rPr>
            </w:pPr>
            <w:r>
              <w:rPr>
                <w:spacing w:val="-4"/>
                <w:sz w:val="24"/>
                <w:szCs w:val="24"/>
              </w:rPr>
              <w:t>其他人员</w:t>
            </w:r>
          </w:p>
        </w:tc>
        <w:tc>
          <w:tcPr>
            <w:tcW w:w="1414" w:type="dxa"/>
            <w:vAlign w:val="top"/>
          </w:tcPr>
          <w:p w14:paraId="160E9181">
            <w:pPr>
              <w:jc w:val="left"/>
              <w:rPr>
                <w:rFonts w:ascii="Arial"/>
                <w:sz w:val="21"/>
              </w:rPr>
            </w:pPr>
          </w:p>
        </w:tc>
        <w:tc>
          <w:tcPr>
            <w:tcW w:w="1130" w:type="dxa"/>
            <w:vAlign w:val="top"/>
          </w:tcPr>
          <w:p w14:paraId="196A933A">
            <w:pPr>
              <w:jc w:val="left"/>
              <w:rPr>
                <w:rFonts w:ascii="Arial"/>
                <w:sz w:val="21"/>
              </w:rPr>
            </w:pPr>
          </w:p>
        </w:tc>
        <w:tc>
          <w:tcPr>
            <w:tcW w:w="1131" w:type="dxa"/>
            <w:vAlign w:val="top"/>
          </w:tcPr>
          <w:p w14:paraId="11E0B9A0">
            <w:pPr>
              <w:jc w:val="left"/>
              <w:rPr>
                <w:rFonts w:ascii="Arial"/>
                <w:sz w:val="21"/>
              </w:rPr>
            </w:pPr>
          </w:p>
        </w:tc>
        <w:tc>
          <w:tcPr>
            <w:tcW w:w="4254" w:type="dxa"/>
            <w:tcBorders>
              <w:right w:val="single" w:color="000000" w:sz="12" w:space="0"/>
            </w:tcBorders>
            <w:vAlign w:val="top"/>
          </w:tcPr>
          <w:p w14:paraId="06833083">
            <w:pPr>
              <w:jc w:val="left"/>
              <w:rPr>
                <w:rFonts w:ascii="Arial"/>
                <w:sz w:val="21"/>
              </w:rPr>
            </w:pPr>
          </w:p>
        </w:tc>
      </w:tr>
      <w:tr w14:paraId="1615B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vMerge w:val="continue"/>
            <w:tcBorders>
              <w:top w:val="nil"/>
              <w:left w:val="single" w:color="000000" w:sz="12" w:space="0"/>
              <w:bottom w:val="nil"/>
            </w:tcBorders>
            <w:vAlign w:val="top"/>
          </w:tcPr>
          <w:p w14:paraId="1EBB6DDE">
            <w:pPr>
              <w:jc w:val="left"/>
              <w:rPr>
                <w:rFonts w:ascii="Arial"/>
                <w:sz w:val="21"/>
              </w:rPr>
            </w:pPr>
          </w:p>
        </w:tc>
        <w:tc>
          <w:tcPr>
            <w:tcW w:w="1414" w:type="dxa"/>
            <w:vAlign w:val="top"/>
          </w:tcPr>
          <w:p w14:paraId="37930127">
            <w:pPr>
              <w:jc w:val="left"/>
              <w:rPr>
                <w:rFonts w:ascii="Arial"/>
                <w:sz w:val="21"/>
              </w:rPr>
            </w:pPr>
          </w:p>
        </w:tc>
        <w:tc>
          <w:tcPr>
            <w:tcW w:w="1130" w:type="dxa"/>
            <w:vAlign w:val="top"/>
          </w:tcPr>
          <w:p w14:paraId="73B3893E">
            <w:pPr>
              <w:jc w:val="left"/>
              <w:rPr>
                <w:rFonts w:ascii="Arial"/>
                <w:sz w:val="21"/>
              </w:rPr>
            </w:pPr>
          </w:p>
        </w:tc>
        <w:tc>
          <w:tcPr>
            <w:tcW w:w="1131" w:type="dxa"/>
            <w:vAlign w:val="top"/>
          </w:tcPr>
          <w:p w14:paraId="1FED6E77">
            <w:pPr>
              <w:jc w:val="left"/>
              <w:rPr>
                <w:rFonts w:ascii="Arial"/>
                <w:sz w:val="21"/>
              </w:rPr>
            </w:pPr>
          </w:p>
        </w:tc>
        <w:tc>
          <w:tcPr>
            <w:tcW w:w="4254" w:type="dxa"/>
            <w:tcBorders>
              <w:right w:val="single" w:color="000000" w:sz="12" w:space="0"/>
            </w:tcBorders>
            <w:vAlign w:val="top"/>
          </w:tcPr>
          <w:p w14:paraId="6E19CBAF">
            <w:pPr>
              <w:jc w:val="left"/>
              <w:rPr>
                <w:rFonts w:ascii="Arial"/>
                <w:sz w:val="21"/>
              </w:rPr>
            </w:pPr>
          </w:p>
        </w:tc>
      </w:tr>
      <w:tr w14:paraId="1597D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vMerge w:val="continue"/>
            <w:tcBorders>
              <w:top w:val="nil"/>
              <w:left w:val="single" w:color="000000" w:sz="12" w:space="0"/>
              <w:bottom w:val="nil"/>
            </w:tcBorders>
            <w:vAlign w:val="top"/>
          </w:tcPr>
          <w:p w14:paraId="322A886D">
            <w:pPr>
              <w:jc w:val="left"/>
              <w:rPr>
                <w:rFonts w:ascii="Arial"/>
                <w:sz w:val="21"/>
              </w:rPr>
            </w:pPr>
          </w:p>
        </w:tc>
        <w:tc>
          <w:tcPr>
            <w:tcW w:w="1414" w:type="dxa"/>
            <w:vAlign w:val="top"/>
          </w:tcPr>
          <w:p w14:paraId="6306FADB">
            <w:pPr>
              <w:jc w:val="left"/>
              <w:rPr>
                <w:rFonts w:ascii="Arial"/>
                <w:sz w:val="21"/>
              </w:rPr>
            </w:pPr>
          </w:p>
        </w:tc>
        <w:tc>
          <w:tcPr>
            <w:tcW w:w="1130" w:type="dxa"/>
            <w:vAlign w:val="top"/>
          </w:tcPr>
          <w:p w14:paraId="20B0446E">
            <w:pPr>
              <w:jc w:val="left"/>
              <w:rPr>
                <w:rFonts w:ascii="Arial"/>
                <w:sz w:val="21"/>
              </w:rPr>
            </w:pPr>
          </w:p>
        </w:tc>
        <w:tc>
          <w:tcPr>
            <w:tcW w:w="1131" w:type="dxa"/>
            <w:vAlign w:val="top"/>
          </w:tcPr>
          <w:p w14:paraId="72F44D0F">
            <w:pPr>
              <w:jc w:val="left"/>
              <w:rPr>
                <w:rFonts w:ascii="Arial"/>
                <w:sz w:val="21"/>
              </w:rPr>
            </w:pPr>
          </w:p>
        </w:tc>
        <w:tc>
          <w:tcPr>
            <w:tcW w:w="4254" w:type="dxa"/>
            <w:tcBorders>
              <w:right w:val="single" w:color="000000" w:sz="12" w:space="0"/>
            </w:tcBorders>
            <w:vAlign w:val="top"/>
          </w:tcPr>
          <w:p w14:paraId="76520D57">
            <w:pPr>
              <w:jc w:val="left"/>
              <w:rPr>
                <w:rFonts w:ascii="Arial"/>
                <w:sz w:val="21"/>
              </w:rPr>
            </w:pPr>
          </w:p>
        </w:tc>
      </w:tr>
      <w:tr w14:paraId="490FA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vMerge w:val="continue"/>
            <w:tcBorders>
              <w:top w:val="nil"/>
              <w:left w:val="single" w:color="000000" w:sz="12" w:space="0"/>
              <w:bottom w:val="nil"/>
            </w:tcBorders>
            <w:vAlign w:val="top"/>
          </w:tcPr>
          <w:p w14:paraId="2848FDE7">
            <w:pPr>
              <w:jc w:val="left"/>
              <w:rPr>
                <w:rFonts w:ascii="Arial"/>
                <w:sz w:val="21"/>
              </w:rPr>
            </w:pPr>
          </w:p>
        </w:tc>
        <w:tc>
          <w:tcPr>
            <w:tcW w:w="1414" w:type="dxa"/>
            <w:vAlign w:val="top"/>
          </w:tcPr>
          <w:p w14:paraId="50A4ED54">
            <w:pPr>
              <w:jc w:val="left"/>
              <w:rPr>
                <w:rFonts w:ascii="Arial"/>
                <w:sz w:val="21"/>
              </w:rPr>
            </w:pPr>
          </w:p>
        </w:tc>
        <w:tc>
          <w:tcPr>
            <w:tcW w:w="1130" w:type="dxa"/>
            <w:vAlign w:val="top"/>
          </w:tcPr>
          <w:p w14:paraId="12E58B42">
            <w:pPr>
              <w:jc w:val="left"/>
              <w:rPr>
                <w:rFonts w:ascii="Arial"/>
                <w:sz w:val="21"/>
              </w:rPr>
            </w:pPr>
          </w:p>
        </w:tc>
        <w:tc>
          <w:tcPr>
            <w:tcW w:w="1131" w:type="dxa"/>
            <w:vAlign w:val="top"/>
          </w:tcPr>
          <w:p w14:paraId="783E16AB">
            <w:pPr>
              <w:jc w:val="left"/>
              <w:rPr>
                <w:rFonts w:ascii="Arial"/>
                <w:sz w:val="21"/>
              </w:rPr>
            </w:pPr>
          </w:p>
        </w:tc>
        <w:tc>
          <w:tcPr>
            <w:tcW w:w="4254" w:type="dxa"/>
            <w:tcBorders>
              <w:right w:val="single" w:color="000000" w:sz="12" w:space="0"/>
            </w:tcBorders>
            <w:vAlign w:val="top"/>
          </w:tcPr>
          <w:p w14:paraId="1633C0D0">
            <w:pPr>
              <w:jc w:val="left"/>
              <w:rPr>
                <w:rFonts w:ascii="Arial"/>
                <w:sz w:val="21"/>
              </w:rPr>
            </w:pPr>
          </w:p>
        </w:tc>
      </w:tr>
      <w:tr w14:paraId="644A5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vMerge w:val="continue"/>
            <w:tcBorders>
              <w:top w:val="nil"/>
              <w:left w:val="single" w:color="000000" w:sz="12" w:space="0"/>
              <w:bottom w:val="nil"/>
            </w:tcBorders>
            <w:vAlign w:val="top"/>
          </w:tcPr>
          <w:p w14:paraId="14F4B827">
            <w:pPr>
              <w:jc w:val="left"/>
              <w:rPr>
                <w:rFonts w:ascii="Arial"/>
                <w:sz w:val="21"/>
              </w:rPr>
            </w:pPr>
          </w:p>
        </w:tc>
        <w:tc>
          <w:tcPr>
            <w:tcW w:w="1414" w:type="dxa"/>
            <w:vAlign w:val="top"/>
          </w:tcPr>
          <w:p w14:paraId="45D4D941">
            <w:pPr>
              <w:jc w:val="left"/>
              <w:rPr>
                <w:rFonts w:ascii="Arial"/>
                <w:sz w:val="21"/>
              </w:rPr>
            </w:pPr>
          </w:p>
        </w:tc>
        <w:tc>
          <w:tcPr>
            <w:tcW w:w="1130" w:type="dxa"/>
            <w:vAlign w:val="top"/>
          </w:tcPr>
          <w:p w14:paraId="58B2DF2A">
            <w:pPr>
              <w:jc w:val="left"/>
              <w:rPr>
                <w:rFonts w:ascii="Arial"/>
                <w:sz w:val="21"/>
              </w:rPr>
            </w:pPr>
          </w:p>
        </w:tc>
        <w:tc>
          <w:tcPr>
            <w:tcW w:w="1131" w:type="dxa"/>
            <w:vAlign w:val="top"/>
          </w:tcPr>
          <w:p w14:paraId="5BC583EF">
            <w:pPr>
              <w:jc w:val="left"/>
              <w:rPr>
                <w:rFonts w:ascii="Arial"/>
                <w:sz w:val="21"/>
              </w:rPr>
            </w:pPr>
          </w:p>
        </w:tc>
        <w:tc>
          <w:tcPr>
            <w:tcW w:w="4254" w:type="dxa"/>
            <w:tcBorders>
              <w:right w:val="single" w:color="000000" w:sz="12" w:space="0"/>
            </w:tcBorders>
            <w:vAlign w:val="top"/>
          </w:tcPr>
          <w:p w14:paraId="611D9F21">
            <w:pPr>
              <w:jc w:val="left"/>
              <w:rPr>
                <w:rFonts w:ascii="Arial"/>
                <w:sz w:val="21"/>
              </w:rPr>
            </w:pPr>
          </w:p>
        </w:tc>
      </w:tr>
      <w:tr w14:paraId="331DE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trPr>
        <w:tc>
          <w:tcPr>
            <w:tcW w:w="1880" w:type="dxa"/>
            <w:vMerge w:val="continue"/>
            <w:tcBorders>
              <w:top w:val="nil"/>
              <w:left w:val="single" w:color="000000" w:sz="12" w:space="0"/>
              <w:bottom w:val="single" w:color="000000" w:sz="12" w:space="0"/>
            </w:tcBorders>
            <w:vAlign w:val="top"/>
          </w:tcPr>
          <w:p w14:paraId="6F478F3B">
            <w:pPr>
              <w:jc w:val="left"/>
              <w:rPr>
                <w:rFonts w:ascii="Arial"/>
                <w:sz w:val="21"/>
              </w:rPr>
            </w:pPr>
          </w:p>
        </w:tc>
        <w:tc>
          <w:tcPr>
            <w:tcW w:w="1414" w:type="dxa"/>
            <w:tcBorders>
              <w:bottom w:val="single" w:color="000000" w:sz="12" w:space="0"/>
            </w:tcBorders>
            <w:vAlign w:val="top"/>
          </w:tcPr>
          <w:p w14:paraId="6CDEA1F4">
            <w:pPr>
              <w:jc w:val="left"/>
              <w:rPr>
                <w:rFonts w:ascii="Arial"/>
                <w:sz w:val="21"/>
              </w:rPr>
            </w:pPr>
          </w:p>
        </w:tc>
        <w:tc>
          <w:tcPr>
            <w:tcW w:w="1130" w:type="dxa"/>
            <w:tcBorders>
              <w:bottom w:val="single" w:color="000000" w:sz="12" w:space="0"/>
            </w:tcBorders>
            <w:vAlign w:val="top"/>
          </w:tcPr>
          <w:p w14:paraId="75703CC9">
            <w:pPr>
              <w:jc w:val="left"/>
              <w:rPr>
                <w:rFonts w:ascii="Arial"/>
                <w:sz w:val="21"/>
              </w:rPr>
            </w:pPr>
          </w:p>
        </w:tc>
        <w:tc>
          <w:tcPr>
            <w:tcW w:w="1131" w:type="dxa"/>
            <w:tcBorders>
              <w:bottom w:val="single" w:color="000000" w:sz="12" w:space="0"/>
            </w:tcBorders>
            <w:vAlign w:val="top"/>
          </w:tcPr>
          <w:p w14:paraId="6B502AC0">
            <w:pPr>
              <w:jc w:val="left"/>
              <w:rPr>
                <w:rFonts w:ascii="Arial"/>
                <w:sz w:val="21"/>
              </w:rPr>
            </w:pPr>
          </w:p>
        </w:tc>
        <w:tc>
          <w:tcPr>
            <w:tcW w:w="4254" w:type="dxa"/>
            <w:tcBorders>
              <w:bottom w:val="single" w:color="000000" w:sz="12" w:space="0"/>
              <w:right w:val="single" w:color="000000" w:sz="12" w:space="0"/>
            </w:tcBorders>
            <w:vAlign w:val="top"/>
          </w:tcPr>
          <w:p w14:paraId="1BA9208D">
            <w:pPr>
              <w:jc w:val="left"/>
              <w:rPr>
                <w:rFonts w:ascii="Arial"/>
                <w:sz w:val="21"/>
              </w:rPr>
            </w:pPr>
          </w:p>
        </w:tc>
      </w:tr>
    </w:tbl>
    <w:p w14:paraId="5BA19532">
      <w:pPr>
        <w:pStyle w:val="3"/>
        <w:jc w:val="left"/>
      </w:pPr>
    </w:p>
    <w:p w14:paraId="29E81EED">
      <w:pPr>
        <w:jc w:val="left"/>
        <w:sectPr>
          <w:footerReference r:id="rId36" w:type="default"/>
          <w:pgSz w:w="11906" w:h="16839"/>
          <w:pgMar w:top="1440" w:right="1440" w:bottom="1440" w:left="1440" w:header="0" w:footer="1233" w:gutter="0"/>
          <w:pgNumType w:fmt="decimal"/>
          <w:cols w:space="720" w:num="1"/>
        </w:sectPr>
      </w:pPr>
    </w:p>
    <w:p w14:paraId="47CD3968">
      <w:pPr>
        <w:spacing w:before="171" w:line="222" w:lineRule="auto"/>
        <w:ind w:left="26"/>
        <w:jc w:val="left"/>
        <w:rPr>
          <w:rFonts w:ascii="仿宋" w:hAnsi="仿宋" w:eastAsia="仿宋" w:cs="仿宋"/>
          <w:sz w:val="24"/>
          <w:szCs w:val="24"/>
        </w:rPr>
      </w:pPr>
      <w:r>
        <w:rPr>
          <w:rFonts w:ascii="仿宋" w:hAnsi="仿宋" w:eastAsia="仿宋" w:cs="仿宋"/>
          <w:spacing w:val="-9"/>
          <w:sz w:val="24"/>
          <w:szCs w:val="24"/>
        </w:rPr>
        <w:t>附件</w:t>
      </w:r>
      <w:r>
        <w:rPr>
          <w:rFonts w:ascii="仿宋" w:hAnsi="仿宋" w:eastAsia="仿宋" w:cs="仿宋"/>
          <w:spacing w:val="-51"/>
          <w:sz w:val="24"/>
          <w:szCs w:val="24"/>
        </w:rPr>
        <w:t xml:space="preserve"> </w:t>
      </w:r>
      <w:r>
        <w:rPr>
          <w:rFonts w:ascii="仿宋" w:hAnsi="仿宋" w:eastAsia="仿宋" w:cs="仿宋"/>
          <w:spacing w:val="-9"/>
          <w:sz w:val="24"/>
          <w:szCs w:val="24"/>
        </w:rPr>
        <w:t>8：</w:t>
      </w:r>
    </w:p>
    <w:p w14:paraId="10D60F5C">
      <w:pPr>
        <w:spacing w:before="170" w:line="221" w:lineRule="auto"/>
        <w:ind w:left="4050"/>
        <w:jc w:val="left"/>
        <w:rPr>
          <w:rFonts w:ascii="仿宋" w:hAnsi="仿宋" w:eastAsia="仿宋" w:cs="仿宋"/>
          <w:sz w:val="24"/>
          <w:szCs w:val="24"/>
        </w:rPr>
      </w:pPr>
      <w:r>
        <w:rPr>
          <w:rFonts w:ascii="仿宋" w:hAnsi="仿宋" w:eastAsia="仿宋" w:cs="仿宋"/>
          <w:spacing w:val="-4"/>
          <w:sz w:val="24"/>
          <w:szCs w:val="24"/>
        </w:rPr>
        <w:t>履约担保</w:t>
      </w:r>
    </w:p>
    <w:p w14:paraId="3E178F23">
      <w:pPr>
        <w:tabs>
          <w:tab w:val="left" w:pos="1680"/>
        </w:tabs>
        <w:spacing w:before="172" w:line="221" w:lineRule="auto"/>
        <w:jc w:val="left"/>
        <w:rPr>
          <w:rFonts w:ascii="仿宋" w:hAnsi="仿宋" w:eastAsia="仿宋" w:cs="仿宋"/>
          <w:sz w:val="24"/>
          <w:szCs w:val="24"/>
        </w:rPr>
      </w:pPr>
      <w:r>
        <w:rPr>
          <w:rFonts w:ascii="仿宋" w:hAnsi="仿宋" w:eastAsia="仿宋" w:cs="仿宋"/>
          <w:spacing w:val="-24"/>
          <w:sz w:val="24"/>
          <w:szCs w:val="24"/>
        </w:rPr>
        <w:t>（发包人名称</w:t>
      </w:r>
      <w:r>
        <w:rPr>
          <w:rFonts w:ascii="仿宋" w:hAnsi="仿宋" w:eastAsia="仿宋" w:cs="仿宋"/>
          <w:spacing w:val="-12"/>
          <w:sz w:val="24"/>
          <w:szCs w:val="24"/>
        </w:rPr>
        <w:t>）：</w:t>
      </w:r>
    </w:p>
    <w:p w14:paraId="681933AE">
      <w:pPr>
        <w:pStyle w:val="3"/>
        <w:spacing w:line="275" w:lineRule="auto"/>
        <w:jc w:val="left"/>
      </w:pPr>
    </w:p>
    <w:p w14:paraId="684572F6">
      <w:pPr>
        <w:pStyle w:val="3"/>
        <w:spacing w:line="276" w:lineRule="auto"/>
        <w:jc w:val="left"/>
      </w:pPr>
    </w:p>
    <w:p w14:paraId="6851F9A8">
      <w:pPr>
        <w:spacing w:before="78" w:line="221" w:lineRule="auto"/>
        <w:ind w:left="499"/>
        <w:jc w:val="left"/>
        <w:rPr>
          <w:rFonts w:ascii="仿宋" w:hAnsi="仿宋" w:eastAsia="仿宋" w:cs="仿宋"/>
          <w:sz w:val="24"/>
          <w:szCs w:val="24"/>
        </w:rPr>
      </w:pPr>
      <w:r>
        <w:rPr>
          <w:rFonts w:ascii="仿宋" w:hAnsi="仿宋" w:eastAsia="仿宋" w:cs="仿宋"/>
          <w:spacing w:val="-8"/>
          <w:sz w:val="24"/>
          <w:szCs w:val="24"/>
        </w:rPr>
        <w:t>鉴于</w:t>
      </w:r>
      <w:r>
        <w:rPr>
          <w:rFonts w:ascii="仿宋" w:hAnsi="仿宋" w:eastAsia="仿宋" w:cs="仿宋"/>
          <w:sz w:val="24"/>
          <w:szCs w:val="24"/>
          <w:u w:val="single" w:color="auto"/>
        </w:rPr>
        <w:t xml:space="preserve">                </w:t>
      </w:r>
      <w:r>
        <w:rPr>
          <w:rFonts w:ascii="仿宋" w:hAnsi="仿宋" w:eastAsia="仿宋" w:cs="仿宋"/>
          <w:spacing w:val="-8"/>
          <w:sz w:val="24"/>
          <w:szCs w:val="24"/>
        </w:rPr>
        <w:t xml:space="preserve"> （发包人名称，以下简称“发包人”）与</w:t>
      </w:r>
    </w:p>
    <w:p w14:paraId="12CF96A3">
      <w:pPr>
        <w:tabs>
          <w:tab w:val="left" w:pos="3360"/>
        </w:tabs>
        <w:spacing w:before="172" w:line="354" w:lineRule="auto"/>
        <w:ind w:left="15" w:firstLine="104"/>
        <w:jc w:val="left"/>
        <w:rPr>
          <w:rFonts w:ascii="仿宋" w:hAnsi="仿宋" w:eastAsia="仿宋" w:cs="仿宋"/>
          <w:sz w:val="24"/>
          <w:szCs w:val="24"/>
        </w:rPr>
      </w:pPr>
      <w:r>
        <w:rPr>
          <w:rFonts w:ascii="仿宋" w:hAnsi="仿宋" w:eastAsia="仿宋" w:cs="仿宋"/>
          <w:spacing w:val="-2"/>
          <w:sz w:val="24"/>
          <w:szCs w:val="24"/>
        </w:rPr>
        <w:t>（承包人名称</w:t>
      </w:r>
      <w:r>
        <w:rPr>
          <w:rFonts w:ascii="仿宋" w:hAnsi="仿宋" w:eastAsia="仿宋" w:cs="仿宋"/>
          <w:spacing w:val="-17"/>
          <w:sz w:val="24"/>
          <w:szCs w:val="24"/>
        </w:rPr>
        <w:t>）（</w:t>
      </w:r>
      <w:r>
        <w:rPr>
          <w:rFonts w:ascii="仿宋" w:hAnsi="仿宋" w:eastAsia="仿宋" w:cs="仿宋"/>
          <w:spacing w:val="-2"/>
          <w:sz w:val="24"/>
          <w:szCs w:val="24"/>
        </w:rPr>
        <w:t>以下称“承包人</w:t>
      </w:r>
      <w:r>
        <w:rPr>
          <w:rFonts w:ascii="仿宋" w:hAnsi="仿宋" w:eastAsia="仿宋" w:cs="仿宋"/>
          <w:spacing w:val="-86"/>
          <w:sz w:val="24"/>
          <w:szCs w:val="24"/>
        </w:rPr>
        <w:t xml:space="preserve"> </w:t>
      </w:r>
      <w:r>
        <w:rPr>
          <w:rFonts w:ascii="仿宋" w:hAnsi="仿宋" w:eastAsia="仿宋" w:cs="仿宋"/>
          <w:spacing w:val="-2"/>
          <w:sz w:val="24"/>
          <w:szCs w:val="24"/>
        </w:rPr>
        <w:t>”）于</w:t>
      </w:r>
      <w:r>
        <w:rPr>
          <w:rFonts w:ascii="仿宋" w:hAnsi="仿宋" w:eastAsia="仿宋" w:cs="仿宋"/>
          <w:spacing w:val="-120"/>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2"/>
          <w:sz w:val="24"/>
          <w:szCs w:val="24"/>
        </w:rPr>
        <w:t>年</w:t>
      </w:r>
      <w:r>
        <w:rPr>
          <w:rFonts w:ascii="仿宋" w:hAnsi="仿宋" w:eastAsia="仿宋" w:cs="仿宋"/>
          <w:spacing w:val="-119"/>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91"/>
          <w:sz w:val="24"/>
          <w:szCs w:val="24"/>
        </w:rPr>
        <w:t xml:space="preserve"> </w:t>
      </w:r>
      <w:r>
        <w:rPr>
          <w:rFonts w:ascii="仿宋" w:hAnsi="仿宋" w:eastAsia="仿宋" w:cs="仿宋"/>
          <w:spacing w:val="-2"/>
          <w:sz w:val="24"/>
          <w:szCs w:val="24"/>
        </w:rPr>
        <w:t>月</w:t>
      </w:r>
      <w:r>
        <w:rPr>
          <w:rFonts w:ascii="仿宋" w:hAnsi="仿宋" w:eastAsia="仿宋" w:cs="仿宋"/>
          <w:sz w:val="24"/>
          <w:szCs w:val="24"/>
        </w:rPr>
        <w:t xml:space="preserve"> 日就</w:t>
      </w:r>
      <w:r>
        <w:rPr>
          <w:rFonts w:ascii="仿宋" w:hAnsi="仿宋" w:eastAsia="仿宋" w:cs="仿宋"/>
          <w:spacing w:val="-117"/>
          <w:sz w:val="24"/>
          <w:szCs w:val="24"/>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（工程名称）施工及有关事项协商一致共同签订《建 </w:t>
      </w:r>
      <w:r>
        <w:rPr>
          <w:rFonts w:ascii="仿宋" w:hAnsi="仿宋" w:eastAsia="仿宋" w:cs="仿宋"/>
          <w:spacing w:val="-2"/>
          <w:sz w:val="24"/>
          <w:szCs w:val="24"/>
        </w:rPr>
        <w:t>设工程施工合同》。我方愿意无条件地、不可撤销地就承包人履行与你方签订的合同，</w:t>
      </w:r>
    </w:p>
    <w:p w14:paraId="08A099A8">
      <w:pPr>
        <w:spacing w:line="220" w:lineRule="auto"/>
        <w:ind w:left="46"/>
        <w:jc w:val="left"/>
        <w:rPr>
          <w:rFonts w:ascii="仿宋" w:hAnsi="仿宋" w:eastAsia="仿宋" w:cs="仿宋"/>
          <w:sz w:val="24"/>
          <w:szCs w:val="24"/>
        </w:rPr>
      </w:pPr>
      <w:r>
        <w:rPr>
          <w:rFonts w:ascii="仿宋" w:hAnsi="仿宋" w:eastAsia="仿宋" w:cs="仿宋"/>
          <w:spacing w:val="-7"/>
          <w:sz w:val="24"/>
          <w:szCs w:val="24"/>
        </w:rPr>
        <w:t>向你方提供连带责任担保。</w:t>
      </w:r>
    </w:p>
    <w:p w14:paraId="0A760E57">
      <w:pPr>
        <w:spacing w:before="173" w:line="221" w:lineRule="auto"/>
        <w:ind w:left="506"/>
        <w:jc w:val="left"/>
        <w:rPr>
          <w:rFonts w:ascii="仿宋" w:hAnsi="仿宋" w:eastAsia="仿宋" w:cs="仿宋"/>
          <w:sz w:val="24"/>
          <w:szCs w:val="24"/>
        </w:rPr>
      </w:pPr>
      <w:r>
        <w:rPr>
          <w:rFonts w:ascii="仿宋" w:hAnsi="仿宋" w:eastAsia="仿宋" w:cs="仿宋"/>
          <w:spacing w:val="-7"/>
          <w:sz w:val="24"/>
          <w:szCs w:val="24"/>
        </w:rPr>
        <w:t>1. 担保金额人民币（大写）</w:t>
      </w:r>
      <w:r>
        <w:rPr>
          <w:rFonts w:ascii="仿宋" w:hAnsi="仿宋" w:eastAsia="仿宋" w:cs="仿宋"/>
          <w:spacing w:val="29"/>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7"/>
          <w:sz w:val="24"/>
          <w:szCs w:val="24"/>
        </w:rPr>
        <w:t>元（</w:t>
      </w:r>
      <w:r>
        <w:rPr>
          <w:rFonts w:ascii="Calibri" w:hAnsi="Calibri" w:eastAsia="Calibri" w:cs="Calibri"/>
          <w:spacing w:val="-7"/>
          <w:sz w:val="24"/>
          <w:szCs w:val="24"/>
        </w:rPr>
        <w:t>*</w:t>
      </w:r>
      <w:r>
        <w:rPr>
          <w:rFonts w:ascii="Calibri" w:hAnsi="Calibri" w:eastAsia="Calibri" w:cs="Calibri"/>
          <w:spacing w:val="-7"/>
          <w:sz w:val="24"/>
          <w:szCs w:val="24"/>
          <w:u w:val="single" w:color="auto"/>
        </w:rPr>
        <w:t xml:space="preserve">                               </w:t>
      </w:r>
      <w:r>
        <w:rPr>
          <w:rFonts w:ascii="Calibri" w:hAnsi="Calibri" w:eastAsia="Calibri" w:cs="Calibri"/>
          <w:spacing w:val="-19"/>
          <w:sz w:val="24"/>
          <w:szCs w:val="24"/>
        </w:rPr>
        <w:t xml:space="preserve"> </w:t>
      </w:r>
      <w:r>
        <w:rPr>
          <w:rFonts w:ascii="仿宋" w:hAnsi="仿宋" w:eastAsia="仿宋" w:cs="仿宋"/>
          <w:spacing w:val="-7"/>
          <w:sz w:val="24"/>
          <w:szCs w:val="24"/>
        </w:rPr>
        <w:t>）。</w:t>
      </w:r>
    </w:p>
    <w:p w14:paraId="59876629">
      <w:pPr>
        <w:spacing w:before="173" w:line="460" w:lineRule="exact"/>
        <w:ind w:right="50"/>
        <w:jc w:val="left"/>
        <w:rPr>
          <w:rFonts w:ascii="仿宋" w:hAnsi="仿宋" w:eastAsia="仿宋" w:cs="仿宋"/>
          <w:sz w:val="24"/>
          <w:szCs w:val="24"/>
        </w:rPr>
      </w:pPr>
      <w:r>
        <w:rPr>
          <w:rFonts w:ascii="仿宋" w:hAnsi="仿宋" w:eastAsia="仿宋" w:cs="仿宋"/>
          <w:position w:val="16"/>
          <w:sz w:val="24"/>
          <w:szCs w:val="24"/>
        </w:rPr>
        <w:t>2. 担保有效期自你方与承包人签订的合同生效之日起至你方签发或应签发工程接</w:t>
      </w:r>
    </w:p>
    <w:p w14:paraId="6D56CEE3">
      <w:pPr>
        <w:spacing w:line="223" w:lineRule="auto"/>
        <w:ind w:left="29"/>
        <w:jc w:val="left"/>
        <w:rPr>
          <w:rFonts w:ascii="仿宋" w:hAnsi="仿宋" w:eastAsia="仿宋" w:cs="仿宋"/>
          <w:sz w:val="24"/>
          <w:szCs w:val="24"/>
        </w:rPr>
      </w:pPr>
      <w:r>
        <w:rPr>
          <w:rFonts w:ascii="仿宋" w:hAnsi="仿宋" w:eastAsia="仿宋" w:cs="仿宋"/>
          <w:spacing w:val="-8"/>
          <w:sz w:val="24"/>
          <w:szCs w:val="24"/>
        </w:rPr>
        <w:t>收证书之日止。</w:t>
      </w:r>
    </w:p>
    <w:p w14:paraId="35A59AAB">
      <w:pPr>
        <w:spacing w:before="170" w:line="460" w:lineRule="exact"/>
        <w:ind w:right="26"/>
        <w:jc w:val="left"/>
        <w:rPr>
          <w:rFonts w:ascii="仿宋" w:hAnsi="仿宋" w:eastAsia="仿宋" w:cs="仿宋"/>
          <w:sz w:val="24"/>
          <w:szCs w:val="24"/>
        </w:rPr>
      </w:pPr>
      <w:r>
        <w:rPr>
          <w:rFonts w:ascii="仿宋" w:hAnsi="仿宋" w:eastAsia="仿宋" w:cs="仿宋"/>
          <w:spacing w:val="1"/>
          <w:position w:val="16"/>
          <w:sz w:val="24"/>
          <w:szCs w:val="24"/>
        </w:rPr>
        <w:t>3. 在本担保有效期内，因承包人违反合同约定的义务给你方造成</w:t>
      </w:r>
      <w:r>
        <w:rPr>
          <w:rFonts w:ascii="仿宋" w:hAnsi="仿宋" w:eastAsia="仿宋" w:cs="仿宋"/>
          <w:position w:val="16"/>
          <w:sz w:val="24"/>
          <w:szCs w:val="24"/>
        </w:rPr>
        <w:t>经济损失时，我</w:t>
      </w:r>
    </w:p>
    <w:p w14:paraId="73A585B1">
      <w:pPr>
        <w:spacing w:before="1" w:line="219" w:lineRule="auto"/>
        <w:ind w:left="21"/>
        <w:jc w:val="left"/>
        <w:rPr>
          <w:rFonts w:ascii="仿宋" w:hAnsi="仿宋" w:eastAsia="仿宋" w:cs="仿宋"/>
          <w:sz w:val="24"/>
          <w:szCs w:val="24"/>
        </w:rPr>
      </w:pPr>
      <w:r>
        <w:rPr>
          <w:rFonts w:ascii="仿宋" w:hAnsi="仿宋" w:eastAsia="仿宋" w:cs="仿宋"/>
          <w:spacing w:val="-7"/>
          <w:sz w:val="24"/>
          <w:szCs w:val="24"/>
        </w:rPr>
        <w:t>方在收到你方以书面形式提出的在担保金额内的赔偿要求后，</w:t>
      </w:r>
      <w:r>
        <w:rPr>
          <w:rFonts w:ascii="仿宋" w:hAnsi="仿宋" w:eastAsia="仿宋" w:cs="仿宋"/>
          <w:spacing w:val="67"/>
          <w:sz w:val="24"/>
          <w:szCs w:val="24"/>
        </w:rPr>
        <w:t xml:space="preserve"> </w:t>
      </w:r>
      <w:r>
        <w:rPr>
          <w:rFonts w:ascii="仿宋" w:hAnsi="仿宋" w:eastAsia="仿宋" w:cs="仿宋"/>
          <w:spacing w:val="-7"/>
          <w:sz w:val="24"/>
          <w:szCs w:val="24"/>
        </w:rPr>
        <w:t>在</w:t>
      </w:r>
      <w:r>
        <w:rPr>
          <w:rFonts w:ascii="仿宋" w:hAnsi="仿宋" w:eastAsia="仿宋" w:cs="仿宋"/>
          <w:spacing w:val="-46"/>
          <w:sz w:val="24"/>
          <w:szCs w:val="24"/>
        </w:rPr>
        <w:t xml:space="preserve"> </w:t>
      </w:r>
      <w:r>
        <w:rPr>
          <w:rFonts w:ascii="仿宋" w:hAnsi="仿宋" w:eastAsia="仿宋" w:cs="仿宋"/>
          <w:spacing w:val="-7"/>
          <w:sz w:val="24"/>
          <w:szCs w:val="24"/>
        </w:rPr>
        <w:t>7</w:t>
      </w:r>
      <w:r>
        <w:rPr>
          <w:rFonts w:ascii="仿宋" w:hAnsi="仿宋" w:eastAsia="仿宋" w:cs="仿宋"/>
          <w:spacing w:val="-43"/>
          <w:sz w:val="24"/>
          <w:szCs w:val="24"/>
        </w:rPr>
        <w:t xml:space="preserve"> </w:t>
      </w:r>
      <w:r>
        <w:rPr>
          <w:rFonts w:ascii="仿宋" w:hAnsi="仿宋" w:eastAsia="仿宋" w:cs="仿宋"/>
          <w:spacing w:val="-8"/>
          <w:sz w:val="24"/>
          <w:szCs w:val="24"/>
        </w:rPr>
        <w:t>天内无条件支付。</w:t>
      </w:r>
    </w:p>
    <w:p w14:paraId="4C972C45">
      <w:pPr>
        <w:spacing w:before="175" w:line="221" w:lineRule="auto"/>
        <w:ind w:left="487"/>
        <w:jc w:val="left"/>
        <w:rPr>
          <w:rFonts w:ascii="仿宋" w:hAnsi="仿宋" w:eastAsia="仿宋" w:cs="仿宋"/>
          <w:sz w:val="24"/>
          <w:szCs w:val="24"/>
        </w:rPr>
      </w:pPr>
      <w:r>
        <w:rPr>
          <w:rFonts w:ascii="仿宋" w:hAnsi="仿宋" w:eastAsia="仿宋" w:cs="仿宋"/>
          <w:spacing w:val="-1"/>
          <w:sz w:val="24"/>
          <w:szCs w:val="24"/>
        </w:rPr>
        <w:t>4. 你方和承包人按合同约定变更合同时，我方承担本担保规定的义</w:t>
      </w:r>
      <w:r>
        <w:rPr>
          <w:rFonts w:ascii="仿宋" w:hAnsi="仿宋" w:eastAsia="仿宋" w:cs="仿宋"/>
          <w:spacing w:val="-2"/>
          <w:sz w:val="24"/>
          <w:szCs w:val="24"/>
        </w:rPr>
        <w:t>务不变。</w:t>
      </w:r>
    </w:p>
    <w:p w14:paraId="5E366F80">
      <w:pPr>
        <w:spacing w:before="172" w:line="460" w:lineRule="exact"/>
        <w:ind w:right="50"/>
        <w:jc w:val="left"/>
        <w:rPr>
          <w:rFonts w:ascii="仿宋" w:hAnsi="仿宋" w:eastAsia="仿宋" w:cs="仿宋"/>
          <w:sz w:val="24"/>
          <w:szCs w:val="24"/>
        </w:rPr>
      </w:pPr>
      <w:r>
        <w:rPr>
          <w:rFonts w:ascii="仿宋" w:hAnsi="仿宋" w:eastAsia="仿宋" w:cs="仿宋"/>
          <w:spacing w:val="6"/>
          <w:position w:val="16"/>
          <w:sz w:val="24"/>
          <w:szCs w:val="24"/>
        </w:rPr>
        <w:t>5.</w:t>
      </w:r>
      <w:r>
        <w:rPr>
          <w:rFonts w:ascii="仿宋" w:hAnsi="仿宋" w:eastAsia="仿宋" w:cs="仿宋"/>
          <w:spacing w:val="49"/>
          <w:position w:val="16"/>
          <w:sz w:val="24"/>
          <w:szCs w:val="24"/>
        </w:rPr>
        <w:t xml:space="preserve"> </w:t>
      </w:r>
      <w:r>
        <w:rPr>
          <w:rFonts w:ascii="仿宋" w:hAnsi="仿宋" w:eastAsia="仿宋" w:cs="仿宋"/>
          <w:spacing w:val="6"/>
          <w:position w:val="16"/>
          <w:sz w:val="24"/>
          <w:szCs w:val="24"/>
        </w:rPr>
        <w:t>因本保函发生的纠纷，可由双方协商解决，</w:t>
      </w:r>
      <w:r>
        <w:rPr>
          <w:rFonts w:ascii="仿宋" w:hAnsi="仿宋" w:eastAsia="仿宋" w:cs="仿宋"/>
          <w:spacing w:val="5"/>
          <w:position w:val="16"/>
          <w:sz w:val="24"/>
          <w:szCs w:val="24"/>
        </w:rPr>
        <w:t>协商不成的，任何一方均可提请</w:t>
      </w:r>
    </w:p>
    <w:p w14:paraId="4C1B95DA">
      <w:pPr>
        <w:spacing w:before="1" w:line="222" w:lineRule="auto"/>
        <w:ind w:left="17"/>
        <w:jc w:val="left"/>
        <w:rPr>
          <w:rFonts w:ascii="仿宋" w:hAnsi="仿宋" w:eastAsia="仿宋" w:cs="仿宋"/>
          <w:sz w:val="24"/>
          <w:szCs w:val="24"/>
        </w:rPr>
      </w:pPr>
      <w:r>
        <w:rPr>
          <w:rFonts w:ascii="仿宋" w:hAnsi="仿宋" w:eastAsia="仿宋" w:cs="仿宋"/>
          <w:spacing w:val="-6"/>
          <w:sz w:val="24"/>
          <w:szCs w:val="24"/>
        </w:rPr>
        <w:t>仲裁委员会仲裁。</w:t>
      </w:r>
    </w:p>
    <w:p w14:paraId="692EC535">
      <w:pPr>
        <w:spacing w:before="171" w:line="220" w:lineRule="auto"/>
        <w:ind w:left="490"/>
        <w:jc w:val="left"/>
        <w:rPr>
          <w:rFonts w:ascii="仿宋" w:hAnsi="仿宋" w:eastAsia="仿宋" w:cs="仿宋"/>
          <w:sz w:val="24"/>
          <w:szCs w:val="24"/>
        </w:rPr>
      </w:pPr>
      <w:r>
        <w:rPr>
          <w:rFonts w:ascii="仿宋" w:hAnsi="仿宋" w:eastAsia="仿宋" w:cs="仿宋"/>
          <w:spacing w:val="-1"/>
          <w:sz w:val="24"/>
          <w:szCs w:val="24"/>
        </w:rPr>
        <w:t>6. 本保函自我方法定代表人（或其授权代理人）签字并加盖公章</w:t>
      </w:r>
      <w:r>
        <w:rPr>
          <w:rFonts w:ascii="仿宋" w:hAnsi="仿宋" w:eastAsia="仿宋" w:cs="仿宋"/>
          <w:spacing w:val="-2"/>
          <w:sz w:val="24"/>
          <w:szCs w:val="24"/>
        </w:rPr>
        <w:t>之日起生效。</w:t>
      </w:r>
    </w:p>
    <w:p w14:paraId="7B6D5BD9">
      <w:pPr>
        <w:pStyle w:val="3"/>
        <w:spacing w:line="276" w:lineRule="auto"/>
        <w:jc w:val="left"/>
      </w:pPr>
    </w:p>
    <w:p w14:paraId="601069CF">
      <w:pPr>
        <w:pStyle w:val="3"/>
        <w:spacing w:line="276" w:lineRule="auto"/>
        <w:jc w:val="left"/>
      </w:pPr>
    </w:p>
    <w:p w14:paraId="600C3B8D">
      <w:pPr>
        <w:spacing w:before="78" w:line="354" w:lineRule="auto"/>
        <w:ind w:left="17"/>
        <w:jc w:val="left"/>
        <w:rPr>
          <w:rFonts w:ascii="仿宋" w:hAnsi="仿宋" w:eastAsia="仿宋" w:cs="仿宋"/>
          <w:sz w:val="24"/>
          <w:szCs w:val="24"/>
        </w:rPr>
      </w:pPr>
      <w:r>
        <w:rPr>
          <w:rFonts w:ascii="仿宋" w:hAnsi="仿宋" w:eastAsia="仿宋" w:cs="仿宋"/>
          <w:spacing w:val="-30"/>
          <w:sz w:val="24"/>
          <w:szCs w:val="24"/>
        </w:rPr>
        <w:t>担</w:t>
      </w:r>
      <w:r>
        <w:rPr>
          <w:rFonts w:ascii="仿宋" w:hAnsi="仿宋" w:eastAsia="仿宋" w:cs="仿宋"/>
          <w:spacing w:val="18"/>
          <w:sz w:val="24"/>
          <w:szCs w:val="24"/>
        </w:rPr>
        <w:t xml:space="preserve"> </w:t>
      </w:r>
      <w:r>
        <w:rPr>
          <w:rFonts w:ascii="仿宋" w:hAnsi="仿宋" w:eastAsia="仿宋" w:cs="仿宋"/>
          <w:spacing w:val="-30"/>
          <w:sz w:val="24"/>
          <w:szCs w:val="24"/>
        </w:rPr>
        <w:t>保</w:t>
      </w:r>
      <w:r>
        <w:rPr>
          <w:rFonts w:ascii="仿宋" w:hAnsi="仿宋" w:eastAsia="仿宋" w:cs="仿宋"/>
          <w:spacing w:val="19"/>
          <w:sz w:val="24"/>
          <w:szCs w:val="24"/>
        </w:rPr>
        <w:t xml:space="preserve"> </w:t>
      </w:r>
      <w:r>
        <w:rPr>
          <w:rFonts w:ascii="仿宋" w:hAnsi="仿宋" w:eastAsia="仿宋" w:cs="仿宋"/>
          <w:spacing w:val="-30"/>
          <w:sz w:val="24"/>
          <w:szCs w:val="24"/>
        </w:rPr>
        <w:t>人</w:t>
      </w:r>
      <w:r>
        <w:rPr>
          <w:rFonts w:ascii="仿宋" w:hAnsi="仿宋" w:eastAsia="仿宋" w:cs="仿宋"/>
          <w:spacing w:val="-10"/>
          <w:sz w:val="24"/>
          <w:szCs w:val="24"/>
        </w:rPr>
        <w:t>：</w:t>
      </w:r>
      <w:r>
        <w:rPr>
          <w:rFonts w:ascii="仿宋" w:hAnsi="仿宋" w:eastAsia="仿宋" w:cs="仿宋"/>
          <w:spacing w:val="-43"/>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6"/>
          <w:sz w:val="24"/>
          <w:szCs w:val="24"/>
        </w:rPr>
        <w:t xml:space="preserve"> </w:t>
      </w:r>
      <w:r>
        <w:rPr>
          <w:rFonts w:ascii="仿宋" w:hAnsi="仿宋" w:eastAsia="仿宋" w:cs="仿宋"/>
          <w:spacing w:val="-10"/>
          <w:sz w:val="24"/>
          <w:szCs w:val="24"/>
        </w:rPr>
        <w:t>（</w:t>
      </w:r>
      <w:r>
        <w:rPr>
          <w:rFonts w:ascii="仿宋" w:hAnsi="仿宋" w:eastAsia="仿宋" w:cs="仿宋"/>
          <w:spacing w:val="-30"/>
          <w:sz w:val="24"/>
          <w:szCs w:val="24"/>
        </w:rPr>
        <w:t>盖单位章）</w:t>
      </w:r>
    </w:p>
    <w:p w14:paraId="707D2D23">
      <w:pPr>
        <w:spacing w:line="223" w:lineRule="auto"/>
        <w:ind w:left="23"/>
        <w:jc w:val="left"/>
        <w:rPr>
          <w:rFonts w:ascii="仿宋" w:hAnsi="仿宋" w:eastAsia="仿宋" w:cs="仿宋"/>
          <w:sz w:val="24"/>
          <w:szCs w:val="24"/>
        </w:rPr>
      </w:pPr>
      <w:r>
        <w:rPr>
          <w:rFonts w:ascii="仿宋" w:hAnsi="仿宋" w:eastAsia="仿宋" w:cs="仿宋"/>
          <w:spacing w:val="-18"/>
          <w:sz w:val="24"/>
          <w:szCs w:val="24"/>
        </w:rPr>
        <w:t>法定代表人或其委托代理人</w:t>
      </w:r>
      <w:r>
        <w:rPr>
          <w:rFonts w:ascii="仿宋" w:hAnsi="仿宋" w:eastAsia="仿宋" w:cs="仿宋"/>
          <w:spacing w:val="-2"/>
          <w:sz w:val="24"/>
          <w:szCs w:val="24"/>
        </w:rPr>
        <w:t>：</w:t>
      </w:r>
      <w:r>
        <w:rPr>
          <w:rFonts w:ascii="仿宋" w:hAnsi="仿宋" w:eastAsia="仿宋" w:cs="仿宋"/>
          <w:spacing w:val="53"/>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22"/>
          <w:sz w:val="24"/>
          <w:szCs w:val="24"/>
        </w:rPr>
        <w:t xml:space="preserve"> </w:t>
      </w:r>
      <w:r>
        <w:rPr>
          <w:rFonts w:ascii="仿宋" w:hAnsi="仿宋" w:eastAsia="仿宋" w:cs="仿宋"/>
          <w:spacing w:val="-2"/>
          <w:sz w:val="24"/>
          <w:szCs w:val="24"/>
        </w:rPr>
        <w:t>（</w:t>
      </w:r>
      <w:r>
        <w:rPr>
          <w:rFonts w:ascii="仿宋" w:hAnsi="仿宋" w:eastAsia="仿宋" w:cs="仿宋"/>
          <w:spacing w:val="-18"/>
          <w:sz w:val="24"/>
          <w:szCs w:val="24"/>
        </w:rPr>
        <w:t>签字）</w:t>
      </w:r>
    </w:p>
    <w:p w14:paraId="3BE285F7">
      <w:pPr>
        <w:spacing w:before="170" w:line="232" w:lineRule="auto"/>
        <w:ind w:left="16"/>
        <w:jc w:val="left"/>
        <w:rPr>
          <w:rFonts w:ascii="仿宋" w:hAnsi="仿宋" w:eastAsia="仿宋" w:cs="仿宋"/>
          <w:sz w:val="24"/>
          <w:szCs w:val="24"/>
        </w:rPr>
      </w:pPr>
      <w:r>
        <w:rPr>
          <w:rFonts w:ascii="仿宋" w:hAnsi="仿宋" w:eastAsia="仿宋" w:cs="仿宋"/>
          <w:spacing w:val="-38"/>
          <w:sz w:val="24"/>
          <w:szCs w:val="24"/>
        </w:rPr>
        <w:t>地</w:t>
      </w:r>
      <w:r>
        <w:rPr>
          <w:rFonts w:ascii="仿宋" w:hAnsi="仿宋" w:eastAsia="仿宋" w:cs="仿宋"/>
          <w:spacing w:val="5"/>
          <w:sz w:val="24"/>
          <w:szCs w:val="24"/>
        </w:rPr>
        <w:t xml:space="preserve">    </w:t>
      </w:r>
      <w:r>
        <w:rPr>
          <w:rFonts w:ascii="仿宋" w:hAnsi="仿宋" w:eastAsia="仿宋" w:cs="仿宋"/>
          <w:spacing w:val="-38"/>
          <w:sz w:val="24"/>
          <w:szCs w:val="24"/>
        </w:rPr>
        <w:t>址：</w:t>
      </w:r>
    </w:p>
    <w:p w14:paraId="4FB3F825">
      <w:pPr>
        <w:spacing w:before="158" w:line="222" w:lineRule="auto"/>
        <w:ind w:left="33"/>
        <w:jc w:val="left"/>
        <w:rPr>
          <w:rFonts w:ascii="仿宋" w:hAnsi="仿宋" w:eastAsia="仿宋" w:cs="仿宋"/>
          <w:sz w:val="24"/>
          <w:szCs w:val="24"/>
        </w:rPr>
      </w:pPr>
      <w:r>
        <w:rPr>
          <w:rFonts w:ascii="仿宋" w:hAnsi="仿宋" w:eastAsia="仿宋" w:cs="仿宋"/>
          <w:spacing w:val="-34"/>
          <w:sz w:val="24"/>
          <w:szCs w:val="24"/>
        </w:rPr>
        <w:t>邮政编码：</w:t>
      </w:r>
    </w:p>
    <w:p w14:paraId="0948F022">
      <w:pPr>
        <w:spacing w:before="172" w:line="223" w:lineRule="auto"/>
        <w:ind w:left="42"/>
        <w:jc w:val="left"/>
        <w:rPr>
          <w:rFonts w:ascii="仿宋" w:hAnsi="仿宋" w:eastAsia="仿宋" w:cs="仿宋"/>
          <w:sz w:val="24"/>
          <w:szCs w:val="24"/>
        </w:rPr>
      </w:pPr>
      <w:r>
        <w:rPr>
          <w:rFonts w:ascii="仿宋" w:hAnsi="仿宋" w:eastAsia="仿宋" w:cs="仿宋"/>
          <w:spacing w:val="-31"/>
          <w:sz w:val="24"/>
          <w:szCs w:val="24"/>
        </w:rPr>
        <w:t>电     话：</w:t>
      </w:r>
    </w:p>
    <w:p w14:paraId="103A5C69">
      <w:pPr>
        <w:spacing w:before="170" w:line="223" w:lineRule="auto"/>
        <w:ind w:left="18"/>
        <w:jc w:val="left"/>
        <w:rPr>
          <w:rFonts w:ascii="仿宋" w:hAnsi="仿宋" w:eastAsia="仿宋" w:cs="仿宋"/>
          <w:sz w:val="24"/>
          <w:szCs w:val="24"/>
        </w:rPr>
      </w:pPr>
      <w:r>
        <w:rPr>
          <w:rFonts w:ascii="仿宋" w:hAnsi="仿宋" w:eastAsia="仿宋" w:cs="仿宋"/>
          <w:spacing w:val="-27"/>
          <w:sz w:val="24"/>
          <w:szCs w:val="24"/>
        </w:rPr>
        <w:t>传     真：</w:t>
      </w:r>
    </w:p>
    <w:p w14:paraId="798DC100">
      <w:pPr>
        <w:pStyle w:val="3"/>
        <w:spacing w:line="274" w:lineRule="auto"/>
        <w:jc w:val="left"/>
      </w:pPr>
    </w:p>
    <w:p w14:paraId="03039B42">
      <w:pPr>
        <w:pStyle w:val="3"/>
        <w:spacing w:line="275" w:lineRule="auto"/>
        <w:jc w:val="left"/>
      </w:pPr>
    </w:p>
    <w:p w14:paraId="3A4B52B5">
      <w:pPr>
        <w:tabs>
          <w:tab w:val="left" w:pos="3118"/>
        </w:tabs>
        <w:spacing w:before="78" w:line="222" w:lineRule="auto"/>
        <w:ind w:left="1799"/>
        <w:jc w:val="left"/>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6"/>
          <w:sz w:val="24"/>
          <w:szCs w:val="24"/>
        </w:rPr>
        <w:t>月</w:t>
      </w:r>
      <w:r>
        <w:rPr>
          <w:rFonts w:ascii="仿宋" w:hAnsi="仿宋" w:eastAsia="仿宋" w:cs="仿宋"/>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16"/>
          <w:sz w:val="24"/>
          <w:szCs w:val="24"/>
        </w:rPr>
        <w:t>日</w:t>
      </w:r>
    </w:p>
    <w:p w14:paraId="60D7C740">
      <w:pPr>
        <w:spacing w:line="222" w:lineRule="auto"/>
        <w:jc w:val="left"/>
        <w:rPr>
          <w:rFonts w:ascii="仿宋" w:hAnsi="仿宋" w:eastAsia="仿宋" w:cs="仿宋"/>
          <w:sz w:val="24"/>
          <w:szCs w:val="24"/>
        </w:rPr>
        <w:sectPr>
          <w:footerReference r:id="rId37" w:type="default"/>
          <w:pgSz w:w="11906" w:h="16839"/>
          <w:pgMar w:top="1440" w:right="1440" w:bottom="1440" w:left="1440" w:header="0" w:footer="1233" w:gutter="0"/>
          <w:pgNumType w:fmt="decimal"/>
          <w:cols w:space="720" w:num="1"/>
        </w:sectPr>
      </w:pPr>
    </w:p>
    <w:p w14:paraId="0E40EFFA">
      <w:pPr>
        <w:spacing w:before="171" w:line="222" w:lineRule="auto"/>
        <w:ind w:left="26"/>
        <w:jc w:val="left"/>
        <w:rPr>
          <w:rFonts w:ascii="仿宋" w:hAnsi="仿宋" w:eastAsia="仿宋" w:cs="仿宋"/>
          <w:sz w:val="24"/>
          <w:szCs w:val="24"/>
        </w:rPr>
      </w:pPr>
      <w:r>
        <w:rPr>
          <w:rFonts w:ascii="仿宋" w:hAnsi="仿宋" w:eastAsia="仿宋" w:cs="仿宋"/>
          <w:spacing w:val="-8"/>
          <w:sz w:val="24"/>
          <w:szCs w:val="24"/>
        </w:rPr>
        <w:t>附件</w:t>
      </w:r>
      <w:r>
        <w:rPr>
          <w:rFonts w:ascii="仿宋" w:hAnsi="仿宋" w:eastAsia="仿宋" w:cs="仿宋"/>
          <w:spacing w:val="-48"/>
          <w:sz w:val="24"/>
          <w:szCs w:val="24"/>
        </w:rPr>
        <w:t xml:space="preserve"> </w:t>
      </w:r>
      <w:r>
        <w:rPr>
          <w:rFonts w:ascii="仿宋" w:hAnsi="仿宋" w:eastAsia="仿宋" w:cs="仿宋"/>
          <w:spacing w:val="-8"/>
          <w:sz w:val="24"/>
          <w:szCs w:val="24"/>
        </w:rPr>
        <w:t>9 ：</w:t>
      </w:r>
    </w:p>
    <w:p w14:paraId="19941CAF">
      <w:pPr>
        <w:spacing w:before="170" w:line="221" w:lineRule="auto"/>
        <w:ind w:left="3927"/>
        <w:jc w:val="left"/>
        <w:rPr>
          <w:rFonts w:ascii="仿宋" w:hAnsi="仿宋" w:eastAsia="仿宋" w:cs="仿宋"/>
          <w:sz w:val="24"/>
          <w:szCs w:val="24"/>
        </w:rPr>
      </w:pPr>
      <w:r>
        <w:rPr>
          <w:rFonts w:ascii="仿宋" w:hAnsi="仿宋" w:eastAsia="仿宋" w:cs="仿宋"/>
          <w:spacing w:val="-3"/>
          <w:sz w:val="24"/>
          <w:szCs w:val="24"/>
        </w:rPr>
        <w:t>预付款担保</w:t>
      </w:r>
    </w:p>
    <w:p w14:paraId="7A3DA3DD">
      <w:pPr>
        <w:tabs>
          <w:tab w:val="left" w:pos="2220"/>
        </w:tabs>
        <w:spacing w:before="172" w:line="221" w:lineRule="auto"/>
        <w:jc w:val="left"/>
        <w:rPr>
          <w:rFonts w:ascii="仿宋" w:hAnsi="仿宋" w:eastAsia="仿宋" w:cs="仿宋"/>
          <w:sz w:val="24"/>
          <w:szCs w:val="24"/>
        </w:rPr>
      </w:pPr>
      <w:r>
        <w:rPr>
          <w:rFonts w:ascii="仿宋" w:hAnsi="仿宋" w:eastAsia="仿宋" w:cs="仿宋"/>
          <w:spacing w:val="-24"/>
          <w:sz w:val="24"/>
          <w:szCs w:val="24"/>
        </w:rPr>
        <w:t>（发包人名称</w:t>
      </w:r>
      <w:r>
        <w:rPr>
          <w:rFonts w:ascii="仿宋" w:hAnsi="仿宋" w:eastAsia="仿宋" w:cs="仿宋"/>
          <w:spacing w:val="-12"/>
          <w:sz w:val="24"/>
          <w:szCs w:val="24"/>
        </w:rPr>
        <w:t>）：</w:t>
      </w:r>
    </w:p>
    <w:p w14:paraId="06D63A11">
      <w:pPr>
        <w:spacing w:before="172" w:line="354" w:lineRule="auto"/>
        <w:ind w:left="496"/>
        <w:jc w:val="left"/>
        <w:rPr>
          <w:rFonts w:ascii="仿宋" w:hAnsi="仿宋" w:eastAsia="仿宋" w:cs="仿宋"/>
          <w:sz w:val="24"/>
          <w:szCs w:val="24"/>
        </w:rPr>
      </w:pPr>
      <w:r>
        <w:rPr>
          <w:rFonts w:ascii="仿宋" w:hAnsi="仿宋" w:eastAsia="仿宋" w:cs="仿宋"/>
          <w:spacing w:val="-8"/>
          <w:sz w:val="24"/>
          <w:szCs w:val="24"/>
        </w:rPr>
        <w:t>根据</w:t>
      </w:r>
      <w:r>
        <w:rPr>
          <w:rFonts w:ascii="仿宋" w:hAnsi="仿宋" w:eastAsia="仿宋" w:cs="仿宋"/>
          <w:sz w:val="24"/>
          <w:szCs w:val="24"/>
          <w:u w:val="single" w:color="auto"/>
        </w:rPr>
        <w:t xml:space="preserve">                 </w:t>
      </w:r>
      <w:r>
        <w:rPr>
          <w:rFonts w:ascii="仿宋" w:hAnsi="仿宋" w:eastAsia="仿宋" w:cs="仿宋"/>
          <w:spacing w:val="-8"/>
          <w:sz w:val="24"/>
          <w:szCs w:val="24"/>
        </w:rPr>
        <w:t xml:space="preserve"> （承包人名称</w:t>
      </w:r>
      <w:r>
        <w:rPr>
          <w:rFonts w:ascii="仿宋" w:hAnsi="仿宋" w:eastAsia="仿宋" w:cs="仿宋"/>
          <w:spacing w:val="-3"/>
          <w:sz w:val="24"/>
          <w:szCs w:val="24"/>
        </w:rPr>
        <w:t>）（</w:t>
      </w:r>
      <w:r>
        <w:rPr>
          <w:rFonts w:ascii="仿宋" w:hAnsi="仿宋" w:eastAsia="仿宋" w:cs="仿宋"/>
          <w:spacing w:val="-8"/>
          <w:sz w:val="24"/>
          <w:szCs w:val="24"/>
        </w:rPr>
        <w:t>以下称“承包人”）与</w:t>
      </w:r>
    </w:p>
    <w:p w14:paraId="4711EF6F">
      <w:pPr>
        <w:tabs>
          <w:tab w:val="left" w:pos="2880"/>
        </w:tabs>
        <w:spacing w:before="1" w:line="220" w:lineRule="auto"/>
        <w:jc w:val="left"/>
        <w:rPr>
          <w:rFonts w:ascii="仿宋" w:hAnsi="仿宋" w:eastAsia="仿宋" w:cs="仿宋"/>
          <w:sz w:val="24"/>
          <w:szCs w:val="24"/>
        </w:rPr>
      </w:pPr>
      <w:r>
        <w:rPr>
          <w:rFonts w:ascii="仿宋" w:hAnsi="仿宋" w:eastAsia="仿宋" w:cs="仿宋"/>
          <w:spacing w:val="-8"/>
          <w:sz w:val="24"/>
          <w:szCs w:val="24"/>
        </w:rPr>
        <w:t>（发包人名称</w:t>
      </w:r>
      <w:r>
        <w:rPr>
          <w:rFonts w:ascii="仿宋" w:hAnsi="仿宋" w:eastAsia="仿宋" w:cs="仿宋"/>
          <w:spacing w:val="-9"/>
          <w:sz w:val="24"/>
          <w:szCs w:val="24"/>
        </w:rPr>
        <w:t>）（</w:t>
      </w:r>
      <w:r>
        <w:rPr>
          <w:rFonts w:ascii="仿宋" w:hAnsi="仿宋" w:eastAsia="仿宋" w:cs="仿宋"/>
          <w:spacing w:val="-8"/>
          <w:sz w:val="24"/>
          <w:szCs w:val="24"/>
        </w:rPr>
        <w:t>以下简称“发包人”）</w:t>
      </w:r>
    </w:p>
    <w:p w14:paraId="51F8DF6A">
      <w:pPr>
        <w:spacing w:before="172" w:line="354" w:lineRule="auto"/>
        <w:ind w:left="43" w:hanging="23"/>
        <w:jc w:val="left"/>
        <w:rPr>
          <w:rFonts w:ascii="仿宋" w:hAnsi="仿宋" w:eastAsia="仿宋" w:cs="仿宋"/>
          <w:sz w:val="24"/>
          <w:szCs w:val="24"/>
        </w:rPr>
      </w:pPr>
      <w:r>
        <w:rPr>
          <w:rFonts w:ascii="仿宋" w:hAnsi="仿宋" w:eastAsia="仿宋" w:cs="仿宋"/>
          <w:spacing w:val="-5"/>
          <w:sz w:val="24"/>
          <w:szCs w:val="24"/>
        </w:rPr>
        <w:t>于</w:t>
      </w:r>
      <w:r>
        <w:rPr>
          <w:rFonts w:ascii="仿宋" w:hAnsi="仿宋" w:eastAsia="仿宋" w:cs="仿宋"/>
          <w:spacing w:val="-106"/>
          <w:sz w:val="24"/>
          <w:szCs w:val="24"/>
        </w:rPr>
        <w:t xml:space="preserve"> </w:t>
      </w:r>
      <w:r>
        <w:rPr>
          <w:rFonts w:ascii="仿宋" w:hAnsi="仿宋" w:eastAsia="仿宋" w:cs="仿宋"/>
          <w:spacing w:val="2"/>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5"/>
          <w:sz w:val="24"/>
          <w:szCs w:val="24"/>
        </w:rPr>
        <w:t>年</w:t>
      </w:r>
      <w:r>
        <w:rPr>
          <w:rFonts w:ascii="仿宋" w:hAnsi="仿宋" w:eastAsia="仿宋" w:cs="仿宋"/>
          <w:spacing w:val="-117"/>
          <w:sz w:val="24"/>
          <w:szCs w:val="24"/>
        </w:rPr>
        <w:t xml:space="preserve"> </w:t>
      </w:r>
      <w:r>
        <w:rPr>
          <w:rFonts w:ascii="仿宋" w:hAnsi="仿宋" w:eastAsia="仿宋" w:cs="仿宋"/>
          <w:spacing w:val="2"/>
          <w:sz w:val="24"/>
          <w:szCs w:val="24"/>
          <w:u w:val="single" w:color="auto"/>
        </w:rPr>
        <w:t xml:space="preserve">    </w:t>
      </w:r>
      <w:r>
        <w:rPr>
          <w:rFonts w:ascii="仿宋" w:hAnsi="仿宋" w:eastAsia="仿宋" w:cs="仿宋"/>
          <w:spacing w:val="-90"/>
          <w:sz w:val="24"/>
          <w:szCs w:val="24"/>
        </w:rPr>
        <w:t xml:space="preserve"> </w:t>
      </w:r>
      <w:r>
        <w:rPr>
          <w:rFonts w:ascii="仿宋" w:hAnsi="仿宋" w:eastAsia="仿宋" w:cs="仿宋"/>
          <w:spacing w:val="-5"/>
          <w:sz w:val="24"/>
          <w:szCs w:val="24"/>
        </w:rPr>
        <w:t>月</w:t>
      </w:r>
      <w:r>
        <w:rPr>
          <w:rFonts w:ascii="仿宋" w:hAnsi="仿宋" w:eastAsia="仿宋" w:cs="仿宋"/>
          <w:spacing w:val="-117"/>
          <w:sz w:val="24"/>
          <w:szCs w:val="24"/>
        </w:rPr>
        <w:t xml:space="preserve"> </w:t>
      </w:r>
      <w:r>
        <w:rPr>
          <w:rFonts w:ascii="仿宋" w:hAnsi="仿宋" w:eastAsia="仿宋" w:cs="仿宋"/>
          <w:spacing w:val="2"/>
          <w:sz w:val="24"/>
          <w:szCs w:val="24"/>
          <w:u w:val="single" w:color="auto"/>
        </w:rPr>
        <w:t xml:space="preserve">    </w:t>
      </w:r>
      <w:r>
        <w:rPr>
          <w:rFonts w:ascii="仿宋" w:hAnsi="仿宋" w:eastAsia="仿宋" w:cs="仿宋"/>
          <w:spacing w:val="-51"/>
          <w:sz w:val="24"/>
          <w:szCs w:val="24"/>
        </w:rPr>
        <w:t xml:space="preserve"> </w:t>
      </w:r>
      <w:r>
        <w:rPr>
          <w:rFonts w:ascii="仿宋" w:hAnsi="仿宋" w:eastAsia="仿宋" w:cs="仿宋"/>
          <w:spacing w:val="-5"/>
          <w:sz w:val="24"/>
          <w:szCs w:val="24"/>
        </w:rPr>
        <w:t>日签订的</w:t>
      </w:r>
      <w:r>
        <w:rPr>
          <w:rFonts w:ascii="仿宋" w:hAnsi="仿宋" w:eastAsia="仿宋" w:cs="仿宋"/>
          <w:spacing w:val="-118"/>
          <w:sz w:val="24"/>
          <w:szCs w:val="24"/>
        </w:rPr>
        <w:t xml:space="preserve"> </w:t>
      </w:r>
      <w:r>
        <w:rPr>
          <w:rFonts w:ascii="仿宋" w:hAnsi="仿宋" w:eastAsia="仿宋" w:cs="仿宋"/>
          <w:spacing w:val="2"/>
          <w:sz w:val="24"/>
          <w:szCs w:val="24"/>
          <w:u w:val="single" w:color="auto"/>
        </w:rPr>
        <w:t xml:space="preserve">                   </w:t>
      </w:r>
      <w:r>
        <w:rPr>
          <w:rFonts w:ascii="仿宋" w:hAnsi="仿宋" w:eastAsia="仿宋" w:cs="仿宋"/>
          <w:spacing w:val="-5"/>
          <w:sz w:val="24"/>
          <w:szCs w:val="24"/>
        </w:rPr>
        <w:t>（工程名称）《建设工程施工合</w:t>
      </w:r>
      <w:r>
        <w:rPr>
          <w:rFonts w:ascii="仿宋" w:hAnsi="仿宋" w:eastAsia="仿宋" w:cs="仿宋"/>
          <w:spacing w:val="13"/>
          <w:sz w:val="24"/>
          <w:szCs w:val="24"/>
        </w:rPr>
        <w:t xml:space="preserve"> </w:t>
      </w:r>
      <w:r>
        <w:rPr>
          <w:rFonts w:ascii="仿宋" w:hAnsi="仿宋" w:eastAsia="仿宋" w:cs="仿宋"/>
          <w:spacing w:val="-4"/>
          <w:sz w:val="24"/>
          <w:szCs w:val="24"/>
        </w:rPr>
        <w:t>同》，承包人按约定的金额向你方提交一份预付款担保，即有权得到你方支付相等金额</w:t>
      </w:r>
    </w:p>
    <w:p w14:paraId="10E4FF93">
      <w:pPr>
        <w:spacing w:before="1" w:line="220" w:lineRule="auto"/>
        <w:ind w:left="30"/>
        <w:jc w:val="left"/>
        <w:rPr>
          <w:rFonts w:ascii="仿宋" w:hAnsi="仿宋" w:eastAsia="仿宋" w:cs="仿宋"/>
          <w:sz w:val="24"/>
          <w:szCs w:val="24"/>
        </w:rPr>
      </w:pPr>
      <w:r>
        <w:rPr>
          <w:rFonts w:ascii="仿宋" w:hAnsi="仿宋" w:eastAsia="仿宋" w:cs="仿宋"/>
          <w:spacing w:val="-2"/>
          <w:sz w:val="24"/>
          <w:szCs w:val="24"/>
        </w:rPr>
        <w:t>的预付款。我方愿意就你方提供给承包人的预付款为承包人提供连带责任担保。</w:t>
      </w:r>
    </w:p>
    <w:p w14:paraId="131E7095">
      <w:pPr>
        <w:spacing w:before="173" w:line="221" w:lineRule="auto"/>
        <w:ind w:left="506"/>
        <w:jc w:val="left"/>
        <w:rPr>
          <w:rFonts w:ascii="仿宋" w:hAnsi="仿宋" w:eastAsia="仿宋" w:cs="仿宋"/>
          <w:sz w:val="24"/>
          <w:szCs w:val="24"/>
        </w:rPr>
      </w:pPr>
      <w:r>
        <w:rPr>
          <w:rFonts w:ascii="仿宋" w:hAnsi="仿宋" w:eastAsia="仿宋" w:cs="仿宋"/>
          <w:spacing w:val="-7"/>
          <w:sz w:val="24"/>
          <w:szCs w:val="24"/>
        </w:rPr>
        <w:t>1. 担保金额人民币（大写）</w:t>
      </w:r>
      <w:r>
        <w:rPr>
          <w:rFonts w:ascii="仿宋" w:hAnsi="仿宋" w:eastAsia="仿宋" w:cs="仿宋"/>
          <w:spacing w:val="29"/>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7"/>
          <w:sz w:val="24"/>
          <w:szCs w:val="24"/>
        </w:rPr>
        <w:t>元（</w:t>
      </w:r>
      <w:r>
        <w:rPr>
          <w:rFonts w:ascii="Calibri" w:hAnsi="Calibri" w:eastAsia="Calibri" w:cs="Calibri"/>
          <w:spacing w:val="-7"/>
          <w:sz w:val="24"/>
          <w:szCs w:val="24"/>
        </w:rPr>
        <w:t>*</w:t>
      </w:r>
      <w:r>
        <w:rPr>
          <w:rFonts w:ascii="Calibri" w:hAnsi="Calibri" w:eastAsia="Calibri" w:cs="Calibri"/>
          <w:spacing w:val="-7"/>
          <w:sz w:val="24"/>
          <w:szCs w:val="24"/>
          <w:u w:val="single" w:color="auto"/>
        </w:rPr>
        <w:t xml:space="preserve">                               </w:t>
      </w:r>
      <w:r>
        <w:rPr>
          <w:rFonts w:ascii="Calibri" w:hAnsi="Calibri" w:eastAsia="Calibri" w:cs="Calibri"/>
          <w:spacing w:val="-19"/>
          <w:sz w:val="24"/>
          <w:szCs w:val="24"/>
        </w:rPr>
        <w:t xml:space="preserve"> </w:t>
      </w:r>
      <w:r>
        <w:rPr>
          <w:rFonts w:ascii="仿宋" w:hAnsi="仿宋" w:eastAsia="仿宋" w:cs="仿宋"/>
          <w:spacing w:val="-7"/>
          <w:sz w:val="24"/>
          <w:szCs w:val="24"/>
        </w:rPr>
        <w:t>）。</w:t>
      </w:r>
    </w:p>
    <w:p w14:paraId="08BF63B3">
      <w:pPr>
        <w:spacing w:before="173" w:line="460" w:lineRule="exact"/>
        <w:jc w:val="left"/>
        <w:rPr>
          <w:rFonts w:ascii="仿宋" w:hAnsi="仿宋" w:eastAsia="仿宋" w:cs="仿宋"/>
          <w:sz w:val="24"/>
          <w:szCs w:val="24"/>
        </w:rPr>
      </w:pPr>
      <w:r>
        <w:rPr>
          <w:rFonts w:ascii="仿宋" w:hAnsi="仿宋" w:eastAsia="仿宋" w:cs="仿宋"/>
          <w:position w:val="16"/>
          <w:sz w:val="24"/>
          <w:szCs w:val="24"/>
        </w:rPr>
        <w:t>2. 担保有效期自预付款支付给承包人起生效，至你方签发的进度款支付证书说明</w:t>
      </w:r>
    </w:p>
    <w:p w14:paraId="52CAF48F">
      <w:pPr>
        <w:spacing w:line="222" w:lineRule="auto"/>
        <w:ind w:left="46"/>
        <w:jc w:val="left"/>
        <w:rPr>
          <w:rFonts w:ascii="仿宋" w:hAnsi="仿宋" w:eastAsia="仿宋" w:cs="仿宋"/>
          <w:sz w:val="24"/>
          <w:szCs w:val="24"/>
        </w:rPr>
      </w:pPr>
      <w:r>
        <w:rPr>
          <w:rFonts w:ascii="仿宋" w:hAnsi="仿宋" w:eastAsia="仿宋" w:cs="仿宋"/>
          <w:spacing w:val="-10"/>
          <w:sz w:val="24"/>
          <w:szCs w:val="24"/>
        </w:rPr>
        <w:t>已完全扣清止。</w:t>
      </w:r>
    </w:p>
    <w:p w14:paraId="751C2956">
      <w:pPr>
        <w:spacing w:before="171" w:line="354" w:lineRule="auto"/>
        <w:ind w:left="15" w:firstLine="477"/>
        <w:jc w:val="left"/>
        <w:rPr>
          <w:rFonts w:ascii="仿宋" w:hAnsi="仿宋" w:eastAsia="仿宋" w:cs="仿宋"/>
          <w:sz w:val="24"/>
          <w:szCs w:val="24"/>
        </w:rPr>
      </w:pPr>
      <w:r>
        <w:rPr>
          <w:rFonts w:ascii="仿宋" w:hAnsi="仿宋" w:eastAsia="仿宋" w:cs="仿宋"/>
          <w:sz w:val="24"/>
          <w:szCs w:val="24"/>
        </w:rPr>
        <w:t>3. 在本保函有效期内，因承包人违反合同约定的义务而要求收回预付款时，我方</w:t>
      </w:r>
      <w:r>
        <w:rPr>
          <w:rFonts w:ascii="仿宋" w:hAnsi="仿宋" w:eastAsia="仿宋" w:cs="仿宋"/>
          <w:spacing w:val="5"/>
          <w:sz w:val="24"/>
          <w:szCs w:val="24"/>
        </w:rPr>
        <w:t xml:space="preserve"> </w:t>
      </w:r>
      <w:r>
        <w:rPr>
          <w:rFonts w:ascii="仿宋" w:hAnsi="仿宋" w:eastAsia="仿宋" w:cs="仿宋"/>
          <w:sz w:val="24"/>
          <w:szCs w:val="24"/>
        </w:rPr>
        <w:t>在收到你方的书面通知后，在7天内无条件支付。但本保函的担保金额，在任何时候不</w:t>
      </w:r>
      <w:r>
        <w:rPr>
          <w:rFonts w:ascii="仿宋" w:hAnsi="仿宋" w:eastAsia="仿宋" w:cs="仿宋"/>
          <w:spacing w:val="3"/>
          <w:sz w:val="24"/>
          <w:szCs w:val="24"/>
        </w:rPr>
        <w:t xml:space="preserve"> 应超过预付款金额减去你方按合同约定在向承包人签发的进度款支付证书中扣除的金</w:t>
      </w:r>
    </w:p>
    <w:p w14:paraId="5ED1A530">
      <w:pPr>
        <w:spacing w:line="223" w:lineRule="auto"/>
        <w:ind w:left="15"/>
        <w:jc w:val="left"/>
        <w:rPr>
          <w:rFonts w:ascii="仿宋" w:hAnsi="仿宋" w:eastAsia="仿宋" w:cs="仿宋"/>
          <w:sz w:val="24"/>
          <w:szCs w:val="24"/>
        </w:rPr>
      </w:pPr>
      <w:r>
        <w:rPr>
          <w:rFonts w:ascii="仿宋" w:hAnsi="仿宋" w:eastAsia="仿宋" w:cs="仿宋"/>
          <w:spacing w:val="-12"/>
          <w:sz w:val="24"/>
          <w:szCs w:val="24"/>
        </w:rPr>
        <w:t>额。</w:t>
      </w:r>
    </w:p>
    <w:p w14:paraId="0D27D5EF">
      <w:pPr>
        <w:spacing w:before="170" w:line="221" w:lineRule="auto"/>
        <w:ind w:left="487"/>
        <w:jc w:val="left"/>
        <w:rPr>
          <w:rFonts w:ascii="仿宋" w:hAnsi="仿宋" w:eastAsia="仿宋" w:cs="仿宋"/>
          <w:sz w:val="24"/>
          <w:szCs w:val="24"/>
        </w:rPr>
      </w:pPr>
      <w:r>
        <w:rPr>
          <w:rFonts w:ascii="仿宋" w:hAnsi="仿宋" w:eastAsia="仿宋" w:cs="仿宋"/>
          <w:spacing w:val="-1"/>
          <w:sz w:val="24"/>
          <w:szCs w:val="24"/>
        </w:rPr>
        <w:t>4. 你方和承包人按合同约定变更合同时，我方承担本保函规定的义</w:t>
      </w:r>
      <w:r>
        <w:rPr>
          <w:rFonts w:ascii="仿宋" w:hAnsi="仿宋" w:eastAsia="仿宋" w:cs="仿宋"/>
          <w:spacing w:val="-2"/>
          <w:sz w:val="24"/>
          <w:szCs w:val="24"/>
        </w:rPr>
        <w:t>务不变。</w:t>
      </w:r>
    </w:p>
    <w:p w14:paraId="1B5BF6EB">
      <w:pPr>
        <w:spacing w:before="172" w:line="354" w:lineRule="auto"/>
        <w:ind w:left="493"/>
        <w:jc w:val="left"/>
        <w:rPr>
          <w:rFonts w:ascii="仿宋" w:hAnsi="仿宋" w:eastAsia="仿宋" w:cs="仿宋"/>
          <w:sz w:val="24"/>
          <w:szCs w:val="24"/>
        </w:rPr>
      </w:pPr>
      <w:r>
        <w:rPr>
          <w:rFonts w:ascii="仿宋" w:hAnsi="仿宋" w:eastAsia="仿宋" w:cs="仿宋"/>
          <w:spacing w:val="-2"/>
          <w:sz w:val="24"/>
          <w:szCs w:val="24"/>
        </w:rPr>
        <w:t>5.</w:t>
      </w:r>
      <w:r>
        <w:rPr>
          <w:rFonts w:ascii="仿宋" w:hAnsi="仿宋" w:eastAsia="仿宋" w:cs="仿宋"/>
          <w:spacing w:val="55"/>
          <w:sz w:val="24"/>
          <w:szCs w:val="24"/>
        </w:rPr>
        <w:t xml:space="preserve"> </w:t>
      </w:r>
      <w:r>
        <w:rPr>
          <w:rFonts w:ascii="仿宋" w:hAnsi="仿宋" w:eastAsia="仿宋" w:cs="仿宋"/>
          <w:spacing w:val="-2"/>
          <w:sz w:val="24"/>
          <w:szCs w:val="24"/>
        </w:rPr>
        <w:t>因本保函发生的纠纷，可由双方协商解决，协商不成的，任何一方均可提请</w:t>
      </w:r>
    </w:p>
    <w:p w14:paraId="237A035F">
      <w:pPr>
        <w:spacing w:before="1" w:line="222" w:lineRule="auto"/>
        <w:ind w:left="17"/>
        <w:jc w:val="left"/>
        <w:rPr>
          <w:rFonts w:ascii="仿宋" w:hAnsi="仿宋" w:eastAsia="仿宋" w:cs="仿宋"/>
          <w:sz w:val="24"/>
          <w:szCs w:val="24"/>
        </w:rPr>
      </w:pPr>
      <w:r>
        <w:rPr>
          <w:rFonts w:ascii="仿宋" w:hAnsi="仿宋" w:eastAsia="仿宋" w:cs="仿宋"/>
          <w:spacing w:val="-6"/>
          <w:sz w:val="24"/>
          <w:szCs w:val="24"/>
        </w:rPr>
        <w:t>仲裁委员会仲裁。</w:t>
      </w:r>
    </w:p>
    <w:p w14:paraId="0121F3B1">
      <w:pPr>
        <w:spacing w:before="171" w:line="220" w:lineRule="auto"/>
        <w:ind w:left="490"/>
        <w:jc w:val="left"/>
        <w:rPr>
          <w:rFonts w:ascii="仿宋" w:hAnsi="仿宋" w:eastAsia="仿宋" w:cs="仿宋"/>
          <w:sz w:val="24"/>
          <w:szCs w:val="24"/>
        </w:rPr>
      </w:pPr>
      <w:r>
        <w:rPr>
          <w:rFonts w:ascii="仿宋" w:hAnsi="仿宋" w:eastAsia="仿宋" w:cs="仿宋"/>
          <w:spacing w:val="-1"/>
          <w:sz w:val="24"/>
          <w:szCs w:val="24"/>
        </w:rPr>
        <w:t>6. 本保函自我方法定代表人（或其授权代理人）签字并加盖公章</w:t>
      </w:r>
      <w:r>
        <w:rPr>
          <w:rFonts w:ascii="仿宋" w:hAnsi="仿宋" w:eastAsia="仿宋" w:cs="仿宋"/>
          <w:spacing w:val="-2"/>
          <w:sz w:val="24"/>
          <w:szCs w:val="24"/>
        </w:rPr>
        <w:t>之日起生效。</w:t>
      </w:r>
    </w:p>
    <w:p w14:paraId="22B1332F">
      <w:pPr>
        <w:pStyle w:val="3"/>
        <w:spacing w:line="276" w:lineRule="auto"/>
        <w:jc w:val="left"/>
      </w:pPr>
    </w:p>
    <w:p w14:paraId="5EEE1FF4">
      <w:pPr>
        <w:pStyle w:val="3"/>
        <w:spacing w:line="276" w:lineRule="auto"/>
        <w:jc w:val="left"/>
      </w:pPr>
    </w:p>
    <w:p w14:paraId="532CB0FE">
      <w:pPr>
        <w:spacing w:before="78" w:line="221" w:lineRule="auto"/>
        <w:ind w:left="17"/>
        <w:jc w:val="left"/>
        <w:rPr>
          <w:rFonts w:ascii="仿宋" w:hAnsi="仿宋" w:eastAsia="仿宋" w:cs="仿宋"/>
          <w:sz w:val="24"/>
          <w:szCs w:val="24"/>
        </w:rPr>
      </w:pPr>
      <w:r>
        <w:rPr>
          <w:rFonts w:ascii="仿宋" w:hAnsi="仿宋" w:eastAsia="仿宋" w:cs="仿宋"/>
          <w:spacing w:val="-31"/>
          <w:sz w:val="24"/>
          <w:szCs w:val="24"/>
        </w:rPr>
        <w:t>担保人</w:t>
      </w:r>
      <w:r>
        <w:rPr>
          <w:rFonts w:ascii="仿宋" w:hAnsi="仿宋" w:eastAsia="仿宋" w:cs="仿宋"/>
          <w:spacing w:val="-12"/>
          <w:sz w:val="24"/>
          <w:szCs w:val="24"/>
        </w:rPr>
        <w:t>：</w:t>
      </w:r>
      <w:r>
        <w:rPr>
          <w:rFonts w:ascii="仿宋" w:hAnsi="仿宋" w:eastAsia="仿宋" w:cs="仿宋"/>
          <w:spacing w:val="6"/>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6"/>
          <w:sz w:val="24"/>
          <w:szCs w:val="24"/>
        </w:rPr>
        <w:t xml:space="preserve"> </w:t>
      </w:r>
      <w:r>
        <w:rPr>
          <w:rFonts w:ascii="仿宋" w:hAnsi="仿宋" w:eastAsia="仿宋" w:cs="仿宋"/>
          <w:spacing w:val="-12"/>
          <w:sz w:val="24"/>
          <w:szCs w:val="24"/>
        </w:rPr>
        <w:t>（</w:t>
      </w:r>
      <w:r>
        <w:rPr>
          <w:rFonts w:ascii="仿宋" w:hAnsi="仿宋" w:eastAsia="仿宋" w:cs="仿宋"/>
          <w:spacing w:val="-31"/>
          <w:sz w:val="24"/>
          <w:szCs w:val="24"/>
        </w:rPr>
        <w:t>盖单位章）</w:t>
      </w:r>
    </w:p>
    <w:p w14:paraId="0F60A657">
      <w:pPr>
        <w:spacing w:before="173" w:line="223" w:lineRule="auto"/>
        <w:ind w:left="23"/>
        <w:jc w:val="left"/>
        <w:rPr>
          <w:rFonts w:ascii="仿宋" w:hAnsi="仿宋" w:eastAsia="仿宋" w:cs="仿宋"/>
          <w:sz w:val="24"/>
          <w:szCs w:val="24"/>
        </w:rPr>
      </w:pPr>
      <w:r>
        <w:rPr>
          <w:rFonts w:ascii="仿宋" w:hAnsi="仿宋" w:eastAsia="仿宋" w:cs="仿宋"/>
          <w:spacing w:val="-18"/>
          <w:sz w:val="24"/>
          <w:szCs w:val="24"/>
        </w:rPr>
        <w:t>法定代表人或其委托代理人</w:t>
      </w:r>
      <w:r>
        <w:rPr>
          <w:rFonts w:ascii="仿宋" w:hAnsi="仿宋" w:eastAsia="仿宋" w:cs="仿宋"/>
          <w:spacing w:val="-2"/>
          <w:sz w:val="24"/>
          <w:szCs w:val="24"/>
        </w:rPr>
        <w:t>：</w:t>
      </w:r>
      <w:r>
        <w:rPr>
          <w:rFonts w:ascii="仿宋" w:hAnsi="仿宋" w:eastAsia="仿宋" w:cs="仿宋"/>
          <w:spacing w:val="53"/>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22"/>
          <w:sz w:val="24"/>
          <w:szCs w:val="24"/>
        </w:rPr>
        <w:t xml:space="preserve"> </w:t>
      </w:r>
      <w:r>
        <w:rPr>
          <w:rFonts w:ascii="仿宋" w:hAnsi="仿宋" w:eastAsia="仿宋" w:cs="仿宋"/>
          <w:spacing w:val="-2"/>
          <w:sz w:val="24"/>
          <w:szCs w:val="24"/>
        </w:rPr>
        <w:t>（</w:t>
      </w:r>
      <w:r>
        <w:rPr>
          <w:rFonts w:ascii="仿宋" w:hAnsi="仿宋" w:eastAsia="仿宋" w:cs="仿宋"/>
          <w:spacing w:val="-18"/>
          <w:sz w:val="24"/>
          <w:szCs w:val="24"/>
        </w:rPr>
        <w:t>签字）</w:t>
      </w:r>
    </w:p>
    <w:p w14:paraId="6C6251C2">
      <w:pPr>
        <w:spacing w:before="170" w:line="354" w:lineRule="auto"/>
        <w:ind w:left="16"/>
        <w:jc w:val="left"/>
        <w:rPr>
          <w:rFonts w:ascii="仿宋" w:hAnsi="仿宋" w:eastAsia="仿宋" w:cs="仿宋"/>
          <w:sz w:val="24"/>
          <w:szCs w:val="24"/>
        </w:rPr>
      </w:pPr>
      <w:r>
        <w:rPr>
          <w:rFonts w:ascii="仿宋" w:hAnsi="仿宋" w:eastAsia="仿宋" w:cs="仿宋"/>
          <w:spacing w:val="-38"/>
          <w:sz w:val="24"/>
          <w:szCs w:val="24"/>
        </w:rPr>
        <w:t>地</w:t>
      </w:r>
      <w:r>
        <w:rPr>
          <w:rFonts w:ascii="仿宋" w:hAnsi="仿宋" w:eastAsia="仿宋" w:cs="仿宋"/>
          <w:spacing w:val="5"/>
          <w:sz w:val="24"/>
          <w:szCs w:val="24"/>
        </w:rPr>
        <w:t xml:space="preserve">    </w:t>
      </w:r>
      <w:r>
        <w:rPr>
          <w:rFonts w:ascii="仿宋" w:hAnsi="仿宋" w:eastAsia="仿宋" w:cs="仿宋"/>
          <w:spacing w:val="-38"/>
          <w:sz w:val="24"/>
          <w:szCs w:val="24"/>
        </w:rPr>
        <w:t>址：</w:t>
      </w:r>
    </w:p>
    <w:p w14:paraId="4EB22440">
      <w:pPr>
        <w:spacing w:before="1" w:line="221" w:lineRule="auto"/>
        <w:ind w:left="33"/>
        <w:jc w:val="left"/>
        <w:rPr>
          <w:rFonts w:ascii="仿宋" w:hAnsi="仿宋" w:eastAsia="仿宋" w:cs="仿宋"/>
          <w:sz w:val="24"/>
          <w:szCs w:val="24"/>
        </w:rPr>
      </w:pPr>
      <w:r>
        <w:rPr>
          <w:rFonts w:ascii="仿宋" w:hAnsi="仿宋" w:eastAsia="仿宋" w:cs="仿宋"/>
          <w:spacing w:val="-34"/>
          <w:sz w:val="24"/>
          <w:szCs w:val="24"/>
        </w:rPr>
        <w:t>邮政编码：</w:t>
      </w:r>
    </w:p>
    <w:p w14:paraId="2865BD6E">
      <w:pPr>
        <w:spacing w:before="172" w:line="223" w:lineRule="auto"/>
        <w:ind w:left="42"/>
        <w:jc w:val="left"/>
        <w:rPr>
          <w:rFonts w:ascii="仿宋" w:hAnsi="仿宋" w:eastAsia="仿宋" w:cs="仿宋"/>
          <w:sz w:val="24"/>
          <w:szCs w:val="24"/>
        </w:rPr>
      </w:pPr>
      <w:r>
        <w:rPr>
          <w:rFonts w:ascii="仿宋" w:hAnsi="仿宋" w:eastAsia="仿宋" w:cs="仿宋"/>
          <w:spacing w:val="-31"/>
          <w:sz w:val="24"/>
          <w:szCs w:val="24"/>
        </w:rPr>
        <w:t>电     话：</w:t>
      </w:r>
    </w:p>
    <w:p w14:paraId="429CCBCF">
      <w:pPr>
        <w:spacing w:before="170" w:line="223" w:lineRule="auto"/>
        <w:ind w:left="18"/>
        <w:jc w:val="left"/>
        <w:rPr>
          <w:rFonts w:ascii="仿宋" w:hAnsi="仿宋" w:eastAsia="仿宋" w:cs="仿宋"/>
          <w:sz w:val="24"/>
          <w:szCs w:val="24"/>
        </w:rPr>
      </w:pPr>
      <w:r>
        <w:rPr>
          <w:rFonts w:ascii="仿宋" w:hAnsi="仿宋" w:eastAsia="仿宋" w:cs="仿宋"/>
          <w:spacing w:val="-27"/>
          <w:sz w:val="24"/>
          <w:szCs w:val="24"/>
        </w:rPr>
        <w:t>传     真：</w:t>
      </w:r>
    </w:p>
    <w:p w14:paraId="62BEC352">
      <w:pPr>
        <w:pStyle w:val="3"/>
        <w:spacing w:line="274" w:lineRule="auto"/>
        <w:jc w:val="left"/>
      </w:pPr>
    </w:p>
    <w:p w14:paraId="70F2CD23">
      <w:pPr>
        <w:pStyle w:val="3"/>
        <w:spacing w:line="275" w:lineRule="auto"/>
        <w:jc w:val="left"/>
      </w:pPr>
    </w:p>
    <w:p w14:paraId="2C287E5D">
      <w:pPr>
        <w:tabs>
          <w:tab w:val="left" w:pos="6860"/>
        </w:tabs>
        <w:spacing w:before="78" w:line="222" w:lineRule="auto"/>
        <w:ind w:left="5060"/>
        <w:jc w:val="left"/>
        <w:rPr>
          <w:rFonts w:ascii="仿宋" w:hAnsi="仿宋" w:eastAsia="仿宋" w:cs="仿宋"/>
          <w:sz w:val="24"/>
          <w:szCs w:val="24"/>
        </w:rPr>
      </w:pPr>
      <w:r>
        <w:rPr>
          <w:rFonts w:ascii="仿宋" w:hAnsi="仿宋" w:eastAsia="仿宋" w:cs="仿宋"/>
          <w:spacing w:val="-24"/>
          <w:sz w:val="24"/>
          <w:szCs w:val="24"/>
        </w:rPr>
        <w:t>年</w:t>
      </w:r>
      <w:r>
        <w:rPr>
          <w:rFonts w:ascii="仿宋" w:hAnsi="仿宋" w:eastAsia="仿宋" w:cs="仿宋"/>
          <w:spacing w:val="-24"/>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24"/>
          <w:sz w:val="24"/>
          <w:szCs w:val="24"/>
        </w:rPr>
        <w:t>月</w:t>
      </w:r>
      <w:r>
        <w:rPr>
          <w:rFonts w:ascii="仿宋" w:hAnsi="仿宋" w:eastAsia="仿宋" w:cs="仿宋"/>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24"/>
          <w:sz w:val="24"/>
          <w:szCs w:val="24"/>
        </w:rPr>
        <w:t>日</w:t>
      </w:r>
    </w:p>
    <w:p w14:paraId="53BFB9EB">
      <w:pPr>
        <w:spacing w:line="222" w:lineRule="auto"/>
        <w:jc w:val="left"/>
        <w:rPr>
          <w:rFonts w:ascii="仿宋" w:hAnsi="仿宋" w:eastAsia="仿宋" w:cs="仿宋"/>
          <w:sz w:val="24"/>
          <w:szCs w:val="24"/>
        </w:rPr>
        <w:sectPr>
          <w:footerReference r:id="rId38" w:type="default"/>
          <w:pgSz w:w="11906" w:h="16839"/>
          <w:pgMar w:top="1440" w:right="1440" w:bottom="1440" w:left="1440" w:header="0" w:footer="1233" w:gutter="0"/>
          <w:pgNumType w:fmt="decimal"/>
          <w:cols w:space="720" w:num="1"/>
        </w:sectPr>
      </w:pPr>
    </w:p>
    <w:p w14:paraId="7968CCC9">
      <w:pPr>
        <w:spacing w:before="123" w:line="222" w:lineRule="auto"/>
        <w:ind w:left="26"/>
        <w:jc w:val="left"/>
        <w:rPr>
          <w:rFonts w:ascii="仿宋" w:hAnsi="仿宋" w:eastAsia="仿宋" w:cs="仿宋"/>
          <w:sz w:val="24"/>
          <w:szCs w:val="24"/>
        </w:rPr>
      </w:pPr>
      <w:r>
        <w:rPr>
          <w:rFonts w:ascii="仿宋" w:hAnsi="仿宋" w:eastAsia="仿宋" w:cs="仿宋"/>
          <w:spacing w:val="-9"/>
          <w:sz w:val="24"/>
          <w:szCs w:val="24"/>
        </w:rPr>
        <w:t>附件</w:t>
      </w:r>
      <w:r>
        <w:rPr>
          <w:rFonts w:ascii="仿宋" w:hAnsi="仿宋" w:eastAsia="仿宋" w:cs="仿宋"/>
          <w:spacing w:val="-34"/>
          <w:sz w:val="24"/>
          <w:szCs w:val="24"/>
        </w:rPr>
        <w:t xml:space="preserve"> </w:t>
      </w:r>
      <w:r>
        <w:rPr>
          <w:rFonts w:ascii="仿宋" w:hAnsi="仿宋" w:eastAsia="仿宋" w:cs="仿宋"/>
          <w:spacing w:val="-9"/>
          <w:sz w:val="24"/>
          <w:szCs w:val="24"/>
        </w:rPr>
        <w:t>10:</w:t>
      </w:r>
    </w:p>
    <w:p w14:paraId="50846236">
      <w:pPr>
        <w:spacing w:before="110" w:line="221" w:lineRule="auto"/>
        <w:ind w:left="4045"/>
        <w:jc w:val="left"/>
        <w:rPr>
          <w:rFonts w:ascii="仿宋" w:hAnsi="仿宋" w:eastAsia="仿宋" w:cs="仿宋"/>
          <w:sz w:val="24"/>
          <w:szCs w:val="24"/>
        </w:rPr>
      </w:pPr>
      <w:r>
        <w:rPr>
          <w:rFonts w:ascii="仿宋" w:hAnsi="仿宋" w:eastAsia="仿宋" w:cs="仿宋"/>
          <w:spacing w:val="-3"/>
          <w:sz w:val="24"/>
          <w:szCs w:val="24"/>
        </w:rPr>
        <w:t>支付担保</w:t>
      </w:r>
    </w:p>
    <w:p w14:paraId="57B0EFE6">
      <w:pPr>
        <w:tabs>
          <w:tab w:val="left" w:pos="1560"/>
        </w:tabs>
        <w:spacing w:before="112" w:line="224" w:lineRule="auto"/>
        <w:jc w:val="left"/>
        <w:rPr>
          <w:rFonts w:ascii="仿宋" w:hAnsi="仿宋" w:eastAsia="仿宋" w:cs="仿宋"/>
          <w:sz w:val="24"/>
          <w:szCs w:val="24"/>
        </w:rPr>
      </w:pPr>
      <w:r>
        <w:rPr>
          <w:rFonts w:ascii="仿宋" w:hAnsi="仿宋" w:eastAsia="仿宋" w:cs="仿宋"/>
          <w:spacing w:val="-32"/>
          <w:sz w:val="24"/>
          <w:szCs w:val="24"/>
        </w:rPr>
        <w:t>（承包人</w:t>
      </w:r>
      <w:r>
        <w:rPr>
          <w:rFonts w:ascii="仿宋" w:hAnsi="仿宋" w:eastAsia="仿宋" w:cs="仿宋"/>
          <w:spacing w:val="-16"/>
          <w:sz w:val="24"/>
          <w:szCs w:val="24"/>
        </w:rPr>
        <w:t>）：</w:t>
      </w:r>
    </w:p>
    <w:p w14:paraId="45CD953A">
      <w:pPr>
        <w:pStyle w:val="3"/>
        <w:spacing w:line="428" w:lineRule="auto"/>
        <w:jc w:val="left"/>
      </w:pPr>
    </w:p>
    <w:p w14:paraId="1BD5986B">
      <w:pPr>
        <w:spacing w:before="78" w:line="286" w:lineRule="auto"/>
        <w:ind w:left="15" w:right="170" w:firstLine="483"/>
        <w:jc w:val="left"/>
        <w:rPr>
          <w:rFonts w:ascii="仿宋" w:hAnsi="仿宋" w:eastAsia="仿宋" w:cs="仿宋"/>
          <w:sz w:val="24"/>
          <w:szCs w:val="24"/>
        </w:rPr>
      </w:pPr>
      <w:r>
        <w:rPr>
          <w:rFonts w:ascii="仿宋" w:hAnsi="仿宋" w:eastAsia="仿宋" w:cs="仿宋"/>
          <w:spacing w:val="-3"/>
          <w:sz w:val="24"/>
          <w:szCs w:val="24"/>
        </w:rPr>
        <w:t>鉴于你方作为承包人已经与</w:t>
      </w:r>
      <w:r>
        <w:rPr>
          <w:rFonts w:ascii="仿宋" w:hAnsi="仿宋" w:eastAsia="仿宋" w:cs="仿宋"/>
          <w:spacing w:val="-3"/>
          <w:sz w:val="24"/>
          <w:szCs w:val="24"/>
          <w:u w:val="single" w:color="auto"/>
        </w:rPr>
        <w:t xml:space="preserve">             </w:t>
      </w:r>
      <w:r>
        <w:rPr>
          <w:rFonts w:ascii="仿宋" w:hAnsi="仿宋" w:eastAsia="仿宋" w:cs="仿宋"/>
          <w:spacing w:val="-4"/>
          <w:sz w:val="24"/>
          <w:szCs w:val="24"/>
        </w:rPr>
        <w:t xml:space="preserve"> （发包人名称</w:t>
      </w:r>
      <w:r>
        <w:rPr>
          <w:rFonts w:ascii="仿宋" w:hAnsi="仿宋" w:eastAsia="仿宋" w:cs="仿宋"/>
          <w:spacing w:val="-9"/>
          <w:sz w:val="24"/>
          <w:szCs w:val="24"/>
        </w:rPr>
        <w:t>）（</w:t>
      </w:r>
      <w:r>
        <w:rPr>
          <w:rFonts w:ascii="仿宋" w:hAnsi="仿宋" w:eastAsia="仿宋" w:cs="仿宋"/>
          <w:spacing w:val="-4"/>
          <w:sz w:val="24"/>
          <w:szCs w:val="24"/>
        </w:rPr>
        <w:t>以下称“发包人”）</w:t>
      </w:r>
      <w:r>
        <w:rPr>
          <w:rFonts w:ascii="仿宋" w:hAnsi="仿宋" w:eastAsia="仿宋" w:cs="仿宋"/>
          <w:sz w:val="24"/>
          <w:szCs w:val="24"/>
        </w:rPr>
        <w:t xml:space="preserve"> </w:t>
      </w:r>
      <w:r>
        <w:rPr>
          <w:rFonts w:ascii="仿宋" w:hAnsi="仿宋" w:eastAsia="仿宋" w:cs="仿宋"/>
          <w:spacing w:val="-8"/>
          <w:sz w:val="24"/>
          <w:szCs w:val="24"/>
        </w:rPr>
        <w:t>于</w:t>
      </w:r>
      <w:r>
        <w:rPr>
          <w:rFonts w:ascii="仿宋" w:hAnsi="仿宋" w:eastAsia="仿宋" w:cs="仿宋"/>
          <w:spacing w:val="-8"/>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8"/>
          <w:sz w:val="24"/>
          <w:szCs w:val="24"/>
        </w:rPr>
        <w:t>年</w:t>
      </w:r>
      <w:r>
        <w:rPr>
          <w:rFonts w:ascii="仿宋" w:hAnsi="仿宋" w:eastAsia="仿宋" w:cs="仿宋"/>
          <w:spacing w:val="-8"/>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8"/>
          <w:sz w:val="24"/>
          <w:szCs w:val="24"/>
        </w:rPr>
        <w:t>月</w:t>
      </w:r>
      <w:r>
        <w:rPr>
          <w:rFonts w:ascii="仿宋" w:hAnsi="仿宋" w:eastAsia="仿宋" w:cs="仿宋"/>
          <w:spacing w:val="-8"/>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8"/>
          <w:sz w:val="24"/>
          <w:szCs w:val="24"/>
        </w:rPr>
        <w:t>日签订了</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 xml:space="preserve"> （工程名称）《建设工程施工合同》（以下</w:t>
      </w:r>
      <w:r>
        <w:rPr>
          <w:rFonts w:ascii="仿宋" w:hAnsi="仿宋" w:eastAsia="仿宋" w:cs="仿宋"/>
          <w:sz w:val="24"/>
          <w:szCs w:val="24"/>
        </w:rPr>
        <w:t xml:space="preserve"> </w:t>
      </w:r>
      <w:r>
        <w:rPr>
          <w:rFonts w:ascii="仿宋" w:hAnsi="仿宋" w:eastAsia="仿宋" w:cs="仿宋"/>
          <w:spacing w:val="-2"/>
          <w:sz w:val="24"/>
          <w:szCs w:val="24"/>
        </w:rPr>
        <w:t>称“主合同”</w:t>
      </w:r>
      <w:r>
        <w:rPr>
          <w:rFonts w:ascii="仿宋" w:hAnsi="仿宋" w:eastAsia="仿宋" w:cs="仿宋"/>
          <w:spacing w:val="-23"/>
          <w:sz w:val="24"/>
          <w:szCs w:val="24"/>
        </w:rPr>
        <w:t>），</w:t>
      </w:r>
      <w:r>
        <w:rPr>
          <w:rFonts w:ascii="仿宋" w:hAnsi="仿宋" w:eastAsia="仿宋" w:cs="仿宋"/>
          <w:spacing w:val="-2"/>
          <w:sz w:val="24"/>
          <w:szCs w:val="24"/>
        </w:rPr>
        <w:t>应发包人的申请，我方愿就发包人履行主合同约定的工程款支付义务</w:t>
      </w:r>
      <w:r>
        <w:rPr>
          <w:rFonts w:ascii="仿宋" w:hAnsi="仿宋" w:eastAsia="仿宋" w:cs="仿宋"/>
          <w:spacing w:val="1"/>
          <w:sz w:val="24"/>
          <w:szCs w:val="24"/>
        </w:rPr>
        <w:t xml:space="preserve"> </w:t>
      </w:r>
      <w:r>
        <w:rPr>
          <w:rFonts w:ascii="仿宋" w:hAnsi="仿宋" w:eastAsia="仿宋" w:cs="仿宋"/>
          <w:spacing w:val="-5"/>
          <w:sz w:val="24"/>
          <w:szCs w:val="24"/>
        </w:rPr>
        <w:t>以保证的方式向你方提供如下担保：</w:t>
      </w:r>
    </w:p>
    <w:p w14:paraId="63BDE31F">
      <w:pPr>
        <w:spacing w:before="112" w:line="221" w:lineRule="auto"/>
        <w:ind w:left="499"/>
        <w:jc w:val="left"/>
        <w:rPr>
          <w:rFonts w:ascii="仿宋" w:hAnsi="仿宋" w:eastAsia="仿宋" w:cs="仿宋"/>
          <w:sz w:val="24"/>
          <w:szCs w:val="24"/>
        </w:rPr>
      </w:pPr>
      <w:r>
        <w:rPr>
          <w:rFonts w:ascii="仿宋" w:hAnsi="仿宋" w:eastAsia="仿宋" w:cs="仿宋"/>
          <w:spacing w:val="-3"/>
          <w:sz w:val="24"/>
          <w:szCs w:val="24"/>
        </w:rPr>
        <w:t>一、保证的范围及保证金额</w:t>
      </w:r>
    </w:p>
    <w:p w14:paraId="7DDB25FA">
      <w:pPr>
        <w:spacing w:before="113" w:line="221" w:lineRule="auto"/>
        <w:ind w:left="506"/>
        <w:jc w:val="left"/>
        <w:rPr>
          <w:rFonts w:ascii="仿宋" w:hAnsi="仿宋" w:eastAsia="仿宋" w:cs="仿宋"/>
          <w:sz w:val="24"/>
          <w:szCs w:val="24"/>
        </w:rPr>
      </w:pPr>
      <w:r>
        <w:rPr>
          <w:rFonts w:ascii="仿宋" w:hAnsi="仿宋" w:eastAsia="仿宋" w:cs="仿宋"/>
          <w:spacing w:val="-3"/>
          <w:sz w:val="24"/>
          <w:szCs w:val="24"/>
        </w:rPr>
        <w:t>1. 我方的保证范围是主合同约定的工程款。</w:t>
      </w:r>
    </w:p>
    <w:p w14:paraId="54155586">
      <w:pPr>
        <w:spacing w:before="113" w:line="265" w:lineRule="auto"/>
        <w:ind w:left="44" w:right="190" w:firstLine="447"/>
        <w:jc w:val="left"/>
        <w:rPr>
          <w:rFonts w:ascii="仿宋" w:hAnsi="仿宋" w:eastAsia="仿宋" w:cs="仿宋"/>
          <w:sz w:val="24"/>
          <w:szCs w:val="24"/>
        </w:rPr>
      </w:pPr>
      <w:r>
        <w:rPr>
          <w:rFonts w:ascii="仿宋" w:hAnsi="仿宋" w:eastAsia="仿宋" w:cs="仿宋"/>
          <w:sz w:val="24"/>
          <w:szCs w:val="24"/>
        </w:rPr>
        <w:t>2. 本保函所称主合同约定的工程款是指主合同约定</w:t>
      </w:r>
      <w:r>
        <w:rPr>
          <w:rFonts w:ascii="仿宋" w:hAnsi="仿宋" w:eastAsia="仿宋" w:cs="仿宋"/>
          <w:spacing w:val="-1"/>
          <w:sz w:val="24"/>
          <w:szCs w:val="24"/>
        </w:rPr>
        <w:t>的除工程质量保证金以外的合</w:t>
      </w:r>
      <w:r>
        <w:rPr>
          <w:rFonts w:ascii="仿宋" w:hAnsi="仿宋" w:eastAsia="仿宋" w:cs="仿宋"/>
          <w:sz w:val="24"/>
          <w:szCs w:val="24"/>
        </w:rPr>
        <w:t xml:space="preserve"> </w:t>
      </w:r>
      <w:r>
        <w:rPr>
          <w:rFonts w:ascii="仿宋" w:hAnsi="仿宋" w:eastAsia="仿宋" w:cs="仿宋"/>
          <w:spacing w:val="-15"/>
          <w:sz w:val="24"/>
          <w:szCs w:val="24"/>
        </w:rPr>
        <w:t>同价款。</w:t>
      </w:r>
    </w:p>
    <w:p w14:paraId="0816385B">
      <w:pPr>
        <w:spacing w:before="110" w:line="266" w:lineRule="auto"/>
        <w:ind w:left="15" w:right="330" w:firstLine="477"/>
        <w:jc w:val="left"/>
        <w:rPr>
          <w:rFonts w:ascii="仿宋" w:hAnsi="仿宋" w:eastAsia="仿宋" w:cs="仿宋"/>
          <w:sz w:val="24"/>
          <w:szCs w:val="24"/>
        </w:rPr>
      </w:pPr>
      <w:r>
        <w:rPr>
          <w:rFonts w:ascii="仿宋" w:hAnsi="仿宋" w:eastAsia="仿宋" w:cs="仿宋"/>
          <w:spacing w:val="-1"/>
          <w:sz w:val="24"/>
          <w:szCs w:val="24"/>
        </w:rPr>
        <w:t>3. 我方保证的金额是主合同约定的工程款的</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%，数额最高不超过人民币元</w:t>
      </w:r>
      <w:r>
        <w:rPr>
          <w:rFonts w:ascii="仿宋" w:hAnsi="仿宋" w:eastAsia="仿宋" w:cs="仿宋"/>
          <w:spacing w:val="5"/>
          <w:sz w:val="24"/>
          <w:szCs w:val="24"/>
        </w:rPr>
        <w:t xml:space="preserve"> </w:t>
      </w:r>
      <w:r>
        <w:rPr>
          <w:rFonts w:ascii="仿宋" w:hAnsi="仿宋" w:eastAsia="仿宋" w:cs="仿宋"/>
          <w:spacing w:val="-36"/>
          <w:sz w:val="24"/>
          <w:szCs w:val="24"/>
        </w:rPr>
        <w:t>（大写</w:t>
      </w:r>
      <w:r>
        <w:rPr>
          <w:rFonts w:ascii="仿宋" w:hAnsi="仿宋" w:eastAsia="仿宋" w:cs="仿宋"/>
          <w:spacing w:val="-17"/>
          <w:sz w:val="24"/>
          <w:szCs w:val="24"/>
        </w:rPr>
        <w:t>：</w:t>
      </w:r>
      <w:r>
        <w:rPr>
          <w:rFonts w:ascii="仿宋" w:hAnsi="仿宋" w:eastAsia="仿宋" w:cs="仿宋"/>
          <w:spacing w:val="7"/>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85"/>
          <w:sz w:val="24"/>
          <w:szCs w:val="24"/>
        </w:rPr>
        <w:t xml:space="preserve"> </w:t>
      </w:r>
      <w:r>
        <w:rPr>
          <w:rFonts w:ascii="仿宋" w:hAnsi="仿宋" w:eastAsia="仿宋" w:cs="仿宋"/>
          <w:spacing w:val="-17"/>
          <w:sz w:val="24"/>
          <w:szCs w:val="24"/>
        </w:rPr>
        <w:t>）</w:t>
      </w:r>
      <w:r>
        <w:rPr>
          <w:rFonts w:ascii="仿宋" w:hAnsi="仿宋" w:eastAsia="仿宋" w:cs="仿宋"/>
          <w:spacing w:val="-36"/>
          <w:sz w:val="24"/>
          <w:szCs w:val="24"/>
        </w:rPr>
        <w:t>。</w:t>
      </w:r>
    </w:p>
    <w:p w14:paraId="6DA875A4">
      <w:pPr>
        <w:spacing w:before="109" w:line="221" w:lineRule="auto"/>
        <w:ind w:left="503"/>
        <w:jc w:val="left"/>
        <w:rPr>
          <w:rFonts w:ascii="仿宋" w:hAnsi="仿宋" w:eastAsia="仿宋" w:cs="仿宋"/>
          <w:sz w:val="24"/>
          <w:szCs w:val="24"/>
        </w:rPr>
      </w:pPr>
      <w:r>
        <w:rPr>
          <w:rFonts w:ascii="仿宋" w:hAnsi="仿宋" w:eastAsia="仿宋" w:cs="仿宋"/>
          <w:spacing w:val="-2"/>
          <w:sz w:val="24"/>
          <w:szCs w:val="24"/>
        </w:rPr>
        <w:t>二、保证的方式及保证期间</w:t>
      </w:r>
    </w:p>
    <w:p w14:paraId="676AC0E1">
      <w:pPr>
        <w:spacing w:before="113" w:line="220" w:lineRule="auto"/>
        <w:ind w:left="506"/>
        <w:jc w:val="left"/>
        <w:rPr>
          <w:rFonts w:ascii="仿宋" w:hAnsi="仿宋" w:eastAsia="仿宋" w:cs="仿宋"/>
          <w:sz w:val="24"/>
          <w:szCs w:val="24"/>
        </w:rPr>
      </w:pPr>
      <w:r>
        <w:rPr>
          <w:rFonts w:ascii="仿宋" w:hAnsi="仿宋" w:eastAsia="仿宋" w:cs="仿宋"/>
          <w:spacing w:val="-3"/>
          <w:sz w:val="24"/>
          <w:szCs w:val="24"/>
        </w:rPr>
        <w:t>1. 我方保证的方式为：连带责任保证。</w:t>
      </w:r>
    </w:p>
    <w:p w14:paraId="55D9A682">
      <w:pPr>
        <w:spacing w:before="114" w:line="265" w:lineRule="auto"/>
        <w:ind w:left="17" w:right="190" w:firstLine="473"/>
        <w:jc w:val="left"/>
        <w:rPr>
          <w:rFonts w:ascii="仿宋" w:hAnsi="仿宋" w:eastAsia="仿宋" w:cs="仿宋"/>
          <w:sz w:val="24"/>
          <w:szCs w:val="24"/>
        </w:rPr>
      </w:pPr>
      <w:r>
        <w:rPr>
          <w:rFonts w:ascii="仿宋" w:hAnsi="仿宋" w:eastAsia="仿宋" w:cs="仿宋"/>
          <w:sz w:val="24"/>
          <w:szCs w:val="24"/>
        </w:rPr>
        <w:t>2. 我方保证的期间为：自本合同生效之日起至主合</w:t>
      </w:r>
      <w:r>
        <w:rPr>
          <w:rFonts w:ascii="仿宋" w:hAnsi="仿宋" w:eastAsia="仿宋" w:cs="仿宋"/>
          <w:spacing w:val="-1"/>
          <w:sz w:val="24"/>
          <w:szCs w:val="24"/>
        </w:rPr>
        <w:t>同约定的工程款支付完毕之日</w:t>
      </w:r>
      <w:r>
        <w:rPr>
          <w:rFonts w:ascii="仿宋" w:hAnsi="仿宋" w:eastAsia="仿宋" w:cs="仿宋"/>
          <w:sz w:val="24"/>
          <w:szCs w:val="24"/>
        </w:rPr>
        <w:t xml:space="preserve"> </w:t>
      </w:r>
      <w:r>
        <w:rPr>
          <w:rFonts w:ascii="仿宋" w:hAnsi="仿宋" w:eastAsia="仿宋" w:cs="仿宋"/>
          <w:spacing w:val="-21"/>
          <w:sz w:val="24"/>
          <w:szCs w:val="24"/>
        </w:rPr>
        <w:t>后</w:t>
      </w:r>
      <w:r>
        <w:rPr>
          <w:rFonts w:ascii="仿宋" w:hAnsi="仿宋" w:eastAsia="仿宋" w:cs="仿宋"/>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21"/>
          <w:sz w:val="24"/>
          <w:szCs w:val="24"/>
        </w:rPr>
        <w:t>日内。</w:t>
      </w:r>
    </w:p>
    <w:p w14:paraId="1EE724B6">
      <w:pPr>
        <w:spacing w:before="110" w:line="265" w:lineRule="auto"/>
        <w:ind w:left="23" w:right="190" w:firstLine="469"/>
        <w:jc w:val="left"/>
        <w:rPr>
          <w:rFonts w:ascii="仿宋" w:hAnsi="仿宋" w:eastAsia="仿宋" w:cs="仿宋"/>
          <w:sz w:val="24"/>
          <w:szCs w:val="24"/>
        </w:rPr>
      </w:pPr>
      <w:r>
        <w:rPr>
          <w:rFonts w:ascii="仿宋" w:hAnsi="仿宋" w:eastAsia="仿宋" w:cs="仿宋"/>
          <w:sz w:val="24"/>
          <w:szCs w:val="24"/>
        </w:rPr>
        <w:t>3. 你方与发包人协议变更工程款支付日期的，</w:t>
      </w:r>
      <w:r>
        <w:rPr>
          <w:rFonts w:ascii="仿宋" w:hAnsi="仿宋" w:eastAsia="仿宋" w:cs="仿宋"/>
          <w:spacing w:val="-1"/>
          <w:sz w:val="24"/>
          <w:szCs w:val="24"/>
        </w:rPr>
        <w:t>经我方书面同意后，保证期间按照</w:t>
      </w:r>
      <w:r>
        <w:rPr>
          <w:rFonts w:ascii="仿宋" w:hAnsi="仿宋" w:eastAsia="仿宋" w:cs="仿宋"/>
          <w:sz w:val="24"/>
          <w:szCs w:val="24"/>
        </w:rPr>
        <w:t xml:space="preserve"> </w:t>
      </w:r>
      <w:r>
        <w:rPr>
          <w:rFonts w:ascii="仿宋" w:hAnsi="仿宋" w:eastAsia="仿宋" w:cs="仿宋"/>
          <w:spacing w:val="-4"/>
          <w:sz w:val="24"/>
          <w:szCs w:val="24"/>
        </w:rPr>
        <w:t>变更后的支付日期做相应调整。</w:t>
      </w:r>
    </w:p>
    <w:p w14:paraId="004D2FC0">
      <w:pPr>
        <w:spacing w:before="112" w:line="221" w:lineRule="auto"/>
        <w:ind w:left="502"/>
        <w:jc w:val="left"/>
        <w:rPr>
          <w:rFonts w:ascii="仿宋" w:hAnsi="仿宋" w:eastAsia="仿宋" w:cs="仿宋"/>
          <w:sz w:val="24"/>
          <w:szCs w:val="24"/>
        </w:rPr>
      </w:pPr>
      <w:r>
        <w:rPr>
          <w:rFonts w:ascii="仿宋" w:hAnsi="仿宋" w:eastAsia="仿宋" w:cs="仿宋"/>
          <w:spacing w:val="-2"/>
          <w:sz w:val="24"/>
          <w:szCs w:val="24"/>
        </w:rPr>
        <w:t>三、承担保证责任的形式</w:t>
      </w:r>
    </w:p>
    <w:p w14:paraId="4A10B15E">
      <w:pPr>
        <w:spacing w:before="111" w:line="264" w:lineRule="auto"/>
        <w:ind w:left="46" w:firstLine="457"/>
        <w:jc w:val="left"/>
        <w:rPr>
          <w:rFonts w:ascii="仿宋" w:hAnsi="仿宋" w:eastAsia="仿宋" w:cs="仿宋"/>
          <w:sz w:val="24"/>
          <w:szCs w:val="24"/>
        </w:rPr>
      </w:pPr>
      <w:r>
        <w:rPr>
          <w:rFonts w:ascii="仿宋" w:hAnsi="仿宋" w:eastAsia="仿宋" w:cs="仿宋"/>
          <w:spacing w:val="-5"/>
          <w:sz w:val="24"/>
          <w:szCs w:val="24"/>
        </w:rPr>
        <w:t>我方承担保证责任的形式是代为支付。发包人未按主合同约</w:t>
      </w:r>
      <w:r>
        <w:rPr>
          <w:rFonts w:ascii="仿宋" w:hAnsi="仿宋" w:eastAsia="仿宋" w:cs="仿宋"/>
          <w:spacing w:val="-6"/>
          <w:sz w:val="24"/>
          <w:szCs w:val="24"/>
        </w:rPr>
        <w:t>定向你方支付工程款的，</w:t>
      </w:r>
      <w:r>
        <w:rPr>
          <w:rFonts w:ascii="仿宋" w:hAnsi="仿宋" w:eastAsia="仿宋" w:cs="仿宋"/>
          <w:sz w:val="24"/>
          <w:szCs w:val="24"/>
        </w:rPr>
        <w:t xml:space="preserve"> </w:t>
      </w:r>
      <w:r>
        <w:rPr>
          <w:rFonts w:ascii="仿宋" w:hAnsi="仿宋" w:eastAsia="仿宋" w:cs="仿宋"/>
          <w:spacing w:val="-6"/>
          <w:sz w:val="24"/>
          <w:szCs w:val="24"/>
        </w:rPr>
        <w:t>由我方在保证金额内代为支付。</w:t>
      </w:r>
    </w:p>
    <w:p w14:paraId="31DC428C">
      <w:pPr>
        <w:spacing w:before="115" w:line="222" w:lineRule="auto"/>
        <w:ind w:left="524"/>
        <w:jc w:val="left"/>
        <w:rPr>
          <w:rFonts w:ascii="仿宋" w:hAnsi="仿宋" w:eastAsia="仿宋" w:cs="仿宋"/>
          <w:sz w:val="24"/>
          <w:szCs w:val="24"/>
        </w:rPr>
      </w:pPr>
      <w:r>
        <w:rPr>
          <w:rFonts w:ascii="仿宋" w:hAnsi="仿宋" w:eastAsia="仿宋" w:cs="仿宋"/>
          <w:spacing w:val="-6"/>
          <w:sz w:val="24"/>
          <w:szCs w:val="24"/>
        </w:rPr>
        <w:t>四、代偿的安排</w:t>
      </w:r>
    </w:p>
    <w:p w14:paraId="36695E53">
      <w:pPr>
        <w:spacing w:before="111" w:line="264" w:lineRule="auto"/>
        <w:ind w:left="22" w:right="82" w:firstLine="483"/>
        <w:jc w:val="left"/>
        <w:rPr>
          <w:rFonts w:ascii="仿宋" w:hAnsi="仿宋" w:eastAsia="仿宋" w:cs="仿宋"/>
          <w:sz w:val="24"/>
          <w:szCs w:val="24"/>
        </w:rPr>
      </w:pPr>
      <w:r>
        <w:rPr>
          <w:rFonts w:ascii="仿宋" w:hAnsi="仿宋" w:eastAsia="仿宋" w:cs="仿宋"/>
          <w:spacing w:val="-1"/>
          <w:sz w:val="24"/>
          <w:szCs w:val="24"/>
        </w:rPr>
        <w:t>1. 你方要求我方承担保证责任的，应向我方发出书面索赔通知及发包人未支付主</w:t>
      </w:r>
      <w:r>
        <w:rPr>
          <w:rFonts w:ascii="仿宋" w:hAnsi="仿宋" w:eastAsia="仿宋" w:cs="仿宋"/>
          <w:spacing w:val="4"/>
          <w:sz w:val="24"/>
          <w:szCs w:val="24"/>
        </w:rPr>
        <w:t xml:space="preserve">  </w:t>
      </w:r>
      <w:r>
        <w:rPr>
          <w:rFonts w:ascii="仿宋" w:hAnsi="仿宋" w:eastAsia="仿宋" w:cs="仿宋"/>
          <w:spacing w:val="-7"/>
          <w:sz w:val="24"/>
          <w:szCs w:val="24"/>
        </w:rPr>
        <w:t>合同约定工程款的证明材料。索赔通知应写明要求索赔的金额，支付款项应到达的</w:t>
      </w:r>
      <w:r>
        <w:rPr>
          <w:rFonts w:ascii="仿宋" w:hAnsi="仿宋" w:eastAsia="仿宋" w:cs="仿宋"/>
          <w:spacing w:val="-8"/>
          <w:sz w:val="24"/>
          <w:szCs w:val="24"/>
        </w:rPr>
        <w:t>账号。</w:t>
      </w:r>
    </w:p>
    <w:p w14:paraId="6671E73E">
      <w:pPr>
        <w:spacing w:before="112" w:line="279" w:lineRule="auto"/>
        <w:ind w:left="15" w:right="170" w:firstLine="475"/>
        <w:jc w:val="left"/>
        <w:rPr>
          <w:rFonts w:ascii="仿宋" w:hAnsi="仿宋" w:eastAsia="仿宋" w:cs="仿宋"/>
          <w:sz w:val="24"/>
          <w:szCs w:val="24"/>
        </w:rPr>
      </w:pPr>
      <w:r>
        <w:rPr>
          <w:rFonts w:ascii="仿宋" w:hAnsi="仿宋" w:eastAsia="仿宋" w:cs="仿宋"/>
          <w:sz w:val="24"/>
          <w:szCs w:val="24"/>
        </w:rPr>
        <w:t>2. 在出现你方与发包人因工程质量发生争议，发包</w:t>
      </w:r>
      <w:r>
        <w:rPr>
          <w:rFonts w:ascii="仿宋" w:hAnsi="仿宋" w:eastAsia="仿宋" w:cs="仿宋"/>
          <w:spacing w:val="-1"/>
          <w:sz w:val="24"/>
          <w:szCs w:val="24"/>
        </w:rPr>
        <w:t>人拒绝向你方支付工程款的情</w:t>
      </w:r>
      <w:r>
        <w:rPr>
          <w:rFonts w:ascii="仿宋" w:hAnsi="仿宋" w:eastAsia="仿宋" w:cs="仿宋"/>
          <w:sz w:val="24"/>
          <w:szCs w:val="24"/>
        </w:rPr>
        <w:t xml:space="preserve"> </w:t>
      </w:r>
      <w:r>
        <w:rPr>
          <w:rFonts w:ascii="仿宋" w:hAnsi="仿宋" w:eastAsia="仿宋" w:cs="仿宋"/>
          <w:spacing w:val="-3"/>
          <w:sz w:val="24"/>
          <w:szCs w:val="24"/>
        </w:rPr>
        <w:t>形时，你方要求我方履行保证责任代为支付的，需提供符合相应条件要求的工程</w:t>
      </w:r>
      <w:r>
        <w:rPr>
          <w:rFonts w:ascii="仿宋" w:hAnsi="仿宋" w:eastAsia="仿宋" w:cs="仿宋"/>
          <w:spacing w:val="-4"/>
          <w:sz w:val="24"/>
          <w:szCs w:val="24"/>
        </w:rPr>
        <w:t>质量检</w:t>
      </w:r>
      <w:r>
        <w:rPr>
          <w:rFonts w:ascii="仿宋" w:hAnsi="仿宋" w:eastAsia="仿宋" w:cs="仿宋"/>
          <w:sz w:val="24"/>
          <w:szCs w:val="24"/>
        </w:rPr>
        <w:t xml:space="preserve"> </w:t>
      </w:r>
      <w:r>
        <w:rPr>
          <w:rFonts w:ascii="仿宋" w:hAnsi="仿宋" w:eastAsia="仿宋" w:cs="仿宋"/>
          <w:spacing w:val="-4"/>
          <w:sz w:val="24"/>
          <w:szCs w:val="24"/>
        </w:rPr>
        <w:t>测机构出具的质量说明材料。</w:t>
      </w:r>
    </w:p>
    <w:p w14:paraId="1A654406">
      <w:pPr>
        <w:spacing w:before="114" w:line="220" w:lineRule="auto"/>
        <w:ind w:left="493"/>
        <w:jc w:val="left"/>
        <w:rPr>
          <w:rFonts w:ascii="仿宋" w:hAnsi="仿宋" w:eastAsia="仿宋" w:cs="仿宋"/>
          <w:sz w:val="24"/>
          <w:szCs w:val="24"/>
        </w:rPr>
      </w:pPr>
      <w:r>
        <w:rPr>
          <w:rFonts w:ascii="仿宋" w:hAnsi="仿宋" w:eastAsia="仿宋" w:cs="仿宋"/>
          <w:spacing w:val="2"/>
          <w:sz w:val="24"/>
          <w:szCs w:val="24"/>
        </w:rPr>
        <w:t>3. 我方收到你方的书面索赔通知及相应的证明材料后7天内无条件支付。</w:t>
      </w:r>
    </w:p>
    <w:p w14:paraId="6E8AB5FD">
      <w:pPr>
        <w:spacing w:before="114" w:line="221" w:lineRule="auto"/>
        <w:ind w:left="499"/>
        <w:jc w:val="left"/>
        <w:rPr>
          <w:rFonts w:ascii="仿宋" w:hAnsi="仿宋" w:eastAsia="仿宋" w:cs="仿宋"/>
          <w:sz w:val="24"/>
          <w:szCs w:val="24"/>
        </w:rPr>
      </w:pPr>
      <w:r>
        <w:rPr>
          <w:rFonts w:ascii="仿宋" w:hAnsi="仿宋" w:eastAsia="仿宋" w:cs="仿宋"/>
          <w:spacing w:val="-2"/>
          <w:sz w:val="24"/>
          <w:szCs w:val="24"/>
        </w:rPr>
        <w:t>五、保证责任的解除</w:t>
      </w:r>
    </w:p>
    <w:p w14:paraId="305730CB">
      <w:pPr>
        <w:spacing w:before="113" w:line="264" w:lineRule="auto"/>
        <w:ind w:left="15" w:right="190" w:firstLine="491"/>
        <w:jc w:val="left"/>
        <w:rPr>
          <w:rFonts w:ascii="仿宋" w:hAnsi="仿宋" w:eastAsia="仿宋" w:cs="仿宋"/>
          <w:sz w:val="24"/>
          <w:szCs w:val="24"/>
        </w:rPr>
      </w:pPr>
      <w:r>
        <w:rPr>
          <w:rFonts w:ascii="仿宋" w:hAnsi="仿宋" w:eastAsia="仿宋" w:cs="仿宋"/>
          <w:spacing w:val="-1"/>
          <w:sz w:val="24"/>
          <w:szCs w:val="24"/>
        </w:rPr>
        <w:t>1. 在本保函承诺的保证期间内，你方未书面向我方主张保证责任的，自保证期间</w:t>
      </w:r>
      <w:r>
        <w:rPr>
          <w:rFonts w:ascii="仿宋" w:hAnsi="仿宋" w:eastAsia="仿宋" w:cs="仿宋"/>
          <w:spacing w:val="9"/>
          <w:sz w:val="24"/>
          <w:szCs w:val="24"/>
        </w:rPr>
        <w:t xml:space="preserve"> </w:t>
      </w:r>
      <w:r>
        <w:rPr>
          <w:rFonts w:ascii="仿宋" w:hAnsi="仿宋" w:eastAsia="仿宋" w:cs="仿宋"/>
          <w:spacing w:val="-3"/>
          <w:sz w:val="24"/>
          <w:szCs w:val="24"/>
        </w:rPr>
        <w:t>届满次日起，我方保证责任解除。</w:t>
      </w:r>
    </w:p>
    <w:p w14:paraId="31F9A630">
      <w:pPr>
        <w:spacing w:before="113" w:line="221" w:lineRule="auto"/>
        <w:ind w:left="491"/>
        <w:jc w:val="left"/>
        <w:rPr>
          <w:rFonts w:ascii="仿宋" w:hAnsi="仿宋" w:eastAsia="仿宋" w:cs="仿宋"/>
          <w:sz w:val="24"/>
          <w:szCs w:val="24"/>
        </w:rPr>
      </w:pPr>
      <w:r>
        <w:rPr>
          <w:rFonts w:ascii="仿宋" w:hAnsi="仿宋" w:eastAsia="仿宋" w:cs="仿宋"/>
          <w:sz w:val="24"/>
          <w:szCs w:val="24"/>
        </w:rPr>
        <w:t>2. 发包人按主合同约定履行了工程款的全部支付义务</w:t>
      </w:r>
      <w:r>
        <w:rPr>
          <w:rFonts w:ascii="仿宋" w:hAnsi="仿宋" w:eastAsia="仿宋" w:cs="仿宋"/>
          <w:spacing w:val="-1"/>
          <w:sz w:val="24"/>
          <w:szCs w:val="24"/>
        </w:rPr>
        <w:t>的，自本保函承诺的保证期</w:t>
      </w:r>
    </w:p>
    <w:p w14:paraId="0073D7CA">
      <w:pPr>
        <w:spacing w:line="221" w:lineRule="auto"/>
        <w:jc w:val="left"/>
        <w:rPr>
          <w:rFonts w:ascii="仿宋" w:hAnsi="仿宋" w:eastAsia="仿宋" w:cs="仿宋"/>
          <w:sz w:val="24"/>
          <w:szCs w:val="24"/>
        </w:rPr>
        <w:sectPr>
          <w:footerReference r:id="rId39" w:type="default"/>
          <w:pgSz w:w="11906" w:h="16839"/>
          <w:pgMar w:top="1440" w:right="1440" w:bottom="1440" w:left="1440" w:header="0" w:footer="1233" w:gutter="0"/>
          <w:pgNumType w:fmt="decimal"/>
          <w:cols w:space="720" w:num="1"/>
        </w:sectPr>
      </w:pPr>
    </w:p>
    <w:p w14:paraId="34526276">
      <w:pPr>
        <w:spacing w:before="122" w:line="221" w:lineRule="auto"/>
        <w:ind w:left="21"/>
        <w:jc w:val="left"/>
        <w:rPr>
          <w:rFonts w:ascii="仿宋" w:hAnsi="仿宋" w:eastAsia="仿宋" w:cs="仿宋"/>
          <w:sz w:val="24"/>
          <w:szCs w:val="24"/>
        </w:rPr>
      </w:pPr>
      <w:r>
        <w:rPr>
          <w:rFonts w:ascii="仿宋" w:hAnsi="仿宋" w:eastAsia="仿宋" w:cs="仿宋"/>
          <w:spacing w:val="-5"/>
          <w:sz w:val="24"/>
          <w:szCs w:val="24"/>
        </w:rPr>
        <w:t>间届满次日起，我方保证责任解除。</w:t>
      </w:r>
    </w:p>
    <w:p w14:paraId="0D3E33E8">
      <w:pPr>
        <w:spacing w:before="113" w:line="264" w:lineRule="auto"/>
        <w:ind w:left="4" w:right="150" w:firstLine="471"/>
        <w:jc w:val="left"/>
        <w:rPr>
          <w:rFonts w:ascii="仿宋" w:hAnsi="仿宋" w:eastAsia="仿宋" w:cs="仿宋"/>
          <w:sz w:val="24"/>
          <w:szCs w:val="24"/>
        </w:rPr>
      </w:pPr>
      <w:r>
        <w:rPr>
          <w:rFonts w:ascii="仿宋" w:hAnsi="仿宋" w:eastAsia="仿宋" w:cs="仿宋"/>
          <w:sz w:val="24"/>
          <w:szCs w:val="24"/>
        </w:rPr>
        <w:t>3. 我方按照本保函向你方履行保证责任所支付</w:t>
      </w:r>
      <w:r>
        <w:rPr>
          <w:rFonts w:ascii="仿宋" w:hAnsi="仿宋" w:eastAsia="仿宋" w:cs="仿宋"/>
          <w:spacing w:val="-1"/>
          <w:sz w:val="24"/>
          <w:szCs w:val="24"/>
        </w:rPr>
        <w:t>金额达到本保函保证金额时，自我</w:t>
      </w:r>
      <w:r>
        <w:rPr>
          <w:rFonts w:ascii="仿宋" w:hAnsi="仿宋" w:eastAsia="仿宋" w:cs="仿宋"/>
          <w:sz w:val="24"/>
          <w:szCs w:val="24"/>
        </w:rPr>
        <w:t xml:space="preserve"> </w:t>
      </w:r>
      <w:r>
        <w:rPr>
          <w:rFonts w:ascii="仿宋" w:hAnsi="仿宋" w:eastAsia="仿宋" w:cs="仿宋"/>
          <w:spacing w:val="-2"/>
          <w:sz w:val="24"/>
          <w:szCs w:val="24"/>
        </w:rPr>
        <w:t>方向你方支付（支付款项从我方账户划出）之日起，保证责任即解除。</w:t>
      </w:r>
    </w:p>
    <w:p w14:paraId="2D312E54">
      <w:pPr>
        <w:spacing w:before="113" w:line="264" w:lineRule="auto"/>
        <w:ind w:right="150" w:firstLine="470"/>
        <w:jc w:val="left"/>
        <w:rPr>
          <w:rFonts w:ascii="仿宋" w:hAnsi="仿宋" w:eastAsia="仿宋" w:cs="仿宋"/>
          <w:sz w:val="24"/>
          <w:szCs w:val="24"/>
        </w:rPr>
      </w:pPr>
      <w:r>
        <w:rPr>
          <w:rFonts w:ascii="仿宋" w:hAnsi="仿宋" w:eastAsia="仿宋" w:cs="仿宋"/>
          <w:sz w:val="24"/>
          <w:szCs w:val="24"/>
        </w:rPr>
        <w:t>4. 按照法律法规的规定或出现应解除我方保证责任的其他情</w:t>
      </w:r>
      <w:r>
        <w:rPr>
          <w:rFonts w:ascii="仿宋" w:hAnsi="仿宋" w:eastAsia="仿宋" w:cs="仿宋"/>
          <w:spacing w:val="-1"/>
          <w:sz w:val="24"/>
          <w:szCs w:val="24"/>
        </w:rPr>
        <w:t>形的，我方在本保函</w:t>
      </w:r>
      <w:r>
        <w:rPr>
          <w:rFonts w:ascii="仿宋" w:hAnsi="仿宋" w:eastAsia="仿宋" w:cs="仿宋"/>
          <w:sz w:val="24"/>
          <w:szCs w:val="24"/>
        </w:rPr>
        <w:t xml:space="preserve"> </w:t>
      </w:r>
      <w:r>
        <w:rPr>
          <w:rFonts w:ascii="仿宋" w:hAnsi="仿宋" w:eastAsia="仿宋" w:cs="仿宋"/>
          <w:spacing w:val="-5"/>
          <w:sz w:val="24"/>
          <w:szCs w:val="24"/>
        </w:rPr>
        <w:t>项下的保证责任亦解除。</w:t>
      </w:r>
    </w:p>
    <w:p w14:paraId="4A5BCF7B">
      <w:pPr>
        <w:spacing w:before="113" w:line="264" w:lineRule="auto"/>
        <w:ind w:right="150" w:firstLine="476"/>
        <w:jc w:val="left"/>
        <w:rPr>
          <w:rFonts w:ascii="仿宋" w:hAnsi="仿宋" w:eastAsia="仿宋" w:cs="仿宋"/>
          <w:sz w:val="24"/>
          <w:szCs w:val="24"/>
        </w:rPr>
      </w:pPr>
      <w:r>
        <w:rPr>
          <w:rFonts w:ascii="仿宋" w:hAnsi="仿宋" w:eastAsia="仿宋" w:cs="仿宋"/>
          <w:spacing w:val="-1"/>
          <w:sz w:val="24"/>
          <w:szCs w:val="24"/>
        </w:rPr>
        <w:t>5. 我方解除保证责任后，你方应自我方保证责任解除之日起</w:t>
      </w:r>
      <w:r>
        <w:rPr>
          <w:rFonts w:ascii="仿宋" w:hAnsi="仿宋" w:eastAsia="仿宋" w:cs="仿宋"/>
          <w:spacing w:val="-1"/>
          <w:sz w:val="24"/>
          <w:szCs w:val="24"/>
          <w:u w:val="single" w:color="auto"/>
        </w:rPr>
        <w:t xml:space="preserve">  </w:t>
      </w:r>
      <w:r>
        <w:rPr>
          <w:rFonts w:ascii="仿宋" w:hAnsi="仿宋" w:eastAsia="仿宋" w:cs="仿宋"/>
          <w:spacing w:val="-97"/>
          <w:sz w:val="24"/>
          <w:szCs w:val="24"/>
        </w:rPr>
        <w:t xml:space="preserve"> </w:t>
      </w:r>
      <w:r>
        <w:rPr>
          <w:rFonts w:ascii="仿宋" w:hAnsi="仿宋" w:eastAsia="仿宋" w:cs="仿宋"/>
          <w:spacing w:val="-1"/>
          <w:sz w:val="24"/>
          <w:szCs w:val="24"/>
        </w:rPr>
        <w:t>个工作日内，将本</w:t>
      </w:r>
      <w:r>
        <w:rPr>
          <w:rFonts w:ascii="仿宋" w:hAnsi="仿宋" w:eastAsia="仿宋" w:cs="仿宋"/>
          <w:sz w:val="24"/>
          <w:szCs w:val="24"/>
        </w:rPr>
        <w:t xml:space="preserve"> </w:t>
      </w:r>
      <w:r>
        <w:rPr>
          <w:rFonts w:ascii="仿宋" w:hAnsi="仿宋" w:eastAsia="仿宋" w:cs="仿宋"/>
          <w:spacing w:val="-5"/>
          <w:sz w:val="24"/>
          <w:szCs w:val="24"/>
        </w:rPr>
        <w:t>保函原件返还我方。</w:t>
      </w:r>
    </w:p>
    <w:p w14:paraId="22BE6027">
      <w:pPr>
        <w:spacing w:before="113" w:line="223" w:lineRule="auto"/>
        <w:ind w:left="480"/>
        <w:jc w:val="left"/>
        <w:rPr>
          <w:rFonts w:ascii="仿宋" w:hAnsi="仿宋" w:eastAsia="仿宋" w:cs="仿宋"/>
          <w:sz w:val="24"/>
          <w:szCs w:val="24"/>
        </w:rPr>
      </w:pPr>
      <w:r>
        <w:rPr>
          <w:rFonts w:ascii="仿宋" w:hAnsi="仿宋" w:eastAsia="仿宋" w:cs="仿宋"/>
          <w:spacing w:val="-3"/>
          <w:sz w:val="24"/>
          <w:szCs w:val="24"/>
        </w:rPr>
        <w:t>六、免责条款</w:t>
      </w:r>
    </w:p>
    <w:p w14:paraId="43E2A948">
      <w:pPr>
        <w:spacing w:before="110" w:line="221" w:lineRule="auto"/>
        <w:ind w:left="489"/>
        <w:jc w:val="left"/>
        <w:rPr>
          <w:rFonts w:ascii="仿宋" w:hAnsi="仿宋" w:eastAsia="仿宋" w:cs="仿宋"/>
          <w:sz w:val="24"/>
          <w:szCs w:val="24"/>
        </w:rPr>
      </w:pPr>
      <w:r>
        <w:rPr>
          <w:rFonts w:ascii="仿宋" w:hAnsi="仿宋" w:eastAsia="仿宋" w:cs="仿宋"/>
          <w:spacing w:val="-3"/>
          <w:sz w:val="24"/>
          <w:szCs w:val="24"/>
        </w:rPr>
        <w:t>1.</w:t>
      </w:r>
      <w:r>
        <w:rPr>
          <w:rFonts w:ascii="仿宋" w:hAnsi="仿宋" w:eastAsia="仿宋" w:cs="仿宋"/>
          <w:spacing w:val="40"/>
          <w:sz w:val="24"/>
          <w:szCs w:val="24"/>
        </w:rPr>
        <w:t xml:space="preserve"> </w:t>
      </w:r>
      <w:r>
        <w:rPr>
          <w:rFonts w:ascii="仿宋" w:hAnsi="仿宋" w:eastAsia="仿宋" w:cs="仿宋"/>
          <w:spacing w:val="-3"/>
          <w:sz w:val="24"/>
          <w:szCs w:val="24"/>
        </w:rPr>
        <w:t>因你方违约致使发包人不能履行义务的，我方不</w:t>
      </w:r>
      <w:r>
        <w:rPr>
          <w:rFonts w:ascii="仿宋" w:hAnsi="仿宋" w:eastAsia="仿宋" w:cs="仿宋"/>
          <w:spacing w:val="-4"/>
          <w:sz w:val="24"/>
          <w:szCs w:val="24"/>
        </w:rPr>
        <w:t>承担保证责任。</w:t>
      </w:r>
    </w:p>
    <w:p w14:paraId="4509590A">
      <w:pPr>
        <w:spacing w:before="113" w:line="264" w:lineRule="auto"/>
        <w:ind w:left="13" w:right="150" w:firstLine="461"/>
        <w:jc w:val="left"/>
        <w:rPr>
          <w:rFonts w:ascii="仿宋" w:hAnsi="仿宋" w:eastAsia="仿宋" w:cs="仿宋"/>
          <w:sz w:val="24"/>
          <w:szCs w:val="24"/>
        </w:rPr>
      </w:pPr>
      <w:r>
        <w:rPr>
          <w:rFonts w:ascii="仿宋" w:hAnsi="仿宋" w:eastAsia="仿宋" w:cs="仿宋"/>
          <w:sz w:val="24"/>
          <w:szCs w:val="24"/>
        </w:rPr>
        <w:t>2. 依照法律法规的规定或你方与发包人的另行约定</w:t>
      </w:r>
      <w:r>
        <w:rPr>
          <w:rFonts w:ascii="仿宋" w:hAnsi="仿宋" w:eastAsia="仿宋" w:cs="仿宋"/>
          <w:spacing w:val="-1"/>
          <w:sz w:val="24"/>
          <w:szCs w:val="24"/>
        </w:rPr>
        <w:t>，免除发包人部分或全部义务</w:t>
      </w:r>
      <w:r>
        <w:rPr>
          <w:rFonts w:ascii="仿宋" w:hAnsi="仿宋" w:eastAsia="仿宋" w:cs="仿宋"/>
          <w:sz w:val="24"/>
          <w:szCs w:val="24"/>
        </w:rPr>
        <w:t xml:space="preserve"> </w:t>
      </w:r>
      <w:r>
        <w:rPr>
          <w:rFonts w:ascii="仿宋" w:hAnsi="仿宋" w:eastAsia="仿宋" w:cs="仿宋"/>
          <w:spacing w:val="-4"/>
          <w:sz w:val="24"/>
          <w:szCs w:val="24"/>
        </w:rPr>
        <w:t>的，我方亦免除其相应的保证责任。</w:t>
      </w:r>
    </w:p>
    <w:p w14:paraId="5077B17C">
      <w:pPr>
        <w:spacing w:before="113" w:line="279" w:lineRule="auto"/>
        <w:ind w:left="1" w:firstLine="474"/>
        <w:jc w:val="left"/>
        <w:rPr>
          <w:rFonts w:ascii="仿宋" w:hAnsi="仿宋" w:eastAsia="仿宋" w:cs="仿宋"/>
          <w:sz w:val="24"/>
          <w:szCs w:val="24"/>
        </w:rPr>
      </w:pPr>
      <w:r>
        <w:rPr>
          <w:rFonts w:ascii="仿宋" w:hAnsi="仿宋" w:eastAsia="仿宋" w:cs="仿宋"/>
          <w:spacing w:val="-3"/>
          <w:sz w:val="24"/>
          <w:szCs w:val="24"/>
        </w:rPr>
        <w:t>3. 你方与发包人协议变更主合同的，如加重发包人责任致使我方保证责任加重的，</w:t>
      </w:r>
      <w:r>
        <w:rPr>
          <w:rFonts w:ascii="仿宋" w:hAnsi="仿宋" w:eastAsia="仿宋" w:cs="仿宋"/>
          <w:spacing w:val="10"/>
          <w:sz w:val="24"/>
          <w:szCs w:val="24"/>
        </w:rPr>
        <w:t xml:space="preserve"> </w:t>
      </w:r>
      <w:r>
        <w:rPr>
          <w:rFonts w:ascii="仿宋" w:hAnsi="仿宋" w:eastAsia="仿宋" w:cs="仿宋"/>
          <w:spacing w:val="-6"/>
          <w:sz w:val="24"/>
          <w:szCs w:val="24"/>
        </w:rPr>
        <w:t>需征得我方书面同意，否则我方不再承担因此而加重部分的保证责任，</w:t>
      </w:r>
      <w:r>
        <w:rPr>
          <w:rFonts w:ascii="仿宋" w:hAnsi="仿宋" w:eastAsia="仿宋" w:cs="仿宋"/>
          <w:spacing w:val="67"/>
          <w:sz w:val="24"/>
          <w:szCs w:val="24"/>
        </w:rPr>
        <w:t xml:space="preserve"> </w:t>
      </w:r>
      <w:r>
        <w:rPr>
          <w:rFonts w:ascii="仿宋" w:hAnsi="仿宋" w:eastAsia="仿宋" w:cs="仿宋"/>
          <w:spacing w:val="-6"/>
          <w:sz w:val="24"/>
          <w:szCs w:val="24"/>
        </w:rPr>
        <w:t>但主合同第</w:t>
      </w:r>
      <w:r>
        <w:rPr>
          <w:rFonts w:ascii="仿宋" w:hAnsi="仿宋" w:eastAsia="仿宋" w:cs="仿宋"/>
          <w:spacing w:val="-34"/>
          <w:sz w:val="24"/>
          <w:szCs w:val="24"/>
        </w:rPr>
        <w:t xml:space="preserve"> </w:t>
      </w:r>
      <w:r>
        <w:rPr>
          <w:rFonts w:ascii="仿宋" w:hAnsi="仿宋" w:eastAsia="仿宋" w:cs="仿宋"/>
          <w:spacing w:val="-6"/>
          <w:sz w:val="24"/>
          <w:szCs w:val="24"/>
        </w:rPr>
        <w:t>1</w:t>
      </w:r>
      <w:r>
        <w:rPr>
          <w:rFonts w:ascii="仿宋" w:hAnsi="仿宋" w:eastAsia="仿宋" w:cs="仿宋"/>
          <w:spacing w:val="-7"/>
          <w:sz w:val="24"/>
          <w:szCs w:val="24"/>
        </w:rPr>
        <w:t xml:space="preserve">0  </w:t>
      </w:r>
      <w:r>
        <w:rPr>
          <w:rFonts w:ascii="仿宋" w:hAnsi="仿宋" w:eastAsia="仿宋" w:cs="仿宋"/>
          <w:spacing w:val="-3"/>
          <w:sz w:val="24"/>
          <w:szCs w:val="24"/>
        </w:rPr>
        <w:t>条〔变更〕约定的变更不受本款限制。</w:t>
      </w:r>
    </w:p>
    <w:p w14:paraId="6ABB80D5">
      <w:pPr>
        <w:spacing w:before="112" w:line="221" w:lineRule="auto"/>
        <w:ind w:left="470"/>
        <w:jc w:val="left"/>
        <w:rPr>
          <w:rFonts w:ascii="仿宋" w:hAnsi="仿宋" w:eastAsia="仿宋" w:cs="仿宋"/>
          <w:sz w:val="24"/>
          <w:szCs w:val="24"/>
        </w:rPr>
      </w:pPr>
      <w:r>
        <w:rPr>
          <w:rFonts w:ascii="仿宋" w:hAnsi="仿宋" w:eastAsia="仿宋" w:cs="仿宋"/>
          <w:spacing w:val="-3"/>
          <w:sz w:val="24"/>
          <w:szCs w:val="24"/>
        </w:rPr>
        <w:t>4.</w:t>
      </w:r>
      <w:r>
        <w:rPr>
          <w:rFonts w:ascii="仿宋" w:hAnsi="仿宋" w:eastAsia="仿宋" w:cs="仿宋"/>
          <w:spacing w:val="52"/>
          <w:sz w:val="24"/>
          <w:szCs w:val="24"/>
        </w:rPr>
        <w:t xml:space="preserve"> </w:t>
      </w:r>
      <w:r>
        <w:rPr>
          <w:rFonts w:ascii="仿宋" w:hAnsi="仿宋" w:eastAsia="仿宋" w:cs="仿宋"/>
          <w:spacing w:val="-3"/>
          <w:sz w:val="24"/>
          <w:szCs w:val="24"/>
        </w:rPr>
        <w:t>因不可抗力造成发包人不能履行义务的，我方不承担保证责任。</w:t>
      </w:r>
    </w:p>
    <w:p w14:paraId="7EEDFCAA">
      <w:pPr>
        <w:spacing w:before="113" w:line="222" w:lineRule="auto"/>
        <w:ind w:left="483"/>
        <w:jc w:val="left"/>
        <w:rPr>
          <w:rFonts w:ascii="仿宋" w:hAnsi="仿宋" w:eastAsia="仿宋" w:cs="仿宋"/>
          <w:sz w:val="24"/>
          <w:szCs w:val="24"/>
        </w:rPr>
      </w:pPr>
      <w:r>
        <w:rPr>
          <w:rFonts w:ascii="仿宋" w:hAnsi="仿宋" w:eastAsia="仿宋" w:cs="仿宋"/>
          <w:spacing w:val="-3"/>
          <w:sz w:val="24"/>
          <w:szCs w:val="24"/>
        </w:rPr>
        <w:t>七、争议解决</w:t>
      </w:r>
    </w:p>
    <w:p w14:paraId="3DE5540E">
      <w:pPr>
        <w:spacing w:before="112" w:line="264" w:lineRule="auto"/>
        <w:ind w:left="9" w:right="130" w:firstLine="494"/>
        <w:jc w:val="left"/>
        <w:rPr>
          <w:rFonts w:ascii="仿宋" w:hAnsi="仿宋" w:eastAsia="仿宋" w:cs="仿宋"/>
          <w:sz w:val="24"/>
          <w:szCs w:val="24"/>
        </w:rPr>
      </w:pPr>
      <w:r>
        <w:rPr>
          <w:rFonts w:ascii="仿宋" w:hAnsi="仿宋" w:eastAsia="仿宋" w:cs="仿宋"/>
          <w:spacing w:val="-4"/>
          <w:sz w:val="24"/>
          <w:szCs w:val="24"/>
        </w:rPr>
        <w:t>因本保函或本保函相关事项发生的纠纷，可由双方协商解决，协商不成的，按下列</w:t>
      </w:r>
      <w:r>
        <w:rPr>
          <w:rFonts w:ascii="仿宋" w:hAnsi="仿宋" w:eastAsia="仿宋" w:cs="仿宋"/>
          <w:spacing w:val="2"/>
          <w:sz w:val="24"/>
          <w:szCs w:val="24"/>
        </w:rPr>
        <w:t xml:space="preserve"> </w:t>
      </w:r>
      <w:r>
        <w:rPr>
          <w:rFonts w:ascii="仿宋" w:hAnsi="仿宋" w:eastAsia="仿宋" w:cs="仿宋"/>
          <w:spacing w:val="-13"/>
          <w:sz w:val="24"/>
          <w:szCs w:val="24"/>
        </w:rPr>
        <w:t>第</w:t>
      </w:r>
      <w:r>
        <w:rPr>
          <w:rFonts w:ascii="仿宋" w:hAnsi="仿宋" w:eastAsia="仿宋" w:cs="仿宋"/>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13"/>
          <w:sz w:val="24"/>
          <w:szCs w:val="24"/>
        </w:rPr>
        <w:t>种方式解决：</w:t>
      </w:r>
    </w:p>
    <w:p w14:paraId="57CB907B">
      <w:pPr>
        <w:spacing w:before="113" w:line="220" w:lineRule="auto"/>
        <w:ind w:left="479"/>
        <w:jc w:val="left"/>
        <w:rPr>
          <w:rFonts w:ascii="仿宋" w:hAnsi="仿宋" w:eastAsia="仿宋" w:cs="仿宋"/>
          <w:sz w:val="24"/>
          <w:szCs w:val="24"/>
        </w:rPr>
      </w:pPr>
      <w:r>
        <w:rPr>
          <w:rFonts w:ascii="仿宋" w:hAnsi="仿宋" w:eastAsia="仿宋" w:cs="仿宋"/>
          <w:spacing w:val="-9"/>
          <w:sz w:val="24"/>
          <w:szCs w:val="24"/>
        </w:rPr>
        <w:t>（1）向</w:t>
      </w:r>
      <w:r>
        <w:rPr>
          <w:rFonts w:ascii="仿宋" w:hAnsi="仿宋" w:eastAsia="仿宋" w:cs="仿宋"/>
          <w:spacing w:val="-75"/>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9"/>
          <w:sz w:val="24"/>
          <w:szCs w:val="24"/>
        </w:rPr>
        <w:t>仲裁委员会申请仲裁；</w:t>
      </w:r>
    </w:p>
    <w:p w14:paraId="2C020836">
      <w:pPr>
        <w:spacing w:before="114" w:line="222" w:lineRule="auto"/>
        <w:ind w:left="479"/>
        <w:jc w:val="left"/>
        <w:rPr>
          <w:rFonts w:ascii="仿宋" w:hAnsi="仿宋" w:eastAsia="仿宋" w:cs="仿宋"/>
          <w:sz w:val="24"/>
          <w:szCs w:val="24"/>
        </w:rPr>
      </w:pPr>
      <w:r>
        <w:rPr>
          <w:rFonts w:ascii="仿宋" w:hAnsi="仿宋" w:eastAsia="仿宋" w:cs="仿宋"/>
          <w:spacing w:val="-9"/>
          <w:sz w:val="24"/>
          <w:szCs w:val="24"/>
        </w:rPr>
        <w:t>（2）向</w:t>
      </w:r>
      <w:r>
        <w:rPr>
          <w:rFonts w:ascii="仿宋" w:hAnsi="仿宋" w:eastAsia="仿宋" w:cs="仿宋"/>
          <w:spacing w:val="-83"/>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9"/>
          <w:sz w:val="24"/>
          <w:szCs w:val="24"/>
        </w:rPr>
        <w:t>人民法院起诉。</w:t>
      </w:r>
    </w:p>
    <w:p w14:paraId="741DE958">
      <w:pPr>
        <w:spacing w:before="111" w:line="221" w:lineRule="auto"/>
        <w:ind w:left="478"/>
        <w:jc w:val="left"/>
        <w:rPr>
          <w:rFonts w:ascii="仿宋" w:hAnsi="仿宋" w:eastAsia="仿宋" w:cs="仿宋"/>
          <w:sz w:val="24"/>
          <w:szCs w:val="24"/>
        </w:rPr>
      </w:pPr>
      <w:r>
        <w:rPr>
          <w:rFonts w:ascii="仿宋" w:hAnsi="仿宋" w:eastAsia="仿宋" w:cs="仿宋"/>
          <w:spacing w:val="-2"/>
          <w:sz w:val="24"/>
          <w:szCs w:val="24"/>
        </w:rPr>
        <w:t>八、保函的生效</w:t>
      </w:r>
    </w:p>
    <w:p w14:paraId="6E4D1204">
      <w:pPr>
        <w:spacing w:before="113" w:line="220" w:lineRule="auto"/>
        <w:ind w:left="480"/>
        <w:jc w:val="left"/>
        <w:rPr>
          <w:rFonts w:ascii="仿宋" w:hAnsi="仿宋" w:eastAsia="仿宋" w:cs="仿宋"/>
          <w:sz w:val="24"/>
          <w:szCs w:val="24"/>
        </w:rPr>
      </w:pPr>
      <w:r>
        <w:rPr>
          <w:rFonts w:ascii="仿宋" w:hAnsi="仿宋" w:eastAsia="仿宋" w:cs="仿宋"/>
          <w:spacing w:val="-2"/>
          <w:sz w:val="24"/>
          <w:szCs w:val="24"/>
        </w:rPr>
        <w:t>本保函自我方法定代表人（或其授权代理人）签字并加盖公章之日起生效。</w:t>
      </w:r>
    </w:p>
    <w:p w14:paraId="7EBB2167">
      <w:pPr>
        <w:pStyle w:val="3"/>
        <w:spacing w:line="276" w:lineRule="auto"/>
        <w:jc w:val="left"/>
      </w:pPr>
    </w:p>
    <w:p w14:paraId="345BE7A1">
      <w:pPr>
        <w:pStyle w:val="3"/>
        <w:spacing w:line="277" w:lineRule="auto"/>
        <w:jc w:val="left"/>
      </w:pPr>
    </w:p>
    <w:p w14:paraId="139C6967">
      <w:pPr>
        <w:pStyle w:val="3"/>
        <w:spacing w:line="277" w:lineRule="auto"/>
        <w:jc w:val="left"/>
      </w:pPr>
    </w:p>
    <w:p w14:paraId="7E51F526">
      <w:pPr>
        <w:spacing w:before="78" w:line="221" w:lineRule="auto"/>
        <w:jc w:val="left"/>
        <w:rPr>
          <w:rFonts w:ascii="仿宋" w:hAnsi="仿宋" w:eastAsia="仿宋" w:cs="仿宋"/>
          <w:sz w:val="24"/>
          <w:szCs w:val="24"/>
        </w:rPr>
      </w:pPr>
      <w:r>
        <w:rPr>
          <w:rFonts w:ascii="仿宋" w:hAnsi="仿宋" w:eastAsia="仿宋" w:cs="仿宋"/>
          <w:spacing w:val="-37"/>
          <w:sz w:val="24"/>
          <w:szCs w:val="24"/>
        </w:rPr>
        <w:t>担保人</w:t>
      </w:r>
      <w:r>
        <w:rPr>
          <w:rFonts w:ascii="仿宋" w:hAnsi="仿宋" w:eastAsia="仿宋" w:cs="仿宋"/>
          <w:sz w:val="24"/>
          <w:szCs w:val="24"/>
        </w:rPr>
        <w:t>：</w:t>
      </w:r>
      <w:r>
        <w:rPr>
          <w:rFonts w:ascii="仿宋" w:hAnsi="仿宋" w:eastAsia="仿宋" w:cs="仿宋"/>
          <w:spacing w:val="7"/>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22"/>
          <w:sz w:val="24"/>
          <w:szCs w:val="24"/>
        </w:rPr>
        <w:t xml:space="preserve"> </w:t>
      </w:r>
      <w:r>
        <w:rPr>
          <w:rFonts w:ascii="仿宋" w:hAnsi="仿宋" w:eastAsia="仿宋" w:cs="仿宋"/>
          <w:sz w:val="24"/>
          <w:szCs w:val="24"/>
        </w:rPr>
        <w:t>（</w:t>
      </w:r>
      <w:r>
        <w:rPr>
          <w:rFonts w:ascii="仿宋" w:hAnsi="仿宋" w:eastAsia="仿宋" w:cs="仿宋"/>
          <w:spacing w:val="-37"/>
          <w:sz w:val="24"/>
          <w:szCs w:val="24"/>
        </w:rPr>
        <w:t>盖章）</w:t>
      </w:r>
    </w:p>
    <w:p w14:paraId="0D7E9E8F">
      <w:pPr>
        <w:spacing w:before="113" w:line="223" w:lineRule="auto"/>
        <w:ind w:left="6"/>
        <w:jc w:val="left"/>
        <w:rPr>
          <w:rFonts w:ascii="仿宋" w:hAnsi="仿宋" w:eastAsia="仿宋" w:cs="仿宋"/>
          <w:sz w:val="24"/>
          <w:szCs w:val="24"/>
        </w:rPr>
      </w:pPr>
      <w:r>
        <w:rPr>
          <w:rFonts w:ascii="仿宋" w:hAnsi="仿宋" w:eastAsia="仿宋" w:cs="仿宋"/>
          <w:spacing w:val="-19"/>
          <w:sz w:val="24"/>
          <w:szCs w:val="24"/>
        </w:rPr>
        <w:t>法定代表人或委托代理人</w:t>
      </w:r>
      <w:r>
        <w:rPr>
          <w:rFonts w:ascii="仿宋" w:hAnsi="仿宋" w:eastAsia="仿宋" w:cs="仿宋"/>
          <w:spacing w:val="-4"/>
          <w:sz w:val="24"/>
          <w:szCs w:val="24"/>
        </w:rPr>
        <w:t>：</w:t>
      </w:r>
      <w:r>
        <w:rPr>
          <w:rFonts w:ascii="仿宋" w:hAnsi="仿宋" w:eastAsia="仿宋" w:cs="仿宋"/>
          <w:spacing w:val="53"/>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22"/>
          <w:sz w:val="24"/>
          <w:szCs w:val="24"/>
        </w:rPr>
        <w:t xml:space="preserve"> </w:t>
      </w:r>
      <w:r>
        <w:rPr>
          <w:rFonts w:ascii="仿宋" w:hAnsi="仿宋" w:eastAsia="仿宋" w:cs="仿宋"/>
          <w:spacing w:val="-4"/>
          <w:sz w:val="24"/>
          <w:szCs w:val="24"/>
        </w:rPr>
        <w:t>（</w:t>
      </w:r>
      <w:r>
        <w:rPr>
          <w:rFonts w:ascii="仿宋" w:hAnsi="仿宋" w:eastAsia="仿宋" w:cs="仿宋"/>
          <w:spacing w:val="-19"/>
          <w:sz w:val="24"/>
          <w:szCs w:val="24"/>
        </w:rPr>
        <w:t>签字）</w:t>
      </w:r>
    </w:p>
    <w:p w14:paraId="5EA9BDE6">
      <w:pPr>
        <w:spacing w:before="110" w:line="308" w:lineRule="auto"/>
        <w:jc w:val="left"/>
        <w:rPr>
          <w:rFonts w:ascii="仿宋" w:hAnsi="仿宋" w:eastAsia="仿宋" w:cs="仿宋"/>
          <w:sz w:val="24"/>
          <w:szCs w:val="24"/>
        </w:rPr>
      </w:pPr>
      <w:r>
        <w:rPr>
          <w:rFonts w:ascii="仿宋" w:hAnsi="仿宋" w:eastAsia="仿宋" w:cs="仿宋"/>
          <w:spacing w:val="-38"/>
          <w:sz w:val="24"/>
          <w:szCs w:val="24"/>
        </w:rPr>
        <w:t>地</w:t>
      </w:r>
      <w:r>
        <w:rPr>
          <w:rFonts w:ascii="仿宋" w:hAnsi="仿宋" w:eastAsia="仿宋" w:cs="仿宋"/>
          <w:spacing w:val="5"/>
          <w:sz w:val="24"/>
          <w:szCs w:val="24"/>
        </w:rPr>
        <w:t xml:space="preserve">    </w:t>
      </w:r>
      <w:r>
        <w:rPr>
          <w:rFonts w:ascii="仿宋" w:hAnsi="仿宋" w:eastAsia="仿宋" w:cs="仿宋"/>
          <w:spacing w:val="-38"/>
          <w:sz w:val="24"/>
          <w:szCs w:val="24"/>
        </w:rPr>
        <w:t>址：</w:t>
      </w:r>
    </w:p>
    <w:p w14:paraId="6C1611BA">
      <w:pPr>
        <w:spacing w:before="1" w:line="221" w:lineRule="auto"/>
        <w:ind w:left="17"/>
        <w:jc w:val="left"/>
        <w:rPr>
          <w:rFonts w:ascii="仿宋" w:hAnsi="仿宋" w:eastAsia="仿宋" w:cs="仿宋"/>
          <w:sz w:val="24"/>
          <w:szCs w:val="24"/>
        </w:rPr>
      </w:pPr>
      <w:r>
        <w:rPr>
          <w:rFonts w:ascii="仿宋" w:hAnsi="仿宋" w:eastAsia="仿宋" w:cs="仿宋"/>
          <w:spacing w:val="-34"/>
          <w:sz w:val="24"/>
          <w:szCs w:val="24"/>
        </w:rPr>
        <w:t>邮政编码：</w:t>
      </w:r>
    </w:p>
    <w:p w14:paraId="55960BF8">
      <w:pPr>
        <w:spacing w:before="112" w:line="223" w:lineRule="auto"/>
        <w:ind w:left="1"/>
        <w:jc w:val="left"/>
        <w:rPr>
          <w:rFonts w:ascii="仿宋" w:hAnsi="仿宋" w:eastAsia="仿宋" w:cs="仿宋"/>
          <w:sz w:val="24"/>
          <w:szCs w:val="24"/>
        </w:rPr>
      </w:pPr>
      <w:r>
        <w:rPr>
          <w:rFonts w:ascii="仿宋" w:hAnsi="仿宋" w:eastAsia="仿宋" w:cs="仿宋"/>
          <w:spacing w:val="-27"/>
          <w:sz w:val="24"/>
          <w:szCs w:val="24"/>
        </w:rPr>
        <w:t>传     真：</w:t>
      </w:r>
    </w:p>
    <w:p w14:paraId="63B08374">
      <w:pPr>
        <w:pStyle w:val="3"/>
        <w:spacing w:line="429" w:lineRule="auto"/>
        <w:jc w:val="left"/>
      </w:pPr>
    </w:p>
    <w:p w14:paraId="4AF9CA13">
      <w:pPr>
        <w:tabs>
          <w:tab w:val="left" w:pos="3822"/>
        </w:tabs>
        <w:spacing w:before="79" w:line="222" w:lineRule="auto"/>
        <w:ind w:left="2023"/>
        <w:jc w:val="left"/>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6"/>
          <w:sz w:val="24"/>
          <w:szCs w:val="24"/>
        </w:rPr>
        <w:t>月</w:t>
      </w:r>
      <w:r>
        <w:rPr>
          <w:rFonts w:ascii="仿宋" w:hAnsi="仿宋" w:eastAsia="仿宋" w:cs="仿宋"/>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16"/>
          <w:sz w:val="24"/>
          <w:szCs w:val="24"/>
        </w:rPr>
        <w:t>日</w:t>
      </w:r>
    </w:p>
    <w:p w14:paraId="3972F7B7">
      <w:pPr>
        <w:spacing w:line="222" w:lineRule="auto"/>
        <w:jc w:val="left"/>
        <w:rPr>
          <w:rFonts w:ascii="仿宋" w:hAnsi="仿宋" w:eastAsia="仿宋" w:cs="仿宋"/>
          <w:sz w:val="24"/>
          <w:szCs w:val="24"/>
        </w:rPr>
        <w:sectPr>
          <w:footerReference r:id="rId40" w:type="default"/>
          <w:pgSz w:w="11906" w:h="16839"/>
          <w:pgMar w:top="1440" w:right="1440" w:bottom="1440" w:left="1440" w:header="0" w:footer="1233" w:gutter="0"/>
          <w:pgNumType w:fmt="decimal"/>
          <w:cols w:space="720" w:num="1"/>
        </w:sectPr>
      </w:pPr>
    </w:p>
    <w:p w14:paraId="511ECED8">
      <w:pPr>
        <w:spacing w:before="123" w:line="222" w:lineRule="auto"/>
        <w:ind w:left="183"/>
        <w:jc w:val="left"/>
        <w:rPr>
          <w:rFonts w:ascii="仿宋" w:hAnsi="仿宋" w:eastAsia="仿宋" w:cs="仿宋"/>
          <w:sz w:val="24"/>
          <w:szCs w:val="24"/>
        </w:rPr>
      </w:pPr>
      <w:r>
        <w:rPr>
          <w:rFonts w:ascii="仿宋" w:hAnsi="仿宋" w:eastAsia="仿宋" w:cs="仿宋"/>
          <w:spacing w:val="-11"/>
          <w:sz w:val="24"/>
          <w:szCs w:val="24"/>
        </w:rPr>
        <w:t>附件</w:t>
      </w:r>
      <w:r>
        <w:rPr>
          <w:rFonts w:ascii="仿宋" w:hAnsi="仿宋" w:eastAsia="仿宋" w:cs="仿宋"/>
          <w:spacing w:val="-33"/>
          <w:sz w:val="24"/>
          <w:szCs w:val="24"/>
        </w:rPr>
        <w:t xml:space="preserve"> </w:t>
      </w:r>
      <w:r>
        <w:rPr>
          <w:rFonts w:ascii="仿宋" w:hAnsi="仿宋" w:eastAsia="仿宋" w:cs="仿宋"/>
          <w:spacing w:val="-11"/>
          <w:sz w:val="24"/>
          <w:szCs w:val="24"/>
        </w:rPr>
        <w:t>11：</w:t>
      </w:r>
    </w:p>
    <w:p w14:paraId="12D6DDB2">
      <w:pPr>
        <w:spacing w:before="159" w:line="220" w:lineRule="auto"/>
        <w:ind w:left="3613"/>
        <w:jc w:val="left"/>
        <w:rPr>
          <w:rFonts w:ascii="仿宋" w:hAnsi="仿宋" w:eastAsia="仿宋" w:cs="仿宋"/>
          <w:sz w:val="24"/>
          <w:szCs w:val="24"/>
        </w:rPr>
      </w:pPr>
      <w:r>
        <w:rPr>
          <w:rFonts w:ascii="仿宋" w:hAnsi="仿宋" w:eastAsia="仿宋" w:cs="仿宋"/>
          <w:spacing w:val="-4"/>
          <w:sz w:val="24"/>
          <w:szCs w:val="24"/>
        </w:rPr>
        <w:t>11-1：材料暂估价表</w:t>
      </w:r>
    </w:p>
    <w:p w14:paraId="0BCAB9D3">
      <w:pPr>
        <w:spacing w:line="124" w:lineRule="auto"/>
        <w:jc w:val="left"/>
        <w:rPr>
          <w:rFonts w:ascii="Arial"/>
          <w:sz w:val="2"/>
        </w:rPr>
      </w:pPr>
    </w:p>
    <w:tbl>
      <w:tblPr>
        <w:tblStyle w:val="12"/>
        <w:tblW w:w="9073"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05"/>
        <w:gridCol w:w="1978"/>
        <w:gridCol w:w="848"/>
        <w:gridCol w:w="771"/>
        <w:gridCol w:w="1348"/>
        <w:gridCol w:w="1413"/>
        <w:gridCol w:w="1710"/>
      </w:tblGrid>
      <w:tr w14:paraId="13636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3" w:hRule="atLeast"/>
        </w:trPr>
        <w:tc>
          <w:tcPr>
            <w:tcW w:w="1005" w:type="dxa"/>
            <w:tcBorders>
              <w:top w:val="single" w:color="000000" w:sz="12" w:space="0"/>
              <w:left w:val="single" w:color="000000" w:sz="12" w:space="0"/>
              <w:bottom w:val="single" w:color="000000" w:sz="4" w:space="0"/>
            </w:tcBorders>
            <w:vAlign w:val="top"/>
          </w:tcPr>
          <w:p w14:paraId="2E4958CB">
            <w:pPr>
              <w:pStyle w:val="13"/>
              <w:spacing w:before="162" w:line="222" w:lineRule="auto"/>
              <w:ind w:left="91"/>
              <w:jc w:val="left"/>
              <w:rPr>
                <w:sz w:val="24"/>
                <w:szCs w:val="24"/>
              </w:rPr>
            </w:pPr>
            <w:r>
              <w:rPr>
                <w:spacing w:val="-4"/>
                <w:sz w:val="24"/>
                <w:szCs w:val="24"/>
              </w:rPr>
              <w:t>序号</w:t>
            </w:r>
          </w:p>
        </w:tc>
        <w:tc>
          <w:tcPr>
            <w:tcW w:w="1978" w:type="dxa"/>
            <w:tcBorders>
              <w:top w:val="single" w:color="000000" w:sz="12" w:space="0"/>
              <w:bottom w:val="single" w:color="000000" w:sz="4" w:space="0"/>
            </w:tcBorders>
            <w:vAlign w:val="top"/>
          </w:tcPr>
          <w:p w14:paraId="6A455246">
            <w:pPr>
              <w:pStyle w:val="13"/>
              <w:spacing w:before="161" w:line="221" w:lineRule="auto"/>
              <w:ind w:left="88"/>
              <w:jc w:val="left"/>
              <w:rPr>
                <w:sz w:val="24"/>
                <w:szCs w:val="24"/>
              </w:rPr>
            </w:pPr>
            <w:r>
              <w:rPr>
                <w:spacing w:val="-5"/>
                <w:sz w:val="24"/>
                <w:szCs w:val="24"/>
              </w:rPr>
              <w:t>名称</w:t>
            </w:r>
          </w:p>
        </w:tc>
        <w:tc>
          <w:tcPr>
            <w:tcW w:w="848" w:type="dxa"/>
            <w:tcBorders>
              <w:top w:val="single" w:color="000000" w:sz="12" w:space="0"/>
              <w:bottom w:val="single" w:color="000000" w:sz="4" w:space="0"/>
            </w:tcBorders>
            <w:vAlign w:val="top"/>
          </w:tcPr>
          <w:p w14:paraId="3B316A34">
            <w:pPr>
              <w:pStyle w:val="13"/>
              <w:spacing w:before="161" w:line="221" w:lineRule="auto"/>
              <w:ind w:left="98"/>
              <w:jc w:val="left"/>
              <w:rPr>
                <w:sz w:val="24"/>
                <w:szCs w:val="24"/>
              </w:rPr>
            </w:pPr>
            <w:r>
              <w:rPr>
                <w:spacing w:val="-6"/>
                <w:sz w:val="24"/>
                <w:szCs w:val="24"/>
              </w:rPr>
              <w:t>单位</w:t>
            </w:r>
          </w:p>
        </w:tc>
        <w:tc>
          <w:tcPr>
            <w:tcW w:w="771" w:type="dxa"/>
            <w:tcBorders>
              <w:top w:val="single" w:color="000000" w:sz="12" w:space="0"/>
              <w:bottom w:val="single" w:color="000000" w:sz="4" w:space="0"/>
            </w:tcBorders>
            <w:vAlign w:val="top"/>
          </w:tcPr>
          <w:p w14:paraId="07D006E3">
            <w:pPr>
              <w:pStyle w:val="13"/>
              <w:spacing w:before="161" w:line="223" w:lineRule="auto"/>
              <w:ind w:left="95"/>
              <w:jc w:val="left"/>
              <w:rPr>
                <w:sz w:val="24"/>
                <w:szCs w:val="24"/>
              </w:rPr>
            </w:pPr>
            <w:r>
              <w:rPr>
                <w:spacing w:val="-4"/>
                <w:sz w:val="24"/>
                <w:szCs w:val="24"/>
              </w:rPr>
              <w:t>数量</w:t>
            </w:r>
          </w:p>
        </w:tc>
        <w:tc>
          <w:tcPr>
            <w:tcW w:w="1348" w:type="dxa"/>
            <w:tcBorders>
              <w:top w:val="single" w:color="000000" w:sz="12" w:space="0"/>
              <w:bottom w:val="single" w:color="000000" w:sz="4" w:space="0"/>
            </w:tcBorders>
            <w:vAlign w:val="top"/>
          </w:tcPr>
          <w:p w14:paraId="69F81D77">
            <w:pPr>
              <w:pStyle w:val="13"/>
              <w:spacing w:before="161" w:line="221" w:lineRule="auto"/>
              <w:ind w:left="104"/>
              <w:jc w:val="left"/>
              <w:rPr>
                <w:sz w:val="24"/>
                <w:szCs w:val="24"/>
              </w:rPr>
            </w:pPr>
            <w:r>
              <w:rPr>
                <w:spacing w:val="-5"/>
                <w:sz w:val="24"/>
                <w:szCs w:val="24"/>
              </w:rPr>
              <w:t>单价（元）</w:t>
            </w:r>
          </w:p>
        </w:tc>
        <w:tc>
          <w:tcPr>
            <w:tcW w:w="1413" w:type="dxa"/>
            <w:tcBorders>
              <w:top w:val="single" w:color="000000" w:sz="12" w:space="0"/>
              <w:bottom w:val="single" w:color="000000" w:sz="4" w:space="0"/>
            </w:tcBorders>
            <w:vAlign w:val="top"/>
          </w:tcPr>
          <w:p w14:paraId="4ED2099C">
            <w:pPr>
              <w:pStyle w:val="13"/>
              <w:spacing w:before="162" w:line="222" w:lineRule="auto"/>
              <w:ind w:left="110"/>
              <w:jc w:val="left"/>
              <w:rPr>
                <w:sz w:val="24"/>
                <w:szCs w:val="24"/>
              </w:rPr>
            </w:pPr>
            <w:r>
              <w:rPr>
                <w:spacing w:val="-7"/>
                <w:sz w:val="24"/>
                <w:szCs w:val="24"/>
              </w:rPr>
              <w:t>合价（元）</w:t>
            </w:r>
          </w:p>
        </w:tc>
        <w:tc>
          <w:tcPr>
            <w:tcW w:w="1710" w:type="dxa"/>
            <w:tcBorders>
              <w:top w:val="single" w:color="000000" w:sz="12" w:space="0"/>
              <w:bottom w:val="single" w:color="000000" w:sz="4" w:space="0"/>
              <w:right w:val="single" w:color="000000" w:sz="12" w:space="0"/>
            </w:tcBorders>
            <w:vAlign w:val="top"/>
          </w:tcPr>
          <w:p w14:paraId="47EEA1B0">
            <w:pPr>
              <w:pStyle w:val="13"/>
              <w:spacing w:before="161" w:line="224" w:lineRule="auto"/>
              <w:ind w:left="110"/>
              <w:jc w:val="left"/>
              <w:rPr>
                <w:sz w:val="24"/>
                <w:szCs w:val="24"/>
              </w:rPr>
            </w:pPr>
            <w:r>
              <w:rPr>
                <w:spacing w:val="-5"/>
                <w:sz w:val="24"/>
                <w:szCs w:val="24"/>
              </w:rPr>
              <w:t>备注</w:t>
            </w:r>
          </w:p>
        </w:tc>
      </w:tr>
      <w:tr w14:paraId="1104C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1005" w:type="dxa"/>
            <w:tcBorders>
              <w:top w:val="single" w:color="000000" w:sz="4" w:space="0"/>
              <w:left w:val="single" w:color="000000" w:sz="12" w:space="0"/>
            </w:tcBorders>
            <w:vAlign w:val="top"/>
          </w:tcPr>
          <w:p w14:paraId="2B033E95">
            <w:pPr>
              <w:jc w:val="left"/>
              <w:rPr>
                <w:rFonts w:ascii="Arial"/>
                <w:sz w:val="21"/>
              </w:rPr>
            </w:pPr>
          </w:p>
        </w:tc>
        <w:tc>
          <w:tcPr>
            <w:tcW w:w="1978" w:type="dxa"/>
            <w:tcBorders>
              <w:top w:val="single" w:color="000000" w:sz="4" w:space="0"/>
            </w:tcBorders>
            <w:vAlign w:val="top"/>
          </w:tcPr>
          <w:p w14:paraId="3D5C52BF">
            <w:pPr>
              <w:jc w:val="left"/>
              <w:rPr>
                <w:rFonts w:ascii="Arial"/>
                <w:sz w:val="21"/>
              </w:rPr>
            </w:pPr>
          </w:p>
        </w:tc>
        <w:tc>
          <w:tcPr>
            <w:tcW w:w="848" w:type="dxa"/>
            <w:tcBorders>
              <w:top w:val="single" w:color="000000" w:sz="4" w:space="0"/>
            </w:tcBorders>
            <w:vAlign w:val="top"/>
          </w:tcPr>
          <w:p w14:paraId="1DA50760">
            <w:pPr>
              <w:jc w:val="left"/>
              <w:rPr>
                <w:rFonts w:ascii="Arial"/>
                <w:sz w:val="21"/>
              </w:rPr>
            </w:pPr>
          </w:p>
        </w:tc>
        <w:tc>
          <w:tcPr>
            <w:tcW w:w="771" w:type="dxa"/>
            <w:tcBorders>
              <w:top w:val="single" w:color="000000" w:sz="4" w:space="0"/>
            </w:tcBorders>
            <w:vAlign w:val="top"/>
          </w:tcPr>
          <w:p w14:paraId="33AC85A6">
            <w:pPr>
              <w:jc w:val="left"/>
              <w:rPr>
                <w:rFonts w:ascii="Arial"/>
                <w:sz w:val="21"/>
              </w:rPr>
            </w:pPr>
          </w:p>
        </w:tc>
        <w:tc>
          <w:tcPr>
            <w:tcW w:w="1348" w:type="dxa"/>
            <w:tcBorders>
              <w:top w:val="single" w:color="000000" w:sz="4" w:space="0"/>
            </w:tcBorders>
            <w:vAlign w:val="top"/>
          </w:tcPr>
          <w:p w14:paraId="6E3929A0">
            <w:pPr>
              <w:jc w:val="left"/>
              <w:rPr>
                <w:rFonts w:ascii="Arial"/>
                <w:sz w:val="21"/>
              </w:rPr>
            </w:pPr>
          </w:p>
        </w:tc>
        <w:tc>
          <w:tcPr>
            <w:tcW w:w="1413" w:type="dxa"/>
            <w:tcBorders>
              <w:top w:val="single" w:color="000000" w:sz="4" w:space="0"/>
            </w:tcBorders>
            <w:vAlign w:val="top"/>
          </w:tcPr>
          <w:p w14:paraId="4B83CF08">
            <w:pPr>
              <w:jc w:val="left"/>
              <w:rPr>
                <w:rFonts w:ascii="Arial"/>
                <w:sz w:val="21"/>
              </w:rPr>
            </w:pPr>
          </w:p>
        </w:tc>
        <w:tc>
          <w:tcPr>
            <w:tcW w:w="1710" w:type="dxa"/>
            <w:tcBorders>
              <w:top w:val="single" w:color="000000" w:sz="4" w:space="0"/>
              <w:right w:val="single" w:color="000000" w:sz="12" w:space="0"/>
            </w:tcBorders>
            <w:vAlign w:val="top"/>
          </w:tcPr>
          <w:p w14:paraId="1F818167">
            <w:pPr>
              <w:jc w:val="left"/>
              <w:rPr>
                <w:rFonts w:ascii="Arial"/>
                <w:sz w:val="21"/>
              </w:rPr>
            </w:pPr>
          </w:p>
        </w:tc>
      </w:tr>
      <w:tr w14:paraId="1EEEE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8" w:hRule="atLeast"/>
        </w:trPr>
        <w:tc>
          <w:tcPr>
            <w:tcW w:w="1005" w:type="dxa"/>
            <w:tcBorders>
              <w:left w:val="single" w:color="000000" w:sz="12" w:space="0"/>
            </w:tcBorders>
            <w:vAlign w:val="top"/>
          </w:tcPr>
          <w:p w14:paraId="0058365C">
            <w:pPr>
              <w:jc w:val="left"/>
              <w:rPr>
                <w:rFonts w:ascii="Arial"/>
                <w:sz w:val="21"/>
              </w:rPr>
            </w:pPr>
          </w:p>
        </w:tc>
        <w:tc>
          <w:tcPr>
            <w:tcW w:w="1978" w:type="dxa"/>
            <w:vAlign w:val="top"/>
          </w:tcPr>
          <w:p w14:paraId="1FC9B4D2">
            <w:pPr>
              <w:jc w:val="left"/>
              <w:rPr>
                <w:rFonts w:ascii="Arial"/>
                <w:sz w:val="21"/>
              </w:rPr>
            </w:pPr>
          </w:p>
        </w:tc>
        <w:tc>
          <w:tcPr>
            <w:tcW w:w="848" w:type="dxa"/>
            <w:vAlign w:val="top"/>
          </w:tcPr>
          <w:p w14:paraId="6DE3ED53">
            <w:pPr>
              <w:jc w:val="left"/>
              <w:rPr>
                <w:rFonts w:ascii="Arial"/>
                <w:sz w:val="21"/>
              </w:rPr>
            </w:pPr>
          </w:p>
        </w:tc>
        <w:tc>
          <w:tcPr>
            <w:tcW w:w="771" w:type="dxa"/>
            <w:vAlign w:val="top"/>
          </w:tcPr>
          <w:p w14:paraId="3ECE7B84">
            <w:pPr>
              <w:jc w:val="left"/>
              <w:rPr>
                <w:rFonts w:ascii="Arial"/>
                <w:sz w:val="21"/>
              </w:rPr>
            </w:pPr>
          </w:p>
        </w:tc>
        <w:tc>
          <w:tcPr>
            <w:tcW w:w="1348" w:type="dxa"/>
            <w:vAlign w:val="top"/>
          </w:tcPr>
          <w:p w14:paraId="2352D763">
            <w:pPr>
              <w:jc w:val="left"/>
              <w:rPr>
                <w:rFonts w:ascii="Arial"/>
                <w:sz w:val="21"/>
              </w:rPr>
            </w:pPr>
          </w:p>
        </w:tc>
        <w:tc>
          <w:tcPr>
            <w:tcW w:w="1413" w:type="dxa"/>
            <w:vAlign w:val="top"/>
          </w:tcPr>
          <w:p w14:paraId="7178323F">
            <w:pPr>
              <w:jc w:val="left"/>
              <w:rPr>
                <w:rFonts w:ascii="Arial"/>
                <w:sz w:val="21"/>
              </w:rPr>
            </w:pPr>
          </w:p>
        </w:tc>
        <w:tc>
          <w:tcPr>
            <w:tcW w:w="1710" w:type="dxa"/>
            <w:tcBorders>
              <w:right w:val="single" w:color="000000" w:sz="12" w:space="0"/>
            </w:tcBorders>
            <w:vAlign w:val="top"/>
          </w:tcPr>
          <w:p w14:paraId="3B4BF405">
            <w:pPr>
              <w:jc w:val="left"/>
              <w:rPr>
                <w:rFonts w:ascii="Arial"/>
                <w:sz w:val="21"/>
              </w:rPr>
            </w:pPr>
          </w:p>
        </w:tc>
      </w:tr>
      <w:tr w14:paraId="4E93C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005" w:type="dxa"/>
            <w:tcBorders>
              <w:left w:val="single" w:color="000000" w:sz="12" w:space="0"/>
            </w:tcBorders>
            <w:vAlign w:val="top"/>
          </w:tcPr>
          <w:p w14:paraId="022AB704">
            <w:pPr>
              <w:jc w:val="left"/>
              <w:rPr>
                <w:rFonts w:ascii="Arial"/>
                <w:sz w:val="21"/>
              </w:rPr>
            </w:pPr>
          </w:p>
        </w:tc>
        <w:tc>
          <w:tcPr>
            <w:tcW w:w="1978" w:type="dxa"/>
            <w:vAlign w:val="top"/>
          </w:tcPr>
          <w:p w14:paraId="502F1B44">
            <w:pPr>
              <w:jc w:val="left"/>
              <w:rPr>
                <w:rFonts w:ascii="Arial"/>
                <w:sz w:val="21"/>
              </w:rPr>
            </w:pPr>
          </w:p>
        </w:tc>
        <w:tc>
          <w:tcPr>
            <w:tcW w:w="848" w:type="dxa"/>
            <w:vAlign w:val="top"/>
          </w:tcPr>
          <w:p w14:paraId="2CECE5F5">
            <w:pPr>
              <w:jc w:val="left"/>
              <w:rPr>
                <w:rFonts w:ascii="Arial"/>
                <w:sz w:val="21"/>
              </w:rPr>
            </w:pPr>
          </w:p>
        </w:tc>
        <w:tc>
          <w:tcPr>
            <w:tcW w:w="771" w:type="dxa"/>
            <w:vAlign w:val="top"/>
          </w:tcPr>
          <w:p w14:paraId="2686D9D4">
            <w:pPr>
              <w:jc w:val="left"/>
              <w:rPr>
                <w:rFonts w:ascii="Arial"/>
                <w:sz w:val="21"/>
              </w:rPr>
            </w:pPr>
          </w:p>
        </w:tc>
        <w:tc>
          <w:tcPr>
            <w:tcW w:w="1348" w:type="dxa"/>
            <w:vAlign w:val="top"/>
          </w:tcPr>
          <w:p w14:paraId="6E8E154C">
            <w:pPr>
              <w:jc w:val="left"/>
              <w:rPr>
                <w:rFonts w:ascii="Arial"/>
                <w:sz w:val="21"/>
              </w:rPr>
            </w:pPr>
          </w:p>
        </w:tc>
        <w:tc>
          <w:tcPr>
            <w:tcW w:w="1413" w:type="dxa"/>
            <w:vAlign w:val="top"/>
          </w:tcPr>
          <w:p w14:paraId="33080242">
            <w:pPr>
              <w:jc w:val="left"/>
              <w:rPr>
                <w:rFonts w:ascii="Arial"/>
                <w:sz w:val="21"/>
              </w:rPr>
            </w:pPr>
          </w:p>
        </w:tc>
        <w:tc>
          <w:tcPr>
            <w:tcW w:w="1710" w:type="dxa"/>
            <w:tcBorders>
              <w:right w:val="single" w:color="000000" w:sz="12" w:space="0"/>
            </w:tcBorders>
            <w:vAlign w:val="top"/>
          </w:tcPr>
          <w:p w14:paraId="08F460FE">
            <w:pPr>
              <w:jc w:val="left"/>
              <w:rPr>
                <w:rFonts w:ascii="Arial"/>
                <w:sz w:val="21"/>
              </w:rPr>
            </w:pPr>
          </w:p>
        </w:tc>
      </w:tr>
      <w:tr w14:paraId="430F4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005" w:type="dxa"/>
            <w:tcBorders>
              <w:left w:val="single" w:color="000000" w:sz="12" w:space="0"/>
            </w:tcBorders>
            <w:vAlign w:val="top"/>
          </w:tcPr>
          <w:p w14:paraId="1A1431FA">
            <w:pPr>
              <w:jc w:val="left"/>
              <w:rPr>
                <w:rFonts w:ascii="Arial"/>
                <w:sz w:val="21"/>
              </w:rPr>
            </w:pPr>
          </w:p>
        </w:tc>
        <w:tc>
          <w:tcPr>
            <w:tcW w:w="1978" w:type="dxa"/>
            <w:vAlign w:val="top"/>
          </w:tcPr>
          <w:p w14:paraId="4370F5F8">
            <w:pPr>
              <w:jc w:val="left"/>
              <w:rPr>
                <w:rFonts w:ascii="Arial"/>
                <w:sz w:val="21"/>
              </w:rPr>
            </w:pPr>
          </w:p>
        </w:tc>
        <w:tc>
          <w:tcPr>
            <w:tcW w:w="848" w:type="dxa"/>
            <w:vAlign w:val="top"/>
          </w:tcPr>
          <w:p w14:paraId="0208F3BD">
            <w:pPr>
              <w:jc w:val="left"/>
              <w:rPr>
                <w:rFonts w:ascii="Arial"/>
                <w:sz w:val="21"/>
              </w:rPr>
            </w:pPr>
          </w:p>
        </w:tc>
        <w:tc>
          <w:tcPr>
            <w:tcW w:w="771" w:type="dxa"/>
            <w:vAlign w:val="top"/>
          </w:tcPr>
          <w:p w14:paraId="0DF69F93">
            <w:pPr>
              <w:jc w:val="left"/>
              <w:rPr>
                <w:rFonts w:ascii="Arial"/>
                <w:sz w:val="21"/>
              </w:rPr>
            </w:pPr>
          </w:p>
        </w:tc>
        <w:tc>
          <w:tcPr>
            <w:tcW w:w="1348" w:type="dxa"/>
            <w:vAlign w:val="top"/>
          </w:tcPr>
          <w:p w14:paraId="709957AB">
            <w:pPr>
              <w:jc w:val="left"/>
              <w:rPr>
                <w:rFonts w:ascii="Arial"/>
                <w:sz w:val="21"/>
              </w:rPr>
            </w:pPr>
          </w:p>
        </w:tc>
        <w:tc>
          <w:tcPr>
            <w:tcW w:w="1413" w:type="dxa"/>
            <w:vAlign w:val="top"/>
          </w:tcPr>
          <w:p w14:paraId="5564E224">
            <w:pPr>
              <w:jc w:val="left"/>
              <w:rPr>
                <w:rFonts w:ascii="Arial"/>
                <w:sz w:val="21"/>
              </w:rPr>
            </w:pPr>
          </w:p>
        </w:tc>
        <w:tc>
          <w:tcPr>
            <w:tcW w:w="1710" w:type="dxa"/>
            <w:tcBorders>
              <w:right w:val="single" w:color="000000" w:sz="12" w:space="0"/>
            </w:tcBorders>
            <w:vAlign w:val="top"/>
          </w:tcPr>
          <w:p w14:paraId="333B717A">
            <w:pPr>
              <w:jc w:val="left"/>
              <w:rPr>
                <w:rFonts w:ascii="Arial"/>
                <w:sz w:val="21"/>
              </w:rPr>
            </w:pPr>
          </w:p>
        </w:tc>
      </w:tr>
      <w:tr w14:paraId="7C3F4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37DF73E1">
            <w:pPr>
              <w:jc w:val="left"/>
              <w:rPr>
                <w:rFonts w:ascii="Arial"/>
                <w:sz w:val="21"/>
              </w:rPr>
            </w:pPr>
          </w:p>
        </w:tc>
        <w:tc>
          <w:tcPr>
            <w:tcW w:w="1978" w:type="dxa"/>
            <w:vAlign w:val="top"/>
          </w:tcPr>
          <w:p w14:paraId="19CE3C54">
            <w:pPr>
              <w:jc w:val="left"/>
              <w:rPr>
                <w:rFonts w:ascii="Arial"/>
                <w:sz w:val="21"/>
              </w:rPr>
            </w:pPr>
          </w:p>
        </w:tc>
        <w:tc>
          <w:tcPr>
            <w:tcW w:w="848" w:type="dxa"/>
            <w:vAlign w:val="top"/>
          </w:tcPr>
          <w:p w14:paraId="05CB3A61">
            <w:pPr>
              <w:jc w:val="left"/>
              <w:rPr>
                <w:rFonts w:ascii="Arial"/>
                <w:sz w:val="21"/>
              </w:rPr>
            </w:pPr>
          </w:p>
        </w:tc>
        <w:tc>
          <w:tcPr>
            <w:tcW w:w="771" w:type="dxa"/>
            <w:vAlign w:val="top"/>
          </w:tcPr>
          <w:p w14:paraId="7C730BFA">
            <w:pPr>
              <w:jc w:val="left"/>
              <w:rPr>
                <w:rFonts w:ascii="Arial"/>
                <w:sz w:val="21"/>
              </w:rPr>
            </w:pPr>
          </w:p>
        </w:tc>
        <w:tc>
          <w:tcPr>
            <w:tcW w:w="1348" w:type="dxa"/>
            <w:vAlign w:val="top"/>
          </w:tcPr>
          <w:p w14:paraId="52E4081F">
            <w:pPr>
              <w:jc w:val="left"/>
              <w:rPr>
                <w:rFonts w:ascii="Arial"/>
                <w:sz w:val="21"/>
              </w:rPr>
            </w:pPr>
          </w:p>
        </w:tc>
        <w:tc>
          <w:tcPr>
            <w:tcW w:w="1413" w:type="dxa"/>
            <w:vAlign w:val="top"/>
          </w:tcPr>
          <w:p w14:paraId="5397AAC4">
            <w:pPr>
              <w:jc w:val="left"/>
              <w:rPr>
                <w:rFonts w:ascii="Arial"/>
                <w:sz w:val="21"/>
              </w:rPr>
            </w:pPr>
          </w:p>
        </w:tc>
        <w:tc>
          <w:tcPr>
            <w:tcW w:w="1710" w:type="dxa"/>
            <w:tcBorders>
              <w:right w:val="single" w:color="000000" w:sz="12" w:space="0"/>
            </w:tcBorders>
            <w:vAlign w:val="top"/>
          </w:tcPr>
          <w:p w14:paraId="1F44AABB">
            <w:pPr>
              <w:jc w:val="left"/>
              <w:rPr>
                <w:rFonts w:ascii="Arial"/>
                <w:sz w:val="21"/>
              </w:rPr>
            </w:pPr>
          </w:p>
        </w:tc>
      </w:tr>
      <w:tr w14:paraId="46607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478B9657">
            <w:pPr>
              <w:jc w:val="left"/>
              <w:rPr>
                <w:rFonts w:ascii="Arial"/>
                <w:sz w:val="21"/>
              </w:rPr>
            </w:pPr>
          </w:p>
        </w:tc>
        <w:tc>
          <w:tcPr>
            <w:tcW w:w="1978" w:type="dxa"/>
            <w:vAlign w:val="top"/>
          </w:tcPr>
          <w:p w14:paraId="284787D4">
            <w:pPr>
              <w:jc w:val="left"/>
              <w:rPr>
                <w:rFonts w:ascii="Arial"/>
                <w:sz w:val="21"/>
              </w:rPr>
            </w:pPr>
          </w:p>
        </w:tc>
        <w:tc>
          <w:tcPr>
            <w:tcW w:w="848" w:type="dxa"/>
            <w:vAlign w:val="top"/>
          </w:tcPr>
          <w:p w14:paraId="029E63E8">
            <w:pPr>
              <w:jc w:val="left"/>
              <w:rPr>
                <w:rFonts w:ascii="Arial"/>
                <w:sz w:val="21"/>
              </w:rPr>
            </w:pPr>
          </w:p>
        </w:tc>
        <w:tc>
          <w:tcPr>
            <w:tcW w:w="771" w:type="dxa"/>
            <w:vAlign w:val="top"/>
          </w:tcPr>
          <w:p w14:paraId="7A5099A6">
            <w:pPr>
              <w:jc w:val="left"/>
              <w:rPr>
                <w:rFonts w:ascii="Arial"/>
                <w:sz w:val="21"/>
              </w:rPr>
            </w:pPr>
          </w:p>
        </w:tc>
        <w:tc>
          <w:tcPr>
            <w:tcW w:w="1348" w:type="dxa"/>
            <w:vAlign w:val="top"/>
          </w:tcPr>
          <w:p w14:paraId="0D9C4BA2">
            <w:pPr>
              <w:jc w:val="left"/>
              <w:rPr>
                <w:rFonts w:ascii="Arial"/>
                <w:sz w:val="21"/>
              </w:rPr>
            </w:pPr>
          </w:p>
        </w:tc>
        <w:tc>
          <w:tcPr>
            <w:tcW w:w="1413" w:type="dxa"/>
            <w:vAlign w:val="top"/>
          </w:tcPr>
          <w:p w14:paraId="7D121636">
            <w:pPr>
              <w:jc w:val="left"/>
              <w:rPr>
                <w:rFonts w:ascii="Arial"/>
                <w:sz w:val="21"/>
              </w:rPr>
            </w:pPr>
          </w:p>
        </w:tc>
        <w:tc>
          <w:tcPr>
            <w:tcW w:w="1710" w:type="dxa"/>
            <w:tcBorders>
              <w:right w:val="single" w:color="000000" w:sz="12" w:space="0"/>
            </w:tcBorders>
            <w:vAlign w:val="top"/>
          </w:tcPr>
          <w:p w14:paraId="0A4EE7D5">
            <w:pPr>
              <w:jc w:val="left"/>
              <w:rPr>
                <w:rFonts w:ascii="Arial"/>
                <w:sz w:val="21"/>
              </w:rPr>
            </w:pPr>
          </w:p>
        </w:tc>
      </w:tr>
      <w:tr w14:paraId="6D2D4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3271BAE5">
            <w:pPr>
              <w:jc w:val="left"/>
              <w:rPr>
                <w:rFonts w:ascii="Arial"/>
                <w:sz w:val="21"/>
              </w:rPr>
            </w:pPr>
          </w:p>
        </w:tc>
        <w:tc>
          <w:tcPr>
            <w:tcW w:w="1978" w:type="dxa"/>
            <w:vAlign w:val="top"/>
          </w:tcPr>
          <w:p w14:paraId="10CBB4C1">
            <w:pPr>
              <w:jc w:val="left"/>
              <w:rPr>
                <w:rFonts w:ascii="Arial"/>
                <w:sz w:val="21"/>
              </w:rPr>
            </w:pPr>
          </w:p>
        </w:tc>
        <w:tc>
          <w:tcPr>
            <w:tcW w:w="848" w:type="dxa"/>
            <w:vAlign w:val="top"/>
          </w:tcPr>
          <w:p w14:paraId="13D8A9B4">
            <w:pPr>
              <w:jc w:val="left"/>
              <w:rPr>
                <w:rFonts w:ascii="Arial"/>
                <w:sz w:val="21"/>
              </w:rPr>
            </w:pPr>
          </w:p>
        </w:tc>
        <w:tc>
          <w:tcPr>
            <w:tcW w:w="771" w:type="dxa"/>
            <w:vAlign w:val="top"/>
          </w:tcPr>
          <w:p w14:paraId="6EAECAD5">
            <w:pPr>
              <w:jc w:val="left"/>
              <w:rPr>
                <w:rFonts w:ascii="Arial"/>
                <w:sz w:val="21"/>
              </w:rPr>
            </w:pPr>
          </w:p>
        </w:tc>
        <w:tc>
          <w:tcPr>
            <w:tcW w:w="1348" w:type="dxa"/>
            <w:vAlign w:val="top"/>
          </w:tcPr>
          <w:p w14:paraId="3805B80B">
            <w:pPr>
              <w:jc w:val="left"/>
              <w:rPr>
                <w:rFonts w:ascii="Arial"/>
                <w:sz w:val="21"/>
              </w:rPr>
            </w:pPr>
          </w:p>
        </w:tc>
        <w:tc>
          <w:tcPr>
            <w:tcW w:w="1413" w:type="dxa"/>
            <w:vAlign w:val="top"/>
          </w:tcPr>
          <w:p w14:paraId="28C37038">
            <w:pPr>
              <w:jc w:val="left"/>
              <w:rPr>
                <w:rFonts w:ascii="Arial"/>
                <w:sz w:val="21"/>
              </w:rPr>
            </w:pPr>
          </w:p>
        </w:tc>
        <w:tc>
          <w:tcPr>
            <w:tcW w:w="1710" w:type="dxa"/>
            <w:tcBorders>
              <w:right w:val="single" w:color="000000" w:sz="12" w:space="0"/>
            </w:tcBorders>
            <w:vAlign w:val="top"/>
          </w:tcPr>
          <w:p w14:paraId="03A27702">
            <w:pPr>
              <w:jc w:val="left"/>
              <w:rPr>
                <w:rFonts w:ascii="Arial"/>
                <w:sz w:val="21"/>
              </w:rPr>
            </w:pPr>
          </w:p>
        </w:tc>
      </w:tr>
      <w:tr w14:paraId="178FB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1DA5D394">
            <w:pPr>
              <w:jc w:val="left"/>
              <w:rPr>
                <w:rFonts w:ascii="Arial"/>
                <w:sz w:val="21"/>
              </w:rPr>
            </w:pPr>
          </w:p>
        </w:tc>
        <w:tc>
          <w:tcPr>
            <w:tcW w:w="1978" w:type="dxa"/>
            <w:vAlign w:val="top"/>
          </w:tcPr>
          <w:p w14:paraId="4D92767D">
            <w:pPr>
              <w:jc w:val="left"/>
              <w:rPr>
                <w:rFonts w:ascii="Arial"/>
                <w:sz w:val="21"/>
              </w:rPr>
            </w:pPr>
          </w:p>
        </w:tc>
        <w:tc>
          <w:tcPr>
            <w:tcW w:w="848" w:type="dxa"/>
            <w:vAlign w:val="top"/>
          </w:tcPr>
          <w:p w14:paraId="0B9AF554">
            <w:pPr>
              <w:jc w:val="left"/>
              <w:rPr>
                <w:rFonts w:ascii="Arial"/>
                <w:sz w:val="21"/>
              </w:rPr>
            </w:pPr>
          </w:p>
        </w:tc>
        <w:tc>
          <w:tcPr>
            <w:tcW w:w="771" w:type="dxa"/>
            <w:vAlign w:val="top"/>
          </w:tcPr>
          <w:p w14:paraId="69982093">
            <w:pPr>
              <w:jc w:val="left"/>
              <w:rPr>
                <w:rFonts w:ascii="Arial"/>
                <w:sz w:val="21"/>
              </w:rPr>
            </w:pPr>
          </w:p>
        </w:tc>
        <w:tc>
          <w:tcPr>
            <w:tcW w:w="1348" w:type="dxa"/>
            <w:vAlign w:val="top"/>
          </w:tcPr>
          <w:p w14:paraId="0800948A">
            <w:pPr>
              <w:jc w:val="left"/>
              <w:rPr>
                <w:rFonts w:ascii="Arial"/>
                <w:sz w:val="21"/>
              </w:rPr>
            </w:pPr>
          </w:p>
        </w:tc>
        <w:tc>
          <w:tcPr>
            <w:tcW w:w="1413" w:type="dxa"/>
            <w:vAlign w:val="top"/>
          </w:tcPr>
          <w:p w14:paraId="4673817C">
            <w:pPr>
              <w:jc w:val="left"/>
              <w:rPr>
                <w:rFonts w:ascii="Arial"/>
                <w:sz w:val="21"/>
              </w:rPr>
            </w:pPr>
          </w:p>
        </w:tc>
        <w:tc>
          <w:tcPr>
            <w:tcW w:w="1710" w:type="dxa"/>
            <w:tcBorders>
              <w:right w:val="single" w:color="000000" w:sz="12" w:space="0"/>
            </w:tcBorders>
            <w:vAlign w:val="top"/>
          </w:tcPr>
          <w:p w14:paraId="41067609">
            <w:pPr>
              <w:jc w:val="left"/>
              <w:rPr>
                <w:rFonts w:ascii="Arial"/>
                <w:sz w:val="21"/>
              </w:rPr>
            </w:pPr>
          </w:p>
        </w:tc>
      </w:tr>
      <w:tr w14:paraId="1288D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411FDC18">
            <w:pPr>
              <w:jc w:val="left"/>
              <w:rPr>
                <w:rFonts w:ascii="Arial"/>
                <w:sz w:val="21"/>
              </w:rPr>
            </w:pPr>
          </w:p>
        </w:tc>
        <w:tc>
          <w:tcPr>
            <w:tcW w:w="1978" w:type="dxa"/>
            <w:vAlign w:val="top"/>
          </w:tcPr>
          <w:p w14:paraId="459796ED">
            <w:pPr>
              <w:jc w:val="left"/>
              <w:rPr>
                <w:rFonts w:ascii="Arial"/>
                <w:sz w:val="21"/>
              </w:rPr>
            </w:pPr>
          </w:p>
        </w:tc>
        <w:tc>
          <w:tcPr>
            <w:tcW w:w="848" w:type="dxa"/>
            <w:vAlign w:val="top"/>
          </w:tcPr>
          <w:p w14:paraId="7D9680EA">
            <w:pPr>
              <w:jc w:val="left"/>
              <w:rPr>
                <w:rFonts w:ascii="Arial"/>
                <w:sz w:val="21"/>
              </w:rPr>
            </w:pPr>
          </w:p>
        </w:tc>
        <w:tc>
          <w:tcPr>
            <w:tcW w:w="771" w:type="dxa"/>
            <w:vAlign w:val="top"/>
          </w:tcPr>
          <w:p w14:paraId="35E42C4B">
            <w:pPr>
              <w:jc w:val="left"/>
              <w:rPr>
                <w:rFonts w:ascii="Arial"/>
                <w:sz w:val="21"/>
              </w:rPr>
            </w:pPr>
          </w:p>
        </w:tc>
        <w:tc>
          <w:tcPr>
            <w:tcW w:w="1348" w:type="dxa"/>
            <w:vAlign w:val="top"/>
          </w:tcPr>
          <w:p w14:paraId="2FB9DCEE">
            <w:pPr>
              <w:jc w:val="left"/>
              <w:rPr>
                <w:rFonts w:ascii="Arial"/>
                <w:sz w:val="21"/>
              </w:rPr>
            </w:pPr>
          </w:p>
        </w:tc>
        <w:tc>
          <w:tcPr>
            <w:tcW w:w="1413" w:type="dxa"/>
            <w:vAlign w:val="top"/>
          </w:tcPr>
          <w:p w14:paraId="6517E5B2">
            <w:pPr>
              <w:jc w:val="left"/>
              <w:rPr>
                <w:rFonts w:ascii="Arial"/>
                <w:sz w:val="21"/>
              </w:rPr>
            </w:pPr>
          </w:p>
        </w:tc>
        <w:tc>
          <w:tcPr>
            <w:tcW w:w="1710" w:type="dxa"/>
            <w:tcBorders>
              <w:right w:val="single" w:color="000000" w:sz="12" w:space="0"/>
            </w:tcBorders>
            <w:vAlign w:val="top"/>
          </w:tcPr>
          <w:p w14:paraId="0A70F8AC">
            <w:pPr>
              <w:jc w:val="left"/>
              <w:rPr>
                <w:rFonts w:ascii="Arial"/>
                <w:sz w:val="21"/>
              </w:rPr>
            </w:pPr>
          </w:p>
        </w:tc>
      </w:tr>
      <w:tr w14:paraId="6B31E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1DEEB8BC">
            <w:pPr>
              <w:jc w:val="left"/>
              <w:rPr>
                <w:rFonts w:ascii="Arial"/>
                <w:sz w:val="21"/>
              </w:rPr>
            </w:pPr>
          </w:p>
        </w:tc>
        <w:tc>
          <w:tcPr>
            <w:tcW w:w="1978" w:type="dxa"/>
            <w:vAlign w:val="top"/>
          </w:tcPr>
          <w:p w14:paraId="6F225CD9">
            <w:pPr>
              <w:jc w:val="left"/>
              <w:rPr>
                <w:rFonts w:ascii="Arial"/>
                <w:sz w:val="21"/>
              </w:rPr>
            </w:pPr>
          </w:p>
        </w:tc>
        <w:tc>
          <w:tcPr>
            <w:tcW w:w="848" w:type="dxa"/>
            <w:vAlign w:val="top"/>
          </w:tcPr>
          <w:p w14:paraId="2C225BB5">
            <w:pPr>
              <w:jc w:val="left"/>
              <w:rPr>
                <w:rFonts w:ascii="Arial"/>
                <w:sz w:val="21"/>
              </w:rPr>
            </w:pPr>
          </w:p>
        </w:tc>
        <w:tc>
          <w:tcPr>
            <w:tcW w:w="771" w:type="dxa"/>
            <w:vAlign w:val="top"/>
          </w:tcPr>
          <w:p w14:paraId="553DFF42">
            <w:pPr>
              <w:jc w:val="left"/>
              <w:rPr>
                <w:rFonts w:ascii="Arial"/>
                <w:sz w:val="21"/>
              </w:rPr>
            </w:pPr>
          </w:p>
        </w:tc>
        <w:tc>
          <w:tcPr>
            <w:tcW w:w="1348" w:type="dxa"/>
            <w:vAlign w:val="top"/>
          </w:tcPr>
          <w:p w14:paraId="616D6D73">
            <w:pPr>
              <w:jc w:val="left"/>
              <w:rPr>
                <w:rFonts w:ascii="Arial"/>
                <w:sz w:val="21"/>
              </w:rPr>
            </w:pPr>
          </w:p>
        </w:tc>
        <w:tc>
          <w:tcPr>
            <w:tcW w:w="1413" w:type="dxa"/>
            <w:vAlign w:val="top"/>
          </w:tcPr>
          <w:p w14:paraId="628F535A">
            <w:pPr>
              <w:jc w:val="left"/>
              <w:rPr>
                <w:rFonts w:ascii="Arial"/>
                <w:sz w:val="21"/>
              </w:rPr>
            </w:pPr>
          </w:p>
        </w:tc>
        <w:tc>
          <w:tcPr>
            <w:tcW w:w="1710" w:type="dxa"/>
            <w:tcBorders>
              <w:right w:val="single" w:color="000000" w:sz="12" w:space="0"/>
            </w:tcBorders>
            <w:vAlign w:val="top"/>
          </w:tcPr>
          <w:p w14:paraId="623EB96D">
            <w:pPr>
              <w:jc w:val="left"/>
              <w:rPr>
                <w:rFonts w:ascii="Arial"/>
                <w:sz w:val="21"/>
              </w:rPr>
            </w:pPr>
          </w:p>
        </w:tc>
      </w:tr>
      <w:tr w14:paraId="5A41C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528FD967">
            <w:pPr>
              <w:jc w:val="left"/>
              <w:rPr>
                <w:rFonts w:ascii="Arial"/>
                <w:sz w:val="21"/>
              </w:rPr>
            </w:pPr>
          </w:p>
        </w:tc>
        <w:tc>
          <w:tcPr>
            <w:tcW w:w="1978" w:type="dxa"/>
            <w:vAlign w:val="top"/>
          </w:tcPr>
          <w:p w14:paraId="2F738BB2">
            <w:pPr>
              <w:jc w:val="left"/>
              <w:rPr>
                <w:rFonts w:ascii="Arial"/>
                <w:sz w:val="21"/>
              </w:rPr>
            </w:pPr>
          </w:p>
        </w:tc>
        <w:tc>
          <w:tcPr>
            <w:tcW w:w="848" w:type="dxa"/>
            <w:vAlign w:val="top"/>
          </w:tcPr>
          <w:p w14:paraId="4A57DB48">
            <w:pPr>
              <w:jc w:val="left"/>
              <w:rPr>
                <w:rFonts w:ascii="Arial"/>
                <w:sz w:val="21"/>
              </w:rPr>
            </w:pPr>
          </w:p>
        </w:tc>
        <w:tc>
          <w:tcPr>
            <w:tcW w:w="771" w:type="dxa"/>
            <w:vAlign w:val="top"/>
          </w:tcPr>
          <w:p w14:paraId="572A4F97">
            <w:pPr>
              <w:jc w:val="left"/>
              <w:rPr>
                <w:rFonts w:ascii="Arial"/>
                <w:sz w:val="21"/>
              </w:rPr>
            </w:pPr>
          </w:p>
        </w:tc>
        <w:tc>
          <w:tcPr>
            <w:tcW w:w="1348" w:type="dxa"/>
            <w:vAlign w:val="top"/>
          </w:tcPr>
          <w:p w14:paraId="77C7E2DB">
            <w:pPr>
              <w:jc w:val="left"/>
              <w:rPr>
                <w:rFonts w:ascii="Arial"/>
                <w:sz w:val="21"/>
              </w:rPr>
            </w:pPr>
          </w:p>
        </w:tc>
        <w:tc>
          <w:tcPr>
            <w:tcW w:w="1413" w:type="dxa"/>
            <w:vAlign w:val="top"/>
          </w:tcPr>
          <w:p w14:paraId="330EF6C9">
            <w:pPr>
              <w:jc w:val="left"/>
              <w:rPr>
                <w:rFonts w:ascii="Arial"/>
                <w:sz w:val="21"/>
              </w:rPr>
            </w:pPr>
          </w:p>
        </w:tc>
        <w:tc>
          <w:tcPr>
            <w:tcW w:w="1710" w:type="dxa"/>
            <w:tcBorders>
              <w:right w:val="single" w:color="000000" w:sz="12" w:space="0"/>
            </w:tcBorders>
            <w:vAlign w:val="top"/>
          </w:tcPr>
          <w:p w14:paraId="16622872">
            <w:pPr>
              <w:jc w:val="left"/>
              <w:rPr>
                <w:rFonts w:ascii="Arial"/>
                <w:sz w:val="21"/>
              </w:rPr>
            </w:pPr>
          </w:p>
        </w:tc>
      </w:tr>
      <w:tr w14:paraId="42B1B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613F9A5E">
            <w:pPr>
              <w:jc w:val="left"/>
              <w:rPr>
                <w:rFonts w:ascii="Arial"/>
                <w:sz w:val="21"/>
              </w:rPr>
            </w:pPr>
          </w:p>
        </w:tc>
        <w:tc>
          <w:tcPr>
            <w:tcW w:w="1978" w:type="dxa"/>
            <w:vAlign w:val="top"/>
          </w:tcPr>
          <w:p w14:paraId="0268AE7D">
            <w:pPr>
              <w:jc w:val="left"/>
              <w:rPr>
                <w:rFonts w:ascii="Arial"/>
                <w:sz w:val="21"/>
              </w:rPr>
            </w:pPr>
          </w:p>
        </w:tc>
        <w:tc>
          <w:tcPr>
            <w:tcW w:w="848" w:type="dxa"/>
            <w:vAlign w:val="top"/>
          </w:tcPr>
          <w:p w14:paraId="217999B7">
            <w:pPr>
              <w:jc w:val="left"/>
              <w:rPr>
                <w:rFonts w:ascii="Arial"/>
                <w:sz w:val="21"/>
              </w:rPr>
            </w:pPr>
          </w:p>
        </w:tc>
        <w:tc>
          <w:tcPr>
            <w:tcW w:w="771" w:type="dxa"/>
            <w:vAlign w:val="top"/>
          </w:tcPr>
          <w:p w14:paraId="3ECFDB68">
            <w:pPr>
              <w:jc w:val="left"/>
              <w:rPr>
                <w:rFonts w:ascii="Arial"/>
                <w:sz w:val="21"/>
              </w:rPr>
            </w:pPr>
          </w:p>
        </w:tc>
        <w:tc>
          <w:tcPr>
            <w:tcW w:w="1348" w:type="dxa"/>
            <w:vAlign w:val="top"/>
          </w:tcPr>
          <w:p w14:paraId="69DA3C16">
            <w:pPr>
              <w:jc w:val="left"/>
              <w:rPr>
                <w:rFonts w:ascii="Arial"/>
                <w:sz w:val="21"/>
              </w:rPr>
            </w:pPr>
          </w:p>
        </w:tc>
        <w:tc>
          <w:tcPr>
            <w:tcW w:w="1413" w:type="dxa"/>
            <w:vAlign w:val="top"/>
          </w:tcPr>
          <w:p w14:paraId="21C9AB25">
            <w:pPr>
              <w:jc w:val="left"/>
              <w:rPr>
                <w:rFonts w:ascii="Arial"/>
                <w:sz w:val="21"/>
              </w:rPr>
            </w:pPr>
          </w:p>
        </w:tc>
        <w:tc>
          <w:tcPr>
            <w:tcW w:w="1710" w:type="dxa"/>
            <w:tcBorders>
              <w:right w:val="single" w:color="000000" w:sz="12" w:space="0"/>
            </w:tcBorders>
            <w:vAlign w:val="top"/>
          </w:tcPr>
          <w:p w14:paraId="5D606779">
            <w:pPr>
              <w:jc w:val="left"/>
              <w:rPr>
                <w:rFonts w:ascii="Arial"/>
                <w:sz w:val="21"/>
              </w:rPr>
            </w:pPr>
          </w:p>
        </w:tc>
      </w:tr>
      <w:tr w14:paraId="6FA1E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2DA72D78">
            <w:pPr>
              <w:jc w:val="left"/>
              <w:rPr>
                <w:rFonts w:ascii="Arial"/>
                <w:sz w:val="21"/>
              </w:rPr>
            </w:pPr>
          </w:p>
        </w:tc>
        <w:tc>
          <w:tcPr>
            <w:tcW w:w="1978" w:type="dxa"/>
            <w:vAlign w:val="top"/>
          </w:tcPr>
          <w:p w14:paraId="65B61B31">
            <w:pPr>
              <w:jc w:val="left"/>
              <w:rPr>
                <w:rFonts w:ascii="Arial"/>
                <w:sz w:val="21"/>
              </w:rPr>
            </w:pPr>
          </w:p>
        </w:tc>
        <w:tc>
          <w:tcPr>
            <w:tcW w:w="848" w:type="dxa"/>
            <w:vAlign w:val="top"/>
          </w:tcPr>
          <w:p w14:paraId="4FF0CE57">
            <w:pPr>
              <w:jc w:val="left"/>
              <w:rPr>
                <w:rFonts w:ascii="Arial"/>
                <w:sz w:val="21"/>
              </w:rPr>
            </w:pPr>
          </w:p>
        </w:tc>
        <w:tc>
          <w:tcPr>
            <w:tcW w:w="771" w:type="dxa"/>
            <w:vAlign w:val="top"/>
          </w:tcPr>
          <w:p w14:paraId="79D79200">
            <w:pPr>
              <w:jc w:val="left"/>
              <w:rPr>
                <w:rFonts w:ascii="Arial"/>
                <w:sz w:val="21"/>
              </w:rPr>
            </w:pPr>
          </w:p>
        </w:tc>
        <w:tc>
          <w:tcPr>
            <w:tcW w:w="1348" w:type="dxa"/>
            <w:vAlign w:val="top"/>
          </w:tcPr>
          <w:p w14:paraId="5B5D8477">
            <w:pPr>
              <w:jc w:val="left"/>
              <w:rPr>
                <w:rFonts w:ascii="Arial"/>
                <w:sz w:val="21"/>
              </w:rPr>
            </w:pPr>
          </w:p>
        </w:tc>
        <w:tc>
          <w:tcPr>
            <w:tcW w:w="1413" w:type="dxa"/>
            <w:vAlign w:val="top"/>
          </w:tcPr>
          <w:p w14:paraId="1090F223">
            <w:pPr>
              <w:jc w:val="left"/>
              <w:rPr>
                <w:rFonts w:ascii="Arial"/>
                <w:sz w:val="21"/>
              </w:rPr>
            </w:pPr>
          </w:p>
        </w:tc>
        <w:tc>
          <w:tcPr>
            <w:tcW w:w="1710" w:type="dxa"/>
            <w:tcBorders>
              <w:right w:val="single" w:color="000000" w:sz="12" w:space="0"/>
            </w:tcBorders>
            <w:vAlign w:val="top"/>
          </w:tcPr>
          <w:p w14:paraId="4B654CD0">
            <w:pPr>
              <w:jc w:val="left"/>
              <w:rPr>
                <w:rFonts w:ascii="Arial"/>
                <w:sz w:val="21"/>
              </w:rPr>
            </w:pPr>
          </w:p>
        </w:tc>
      </w:tr>
      <w:tr w14:paraId="58733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36060597">
            <w:pPr>
              <w:jc w:val="left"/>
              <w:rPr>
                <w:rFonts w:ascii="Arial"/>
                <w:sz w:val="21"/>
              </w:rPr>
            </w:pPr>
          </w:p>
        </w:tc>
        <w:tc>
          <w:tcPr>
            <w:tcW w:w="1978" w:type="dxa"/>
            <w:vAlign w:val="top"/>
          </w:tcPr>
          <w:p w14:paraId="46CF9B44">
            <w:pPr>
              <w:jc w:val="left"/>
              <w:rPr>
                <w:rFonts w:ascii="Arial"/>
                <w:sz w:val="21"/>
              </w:rPr>
            </w:pPr>
          </w:p>
        </w:tc>
        <w:tc>
          <w:tcPr>
            <w:tcW w:w="848" w:type="dxa"/>
            <w:vAlign w:val="top"/>
          </w:tcPr>
          <w:p w14:paraId="10E16F79">
            <w:pPr>
              <w:jc w:val="left"/>
              <w:rPr>
                <w:rFonts w:ascii="Arial"/>
                <w:sz w:val="21"/>
              </w:rPr>
            </w:pPr>
          </w:p>
        </w:tc>
        <w:tc>
          <w:tcPr>
            <w:tcW w:w="771" w:type="dxa"/>
            <w:vAlign w:val="top"/>
          </w:tcPr>
          <w:p w14:paraId="76E5253B">
            <w:pPr>
              <w:jc w:val="left"/>
              <w:rPr>
                <w:rFonts w:ascii="Arial"/>
                <w:sz w:val="21"/>
              </w:rPr>
            </w:pPr>
          </w:p>
        </w:tc>
        <w:tc>
          <w:tcPr>
            <w:tcW w:w="1348" w:type="dxa"/>
            <w:vAlign w:val="top"/>
          </w:tcPr>
          <w:p w14:paraId="682C4EFB">
            <w:pPr>
              <w:jc w:val="left"/>
              <w:rPr>
                <w:rFonts w:ascii="Arial"/>
                <w:sz w:val="21"/>
              </w:rPr>
            </w:pPr>
          </w:p>
        </w:tc>
        <w:tc>
          <w:tcPr>
            <w:tcW w:w="1413" w:type="dxa"/>
            <w:vAlign w:val="top"/>
          </w:tcPr>
          <w:p w14:paraId="322931CD">
            <w:pPr>
              <w:jc w:val="left"/>
              <w:rPr>
                <w:rFonts w:ascii="Arial"/>
                <w:sz w:val="21"/>
              </w:rPr>
            </w:pPr>
          </w:p>
        </w:tc>
        <w:tc>
          <w:tcPr>
            <w:tcW w:w="1710" w:type="dxa"/>
            <w:tcBorders>
              <w:right w:val="single" w:color="000000" w:sz="12" w:space="0"/>
            </w:tcBorders>
            <w:vAlign w:val="top"/>
          </w:tcPr>
          <w:p w14:paraId="06C92D3C">
            <w:pPr>
              <w:jc w:val="left"/>
              <w:rPr>
                <w:rFonts w:ascii="Arial"/>
                <w:sz w:val="21"/>
              </w:rPr>
            </w:pPr>
          </w:p>
        </w:tc>
      </w:tr>
      <w:tr w14:paraId="036DD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285AA6A9">
            <w:pPr>
              <w:jc w:val="left"/>
              <w:rPr>
                <w:rFonts w:ascii="Arial"/>
                <w:sz w:val="21"/>
              </w:rPr>
            </w:pPr>
          </w:p>
        </w:tc>
        <w:tc>
          <w:tcPr>
            <w:tcW w:w="1978" w:type="dxa"/>
            <w:vAlign w:val="top"/>
          </w:tcPr>
          <w:p w14:paraId="6BF974D1">
            <w:pPr>
              <w:jc w:val="left"/>
              <w:rPr>
                <w:rFonts w:ascii="Arial"/>
                <w:sz w:val="21"/>
              </w:rPr>
            </w:pPr>
          </w:p>
        </w:tc>
        <w:tc>
          <w:tcPr>
            <w:tcW w:w="848" w:type="dxa"/>
            <w:vAlign w:val="top"/>
          </w:tcPr>
          <w:p w14:paraId="6B502209">
            <w:pPr>
              <w:jc w:val="left"/>
              <w:rPr>
                <w:rFonts w:ascii="Arial"/>
                <w:sz w:val="21"/>
              </w:rPr>
            </w:pPr>
          </w:p>
        </w:tc>
        <w:tc>
          <w:tcPr>
            <w:tcW w:w="771" w:type="dxa"/>
            <w:vAlign w:val="top"/>
          </w:tcPr>
          <w:p w14:paraId="26B2B35B">
            <w:pPr>
              <w:jc w:val="left"/>
              <w:rPr>
                <w:rFonts w:ascii="Arial"/>
                <w:sz w:val="21"/>
              </w:rPr>
            </w:pPr>
          </w:p>
        </w:tc>
        <w:tc>
          <w:tcPr>
            <w:tcW w:w="1348" w:type="dxa"/>
            <w:vAlign w:val="top"/>
          </w:tcPr>
          <w:p w14:paraId="01FD5F87">
            <w:pPr>
              <w:jc w:val="left"/>
              <w:rPr>
                <w:rFonts w:ascii="Arial"/>
                <w:sz w:val="21"/>
              </w:rPr>
            </w:pPr>
          </w:p>
        </w:tc>
        <w:tc>
          <w:tcPr>
            <w:tcW w:w="1413" w:type="dxa"/>
            <w:vAlign w:val="top"/>
          </w:tcPr>
          <w:p w14:paraId="6D3C9926">
            <w:pPr>
              <w:jc w:val="left"/>
              <w:rPr>
                <w:rFonts w:ascii="Arial"/>
                <w:sz w:val="21"/>
              </w:rPr>
            </w:pPr>
          </w:p>
        </w:tc>
        <w:tc>
          <w:tcPr>
            <w:tcW w:w="1710" w:type="dxa"/>
            <w:tcBorders>
              <w:right w:val="single" w:color="000000" w:sz="12" w:space="0"/>
            </w:tcBorders>
            <w:vAlign w:val="top"/>
          </w:tcPr>
          <w:p w14:paraId="017A1ABA">
            <w:pPr>
              <w:jc w:val="left"/>
              <w:rPr>
                <w:rFonts w:ascii="Arial"/>
                <w:sz w:val="21"/>
              </w:rPr>
            </w:pPr>
          </w:p>
        </w:tc>
      </w:tr>
      <w:tr w14:paraId="3D76A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6EEA00BE">
            <w:pPr>
              <w:jc w:val="left"/>
              <w:rPr>
                <w:rFonts w:ascii="Arial"/>
                <w:sz w:val="21"/>
              </w:rPr>
            </w:pPr>
          </w:p>
        </w:tc>
        <w:tc>
          <w:tcPr>
            <w:tcW w:w="1978" w:type="dxa"/>
            <w:vAlign w:val="top"/>
          </w:tcPr>
          <w:p w14:paraId="3999158D">
            <w:pPr>
              <w:jc w:val="left"/>
              <w:rPr>
                <w:rFonts w:ascii="Arial"/>
                <w:sz w:val="21"/>
              </w:rPr>
            </w:pPr>
          </w:p>
        </w:tc>
        <w:tc>
          <w:tcPr>
            <w:tcW w:w="848" w:type="dxa"/>
            <w:vAlign w:val="top"/>
          </w:tcPr>
          <w:p w14:paraId="06353D25">
            <w:pPr>
              <w:jc w:val="left"/>
              <w:rPr>
                <w:rFonts w:ascii="Arial"/>
                <w:sz w:val="21"/>
              </w:rPr>
            </w:pPr>
          </w:p>
        </w:tc>
        <w:tc>
          <w:tcPr>
            <w:tcW w:w="771" w:type="dxa"/>
            <w:vAlign w:val="top"/>
          </w:tcPr>
          <w:p w14:paraId="2B30894B">
            <w:pPr>
              <w:jc w:val="left"/>
              <w:rPr>
                <w:rFonts w:ascii="Arial"/>
                <w:sz w:val="21"/>
              </w:rPr>
            </w:pPr>
          </w:p>
        </w:tc>
        <w:tc>
          <w:tcPr>
            <w:tcW w:w="1348" w:type="dxa"/>
            <w:vAlign w:val="top"/>
          </w:tcPr>
          <w:p w14:paraId="6322A016">
            <w:pPr>
              <w:jc w:val="left"/>
              <w:rPr>
                <w:rFonts w:ascii="Arial"/>
                <w:sz w:val="21"/>
              </w:rPr>
            </w:pPr>
          </w:p>
        </w:tc>
        <w:tc>
          <w:tcPr>
            <w:tcW w:w="1413" w:type="dxa"/>
            <w:vAlign w:val="top"/>
          </w:tcPr>
          <w:p w14:paraId="465E6AD4">
            <w:pPr>
              <w:jc w:val="left"/>
              <w:rPr>
                <w:rFonts w:ascii="Arial"/>
                <w:sz w:val="21"/>
              </w:rPr>
            </w:pPr>
          </w:p>
        </w:tc>
        <w:tc>
          <w:tcPr>
            <w:tcW w:w="1710" w:type="dxa"/>
            <w:tcBorders>
              <w:right w:val="single" w:color="000000" w:sz="12" w:space="0"/>
            </w:tcBorders>
            <w:vAlign w:val="top"/>
          </w:tcPr>
          <w:p w14:paraId="53DE11E8">
            <w:pPr>
              <w:jc w:val="left"/>
              <w:rPr>
                <w:rFonts w:ascii="Arial"/>
                <w:sz w:val="21"/>
              </w:rPr>
            </w:pPr>
          </w:p>
        </w:tc>
      </w:tr>
      <w:tr w14:paraId="276C1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6AAA8D39">
            <w:pPr>
              <w:jc w:val="left"/>
              <w:rPr>
                <w:rFonts w:ascii="Arial"/>
                <w:sz w:val="21"/>
              </w:rPr>
            </w:pPr>
          </w:p>
        </w:tc>
        <w:tc>
          <w:tcPr>
            <w:tcW w:w="1978" w:type="dxa"/>
            <w:vAlign w:val="top"/>
          </w:tcPr>
          <w:p w14:paraId="256D3DBB">
            <w:pPr>
              <w:jc w:val="left"/>
              <w:rPr>
                <w:rFonts w:ascii="Arial"/>
                <w:sz w:val="21"/>
              </w:rPr>
            </w:pPr>
          </w:p>
        </w:tc>
        <w:tc>
          <w:tcPr>
            <w:tcW w:w="848" w:type="dxa"/>
            <w:vAlign w:val="top"/>
          </w:tcPr>
          <w:p w14:paraId="319E81B3">
            <w:pPr>
              <w:jc w:val="left"/>
              <w:rPr>
                <w:rFonts w:ascii="Arial"/>
                <w:sz w:val="21"/>
              </w:rPr>
            </w:pPr>
          </w:p>
        </w:tc>
        <w:tc>
          <w:tcPr>
            <w:tcW w:w="771" w:type="dxa"/>
            <w:vAlign w:val="top"/>
          </w:tcPr>
          <w:p w14:paraId="52823796">
            <w:pPr>
              <w:jc w:val="left"/>
              <w:rPr>
                <w:rFonts w:ascii="Arial"/>
                <w:sz w:val="21"/>
              </w:rPr>
            </w:pPr>
          </w:p>
        </w:tc>
        <w:tc>
          <w:tcPr>
            <w:tcW w:w="1348" w:type="dxa"/>
            <w:vAlign w:val="top"/>
          </w:tcPr>
          <w:p w14:paraId="244FE95E">
            <w:pPr>
              <w:jc w:val="left"/>
              <w:rPr>
                <w:rFonts w:ascii="Arial"/>
                <w:sz w:val="21"/>
              </w:rPr>
            </w:pPr>
          </w:p>
        </w:tc>
        <w:tc>
          <w:tcPr>
            <w:tcW w:w="1413" w:type="dxa"/>
            <w:vAlign w:val="top"/>
          </w:tcPr>
          <w:p w14:paraId="4B8B93E0">
            <w:pPr>
              <w:jc w:val="left"/>
              <w:rPr>
                <w:rFonts w:ascii="Arial"/>
                <w:sz w:val="21"/>
              </w:rPr>
            </w:pPr>
          </w:p>
        </w:tc>
        <w:tc>
          <w:tcPr>
            <w:tcW w:w="1710" w:type="dxa"/>
            <w:tcBorders>
              <w:right w:val="single" w:color="000000" w:sz="12" w:space="0"/>
            </w:tcBorders>
            <w:vAlign w:val="top"/>
          </w:tcPr>
          <w:p w14:paraId="4F9DADC3">
            <w:pPr>
              <w:jc w:val="left"/>
              <w:rPr>
                <w:rFonts w:ascii="Arial"/>
                <w:sz w:val="21"/>
              </w:rPr>
            </w:pPr>
          </w:p>
        </w:tc>
      </w:tr>
      <w:tr w14:paraId="4F9E1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3F1C5325">
            <w:pPr>
              <w:jc w:val="left"/>
              <w:rPr>
                <w:rFonts w:ascii="Arial"/>
                <w:sz w:val="21"/>
              </w:rPr>
            </w:pPr>
          </w:p>
        </w:tc>
        <w:tc>
          <w:tcPr>
            <w:tcW w:w="1978" w:type="dxa"/>
            <w:vAlign w:val="top"/>
          </w:tcPr>
          <w:p w14:paraId="3E65B925">
            <w:pPr>
              <w:jc w:val="left"/>
              <w:rPr>
                <w:rFonts w:ascii="Arial"/>
                <w:sz w:val="21"/>
              </w:rPr>
            </w:pPr>
          </w:p>
        </w:tc>
        <w:tc>
          <w:tcPr>
            <w:tcW w:w="848" w:type="dxa"/>
            <w:vAlign w:val="top"/>
          </w:tcPr>
          <w:p w14:paraId="15964259">
            <w:pPr>
              <w:jc w:val="left"/>
              <w:rPr>
                <w:rFonts w:ascii="Arial"/>
                <w:sz w:val="21"/>
              </w:rPr>
            </w:pPr>
          </w:p>
        </w:tc>
        <w:tc>
          <w:tcPr>
            <w:tcW w:w="771" w:type="dxa"/>
            <w:vAlign w:val="top"/>
          </w:tcPr>
          <w:p w14:paraId="143CDA5A">
            <w:pPr>
              <w:jc w:val="left"/>
              <w:rPr>
                <w:rFonts w:ascii="Arial"/>
                <w:sz w:val="21"/>
              </w:rPr>
            </w:pPr>
          </w:p>
        </w:tc>
        <w:tc>
          <w:tcPr>
            <w:tcW w:w="1348" w:type="dxa"/>
            <w:vAlign w:val="top"/>
          </w:tcPr>
          <w:p w14:paraId="0F74B466">
            <w:pPr>
              <w:jc w:val="left"/>
              <w:rPr>
                <w:rFonts w:ascii="Arial"/>
                <w:sz w:val="21"/>
              </w:rPr>
            </w:pPr>
          </w:p>
        </w:tc>
        <w:tc>
          <w:tcPr>
            <w:tcW w:w="1413" w:type="dxa"/>
            <w:vAlign w:val="top"/>
          </w:tcPr>
          <w:p w14:paraId="742E1BD3">
            <w:pPr>
              <w:jc w:val="left"/>
              <w:rPr>
                <w:rFonts w:ascii="Arial"/>
                <w:sz w:val="21"/>
              </w:rPr>
            </w:pPr>
          </w:p>
        </w:tc>
        <w:tc>
          <w:tcPr>
            <w:tcW w:w="1710" w:type="dxa"/>
            <w:tcBorders>
              <w:right w:val="single" w:color="000000" w:sz="12" w:space="0"/>
            </w:tcBorders>
            <w:vAlign w:val="top"/>
          </w:tcPr>
          <w:p w14:paraId="3037968E">
            <w:pPr>
              <w:jc w:val="left"/>
              <w:rPr>
                <w:rFonts w:ascii="Arial"/>
                <w:sz w:val="21"/>
              </w:rPr>
            </w:pPr>
          </w:p>
        </w:tc>
      </w:tr>
      <w:tr w14:paraId="096E3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42F255AA">
            <w:pPr>
              <w:jc w:val="left"/>
              <w:rPr>
                <w:rFonts w:ascii="Arial"/>
                <w:sz w:val="21"/>
              </w:rPr>
            </w:pPr>
          </w:p>
        </w:tc>
        <w:tc>
          <w:tcPr>
            <w:tcW w:w="1978" w:type="dxa"/>
            <w:vAlign w:val="top"/>
          </w:tcPr>
          <w:p w14:paraId="10C5635F">
            <w:pPr>
              <w:jc w:val="left"/>
              <w:rPr>
                <w:rFonts w:ascii="Arial"/>
                <w:sz w:val="21"/>
              </w:rPr>
            </w:pPr>
          </w:p>
        </w:tc>
        <w:tc>
          <w:tcPr>
            <w:tcW w:w="848" w:type="dxa"/>
            <w:vAlign w:val="top"/>
          </w:tcPr>
          <w:p w14:paraId="6C5367A6">
            <w:pPr>
              <w:jc w:val="left"/>
              <w:rPr>
                <w:rFonts w:ascii="Arial"/>
                <w:sz w:val="21"/>
              </w:rPr>
            </w:pPr>
          </w:p>
        </w:tc>
        <w:tc>
          <w:tcPr>
            <w:tcW w:w="771" w:type="dxa"/>
            <w:vAlign w:val="top"/>
          </w:tcPr>
          <w:p w14:paraId="6F6D335A">
            <w:pPr>
              <w:jc w:val="left"/>
              <w:rPr>
                <w:rFonts w:ascii="Arial"/>
                <w:sz w:val="21"/>
              </w:rPr>
            </w:pPr>
          </w:p>
        </w:tc>
        <w:tc>
          <w:tcPr>
            <w:tcW w:w="1348" w:type="dxa"/>
            <w:vAlign w:val="top"/>
          </w:tcPr>
          <w:p w14:paraId="498BACA9">
            <w:pPr>
              <w:jc w:val="left"/>
              <w:rPr>
                <w:rFonts w:ascii="Arial"/>
                <w:sz w:val="21"/>
              </w:rPr>
            </w:pPr>
          </w:p>
        </w:tc>
        <w:tc>
          <w:tcPr>
            <w:tcW w:w="1413" w:type="dxa"/>
            <w:vAlign w:val="top"/>
          </w:tcPr>
          <w:p w14:paraId="6FACFDF1">
            <w:pPr>
              <w:jc w:val="left"/>
              <w:rPr>
                <w:rFonts w:ascii="Arial"/>
                <w:sz w:val="21"/>
              </w:rPr>
            </w:pPr>
          </w:p>
        </w:tc>
        <w:tc>
          <w:tcPr>
            <w:tcW w:w="1710" w:type="dxa"/>
            <w:tcBorders>
              <w:right w:val="single" w:color="000000" w:sz="12" w:space="0"/>
            </w:tcBorders>
            <w:vAlign w:val="top"/>
          </w:tcPr>
          <w:p w14:paraId="19976C1E">
            <w:pPr>
              <w:jc w:val="left"/>
              <w:rPr>
                <w:rFonts w:ascii="Arial"/>
                <w:sz w:val="21"/>
              </w:rPr>
            </w:pPr>
          </w:p>
        </w:tc>
      </w:tr>
      <w:tr w14:paraId="1E1A2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20CEA6CB">
            <w:pPr>
              <w:jc w:val="left"/>
              <w:rPr>
                <w:rFonts w:ascii="Arial"/>
                <w:sz w:val="21"/>
              </w:rPr>
            </w:pPr>
          </w:p>
        </w:tc>
        <w:tc>
          <w:tcPr>
            <w:tcW w:w="1978" w:type="dxa"/>
            <w:vAlign w:val="top"/>
          </w:tcPr>
          <w:p w14:paraId="3677A43A">
            <w:pPr>
              <w:jc w:val="left"/>
              <w:rPr>
                <w:rFonts w:ascii="Arial"/>
                <w:sz w:val="21"/>
              </w:rPr>
            </w:pPr>
          </w:p>
        </w:tc>
        <w:tc>
          <w:tcPr>
            <w:tcW w:w="848" w:type="dxa"/>
            <w:vAlign w:val="top"/>
          </w:tcPr>
          <w:p w14:paraId="1C3DBDC0">
            <w:pPr>
              <w:jc w:val="left"/>
              <w:rPr>
                <w:rFonts w:ascii="Arial"/>
                <w:sz w:val="21"/>
              </w:rPr>
            </w:pPr>
          </w:p>
        </w:tc>
        <w:tc>
          <w:tcPr>
            <w:tcW w:w="771" w:type="dxa"/>
            <w:vAlign w:val="top"/>
          </w:tcPr>
          <w:p w14:paraId="4B71AE17">
            <w:pPr>
              <w:jc w:val="left"/>
              <w:rPr>
                <w:rFonts w:ascii="Arial"/>
                <w:sz w:val="21"/>
              </w:rPr>
            </w:pPr>
          </w:p>
        </w:tc>
        <w:tc>
          <w:tcPr>
            <w:tcW w:w="1348" w:type="dxa"/>
            <w:vAlign w:val="top"/>
          </w:tcPr>
          <w:p w14:paraId="2FAEB9D4">
            <w:pPr>
              <w:jc w:val="left"/>
              <w:rPr>
                <w:rFonts w:ascii="Arial"/>
                <w:sz w:val="21"/>
              </w:rPr>
            </w:pPr>
          </w:p>
        </w:tc>
        <w:tc>
          <w:tcPr>
            <w:tcW w:w="1413" w:type="dxa"/>
            <w:vAlign w:val="top"/>
          </w:tcPr>
          <w:p w14:paraId="507B75A4">
            <w:pPr>
              <w:jc w:val="left"/>
              <w:rPr>
                <w:rFonts w:ascii="Arial"/>
                <w:sz w:val="21"/>
              </w:rPr>
            </w:pPr>
          </w:p>
        </w:tc>
        <w:tc>
          <w:tcPr>
            <w:tcW w:w="1710" w:type="dxa"/>
            <w:tcBorders>
              <w:right w:val="single" w:color="000000" w:sz="12" w:space="0"/>
            </w:tcBorders>
            <w:vAlign w:val="top"/>
          </w:tcPr>
          <w:p w14:paraId="6A554147">
            <w:pPr>
              <w:jc w:val="left"/>
              <w:rPr>
                <w:rFonts w:ascii="Arial"/>
                <w:sz w:val="21"/>
              </w:rPr>
            </w:pPr>
          </w:p>
        </w:tc>
      </w:tr>
      <w:tr w14:paraId="03F37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55CEBB6D">
            <w:pPr>
              <w:jc w:val="left"/>
              <w:rPr>
                <w:rFonts w:ascii="Arial"/>
                <w:sz w:val="21"/>
              </w:rPr>
            </w:pPr>
          </w:p>
        </w:tc>
        <w:tc>
          <w:tcPr>
            <w:tcW w:w="1978" w:type="dxa"/>
            <w:vAlign w:val="top"/>
          </w:tcPr>
          <w:p w14:paraId="0A848746">
            <w:pPr>
              <w:jc w:val="left"/>
              <w:rPr>
                <w:rFonts w:ascii="Arial"/>
                <w:sz w:val="21"/>
              </w:rPr>
            </w:pPr>
          </w:p>
        </w:tc>
        <w:tc>
          <w:tcPr>
            <w:tcW w:w="848" w:type="dxa"/>
            <w:vAlign w:val="top"/>
          </w:tcPr>
          <w:p w14:paraId="6A03A8B5">
            <w:pPr>
              <w:jc w:val="left"/>
              <w:rPr>
                <w:rFonts w:ascii="Arial"/>
                <w:sz w:val="21"/>
              </w:rPr>
            </w:pPr>
          </w:p>
        </w:tc>
        <w:tc>
          <w:tcPr>
            <w:tcW w:w="771" w:type="dxa"/>
            <w:vAlign w:val="top"/>
          </w:tcPr>
          <w:p w14:paraId="33D0CAC9">
            <w:pPr>
              <w:jc w:val="left"/>
              <w:rPr>
                <w:rFonts w:ascii="Arial"/>
                <w:sz w:val="21"/>
              </w:rPr>
            </w:pPr>
          </w:p>
        </w:tc>
        <w:tc>
          <w:tcPr>
            <w:tcW w:w="1348" w:type="dxa"/>
            <w:vAlign w:val="top"/>
          </w:tcPr>
          <w:p w14:paraId="57CF3FB3">
            <w:pPr>
              <w:jc w:val="left"/>
              <w:rPr>
                <w:rFonts w:ascii="Arial"/>
                <w:sz w:val="21"/>
              </w:rPr>
            </w:pPr>
          </w:p>
        </w:tc>
        <w:tc>
          <w:tcPr>
            <w:tcW w:w="1413" w:type="dxa"/>
            <w:vAlign w:val="top"/>
          </w:tcPr>
          <w:p w14:paraId="3A454F15">
            <w:pPr>
              <w:jc w:val="left"/>
              <w:rPr>
                <w:rFonts w:ascii="Arial"/>
                <w:sz w:val="21"/>
              </w:rPr>
            </w:pPr>
          </w:p>
        </w:tc>
        <w:tc>
          <w:tcPr>
            <w:tcW w:w="1710" w:type="dxa"/>
            <w:tcBorders>
              <w:right w:val="single" w:color="000000" w:sz="12" w:space="0"/>
            </w:tcBorders>
            <w:vAlign w:val="top"/>
          </w:tcPr>
          <w:p w14:paraId="6D4074C1">
            <w:pPr>
              <w:jc w:val="left"/>
              <w:rPr>
                <w:rFonts w:ascii="Arial"/>
                <w:sz w:val="21"/>
              </w:rPr>
            </w:pPr>
          </w:p>
        </w:tc>
      </w:tr>
      <w:tr w14:paraId="45556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128222B9">
            <w:pPr>
              <w:jc w:val="left"/>
              <w:rPr>
                <w:rFonts w:ascii="Arial"/>
                <w:sz w:val="21"/>
              </w:rPr>
            </w:pPr>
          </w:p>
        </w:tc>
        <w:tc>
          <w:tcPr>
            <w:tcW w:w="1978" w:type="dxa"/>
            <w:vAlign w:val="top"/>
          </w:tcPr>
          <w:p w14:paraId="1660634F">
            <w:pPr>
              <w:jc w:val="left"/>
              <w:rPr>
                <w:rFonts w:ascii="Arial"/>
                <w:sz w:val="21"/>
              </w:rPr>
            </w:pPr>
          </w:p>
        </w:tc>
        <w:tc>
          <w:tcPr>
            <w:tcW w:w="848" w:type="dxa"/>
            <w:vAlign w:val="top"/>
          </w:tcPr>
          <w:p w14:paraId="18EBFF84">
            <w:pPr>
              <w:jc w:val="left"/>
              <w:rPr>
                <w:rFonts w:ascii="Arial"/>
                <w:sz w:val="21"/>
              </w:rPr>
            </w:pPr>
          </w:p>
        </w:tc>
        <w:tc>
          <w:tcPr>
            <w:tcW w:w="771" w:type="dxa"/>
            <w:vAlign w:val="top"/>
          </w:tcPr>
          <w:p w14:paraId="77E491E9">
            <w:pPr>
              <w:jc w:val="left"/>
              <w:rPr>
                <w:rFonts w:ascii="Arial"/>
                <w:sz w:val="21"/>
              </w:rPr>
            </w:pPr>
          </w:p>
        </w:tc>
        <w:tc>
          <w:tcPr>
            <w:tcW w:w="1348" w:type="dxa"/>
            <w:vAlign w:val="top"/>
          </w:tcPr>
          <w:p w14:paraId="6BD9184F">
            <w:pPr>
              <w:jc w:val="left"/>
              <w:rPr>
                <w:rFonts w:ascii="Arial"/>
                <w:sz w:val="21"/>
              </w:rPr>
            </w:pPr>
          </w:p>
        </w:tc>
        <w:tc>
          <w:tcPr>
            <w:tcW w:w="1413" w:type="dxa"/>
            <w:vAlign w:val="top"/>
          </w:tcPr>
          <w:p w14:paraId="7FF469CE">
            <w:pPr>
              <w:jc w:val="left"/>
              <w:rPr>
                <w:rFonts w:ascii="Arial"/>
                <w:sz w:val="21"/>
              </w:rPr>
            </w:pPr>
          </w:p>
        </w:tc>
        <w:tc>
          <w:tcPr>
            <w:tcW w:w="1710" w:type="dxa"/>
            <w:tcBorders>
              <w:right w:val="single" w:color="000000" w:sz="12" w:space="0"/>
            </w:tcBorders>
            <w:vAlign w:val="top"/>
          </w:tcPr>
          <w:p w14:paraId="7485D181">
            <w:pPr>
              <w:jc w:val="left"/>
              <w:rPr>
                <w:rFonts w:ascii="Arial"/>
                <w:sz w:val="21"/>
              </w:rPr>
            </w:pPr>
          </w:p>
        </w:tc>
      </w:tr>
      <w:tr w14:paraId="6B984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7266CCC3">
            <w:pPr>
              <w:jc w:val="left"/>
              <w:rPr>
                <w:rFonts w:ascii="Arial"/>
                <w:sz w:val="21"/>
              </w:rPr>
            </w:pPr>
          </w:p>
        </w:tc>
        <w:tc>
          <w:tcPr>
            <w:tcW w:w="1978" w:type="dxa"/>
            <w:vAlign w:val="top"/>
          </w:tcPr>
          <w:p w14:paraId="28945EA8">
            <w:pPr>
              <w:jc w:val="left"/>
              <w:rPr>
                <w:rFonts w:ascii="Arial"/>
                <w:sz w:val="21"/>
              </w:rPr>
            </w:pPr>
          </w:p>
        </w:tc>
        <w:tc>
          <w:tcPr>
            <w:tcW w:w="848" w:type="dxa"/>
            <w:vAlign w:val="top"/>
          </w:tcPr>
          <w:p w14:paraId="30A110EF">
            <w:pPr>
              <w:jc w:val="left"/>
              <w:rPr>
                <w:rFonts w:ascii="Arial"/>
                <w:sz w:val="21"/>
              </w:rPr>
            </w:pPr>
          </w:p>
        </w:tc>
        <w:tc>
          <w:tcPr>
            <w:tcW w:w="771" w:type="dxa"/>
            <w:vAlign w:val="top"/>
          </w:tcPr>
          <w:p w14:paraId="1F0BFB35">
            <w:pPr>
              <w:jc w:val="left"/>
              <w:rPr>
                <w:rFonts w:ascii="Arial"/>
                <w:sz w:val="21"/>
              </w:rPr>
            </w:pPr>
          </w:p>
        </w:tc>
        <w:tc>
          <w:tcPr>
            <w:tcW w:w="1348" w:type="dxa"/>
            <w:vAlign w:val="top"/>
          </w:tcPr>
          <w:p w14:paraId="36FA720F">
            <w:pPr>
              <w:jc w:val="left"/>
              <w:rPr>
                <w:rFonts w:ascii="Arial"/>
                <w:sz w:val="21"/>
              </w:rPr>
            </w:pPr>
          </w:p>
        </w:tc>
        <w:tc>
          <w:tcPr>
            <w:tcW w:w="1413" w:type="dxa"/>
            <w:vAlign w:val="top"/>
          </w:tcPr>
          <w:p w14:paraId="556270DD">
            <w:pPr>
              <w:jc w:val="left"/>
              <w:rPr>
                <w:rFonts w:ascii="Arial"/>
                <w:sz w:val="21"/>
              </w:rPr>
            </w:pPr>
          </w:p>
        </w:tc>
        <w:tc>
          <w:tcPr>
            <w:tcW w:w="1710" w:type="dxa"/>
            <w:tcBorders>
              <w:right w:val="single" w:color="000000" w:sz="12" w:space="0"/>
            </w:tcBorders>
            <w:vAlign w:val="top"/>
          </w:tcPr>
          <w:p w14:paraId="6F781BA7">
            <w:pPr>
              <w:jc w:val="left"/>
              <w:rPr>
                <w:rFonts w:ascii="Arial"/>
                <w:sz w:val="21"/>
              </w:rPr>
            </w:pPr>
          </w:p>
        </w:tc>
      </w:tr>
      <w:tr w14:paraId="3CCF6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49611C38">
            <w:pPr>
              <w:jc w:val="left"/>
              <w:rPr>
                <w:rFonts w:ascii="Arial"/>
                <w:sz w:val="21"/>
              </w:rPr>
            </w:pPr>
          </w:p>
        </w:tc>
        <w:tc>
          <w:tcPr>
            <w:tcW w:w="1978" w:type="dxa"/>
            <w:vAlign w:val="top"/>
          </w:tcPr>
          <w:p w14:paraId="5EB90898">
            <w:pPr>
              <w:jc w:val="left"/>
              <w:rPr>
                <w:rFonts w:ascii="Arial"/>
                <w:sz w:val="21"/>
              </w:rPr>
            </w:pPr>
          </w:p>
        </w:tc>
        <w:tc>
          <w:tcPr>
            <w:tcW w:w="848" w:type="dxa"/>
            <w:vAlign w:val="top"/>
          </w:tcPr>
          <w:p w14:paraId="6B8C7572">
            <w:pPr>
              <w:jc w:val="left"/>
              <w:rPr>
                <w:rFonts w:ascii="Arial"/>
                <w:sz w:val="21"/>
              </w:rPr>
            </w:pPr>
          </w:p>
        </w:tc>
        <w:tc>
          <w:tcPr>
            <w:tcW w:w="771" w:type="dxa"/>
            <w:vAlign w:val="top"/>
          </w:tcPr>
          <w:p w14:paraId="7A24DCB4">
            <w:pPr>
              <w:jc w:val="left"/>
              <w:rPr>
                <w:rFonts w:ascii="Arial"/>
                <w:sz w:val="21"/>
              </w:rPr>
            </w:pPr>
          </w:p>
        </w:tc>
        <w:tc>
          <w:tcPr>
            <w:tcW w:w="1348" w:type="dxa"/>
            <w:vAlign w:val="top"/>
          </w:tcPr>
          <w:p w14:paraId="57E80F9F">
            <w:pPr>
              <w:jc w:val="left"/>
              <w:rPr>
                <w:rFonts w:ascii="Arial"/>
                <w:sz w:val="21"/>
              </w:rPr>
            </w:pPr>
          </w:p>
        </w:tc>
        <w:tc>
          <w:tcPr>
            <w:tcW w:w="1413" w:type="dxa"/>
            <w:vAlign w:val="top"/>
          </w:tcPr>
          <w:p w14:paraId="2512ED52">
            <w:pPr>
              <w:jc w:val="left"/>
              <w:rPr>
                <w:rFonts w:ascii="Arial"/>
                <w:sz w:val="21"/>
              </w:rPr>
            </w:pPr>
          </w:p>
        </w:tc>
        <w:tc>
          <w:tcPr>
            <w:tcW w:w="1710" w:type="dxa"/>
            <w:tcBorders>
              <w:right w:val="single" w:color="000000" w:sz="12" w:space="0"/>
            </w:tcBorders>
            <w:vAlign w:val="top"/>
          </w:tcPr>
          <w:p w14:paraId="5F04D976">
            <w:pPr>
              <w:jc w:val="left"/>
              <w:rPr>
                <w:rFonts w:ascii="Arial"/>
                <w:sz w:val="21"/>
              </w:rPr>
            </w:pPr>
          </w:p>
        </w:tc>
      </w:tr>
      <w:tr w14:paraId="23081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trPr>
        <w:tc>
          <w:tcPr>
            <w:tcW w:w="1005" w:type="dxa"/>
            <w:tcBorders>
              <w:left w:val="single" w:color="000000" w:sz="12" w:space="0"/>
              <w:bottom w:val="single" w:color="000000" w:sz="12" w:space="0"/>
            </w:tcBorders>
            <w:vAlign w:val="top"/>
          </w:tcPr>
          <w:p w14:paraId="66CBA7CD">
            <w:pPr>
              <w:jc w:val="left"/>
              <w:rPr>
                <w:rFonts w:ascii="Arial"/>
                <w:sz w:val="21"/>
              </w:rPr>
            </w:pPr>
          </w:p>
        </w:tc>
        <w:tc>
          <w:tcPr>
            <w:tcW w:w="1978" w:type="dxa"/>
            <w:tcBorders>
              <w:bottom w:val="single" w:color="000000" w:sz="12" w:space="0"/>
            </w:tcBorders>
            <w:vAlign w:val="top"/>
          </w:tcPr>
          <w:p w14:paraId="534FFE19">
            <w:pPr>
              <w:jc w:val="left"/>
              <w:rPr>
                <w:rFonts w:ascii="Arial"/>
                <w:sz w:val="21"/>
              </w:rPr>
            </w:pPr>
          </w:p>
        </w:tc>
        <w:tc>
          <w:tcPr>
            <w:tcW w:w="848" w:type="dxa"/>
            <w:tcBorders>
              <w:bottom w:val="single" w:color="000000" w:sz="12" w:space="0"/>
            </w:tcBorders>
            <w:vAlign w:val="top"/>
          </w:tcPr>
          <w:p w14:paraId="1ECEDEFA">
            <w:pPr>
              <w:jc w:val="left"/>
              <w:rPr>
                <w:rFonts w:ascii="Arial"/>
                <w:sz w:val="21"/>
              </w:rPr>
            </w:pPr>
          </w:p>
        </w:tc>
        <w:tc>
          <w:tcPr>
            <w:tcW w:w="771" w:type="dxa"/>
            <w:tcBorders>
              <w:bottom w:val="single" w:color="000000" w:sz="12" w:space="0"/>
            </w:tcBorders>
            <w:vAlign w:val="top"/>
          </w:tcPr>
          <w:p w14:paraId="65ED030B">
            <w:pPr>
              <w:jc w:val="left"/>
              <w:rPr>
                <w:rFonts w:ascii="Arial"/>
                <w:sz w:val="21"/>
              </w:rPr>
            </w:pPr>
          </w:p>
        </w:tc>
        <w:tc>
          <w:tcPr>
            <w:tcW w:w="1348" w:type="dxa"/>
            <w:tcBorders>
              <w:bottom w:val="single" w:color="000000" w:sz="12" w:space="0"/>
            </w:tcBorders>
            <w:vAlign w:val="top"/>
          </w:tcPr>
          <w:p w14:paraId="27E2D5E4">
            <w:pPr>
              <w:jc w:val="left"/>
              <w:rPr>
                <w:rFonts w:ascii="Arial"/>
                <w:sz w:val="21"/>
              </w:rPr>
            </w:pPr>
          </w:p>
        </w:tc>
        <w:tc>
          <w:tcPr>
            <w:tcW w:w="1413" w:type="dxa"/>
            <w:tcBorders>
              <w:bottom w:val="single" w:color="000000" w:sz="12" w:space="0"/>
            </w:tcBorders>
            <w:vAlign w:val="top"/>
          </w:tcPr>
          <w:p w14:paraId="31110648">
            <w:pPr>
              <w:jc w:val="left"/>
              <w:rPr>
                <w:rFonts w:ascii="Arial"/>
                <w:sz w:val="21"/>
              </w:rPr>
            </w:pPr>
          </w:p>
        </w:tc>
        <w:tc>
          <w:tcPr>
            <w:tcW w:w="1710" w:type="dxa"/>
            <w:tcBorders>
              <w:bottom w:val="single" w:color="000000" w:sz="12" w:space="0"/>
              <w:right w:val="single" w:color="000000" w:sz="12" w:space="0"/>
            </w:tcBorders>
            <w:vAlign w:val="top"/>
          </w:tcPr>
          <w:p w14:paraId="4407EC85">
            <w:pPr>
              <w:jc w:val="left"/>
              <w:rPr>
                <w:rFonts w:ascii="Arial"/>
                <w:sz w:val="21"/>
              </w:rPr>
            </w:pPr>
          </w:p>
        </w:tc>
      </w:tr>
    </w:tbl>
    <w:p w14:paraId="328190F6">
      <w:pPr>
        <w:pStyle w:val="3"/>
        <w:jc w:val="left"/>
      </w:pPr>
    </w:p>
    <w:p w14:paraId="394BA00D">
      <w:pPr>
        <w:jc w:val="left"/>
        <w:sectPr>
          <w:footerReference r:id="rId41" w:type="default"/>
          <w:pgSz w:w="11906" w:h="16839"/>
          <w:pgMar w:top="1440" w:right="1440" w:bottom="1440" w:left="1440" w:header="0" w:footer="1233" w:gutter="0"/>
          <w:pgNumType w:fmt="decimal"/>
          <w:cols w:space="720" w:num="1"/>
        </w:sectPr>
      </w:pPr>
    </w:p>
    <w:p w14:paraId="06149D78">
      <w:pPr>
        <w:pStyle w:val="3"/>
        <w:spacing w:line="274" w:lineRule="auto"/>
        <w:jc w:val="left"/>
      </w:pPr>
    </w:p>
    <w:p w14:paraId="302F6F60">
      <w:pPr>
        <w:pStyle w:val="3"/>
        <w:spacing w:line="275" w:lineRule="auto"/>
        <w:jc w:val="left"/>
      </w:pPr>
    </w:p>
    <w:p w14:paraId="3A93B679">
      <w:pPr>
        <w:spacing w:before="78" w:line="220" w:lineRule="auto"/>
        <w:ind w:left="3373"/>
        <w:jc w:val="left"/>
        <w:rPr>
          <w:rFonts w:ascii="仿宋" w:hAnsi="仿宋" w:eastAsia="仿宋" w:cs="仿宋"/>
          <w:sz w:val="24"/>
          <w:szCs w:val="24"/>
        </w:rPr>
      </w:pPr>
      <w:r>
        <w:rPr>
          <w:rFonts w:ascii="仿宋" w:hAnsi="仿宋" w:eastAsia="仿宋" w:cs="仿宋"/>
          <w:spacing w:val="-4"/>
          <w:sz w:val="24"/>
          <w:szCs w:val="24"/>
        </w:rPr>
        <w:t>11-2：工程设备暂估价表</w:t>
      </w:r>
    </w:p>
    <w:p w14:paraId="7B2A59EF">
      <w:pPr>
        <w:spacing w:line="124" w:lineRule="auto"/>
        <w:jc w:val="left"/>
        <w:rPr>
          <w:rFonts w:ascii="Arial"/>
          <w:sz w:val="2"/>
        </w:rPr>
      </w:pPr>
    </w:p>
    <w:tbl>
      <w:tblPr>
        <w:tblStyle w:val="12"/>
        <w:tblW w:w="9073"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05"/>
        <w:gridCol w:w="1978"/>
        <w:gridCol w:w="848"/>
        <w:gridCol w:w="771"/>
        <w:gridCol w:w="1348"/>
        <w:gridCol w:w="1413"/>
        <w:gridCol w:w="1710"/>
      </w:tblGrid>
      <w:tr w14:paraId="38129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3" w:hRule="atLeast"/>
        </w:trPr>
        <w:tc>
          <w:tcPr>
            <w:tcW w:w="1005" w:type="dxa"/>
            <w:tcBorders>
              <w:top w:val="single" w:color="000000" w:sz="12" w:space="0"/>
              <w:left w:val="single" w:color="000000" w:sz="12" w:space="0"/>
              <w:bottom w:val="single" w:color="000000" w:sz="4" w:space="0"/>
            </w:tcBorders>
            <w:vAlign w:val="top"/>
          </w:tcPr>
          <w:p w14:paraId="3F283850">
            <w:pPr>
              <w:pStyle w:val="13"/>
              <w:spacing w:before="162" w:line="222" w:lineRule="auto"/>
              <w:ind w:left="91"/>
              <w:jc w:val="left"/>
              <w:rPr>
                <w:sz w:val="24"/>
                <w:szCs w:val="24"/>
              </w:rPr>
            </w:pPr>
            <w:r>
              <w:rPr>
                <w:spacing w:val="-4"/>
                <w:sz w:val="24"/>
                <w:szCs w:val="24"/>
              </w:rPr>
              <w:t>序号</w:t>
            </w:r>
          </w:p>
        </w:tc>
        <w:tc>
          <w:tcPr>
            <w:tcW w:w="1978" w:type="dxa"/>
            <w:tcBorders>
              <w:top w:val="single" w:color="000000" w:sz="12" w:space="0"/>
              <w:bottom w:val="single" w:color="000000" w:sz="4" w:space="0"/>
            </w:tcBorders>
            <w:vAlign w:val="top"/>
          </w:tcPr>
          <w:p w14:paraId="06D733F7">
            <w:pPr>
              <w:pStyle w:val="13"/>
              <w:spacing w:before="161" w:line="221" w:lineRule="auto"/>
              <w:ind w:left="88"/>
              <w:jc w:val="left"/>
              <w:rPr>
                <w:sz w:val="24"/>
                <w:szCs w:val="24"/>
              </w:rPr>
            </w:pPr>
            <w:r>
              <w:rPr>
                <w:spacing w:val="-5"/>
                <w:sz w:val="24"/>
                <w:szCs w:val="24"/>
              </w:rPr>
              <w:t>名称</w:t>
            </w:r>
          </w:p>
        </w:tc>
        <w:tc>
          <w:tcPr>
            <w:tcW w:w="848" w:type="dxa"/>
            <w:tcBorders>
              <w:top w:val="single" w:color="000000" w:sz="12" w:space="0"/>
              <w:bottom w:val="single" w:color="000000" w:sz="4" w:space="0"/>
            </w:tcBorders>
            <w:vAlign w:val="top"/>
          </w:tcPr>
          <w:p w14:paraId="13F78CB6">
            <w:pPr>
              <w:pStyle w:val="13"/>
              <w:spacing w:before="161" w:line="221" w:lineRule="auto"/>
              <w:ind w:left="98"/>
              <w:jc w:val="left"/>
              <w:rPr>
                <w:sz w:val="24"/>
                <w:szCs w:val="24"/>
              </w:rPr>
            </w:pPr>
            <w:r>
              <w:rPr>
                <w:spacing w:val="-6"/>
                <w:sz w:val="24"/>
                <w:szCs w:val="24"/>
              </w:rPr>
              <w:t>单位</w:t>
            </w:r>
          </w:p>
        </w:tc>
        <w:tc>
          <w:tcPr>
            <w:tcW w:w="771" w:type="dxa"/>
            <w:tcBorders>
              <w:top w:val="single" w:color="000000" w:sz="12" w:space="0"/>
              <w:bottom w:val="single" w:color="000000" w:sz="4" w:space="0"/>
            </w:tcBorders>
            <w:vAlign w:val="top"/>
          </w:tcPr>
          <w:p w14:paraId="64B2117F">
            <w:pPr>
              <w:pStyle w:val="13"/>
              <w:spacing w:before="161" w:line="223" w:lineRule="auto"/>
              <w:ind w:left="95"/>
              <w:jc w:val="left"/>
              <w:rPr>
                <w:sz w:val="24"/>
                <w:szCs w:val="24"/>
              </w:rPr>
            </w:pPr>
            <w:r>
              <w:rPr>
                <w:spacing w:val="-4"/>
                <w:sz w:val="24"/>
                <w:szCs w:val="24"/>
              </w:rPr>
              <w:t>数量</w:t>
            </w:r>
          </w:p>
        </w:tc>
        <w:tc>
          <w:tcPr>
            <w:tcW w:w="1348" w:type="dxa"/>
            <w:tcBorders>
              <w:top w:val="single" w:color="000000" w:sz="12" w:space="0"/>
              <w:bottom w:val="single" w:color="000000" w:sz="4" w:space="0"/>
            </w:tcBorders>
            <w:vAlign w:val="top"/>
          </w:tcPr>
          <w:p w14:paraId="147E2DE9">
            <w:pPr>
              <w:pStyle w:val="13"/>
              <w:spacing w:before="161" w:line="221" w:lineRule="auto"/>
              <w:ind w:left="104"/>
              <w:jc w:val="left"/>
              <w:rPr>
                <w:sz w:val="24"/>
                <w:szCs w:val="24"/>
              </w:rPr>
            </w:pPr>
            <w:r>
              <w:rPr>
                <w:spacing w:val="-5"/>
                <w:sz w:val="24"/>
                <w:szCs w:val="24"/>
              </w:rPr>
              <w:t>单价（元）</w:t>
            </w:r>
          </w:p>
        </w:tc>
        <w:tc>
          <w:tcPr>
            <w:tcW w:w="1413" w:type="dxa"/>
            <w:tcBorders>
              <w:top w:val="single" w:color="000000" w:sz="12" w:space="0"/>
              <w:bottom w:val="single" w:color="000000" w:sz="4" w:space="0"/>
            </w:tcBorders>
            <w:vAlign w:val="top"/>
          </w:tcPr>
          <w:p w14:paraId="455F1561">
            <w:pPr>
              <w:pStyle w:val="13"/>
              <w:spacing w:before="162" w:line="222" w:lineRule="auto"/>
              <w:ind w:left="110"/>
              <w:jc w:val="left"/>
              <w:rPr>
                <w:sz w:val="24"/>
                <w:szCs w:val="24"/>
              </w:rPr>
            </w:pPr>
            <w:r>
              <w:rPr>
                <w:spacing w:val="-7"/>
                <w:sz w:val="24"/>
                <w:szCs w:val="24"/>
              </w:rPr>
              <w:t>合价（元）</w:t>
            </w:r>
          </w:p>
        </w:tc>
        <w:tc>
          <w:tcPr>
            <w:tcW w:w="1710" w:type="dxa"/>
            <w:tcBorders>
              <w:top w:val="single" w:color="000000" w:sz="12" w:space="0"/>
              <w:bottom w:val="single" w:color="000000" w:sz="4" w:space="0"/>
              <w:right w:val="single" w:color="000000" w:sz="12" w:space="0"/>
            </w:tcBorders>
            <w:vAlign w:val="top"/>
          </w:tcPr>
          <w:p w14:paraId="0075CCB8">
            <w:pPr>
              <w:pStyle w:val="13"/>
              <w:spacing w:before="161" w:line="224" w:lineRule="auto"/>
              <w:ind w:left="110"/>
              <w:jc w:val="left"/>
              <w:rPr>
                <w:sz w:val="24"/>
                <w:szCs w:val="24"/>
              </w:rPr>
            </w:pPr>
            <w:r>
              <w:rPr>
                <w:spacing w:val="-5"/>
                <w:sz w:val="24"/>
                <w:szCs w:val="24"/>
              </w:rPr>
              <w:t>备注</w:t>
            </w:r>
          </w:p>
        </w:tc>
      </w:tr>
      <w:tr w14:paraId="20648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1005" w:type="dxa"/>
            <w:tcBorders>
              <w:top w:val="single" w:color="000000" w:sz="4" w:space="0"/>
              <w:left w:val="single" w:color="000000" w:sz="12" w:space="0"/>
            </w:tcBorders>
            <w:vAlign w:val="top"/>
          </w:tcPr>
          <w:p w14:paraId="00B71D62">
            <w:pPr>
              <w:jc w:val="left"/>
              <w:rPr>
                <w:rFonts w:ascii="Arial"/>
                <w:sz w:val="21"/>
              </w:rPr>
            </w:pPr>
          </w:p>
        </w:tc>
        <w:tc>
          <w:tcPr>
            <w:tcW w:w="1978" w:type="dxa"/>
            <w:tcBorders>
              <w:top w:val="single" w:color="000000" w:sz="4" w:space="0"/>
            </w:tcBorders>
            <w:vAlign w:val="top"/>
          </w:tcPr>
          <w:p w14:paraId="033BCCBA">
            <w:pPr>
              <w:jc w:val="left"/>
              <w:rPr>
                <w:rFonts w:ascii="Arial"/>
                <w:sz w:val="21"/>
              </w:rPr>
            </w:pPr>
          </w:p>
        </w:tc>
        <w:tc>
          <w:tcPr>
            <w:tcW w:w="848" w:type="dxa"/>
            <w:tcBorders>
              <w:top w:val="single" w:color="000000" w:sz="4" w:space="0"/>
            </w:tcBorders>
            <w:vAlign w:val="top"/>
          </w:tcPr>
          <w:p w14:paraId="081036A9">
            <w:pPr>
              <w:jc w:val="left"/>
              <w:rPr>
                <w:rFonts w:ascii="Arial"/>
                <w:sz w:val="21"/>
              </w:rPr>
            </w:pPr>
          </w:p>
        </w:tc>
        <w:tc>
          <w:tcPr>
            <w:tcW w:w="771" w:type="dxa"/>
            <w:tcBorders>
              <w:top w:val="single" w:color="000000" w:sz="4" w:space="0"/>
            </w:tcBorders>
            <w:vAlign w:val="top"/>
          </w:tcPr>
          <w:p w14:paraId="12977C84">
            <w:pPr>
              <w:jc w:val="left"/>
              <w:rPr>
                <w:rFonts w:ascii="Arial"/>
                <w:sz w:val="21"/>
              </w:rPr>
            </w:pPr>
          </w:p>
        </w:tc>
        <w:tc>
          <w:tcPr>
            <w:tcW w:w="1348" w:type="dxa"/>
            <w:tcBorders>
              <w:top w:val="single" w:color="000000" w:sz="4" w:space="0"/>
            </w:tcBorders>
            <w:vAlign w:val="top"/>
          </w:tcPr>
          <w:p w14:paraId="4EB698AD">
            <w:pPr>
              <w:jc w:val="left"/>
              <w:rPr>
                <w:rFonts w:ascii="Arial"/>
                <w:sz w:val="21"/>
              </w:rPr>
            </w:pPr>
          </w:p>
        </w:tc>
        <w:tc>
          <w:tcPr>
            <w:tcW w:w="1413" w:type="dxa"/>
            <w:tcBorders>
              <w:top w:val="single" w:color="000000" w:sz="4" w:space="0"/>
            </w:tcBorders>
            <w:vAlign w:val="top"/>
          </w:tcPr>
          <w:p w14:paraId="3ED6C8C4">
            <w:pPr>
              <w:jc w:val="left"/>
              <w:rPr>
                <w:rFonts w:ascii="Arial"/>
                <w:sz w:val="21"/>
              </w:rPr>
            </w:pPr>
          </w:p>
        </w:tc>
        <w:tc>
          <w:tcPr>
            <w:tcW w:w="1710" w:type="dxa"/>
            <w:tcBorders>
              <w:top w:val="single" w:color="000000" w:sz="4" w:space="0"/>
              <w:right w:val="single" w:color="000000" w:sz="12" w:space="0"/>
            </w:tcBorders>
            <w:vAlign w:val="top"/>
          </w:tcPr>
          <w:p w14:paraId="556D81C5">
            <w:pPr>
              <w:jc w:val="left"/>
              <w:rPr>
                <w:rFonts w:ascii="Arial"/>
                <w:sz w:val="21"/>
              </w:rPr>
            </w:pPr>
          </w:p>
        </w:tc>
      </w:tr>
      <w:tr w14:paraId="401C5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005" w:type="dxa"/>
            <w:tcBorders>
              <w:left w:val="single" w:color="000000" w:sz="12" w:space="0"/>
            </w:tcBorders>
            <w:vAlign w:val="top"/>
          </w:tcPr>
          <w:p w14:paraId="71E365C0">
            <w:pPr>
              <w:jc w:val="left"/>
              <w:rPr>
                <w:rFonts w:ascii="Arial"/>
                <w:sz w:val="21"/>
              </w:rPr>
            </w:pPr>
          </w:p>
        </w:tc>
        <w:tc>
          <w:tcPr>
            <w:tcW w:w="1978" w:type="dxa"/>
            <w:vAlign w:val="top"/>
          </w:tcPr>
          <w:p w14:paraId="038343BD">
            <w:pPr>
              <w:jc w:val="left"/>
              <w:rPr>
                <w:rFonts w:ascii="Arial"/>
                <w:sz w:val="21"/>
              </w:rPr>
            </w:pPr>
          </w:p>
        </w:tc>
        <w:tc>
          <w:tcPr>
            <w:tcW w:w="848" w:type="dxa"/>
            <w:vAlign w:val="top"/>
          </w:tcPr>
          <w:p w14:paraId="48E8886D">
            <w:pPr>
              <w:jc w:val="left"/>
              <w:rPr>
                <w:rFonts w:ascii="Arial"/>
                <w:sz w:val="21"/>
              </w:rPr>
            </w:pPr>
          </w:p>
        </w:tc>
        <w:tc>
          <w:tcPr>
            <w:tcW w:w="771" w:type="dxa"/>
            <w:vAlign w:val="top"/>
          </w:tcPr>
          <w:p w14:paraId="5C4C821B">
            <w:pPr>
              <w:jc w:val="left"/>
              <w:rPr>
                <w:rFonts w:ascii="Arial"/>
                <w:sz w:val="21"/>
              </w:rPr>
            </w:pPr>
          </w:p>
        </w:tc>
        <w:tc>
          <w:tcPr>
            <w:tcW w:w="1348" w:type="dxa"/>
            <w:vAlign w:val="top"/>
          </w:tcPr>
          <w:p w14:paraId="2C671B34">
            <w:pPr>
              <w:jc w:val="left"/>
              <w:rPr>
                <w:rFonts w:ascii="Arial"/>
                <w:sz w:val="21"/>
              </w:rPr>
            </w:pPr>
          </w:p>
        </w:tc>
        <w:tc>
          <w:tcPr>
            <w:tcW w:w="1413" w:type="dxa"/>
            <w:vAlign w:val="top"/>
          </w:tcPr>
          <w:p w14:paraId="6BE9D6EA">
            <w:pPr>
              <w:jc w:val="left"/>
              <w:rPr>
                <w:rFonts w:ascii="Arial"/>
                <w:sz w:val="21"/>
              </w:rPr>
            </w:pPr>
          </w:p>
        </w:tc>
        <w:tc>
          <w:tcPr>
            <w:tcW w:w="1710" w:type="dxa"/>
            <w:tcBorders>
              <w:right w:val="single" w:color="000000" w:sz="12" w:space="0"/>
            </w:tcBorders>
            <w:vAlign w:val="top"/>
          </w:tcPr>
          <w:p w14:paraId="3DA44A95">
            <w:pPr>
              <w:jc w:val="left"/>
              <w:rPr>
                <w:rFonts w:ascii="Arial"/>
                <w:sz w:val="21"/>
              </w:rPr>
            </w:pPr>
          </w:p>
        </w:tc>
      </w:tr>
      <w:tr w14:paraId="5C3B6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005" w:type="dxa"/>
            <w:tcBorders>
              <w:left w:val="single" w:color="000000" w:sz="12" w:space="0"/>
            </w:tcBorders>
            <w:vAlign w:val="top"/>
          </w:tcPr>
          <w:p w14:paraId="58D194E0">
            <w:pPr>
              <w:jc w:val="left"/>
              <w:rPr>
                <w:rFonts w:ascii="Arial"/>
                <w:sz w:val="21"/>
              </w:rPr>
            </w:pPr>
          </w:p>
        </w:tc>
        <w:tc>
          <w:tcPr>
            <w:tcW w:w="1978" w:type="dxa"/>
            <w:vAlign w:val="top"/>
          </w:tcPr>
          <w:p w14:paraId="4D2F893C">
            <w:pPr>
              <w:jc w:val="left"/>
              <w:rPr>
                <w:rFonts w:ascii="Arial"/>
                <w:sz w:val="21"/>
              </w:rPr>
            </w:pPr>
          </w:p>
        </w:tc>
        <w:tc>
          <w:tcPr>
            <w:tcW w:w="848" w:type="dxa"/>
            <w:vAlign w:val="top"/>
          </w:tcPr>
          <w:p w14:paraId="5449AD8F">
            <w:pPr>
              <w:jc w:val="left"/>
              <w:rPr>
                <w:rFonts w:ascii="Arial"/>
                <w:sz w:val="21"/>
              </w:rPr>
            </w:pPr>
          </w:p>
        </w:tc>
        <w:tc>
          <w:tcPr>
            <w:tcW w:w="771" w:type="dxa"/>
            <w:vAlign w:val="top"/>
          </w:tcPr>
          <w:p w14:paraId="1601D29D">
            <w:pPr>
              <w:jc w:val="left"/>
              <w:rPr>
                <w:rFonts w:ascii="Arial"/>
                <w:sz w:val="21"/>
              </w:rPr>
            </w:pPr>
          </w:p>
        </w:tc>
        <w:tc>
          <w:tcPr>
            <w:tcW w:w="1348" w:type="dxa"/>
            <w:vAlign w:val="top"/>
          </w:tcPr>
          <w:p w14:paraId="47BFD62D">
            <w:pPr>
              <w:jc w:val="left"/>
              <w:rPr>
                <w:rFonts w:ascii="Arial"/>
                <w:sz w:val="21"/>
              </w:rPr>
            </w:pPr>
          </w:p>
        </w:tc>
        <w:tc>
          <w:tcPr>
            <w:tcW w:w="1413" w:type="dxa"/>
            <w:vAlign w:val="top"/>
          </w:tcPr>
          <w:p w14:paraId="5A0079AD">
            <w:pPr>
              <w:jc w:val="left"/>
              <w:rPr>
                <w:rFonts w:ascii="Arial"/>
                <w:sz w:val="21"/>
              </w:rPr>
            </w:pPr>
          </w:p>
        </w:tc>
        <w:tc>
          <w:tcPr>
            <w:tcW w:w="1710" w:type="dxa"/>
            <w:tcBorders>
              <w:right w:val="single" w:color="000000" w:sz="12" w:space="0"/>
            </w:tcBorders>
            <w:vAlign w:val="top"/>
          </w:tcPr>
          <w:p w14:paraId="1F8FF9C6">
            <w:pPr>
              <w:jc w:val="left"/>
              <w:rPr>
                <w:rFonts w:ascii="Arial"/>
                <w:sz w:val="21"/>
              </w:rPr>
            </w:pPr>
          </w:p>
        </w:tc>
      </w:tr>
      <w:tr w14:paraId="0F566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005" w:type="dxa"/>
            <w:tcBorders>
              <w:left w:val="single" w:color="000000" w:sz="12" w:space="0"/>
            </w:tcBorders>
            <w:vAlign w:val="top"/>
          </w:tcPr>
          <w:p w14:paraId="7A9B0989">
            <w:pPr>
              <w:jc w:val="left"/>
              <w:rPr>
                <w:rFonts w:ascii="Arial"/>
                <w:sz w:val="21"/>
              </w:rPr>
            </w:pPr>
          </w:p>
        </w:tc>
        <w:tc>
          <w:tcPr>
            <w:tcW w:w="1978" w:type="dxa"/>
            <w:vAlign w:val="top"/>
          </w:tcPr>
          <w:p w14:paraId="20F88FF8">
            <w:pPr>
              <w:jc w:val="left"/>
              <w:rPr>
                <w:rFonts w:ascii="Arial"/>
                <w:sz w:val="21"/>
              </w:rPr>
            </w:pPr>
          </w:p>
        </w:tc>
        <w:tc>
          <w:tcPr>
            <w:tcW w:w="848" w:type="dxa"/>
            <w:vAlign w:val="top"/>
          </w:tcPr>
          <w:p w14:paraId="76EC5B51">
            <w:pPr>
              <w:jc w:val="left"/>
              <w:rPr>
                <w:rFonts w:ascii="Arial"/>
                <w:sz w:val="21"/>
              </w:rPr>
            </w:pPr>
          </w:p>
        </w:tc>
        <w:tc>
          <w:tcPr>
            <w:tcW w:w="771" w:type="dxa"/>
            <w:vAlign w:val="top"/>
          </w:tcPr>
          <w:p w14:paraId="4CE4D2FB">
            <w:pPr>
              <w:jc w:val="left"/>
              <w:rPr>
                <w:rFonts w:ascii="Arial"/>
                <w:sz w:val="21"/>
              </w:rPr>
            </w:pPr>
          </w:p>
        </w:tc>
        <w:tc>
          <w:tcPr>
            <w:tcW w:w="1348" w:type="dxa"/>
            <w:vAlign w:val="top"/>
          </w:tcPr>
          <w:p w14:paraId="33E9DA8B">
            <w:pPr>
              <w:jc w:val="left"/>
              <w:rPr>
                <w:rFonts w:ascii="Arial"/>
                <w:sz w:val="21"/>
              </w:rPr>
            </w:pPr>
          </w:p>
        </w:tc>
        <w:tc>
          <w:tcPr>
            <w:tcW w:w="1413" w:type="dxa"/>
            <w:vAlign w:val="top"/>
          </w:tcPr>
          <w:p w14:paraId="55219F07">
            <w:pPr>
              <w:jc w:val="left"/>
              <w:rPr>
                <w:rFonts w:ascii="Arial"/>
                <w:sz w:val="21"/>
              </w:rPr>
            </w:pPr>
          </w:p>
        </w:tc>
        <w:tc>
          <w:tcPr>
            <w:tcW w:w="1710" w:type="dxa"/>
            <w:tcBorders>
              <w:right w:val="single" w:color="000000" w:sz="12" w:space="0"/>
            </w:tcBorders>
            <w:vAlign w:val="top"/>
          </w:tcPr>
          <w:p w14:paraId="03702B50">
            <w:pPr>
              <w:jc w:val="left"/>
              <w:rPr>
                <w:rFonts w:ascii="Arial"/>
                <w:sz w:val="21"/>
              </w:rPr>
            </w:pPr>
          </w:p>
        </w:tc>
      </w:tr>
      <w:tr w14:paraId="11931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4EAE1BB5">
            <w:pPr>
              <w:jc w:val="left"/>
              <w:rPr>
                <w:rFonts w:ascii="Arial"/>
                <w:sz w:val="21"/>
              </w:rPr>
            </w:pPr>
          </w:p>
        </w:tc>
        <w:tc>
          <w:tcPr>
            <w:tcW w:w="1978" w:type="dxa"/>
            <w:vAlign w:val="top"/>
          </w:tcPr>
          <w:p w14:paraId="334EE1AF">
            <w:pPr>
              <w:jc w:val="left"/>
              <w:rPr>
                <w:rFonts w:ascii="Arial"/>
                <w:sz w:val="21"/>
              </w:rPr>
            </w:pPr>
          </w:p>
        </w:tc>
        <w:tc>
          <w:tcPr>
            <w:tcW w:w="848" w:type="dxa"/>
            <w:vAlign w:val="top"/>
          </w:tcPr>
          <w:p w14:paraId="7DF3F402">
            <w:pPr>
              <w:jc w:val="left"/>
              <w:rPr>
                <w:rFonts w:ascii="Arial"/>
                <w:sz w:val="21"/>
              </w:rPr>
            </w:pPr>
          </w:p>
        </w:tc>
        <w:tc>
          <w:tcPr>
            <w:tcW w:w="771" w:type="dxa"/>
            <w:vAlign w:val="top"/>
          </w:tcPr>
          <w:p w14:paraId="735695AF">
            <w:pPr>
              <w:jc w:val="left"/>
              <w:rPr>
                <w:rFonts w:ascii="Arial"/>
                <w:sz w:val="21"/>
              </w:rPr>
            </w:pPr>
          </w:p>
        </w:tc>
        <w:tc>
          <w:tcPr>
            <w:tcW w:w="1348" w:type="dxa"/>
            <w:vAlign w:val="top"/>
          </w:tcPr>
          <w:p w14:paraId="719BF5BB">
            <w:pPr>
              <w:jc w:val="left"/>
              <w:rPr>
                <w:rFonts w:ascii="Arial"/>
                <w:sz w:val="21"/>
              </w:rPr>
            </w:pPr>
          </w:p>
        </w:tc>
        <w:tc>
          <w:tcPr>
            <w:tcW w:w="1413" w:type="dxa"/>
            <w:vAlign w:val="top"/>
          </w:tcPr>
          <w:p w14:paraId="7B8294BD">
            <w:pPr>
              <w:jc w:val="left"/>
              <w:rPr>
                <w:rFonts w:ascii="Arial"/>
                <w:sz w:val="21"/>
              </w:rPr>
            </w:pPr>
          </w:p>
        </w:tc>
        <w:tc>
          <w:tcPr>
            <w:tcW w:w="1710" w:type="dxa"/>
            <w:tcBorders>
              <w:right w:val="single" w:color="000000" w:sz="12" w:space="0"/>
            </w:tcBorders>
            <w:vAlign w:val="top"/>
          </w:tcPr>
          <w:p w14:paraId="1FCA8B45">
            <w:pPr>
              <w:jc w:val="left"/>
              <w:rPr>
                <w:rFonts w:ascii="Arial"/>
                <w:sz w:val="21"/>
              </w:rPr>
            </w:pPr>
          </w:p>
        </w:tc>
      </w:tr>
      <w:tr w14:paraId="4C997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0680C34F">
            <w:pPr>
              <w:jc w:val="left"/>
              <w:rPr>
                <w:rFonts w:ascii="Arial"/>
                <w:sz w:val="21"/>
              </w:rPr>
            </w:pPr>
          </w:p>
        </w:tc>
        <w:tc>
          <w:tcPr>
            <w:tcW w:w="1978" w:type="dxa"/>
            <w:vAlign w:val="top"/>
          </w:tcPr>
          <w:p w14:paraId="517CD71F">
            <w:pPr>
              <w:jc w:val="left"/>
              <w:rPr>
                <w:rFonts w:ascii="Arial"/>
                <w:sz w:val="21"/>
              </w:rPr>
            </w:pPr>
          </w:p>
        </w:tc>
        <w:tc>
          <w:tcPr>
            <w:tcW w:w="848" w:type="dxa"/>
            <w:vAlign w:val="top"/>
          </w:tcPr>
          <w:p w14:paraId="2F0BBA07">
            <w:pPr>
              <w:jc w:val="left"/>
              <w:rPr>
                <w:rFonts w:ascii="Arial"/>
                <w:sz w:val="21"/>
              </w:rPr>
            </w:pPr>
          </w:p>
        </w:tc>
        <w:tc>
          <w:tcPr>
            <w:tcW w:w="771" w:type="dxa"/>
            <w:vAlign w:val="top"/>
          </w:tcPr>
          <w:p w14:paraId="4EB74855">
            <w:pPr>
              <w:jc w:val="left"/>
              <w:rPr>
                <w:rFonts w:ascii="Arial"/>
                <w:sz w:val="21"/>
              </w:rPr>
            </w:pPr>
          </w:p>
        </w:tc>
        <w:tc>
          <w:tcPr>
            <w:tcW w:w="1348" w:type="dxa"/>
            <w:vAlign w:val="top"/>
          </w:tcPr>
          <w:p w14:paraId="22ACD4EB">
            <w:pPr>
              <w:jc w:val="left"/>
              <w:rPr>
                <w:rFonts w:ascii="Arial"/>
                <w:sz w:val="21"/>
              </w:rPr>
            </w:pPr>
          </w:p>
        </w:tc>
        <w:tc>
          <w:tcPr>
            <w:tcW w:w="1413" w:type="dxa"/>
            <w:vAlign w:val="top"/>
          </w:tcPr>
          <w:p w14:paraId="4D9F5E1B">
            <w:pPr>
              <w:jc w:val="left"/>
              <w:rPr>
                <w:rFonts w:ascii="Arial"/>
                <w:sz w:val="21"/>
              </w:rPr>
            </w:pPr>
          </w:p>
        </w:tc>
        <w:tc>
          <w:tcPr>
            <w:tcW w:w="1710" w:type="dxa"/>
            <w:tcBorders>
              <w:right w:val="single" w:color="000000" w:sz="12" w:space="0"/>
            </w:tcBorders>
            <w:vAlign w:val="top"/>
          </w:tcPr>
          <w:p w14:paraId="301D1785">
            <w:pPr>
              <w:jc w:val="left"/>
              <w:rPr>
                <w:rFonts w:ascii="Arial"/>
                <w:sz w:val="21"/>
              </w:rPr>
            </w:pPr>
          </w:p>
        </w:tc>
      </w:tr>
      <w:tr w14:paraId="75DDC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05DA77CC">
            <w:pPr>
              <w:jc w:val="left"/>
              <w:rPr>
                <w:rFonts w:ascii="Arial"/>
                <w:sz w:val="21"/>
              </w:rPr>
            </w:pPr>
          </w:p>
        </w:tc>
        <w:tc>
          <w:tcPr>
            <w:tcW w:w="1978" w:type="dxa"/>
            <w:vAlign w:val="top"/>
          </w:tcPr>
          <w:p w14:paraId="4A7DF873">
            <w:pPr>
              <w:jc w:val="left"/>
              <w:rPr>
                <w:rFonts w:ascii="Arial"/>
                <w:sz w:val="21"/>
              </w:rPr>
            </w:pPr>
          </w:p>
        </w:tc>
        <w:tc>
          <w:tcPr>
            <w:tcW w:w="848" w:type="dxa"/>
            <w:vAlign w:val="top"/>
          </w:tcPr>
          <w:p w14:paraId="0425CE35">
            <w:pPr>
              <w:jc w:val="left"/>
              <w:rPr>
                <w:rFonts w:ascii="Arial"/>
                <w:sz w:val="21"/>
              </w:rPr>
            </w:pPr>
          </w:p>
        </w:tc>
        <w:tc>
          <w:tcPr>
            <w:tcW w:w="771" w:type="dxa"/>
            <w:vAlign w:val="top"/>
          </w:tcPr>
          <w:p w14:paraId="22D5CF00">
            <w:pPr>
              <w:jc w:val="left"/>
              <w:rPr>
                <w:rFonts w:ascii="Arial"/>
                <w:sz w:val="21"/>
              </w:rPr>
            </w:pPr>
          </w:p>
        </w:tc>
        <w:tc>
          <w:tcPr>
            <w:tcW w:w="1348" w:type="dxa"/>
            <w:vAlign w:val="top"/>
          </w:tcPr>
          <w:p w14:paraId="65FCF3B1">
            <w:pPr>
              <w:jc w:val="left"/>
              <w:rPr>
                <w:rFonts w:ascii="Arial"/>
                <w:sz w:val="21"/>
              </w:rPr>
            </w:pPr>
          </w:p>
        </w:tc>
        <w:tc>
          <w:tcPr>
            <w:tcW w:w="1413" w:type="dxa"/>
            <w:vAlign w:val="top"/>
          </w:tcPr>
          <w:p w14:paraId="1271D27A">
            <w:pPr>
              <w:jc w:val="left"/>
              <w:rPr>
                <w:rFonts w:ascii="Arial"/>
                <w:sz w:val="21"/>
              </w:rPr>
            </w:pPr>
          </w:p>
        </w:tc>
        <w:tc>
          <w:tcPr>
            <w:tcW w:w="1710" w:type="dxa"/>
            <w:tcBorders>
              <w:right w:val="single" w:color="000000" w:sz="12" w:space="0"/>
            </w:tcBorders>
            <w:vAlign w:val="top"/>
          </w:tcPr>
          <w:p w14:paraId="28936F1C">
            <w:pPr>
              <w:jc w:val="left"/>
              <w:rPr>
                <w:rFonts w:ascii="Arial"/>
                <w:sz w:val="21"/>
              </w:rPr>
            </w:pPr>
          </w:p>
        </w:tc>
      </w:tr>
      <w:tr w14:paraId="2C9BD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497FA69F">
            <w:pPr>
              <w:jc w:val="left"/>
              <w:rPr>
                <w:rFonts w:ascii="Arial"/>
                <w:sz w:val="21"/>
              </w:rPr>
            </w:pPr>
          </w:p>
        </w:tc>
        <w:tc>
          <w:tcPr>
            <w:tcW w:w="1978" w:type="dxa"/>
            <w:vAlign w:val="top"/>
          </w:tcPr>
          <w:p w14:paraId="7F446F80">
            <w:pPr>
              <w:jc w:val="left"/>
              <w:rPr>
                <w:rFonts w:ascii="Arial"/>
                <w:sz w:val="21"/>
              </w:rPr>
            </w:pPr>
          </w:p>
        </w:tc>
        <w:tc>
          <w:tcPr>
            <w:tcW w:w="848" w:type="dxa"/>
            <w:vAlign w:val="top"/>
          </w:tcPr>
          <w:p w14:paraId="741ADE31">
            <w:pPr>
              <w:jc w:val="left"/>
              <w:rPr>
                <w:rFonts w:ascii="Arial"/>
                <w:sz w:val="21"/>
              </w:rPr>
            </w:pPr>
          </w:p>
        </w:tc>
        <w:tc>
          <w:tcPr>
            <w:tcW w:w="771" w:type="dxa"/>
            <w:vAlign w:val="top"/>
          </w:tcPr>
          <w:p w14:paraId="62A890E3">
            <w:pPr>
              <w:jc w:val="left"/>
              <w:rPr>
                <w:rFonts w:ascii="Arial"/>
                <w:sz w:val="21"/>
              </w:rPr>
            </w:pPr>
          </w:p>
        </w:tc>
        <w:tc>
          <w:tcPr>
            <w:tcW w:w="1348" w:type="dxa"/>
            <w:vAlign w:val="top"/>
          </w:tcPr>
          <w:p w14:paraId="7EC194F7">
            <w:pPr>
              <w:jc w:val="left"/>
              <w:rPr>
                <w:rFonts w:ascii="Arial"/>
                <w:sz w:val="21"/>
              </w:rPr>
            </w:pPr>
          </w:p>
        </w:tc>
        <w:tc>
          <w:tcPr>
            <w:tcW w:w="1413" w:type="dxa"/>
            <w:vAlign w:val="top"/>
          </w:tcPr>
          <w:p w14:paraId="1A7724F6">
            <w:pPr>
              <w:jc w:val="left"/>
              <w:rPr>
                <w:rFonts w:ascii="Arial"/>
                <w:sz w:val="21"/>
              </w:rPr>
            </w:pPr>
          </w:p>
        </w:tc>
        <w:tc>
          <w:tcPr>
            <w:tcW w:w="1710" w:type="dxa"/>
            <w:tcBorders>
              <w:right w:val="single" w:color="000000" w:sz="12" w:space="0"/>
            </w:tcBorders>
            <w:vAlign w:val="top"/>
          </w:tcPr>
          <w:p w14:paraId="553F19A2">
            <w:pPr>
              <w:jc w:val="left"/>
              <w:rPr>
                <w:rFonts w:ascii="Arial"/>
                <w:sz w:val="21"/>
              </w:rPr>
            </w:pPr>
          </w:p>
        </w:tc>
      </w:tr>
      <w:tr w14:paraId="2C715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44536822">
            <w:pPr>
              <w:jc w:val="left"/>
              <w:rPr>
                <w:rFonts w:ascii="Arial"/>
                <w:sz w:val="21"/>
              </w:rPr>
            </w:pPr>
          </w:p>
        </w:tc>
        <w:tc>
          <w:tcPr>
            <w:tcW w:w="1978" w:type="dxa"/>
            <w:vAlign w:val="top"/>
          </w:tcPr>
          <w:p w14:paraId="0B28EEF8">
            <w:pPr>
              <w:jc w:val="left"/>
              <w:rPr>
                <w:rFonts w:ascii="Arial"/>
                <w:sz w:val="21"/>
              </w:rPr>
            </w:pPr>
          </w:p>
        </w:tc>
        <w:tc>
          <w:tcPr>
            <w:tcW w:w="848" w:type="dxa"/>
            <w:vAlign w:val="top"/>
          </w:tcPr>
          <w:p w14:paraId="2AC8D814">
            <w:pPr>
              <w:jc w:val="left"/>
              <w:rPr>
                <w:rFonts w:ascii="Arial"/>
                <w:sz w:val="21"/>
              </w:rPr>
            </w:pPr>
          </w:p>
        </w:tc>
        <w:tc>
          <w:tcPr>
            <w:tcW w:w="771" w:type="dxa"/>
            <w:vAlign w:val="top"/>
          </w:tcPr>
          <w:p w14:paraId="355F6074">
            <w:pPr>
              <w:jc w:val="left"/>
              <w:rPr>
                <w:rFonts w:ascii="Arial"/>
                <w:sz w:val="21"/>
              </w:rPr>
            </w:pPr>
          </w:p>
        </w:tc>
        <w:tc>
          <w:tcPr>
            <w:tcW w:w="1348" w:type="dxa"/>
            <w:vAlign w:val="top"/>
          </w:tcPr>
          <w:p w14:paraId="66DB616B">
            <w:pPr>
              <w:jc w:val="left"/>
              <w:rPr>
                <w:rFonts w:ascii="Arial"/>
                <w:sz w:val="21"/>
              </w:rPr>
            </w:pPr>
          </w:p>
        </w:tc>
        <w:tc>
          <w:tcPr>
            <w:tcW w:w="1413" w:type="dxa"/>
            <w:vAlign w:val="top"/>
          </w:tcPr>
          <w:p w14:paraId="39177FA0">
            <w:pPr>
              <w:jc w:val="left"/>
              <w:rPr>
                <w:rFonts w:ascii="Arial"/>
                <w:sz w:val="21"/>
              </w:rPr>
            </w:pPr>
          </w:p>
        </w:tc>
        <w:tc>
          <w:tcPr>
            <w:tcW w:w="1710" w:type="dxa"/>
            <w:tcBorders>
              <w:right w:val="single" w:color="000000" w:sz="12" w:space="0"/>
            </w:tcBorders>
            <w:vAlign w:val="top"/>
          </w:tcPr>
          <w:p w14:paraId="28A7F3FF">
            <w:pPr>
              <w:jc w:val="left"/>
              <w:rPr>
                <w:rFonts w:ascii="Arial"/>
                <w:sz w:val="21"/>
              </w:rPr>
            </w:pPr>
          </w:p>
        </w:tc>
      </w:tr>
      <w:tr w14:paraId="6CFA6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10A2E67D">
            <w:pPr>
              <w:jc w:val="left"/>
              <w:rPr>
                <w:rFonts w:ascii="Arial"/>
                <w:sz w:val="21"/>
              </w:rPr>
            </w:pPr>
          </w:p>
        </w:tc>
        <w:tc>
          <w:tcPr>
            <w:tcW w:w="1978" w:type="dxa"/>
            <w:vAlign w:val="top"/>
          </w:tcPr>
          <w:p w14:paraId="52D4FA9E">
            <w:pPr>
              <w:jc w:val="left"/>
              <w:rPr>
                <w:rFonts w:ascii="Arial"/>
                <w:sz w:val="21"/>
              </w:rPr>
            </w:pPr>
          </w:p>
        </w:tc>
        <w:tc>
          <w:tcPr>
            <w:tcW w:w="848" w:type="dxa"/>
            <w:vAlign w:val="top"/>
          </w:tcPr>
          <w:p w14:paraId="085C99DC">
            <w:pPr>
              <w:jc w:val="left"/>
              <w:rPr>
                <w:rFonts w:ascii="Arial"/>
                <w:sz w:val="21"/>
              </w:rPr>
            </w:pPr>
          </w:p>
        </w:tc>
        <w:tc>
          <w:tcPr>
            <w:tcW w:w="771" w:type="dxa"/>
            <w:vAlign w:val="top"/>
          </w:tcPr>
          <w:p w14:paraId="6ABA006F">
            <w:pPr>
              <w:jc w:val="left"/>
              <w:rPr>
                <w:rFonts w:ascii="Arial"/>
                <w:sz w:val="21"/>
              </w:rPr>
            </w:pPr>
          </w:p>
        </w:tc>
        <w:tc>
          <w:tcPr>
            <w:tcW w:w="1348" w:type="dxa"/>
            <w:vAlign w:val="top"/>
          </w:tcPr>
          <w:p w14:paraId="7E489794">
            <w:pPr>
              <w:jc w:val="left"/>
              <w:rPr>
                <w:rFonts w:ascii="Arial"/>
                <w:sz w:val="21"/>
              </w:rPr>
            </w:pPr>
          </w:p>
        </w:tc>
        <w:tc>
          <w:tcPr>
            <w:tcW w:w="1413" w:type="dxa"/>
            <w:vAlign w:val="top"/>
          </w:tcPr>
          <w:p w14:paraId="29018438">
            <w:pPr>
              <w:jc w:val="left"/>
              <w:rPr>
                <w:rFonts w:ascii="Arial"/>
                <w:sz w:val="21"/>
              </w:rPr>
            </w:pPr>
          </w:p>
        </w:tc>
        <w:tc>
          <w:tcPr>
            <w:tcW w:w="1710" w:type="dxa"/>
            <w:tcBorders>
              <w:right w:val="single" w:color="000000" w:sz="12" w:space="0"/>
            </w:tcBorders>
            <w:vAlign w:val="top"/>
          </w:tcPr>
          <w:p w14:paraId="5AEAD007">
            <w:pPr>
              <w:jc w:val="left"/>
              <w:rPr>
                <w:rFonts w:ascii="Arial"/>
                <w:sz w:val="21"/>
              </w:rPr>
            </w:pPr>
          </w:p>
        </w:tc>
      </w:tr>
      <w:tr w14:paraId="583F6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063F261B">
            <w:pPr>
              <w:jc w:val="left"/>
              <w:rPr>
                <w:rFonts w:ascii="Arial"/>
                <w:sz w:val="21"/>
              </w:rPr>
            </w:pPr>
          </w:p>
        </w:tc>
        <w:tc>
          <w:tcPr>
            <w:tcW w:w="1978" w:type="dxa"/>
            <w:vAlign w:val="top"/>
          </w:tcPr>
          <w:p w14:paraId="0D2202E3">
            <w:pPr>
              <w:jc w:val="left"/>
              <w:rPr>
                <w:rFonts w:ascii="Arial"/>
                <w:sz w:val="21"/>
              </w:rPr>
            </w:pPr>
          </w:p>
        </w:tc>
        <w:tc>
          <w:tcPr>
            <w:tcW w:w="848" w:type="dxa"/>
            <w:vAlign w:val="top"/>
          </w:tcPr>
          <w:p w14:paraId="46AFEDEC">
            <w:pPr>
              <w:jc w:val="left"/>
              <w:rPr>
                <w:rFonts w:ascii="Arial"/>
                <w:sz w:val="21"/>
              </w:rPr>
            </w:pPr>
          </w:p>
        </w:tc>
        <w:tc>
          <w:tcPr>
            <w:tcW w:w="771" w:type="dxa"/>
            <w:vAlign w:val="top"/>
          </w:tcPr>
          <w:p w14:paraId="1AC345AA">
            <w:pPr>
              <w:jc w:val="left"/>
              <w:rPr>
                <w:rFonts w:ascii="Arial"/>
                <w:sz w:val="21"/>
              </w:rPr>
            </w:pPr>
          </w:p>
        </w:tc>
        <w:tc>
          <w:tcPr>
            <w:tcW w:w="1348" w:type="dxa"/>
            <w:vAlign w:val="top"/>
          </w:tcPr>
          <w:p w14:paraId="720C298E">
            <w:pPr>
              <w:jc w:val="left"/>
              <w:rPr>
                <w:rFonts w:ascii="Arial"/>
                <w:sz w:val="21"/>
              </w:rPr>
            </w:pPr>
          </w:p>
        </w:tc>
        <w:tc>
          <w:tcPr>
            <w:tcW w:w="1413" w:type="dxa"/>
            <w:vAlign w:val="top"/>
          </w:tcPr>
          <w:p w14:paraId="0DB18BCD">
            <w:pPr>
              <w:jc w:val="left"/>
              <w:rPr>
                <w:rFonts w:ascii="Arial"/>
                <w:sz w:val="21"/>
              </w:rPr>
            </w:pPr>
          </w:p>
        </w:tc>
        <w:tc>
          <w:tcPr>
            <w:tcW w:w="1710" w:type="dxa"/>
            <w:tcBorders>
              <w:right w:val="single" w:color="000000" w:sz="12" w:space="0"/>
            </w:tcBorders>
            <w:vAlign w:val="top"/>
          </w:tcPr>
          <w:p w14:paraId="61D7E040">
            <w:pPr>
              <w:jc w:val="left"/>
              <w:rPr>
                <w:rFonts w:ascii="Arial"/>
                <w:sz w:val="21"/>
              </w:rPr>
            </w:pPr>
          </w:p>
        </w:tc>
      </w:tr>
      <w:tr w14:paraId="3920F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258CCE20">
            <w:pPr>
              <w:jc w:val="left"/>
              <w:rPr>
                <w:rFonts w:ascii="Arial"/>
                <w:sz w:val="21"/>
              </w:rPr>
            </w:pPr>
          </w:p>
        </w:tc>
        <w:tc>
          <w:tcPr>
            <w:tcW w:w="1978" w:type="dxa"/>
            <w:vAlign w:val="top"/>
          </w:tcPr>
          <w:p w14:paraId="07AD4669">
            <w:pPr>
              <w:jc w:val="left"/>
              <w:rPr>
                <w:rFonts w:ascii="Arial"/>
                <w:sz w:val="21"/>
              </w:rPr>
            </w:pPr>
          </w:p>
        </w:tc>
        <w:tc>
          <w:tcPr>
            <w:tcW w:w="848" w:type="dxa"/>
            <w:vAlign w:val="top"/>
          </w:tcPr>
          <w:p w14:paraId="59FEE89A">
            <w:pPr>
              <w:jc w:val="left"/>
              <w:rPr>
                <w:rFonts w:ascii="Arial"/>
                <w:sz w:val="21"/>
              </w:rPr>
            </w:pPr>
          </w:p>
        </w:tc>
        <w:tc>
          <w:tcPr>
            <w:tcW w:w="771" w:type="dxa"/>
            <w:vAlign w:val="top"/>
          </w:tcPr>
          <w:p w14:paraId="32DA4549">
            <w:pPr>
              <w:jc w:val="left"/>
              <w:rPr>
                <w:rFonts w:ascii="Arial"/>
                <w:sz w:val="21"/>
              </w:rPr>
            </w:pPr>
          </w:p>
        </w:tc>
        <w:tc>
          <w:tcPr>
            <w:tcW w:w="1348" w:type="dxa"/>
            <w:vAlign w:val="top"/>
          </w:tcPr>
          <w:p w14:paraId="3CF72A4B">
            <w:pPr>
              <w:jc w:val="left"/>
              <w:rPr>
                <w:rFonts w:ascii="Arial"/>
                <w:sz w:val="21"/>
              </w:rPr>
            </w:pPr>
          </w:p>
        </w:tc>
        <w:tc>
          <w:tcPr>
            <w:tcW w:w="1413" w:type="dxa"/>
            <w:vAlign w:val="top"/>
          </w:tcPr>
          <w:p w14:paraId="71E22FCD">
            <w:pPr>
              <w:jc w:val="left"/>
              <w:rPr>
                <w:rFonts w:ascii="Arial"/>
                <w:sz w:val="21"/>
              </w:rPr>
            </w:pPr>
          </w:p>
        </w:tc>
        <w:tc>
          <w:tcPr>
            <w:tcW w:w="1710" w:type="dxa"/>
            <w:tcBorders>
              <w:right w:val="single" w:color="000000" w:sz="12" w:space="0"/>
            </w:tcBorders>
            <w:vAlign w:val="top"/>
          </w:tcPr>
          <w:p w14:paraId="7573ADEE">
            <w:pPr>
              <w:jc w:val="left"/>
              <w:rPr>
                <w:rFonts w:ascii="Arial"/>
                <w:sz w:val="21"/>
              </w:rPr>
            </w:pPr>
          </w:p>
        </w:tc>
      </w:tr>
      <w:tr w14:paraId="4E2F1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1A1997F1">
            <w:pPr>
              <w:jc w:val="left"/>
              <w:rPr>
                <w:rFonts w:ascii="Arial"/>
                <w:sz w:val="21"/>
              </w:rPr>
            </w:pPr>
          </w:p>
        </w:tc>
        <w:tc>
          <w:tcPr>
            <w:tcW w:w="1978" w:type="dxa"/>
            <w:vAlign w:val="top"/>
          </w:tcPr>
          <w:p w14:paraId="1DD6E505">
            <w:pPr>
              <w:jc w:val="left"/>
              <w:rPr>
                <w:rFonts w:ascii="Arial"/>
                <w:sz w:val="21"/>
              </w:rPr>
            </w:pPr>
          </w:p>
        </w:tc>
        <w:tc>
          <w:tcPr>
            <w:tcW w:w="848" w:type="dxa"/>
            <w:vAlign w:val="top"/>
          </w:tcPr>
          <w:p w14:paraId="6A9F9555">
            <w:pPr>
              <w:jc w:val="left"/>
              <w:rPr>
                <w:rFonts w:ascii="Arial"/>
                <w:sz w:val="21"/>
              </w:rPr>
            </w:pPr>
          </w:p>
        </w:tc>
        <w:tc>
          <w:tcPr>
            <w:tcW w:w="771" w:type="dxa"/>
            <w:vAlign w:val="top"/>
          </w:tcPr>
          <w:p w14:paraId="29594817">
            <w:pPr>
              <w:jc w:val="left"/>
              <w:rPr>
                <w:rFonts w:ascii="Arial"/>
                <w:sz w:val="21"/>
              </w:rPr>
            </w:pPr>
          </w:p>
        </w:tc>
        <w:tc>
          <w:tcPr>
            <w:tcW w:w="1348" w:type="dxa"/>
            <w:vAlign w:val="top"/>
          </w:tcPr>
          <w:p w14:paraId="4306F4FA">
            <w:pPr>
              <w:jc w:val="left"/>
              <w:rPr>
                <w:rFonts w:ascii="Arial"/>
                <w:sz w:val="21"/>
              </w:rPr>
            </w:pPr>
          </w:p>
        </w:tc>
        <w:tc>
          <w:tcPr>
            <w:tcW w:w="1413" w:type="dxa"/>
            <w:vAlign w:val="top"/>
          </w:tcPr>
          <w:p w14:paraId="0F8FFF5B">
            <w:pPr>
              <w:jc w:val="left"/>
              <w:rPr>
                <w:rFonts w:ascii="Arial"/>
                <w:sz w:val="21"/>
              </w:rPr>
            </w:pPr>
          </w:p>
        </w:tc>
        <w:tc>
          <w:tcPr>
            <w:tcW w:w="1710" w:type="dxa"/>
            <w:tcBorders>
              <w:right w:val="single" w:color="000000" w:sz="12" w:space="0"/>
            </w:tcBorders>
            <w:vAlign w:val="top"/>
          </w:tcPr>
          <w:p w14:paraId="2DDB187E">
            <w:pPr>
              <w:jc w:val="left"/>
              <w:rPr>
                <w:rFonts w:ascii="Arial"/>
                <w:sz w:val="21"/>
              </w:rPr>
            </w:pPr>
          </w:p>
        </w:tc>
      </w:tr>
      <w:tr w14:paraId="6CF7A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012ECF2D">
            <w:pPr>
              <w:jc w:val="left"/>
              <w:rPr>
                <w:rFonts w:ascii="Arial"/>
                <w:sz w:val="21"/>
              </w:rPr>
            </w:pPr>
          </w:p>
        </w:tc>
        <w:tc>
          <w:tcPr>
            <w:tcW w:w="1978" w:type="dxa"/>
            <w:vAlign w:val="top"/>
          </w:tcPr>
          <w:p w14:paraId="2F142FBE">
            <w:pPr>
              <w:jc w:val="left"/>
              <w:rPr>
                <w:rFonts w:ascii="Arial"/>
                <w:sz w:val="21"/>
              </w:rPr>
            </w:pPr>
          </w:p>
        </w:tc>
        <w:tc>
          <w:tcPr>
            <w:tcW w:w="848" w:type="dxa"/>
            <w:vAlign w:val="top"/>
          </w:tcPr>
          <w:p w14:paraId="66193106">
            <w:pPr>
              <w:jc w:val="left"/>
              <w:rPr>
                <w:rFonts w:ascii="Arial"/>
                <w:sz w:val="21"/>
              </w:rPr>
            </w:pPr>
          </w:p>
        </w:tc>
        <w:tc>
          <w:tcPr>
            <w:tcW w:w="771" w:type="dxa"/>
            <w:vAlign w:val="top"/>
          </w:tcPr>
          <w:p w14:paraId="26739EEC">
            <w:pPr>
              <w:jc w:val="left"/>
              <w:rPr>
                <w:rFonts w:ascii="Arial"/>
                <w:sz w:val="21"/>
              </w:rPr>
            </w:pPr>
          </w:p>
        </w:tc>
        <w:tc>
          <w:tcPr>
            <w:tcW w:w="1348" w:type="dxa"/>
            <w:vAlign w:val="top"/>
          </w:tcPr>
          <w:p w14:paraId="153BE09B">
            <w:pPr>
              <w:jc w:val="left"/>
              <w:rPr>
                <w:rFonts w:ascii="Arial"/>
                <w:sz w:val="21"/>
              </w:rPr>
            </w:pPr>
          </w:p>
        </w:tc>
        <w:tc>
          <w:tcPr>
            <w:tcW w:w="1413" w:type="dxa"/>
            <w:vAlign w:val="top"/>
          </w:tcPr>
          <w:p w14:paraId="5C17197E">
            <w:pPr>
              <w:jc w:val="left"/>
              <w:rPr>
                <w:rFonts w:ascii="Arial"/>
                <w:sz w:val="21"/>
              </w:rPr>
            </w:pPr>
          </w:p>
        </w:tc>
        <w:tc>
          <w:tcPr>
            <w:tcW w:w="1710" w:type="dxa"/>
            <w:tcBorders>
              <w:right w:val="single" w:color="000000" w:sz="12" w:space="0"/>
            </w:tcBorders>
            <w:vAlign w:val="top"/>
          </w:tcPr>
          <w:p w14:paraId="002247D3">
            <w:pPr>
              <w:jc w:val="left"/>
              <w:rPr>
                <w:rFonts w:ascii="Arial"/>
                <w:sz w:val="21"/>
              </w:rPr>
            </w:pPr>
          </w:p>
        </w:tc>
      </w:tr>
      <w:tr w14:paraId="377E2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56AFDB60">
            <w:pPr>
              <w:jc w:val="left"/>
              <w:rPr>
                <w:rFonts w:ascii="Arial"/>
                <w:sz w:val="21"/>
              </w:rPr>
            </w:pPr>
          </w:p>
        </w:tc>
        <w:tc>
          <w:tcPr>
            <w:tcW w:w="1978" w:type="dxa"/>
            <w:vAlign w:val="top"/>
          </w:tcPr>
          <w:p w14:paraId="6F024BFB">
            <w:pPr>
              <w:jc w:val="left"/>
              <w:rPr>
                <w:rFonts w:ascii="Arial"/>
                <w:sz w:val="21"/>
              </w:rPr>
            </w:pPr>
          </w:p>
        </w:tc>
        <w:tc>
          <w:tcPr>
            <w:tcW w:w="848" w:type="dxa"/>
            <w:vAlign w:val="top"/>
          </w:tcPr>
          <w:p w14:paraId="33D8A5A1">
            <w:pPr>
              <w:jc w:val="left"/>
              <w:rPr>
                <w:rFonts w:ascii="Arial"/>
                <w:sz w:val="21"/>
              </w:rPr>
            </w:pPr>
          </w:p>
        </w:tc>
        <w:tc>
          <w:tcPr>
            <w:tcW w:w="771" w:type="dxa"/>
            <w:vAlign w:val="top"/>
          </w:tcPr>
          <w:p w14:paraId="49278795">
            <w:pPr>
              <w:jc w:val="left"/>
              <w:rPr>
                <w:rFonts w:ascii="Arial"/>
                <w:sz w:val="21"/>
              </w:rPr>
            </w:pPr>
          </w:p>
        </w:tc>
        <w:tc>
          <w:tcPr>
            <w:tcW w:w="1348" w:type="dxa"/>
            <w:vAlign w:val="top"/>
          </w:tcPr>
          <w:p w14:paraId="40956672">
            <w:pPr>
              <w:jc w:val="left"/>
              <w:rPr>
                <w:rFonts w:ascii="Arial"/>
                <w:sz w:val="21"/>
              </w:rPr>
            </w:pPr>
          </w:p>
        </w:tc>
        <w:tc>
          <w:tcPr>
            <w:tcW w:w="1413" w:type="dxa"/>
            <w:vAlign w:val="top"/>
          </w:tcPr>
          <w:p w14:paraId="7688853D">
            <w:pPr>
              <w:jc w:val="left"/>
              <w:rPr>
                <w:rFonts w:ascii="Arial"/>
                <w:sz w:val="21"/>
              </w:rPr>
            </w:pPr>
          </w:p>
        </w:tc>
        <w:tc>
          <w:tcPr>
            <w:tcW w:w="1710" w:type="dxa"/>
            <w:tcBorders>
              <w:right w:val="single" w:color="000000" w:sz="12" w:space="0"/>
            </w:tcBorders>
            <w:vAlign w:val="top"/>
          </w:tcPr>
          <w:p w14:paraId="13A11408">
            <w:pPr>
              <w:jc w:val="left"/>
              <w:rPr>
                <w:rFonts w:ascii="Arial"/>
                <w:sz w:val="21"/>
              </w:rPr>
            </w:pPr>
          </w:p>
        </w:tc>
      </w:tr>
      <w:tr w14:paraId="2C7E4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3075ACB2">
            <w:pPr>
              <w:jc w:val="left"/>
              <w:rPr>
                <w:rFonts w:ascii="Arial"/>
                <w:sz w:val="21"/>
              </w:rPr>
            </w:pPr>
          </w:p>
        </w:tc>
        <w:tc>
          <w:tcPr>
            <w:tcW w:w="1978" w:type="dxa"/>
            <w:vAlign w:val="top"/>
          </w:tcPr>
          <w:p w14:paraId="58A4BBD5">
            <w:pPr>
              <w:jc w:val="left"/>
              <w:rPr>
                <w:rFonts w:ascii="Arial"/>
                <w:sz w:val="21"/>
              </w:rPr>
            </w:pPr>
          </w:p>
        </w:tc>
        <w:tc>
          <w:tcPr>
            <w:tcW w:w="848" w:type="dxa"/>
            <w:vAlign w:val="top"/>
          </w:tcPr>
          <w:p w14:paraId="0D104E7D">
            <w:pPr>
              <w:jc w:val="left"/>
              <w:rPr>
                <w:rFonts w:ascii="Arial"/>
                <w:sz w:val="21"/>
              </w:rPr>
            </w:pPr>
          </w:p>
        </w:tc>
        <w:tc>
          <w:tcPr>
            <w:tcW w:w="771" w:type="dxa"/>
            <w:vAlign w:val="top"/>
          </w:tcPr>
          <w:p w14:paraId="3B4129EB">
            <w:pPr>
              <w:jc w:val="left"/>
              <w:rPr>
                <w:rFonts w:ascii="Arial"/>
                <w:sz w:val="21"/>
              </w:rPr>
            </w:pPr>
          </w:p>
        </w:tc>
        <w:tc>
          <w:tcPr>
            <w:tcW w:w="1348" w:type="dxa"/>
            <w:vAlign w:val="top"/>
          </w:tcPr>
          <w:p w14:paraId="57EF0E50">
            <w:pPr>
              <w:jc w:val="left"/>
              <w:rPr>
                <w:rFonts w:ascii="Arial"/>
                <w:sz w:val="21"/>
              </w:rPr>
            </w:pPr>
          </w:p>
        </w:tc>
        <w:tc>
          <w:tcPr>
            <w:tcW w:w="1413" w:type="dxa"/>
            <w:vAlign w:val="top"/>
          </w:tcPr>
          <w:p w14:paraId="3DB45399">
            <w:pPr>
              <w:jc w:val="left"/>
              <w:rPr>
                <w:rFonts w:ascii="Arial"/>
                <w:sz w:val="21"/>
              </w:rPr>
            </w:pPr>
          </w:p>
        </w:tc>
        <w:tc>
          <w:tcPr>
            <w:tcW w:w="1710" w:type="dxa"/>
            <w:tcBorders>
              <w:right w:val="single" w:color="000000" w:sz="12" w:space="0"/>
            </w:tcBorders>
            <w:vAlign w:val="top"/>
          </w:tcPr>
          <w:p w14:paraId="01436E57">
            <w:pPr>
              <w:jc w:val="left"/>
              <w:rPr>
                <w:rFonts w:ascii="Arial"/>
                <w:sz w:val="21"/>
              </w:rPr>
            </w:pPr>
          </w:p>
        </w:tc>
      </w:tr>
      <w:tr w14:paraId="4B22D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6CF60318">
            <w:pPr>
              <w:jc w:val="left"/>
              <w:rPr>
                <w:rFonts w:ascii="Arial"/>
                <w:sz w:val="21"/>
              </w:rPr>
            </w:pPr>
          </w:p>
        </w:tc>
        <w:tc>
          <w:tcPr>
            <w:tcW w:w="1978" w:type="dxa"/>
            <w:vAlign w:val="top"/>
          </w:tcPr>
          <w:p w14:paraId="1DA7566F">
            <w:pPr>
              <w:jc w:val="left"/>
              <w:rPr>
                <w:rFonts w:ascii="Arial"/>
                <w:sz w:val="21"/>
              </w:rPr>
            </w:pPr>
          </w:p>
        </w:tc>
        <w:tc>
          <w:tcPr>
            <w:tcW w:w="848" w:type="dxa"/>
            <w:vAlign w:val="top"/>
          </w:tcPr>
          <w:p w14:paraId="1F913DC7">
            <w:pPr>
              <w:jc w:val="left"/>
              <w:rPr>
                <w:rFonts w:ascii="Arial"/>
                <w:sz w:val="21"/>
              </w:rPr>
            </w:pPr>
          </w:p>
        </w:tc>
        <w:tc>
          <w:tcPr>
            <w:tcW w:w="771" w:type="dxa"/>
            <w:vAlign w:val="top"/>
          </w:tcPr>
          <w:p w14:paraId="035E80B4">
            <w:pPr>
              <w:jc w:val="left"/>
              <w:rPr>
                <w:rFonts w:ascii="Arial"/>
                <w:sz w:val="21"/>
              </w:rPr>
            </w:pPr>
          </w:p>
        </w:tc>
        <w:tc>
          <w:tcPr>
            <w:tcW w:w="1348" w:type="dxa"/>
            <w:vAlign w:val="top"/>
          </w:tcPr>
          <w:p w14:paraId="79E9A95F">
            <w:pPr>
              <w:jc w:val="left"/>
              <w:rPr>
                <w:rFonts w:ascii="Arial"/>
                <w:sz w:val="21"/>
              </w:rPr>
            </w:pPr>
          </w:p>
        </w:tc>
        <w:tc>
          <w:tcPr>
            <w:tcW w:w="1413" w:type="dxa"/>
            <w:vAlign w:val="top"/>
          </w:tcPr>
          <w:p w14:paraId="173D41C6">
            <w:pPr>
              <w:jc w:val="left"/>
              <w:rPr>
                <w:rFonts w:ascii="Arial"/>
                <w:sz w:val="21"/>
              </w:rPr>
            </w:pPr>
          </w:p>
        </w:tc>
        <w:tc>
          <w:tcPr>
            <w:tcW w:w="1710" w:type="dxa"/>
            <w:tcBorders>
              <w:right w:val="single" w:color="000000" w:sz="12" w:space="0"/>
            </w:tcBorders>
            <w:vAlign w:val="top"/>
          </w:tcPr>
          <w:p w14:paraId="1CFD8B76">
            <w:pPr>
              <w:jc w:val="left"/>
              <w:rPr>
                <w:rFonts w:ascii="Arial"/>
                <w:sz w:val="21"/>
              </w:rPr>
            </w:pPr>
          </w:p>
        </w:tc>
      </w:tr>
      <w:tr w14:paraId="4CFA0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27477B6C">
            <w:pPr>
              <w:jc w:val="left"/>
              <w:rPr>
                <w:rFonts w:ascii="Arial"/>
                <w:sz w:val="21"/>
              </w:rPr>
            </w:pPr>
          </w:p>
        </w:tc>
        <w:tc>
          <w:tcPr>
            <w:tcW w:w="1978" w:type="dxa"/>
            <w:vAlign w:val="top"/>
          </w:tcPr>
          <w:p w14:paraId="2539B7D3">
            <w:pPr>
              <w:jc w:val="left"/>
              <w:rPr>
                <w:rFonts w:ascii="Arial"/>
                <w:sz w:val="21"/>
              </w:rPr>
            </w:pPr>
          </w:p>
        </w:tc>
        <w:tc>
          <w:tcPr>
            <w:tcW w:w="848" w:type="dxa"/>
            <w:vAlign w:val="top"/>
          </w:tcPr>
          <w:p w14:paraId="01E952E1">
            <w:pPr>
              <w:jc w:val="left"/>
              <w:rPr>
                <w:rFonts w:ascii="Arial"/>
                <w:sz w:val="21"/>
              </w:rPr>
            </w:pPr>
          </w:p>
        </w:tc>
        <w:tc>
          <w:tcPr>
            <w:tcW w:w="771" w:type="dxa"/>
            <w:vAlign w:val="top"/>
          </w:tcPr>
          <w:p w14:paraId="4595C610">
            <w:pPr>
              <w:jc w:val="left"/>
              <w:rPr>
                <w:rFonts w:ascii="Arial"/>
                <w:sz w:val="21"/>
              </w:rPr>
            </w:pPr>
          </w:p>
        </w:tc>
        <w:tc>
          <w:tcPr>
            <w:tcW w:w="1348" w:type="dxa"/>
            <w:vAlign w:val="top"/>
          </w:tcPr>
          <w:p w14:paraId="450399B1">
            <w:pPr>
              <w:jc w:val="left"/>
              <w:rPr>
                <w:rFonts w:ascii="Arial"/>
                <w:sz w:val="21"/>
              </w:rPr>
            </w:pPr>
          </w:p>
        </w:tc>
        <w:tc>
          <w:tcPr>
            <w:tcW w:w="1413" w:type="dxa"/>
            <w:vAlign w:val="top"/>
          </w:tcPr>
          <w:p w14:paraId="632D40EF">
            <w:pPr>
              <w:jc w:val="left"/>
              <w:rPr>
                <w:rFonts w:ascii="Arial"/>
                <w:sz w:val="21"/>
              </w:rPr>
            </w:pPr>
          </w:p>
        </w:tc>
        <w:tc>
          <w:tcPr>
            <w:tcW w:w="1710" w:type="dxa"/>
            <w:tcBorders>
              <w:right w:val="single" w:color="000000" w:sz="12" w:space="0"/>
            </w:tcBorders>
            <w:vAlign w:val="top"/>
          </w:tcPr>
          <w:p w14:paraId="1FE3AEB0">
            <w:pPr>
              <w:jc w:val="left"/>
              <w:rPr>
                <w:rFonts w:ascii="Arial"/>
                <w:sz w:val="21"/>
              </w:rPr>
            </w:pPr>
          </w:p>
        </w:tc>
      </w:tr>
      <w:tr w14:paraId="03EE9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3C98524C">
            <w:pPr>
              <w:jc w:val="left"/>
              <w:rPr>
                <w:rFonts w:ascii="Arial"/>
                <w:sz w:val="21"/>
              </w:rPr>
            </w:pPr>
          </w:p>
        </w:tc>
        <w:tc>
          <w:tcPr>
            <w:tcW w:w="1978" w:type="dxa"/>
            <w:vAlign w:val="top"/>
          </w:tcPr>
          <w:p w14:paraId="3ABF0030">
            <w:pPr>
              <w:jc w:val="left"/>
              <w:rPr>
                <w:rFonts w:ascii="Arial"/>
                <w:sz w:val="21"/>
              </w:rPr>
            </w:pPr>
          </w:p>
        </w:tc>
        <w:tc>
          <w:tcPr>
            <w:tcW w:w="848" w:type="dxa"/>
            <w:vAlign w:val="top"/>
          </w:tcPr>
          <w:p w14:paraId="54939461">
            <w:pPr>
              <w:jc w:val="left"/>
              <w:rPr>
                <w:rFonts w:ascii="Arial"/>
                <w:sz w:val="21"/>
              </w:rPr>
            </w:pPr>
          </w:p>
        </w:tc>
        <w:tc>
          <w:tcPr>
            <w:tcW w:w="771" w:type="dxa"/>
            <w:vAlign w:val="top"/>
          </w:tcPr>
          <w:p w14:paraId="48C319C9">
            <w:pPr>
              <w:jc w:val="left"/>
              <w:rPr>
                <w:rFonts w:ascii="Arial"/>
                <w:sz w:val="21"/>
              </w:rPr>
            </w:pPr>
          </w:p>
        </w:tc>
        <w:tc>
          <w:tcPr>
            <w:tcW w:w="1348" w:type="dxa"/>
            <w:vAlign w:val="top"/>
          </w:tcPr>
          <w:p w14:paraId="1F9E85B5">
            <w:pPr>
              <w:jc w:val="left"/>
              <w:rPr>
                <w:rFonts w:ascii="Arial"/>
                <w:sz w:val="21"/>
              </w:rPr>
            </w:pPr>
          </w:p>
        </w:tc>
        <w:tc>
          <w:tcPr>
            <w:tcW w:w="1413" w:type="dxa"/>
            <w:vAlign w:val="top"/>
          </w:tcPr>
          <w:p w14:paraId="06475AFB">
            <w:pPr>
              <w:jc w:val="left"/>
              <w:rPr>
                <w:rFonts w:ascii="Arial"/>
                <w:sz w:val="21"/>
              </w:rPr>
            </w:pPr>
          </w:p>
        </w:tc>
        <w:tc>
          <w:tcPr>
            <w:tcW w:w="1710" w:type="dxa"/>
            <w:tcBorders>
              <w:right w:val="single" w:color="000000" w:sz="12" w:space="0"/>
            </w:tcBorders>
            <w:vAlign w:val="top"/>
          </w:tcPr>
          <w:p w14:paraId="0B60DEB3">
            <w:pPr>
              <w:jc w:val="left"/>
              <w:rPr>
                <w:rFonts w:ascii="Arial"/>
                <w:sz w:val="21"/>
              </w:rPr>
            </w:pPr>
          </w:p>
        </w:tc>
      </w:tr>
      <w:tr w14:paraId="4981C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5B1D00B5">
            <w:pPr>
              <w:jc w:val="left"/>
              <w:rPr>
                <w:rFonts w:ascii="Arial"/>
                <w:sz w:val="21"/>
              </w:rPr>
            </w:pPr>
          </w:p>
        </w:tc>
        <w:tc>
          <w:tcPr>
            <w:tcW w:w="1978" w:type="dxa"/>
            <w:vAlign w:val="top"/>
          </w:tcPr>
          <w:p w14:paraId="4EC33D58">
            <w:pPr>
              <w:jc w:val="left"/>
              <w:rPr>
                <w:rFonts w:ascii="Arial"/>
                <w:sz w:val="21"/>
              </w:rPr>
            </w:pPr>
          </w:p>
        </w:tc>
        <w:tc>
          <w:tcPr>
            <w:tcW w:w="848" w:type="dxa"/>
            <w:vAlign w:val="top"/>
          </w:tcPr>
          <w:p w14:paraId="611AFEE1">
            <w:pPr>
              <w:jc w:val="left"/>
              <w:rPr>
                <w:rFonts w:ascii="Arial"/>
                <w:sz w:val="21"/>
              </w:rPr>
            </w:pPr>
          </w:p>
        </w:tc>
        <w:tc>
          <w:tcPr>
            <w:tcW w:w="771" w:type="dxa"/>
            <w:vAlign w:val="top"/>
          </w:tcPr>
          <w:p w14:paraId="0085CFD9">
            <w:pPr>
              <w:jc w:val="left"/>
              <w:rPr>
                <w:rFonts w:ascii="Arial"/>
                <w:sz w:val="21"/>
              </w:rPr>
            </w:pPr>
          </w:p>
        </w:tc>
        <w:tc>
          <w:tcPr>
            <w:tcW w:w="1348" w:type="dxa"/>
            <w:vAlign w:val="top"/>
          </w:tcPr>
          <w:p w14:paraId="7C1D09CD">
            <w:pPr>
              <w:jc w:val="left"/>
              <w:rPr>
                <w:rFonts w:ascii="Arial"/>
                <w:sz w:val="21"/>
              </w:rPr>
            </w:pPr>
          </w:p>
        </w:tc>
        <w:tc>
          <w:tcPr>
            <w:tcW w:w="1413" w:type="dxa"/>
            <w:vAlign w:val="top"/>
          </w:tcPr>
          <w:p w14:paraId="3FA6076D">
            <w:pPr>
              <w:jc w:val="left"/>
              <w:rPr>
                <w:rFonts w:ascii="Arial"/>
                <w:sz w:val="21"/>
              </w:rPr>
            </w:pPr>
          </w:p>
        </w:tc>
        <w:tc>
          <w:tcPr>
            <w:tcW w:w="1710" w:type="dxa"/>
            <w:tcBorders>
              <w:right w:val="single" w:color="000000" w:sz="12" w:space="0"/>
            </w:tcBorders>
            <w:vAlign w:val="top"/>
          </w:tcPr>
          <w:p w14:paraId="28A0EDE9">
            <w:pPr>
              <w:jc w:val="left"/>
              <w:rPr>
                <w:rFonts w:ascii="Arial"/>
                <w:sz w:val="21"/>
              </w:rPr>
            </w:pPr>
          </w:p>
        </w:tc>
      </w:tr>
      <w:tr w14:paraId="2D948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51D1BE37">
            <w:pPr>
              <w:jc w:val="left"/>
              <w:rPr>
                <w:rFonts w:ascii="Arial"/>
                <w:sz w:val="21"/>
              </w:rPr>
            </w:pPr>
          </w:p>
        </w:tc>
        <w:tc>
          <w:tcPr>
            <w:tcW w:w="1978" w:type="dxa"/>
            <w:vAlign w:val="top"/>
          </w:tcPr>
          <w:p w14:paraId="6B1D4DCA">
            <w:pPr>
              <w:jc w:val="left"/>
              <w:rPr>
                <w:rFonts w:ascii="Arial"/>
                <w:sz w:val="21"/>
              </w:rPr>
            </w:pPr>
          </w:p>
        </w:tc>
        <w:tc>
          <w:tcPr>
            <w:tcW w:w="848" w:type="dxa"/>
            <w:vAlign w:val="top"/>
          </w:tcPr>
          <w:p w14:paraId="669CE1B0">
            <w:pPr>
              <w:jc w:val="left"/>
              <w:rPr>
                <w:rFonts w:ascii="Arial"/>
                <w:sz w:val="21"/>
              </w:rPr>
            </w:pPr>
          </w:p>
        </w:tc>
        <w:tc>
          <w:tcPr>
            <w:tcW w:w="771" w:type="dxa"/>
            <w:vAlign w:val="top"/>
          </w:tcPr>
          <w:p w14:paraId="284E34EB">
            <w:pPr>
              <w:jc w:val="left"/>
              <w:rPr>
                <w:rFonts w:ascii="Arial"/>
                <w:sz w:val="21"/>
              </w:rPr>
            </w:pPr>
          </w:p>
        </w:tc>
        <w:tc>
          <w:tcPr>
            <w:tcW w:w="1348" w:type="dxa"/>
            <w:vAlign w:val="top"/>
          </w:tcPr>
          <w:p w14:paraId="31C11CDF">
            <w:pPr>
              <w:jc w:val="left"/>
              <w:rPr>
                <w:rFonts w:ascii="Arial"/>
                <w:sz w:val="21"/>
              </w:rPr>
            </w:pPr>
          </w:p>
        </w:tc>
        <w:tc>
          <w:tcPr>
            <w:tcW w:w="1413" w:type="dxa"/>
            <w:vAlign w:val="top"/>
          </w:tcPr>
          <w:p w14:paraId="4989E410">
            <w:pPr>
              <w:jc w:val="left"/>
              <w:rPr>
                <w:rFonts w:ascii="Arial"/>
                <w:sz w:val="21"/>
              </w:rPr>
            </w:pPr>
          </w:p>
        </w:tc>
        <w:tc>
          <w:tcPr>
            <w:tcW w:w="1710" w:type="dxa"/>
            <w:tcBorders>
              <w:right w:val="single" w:color="000000" w:sz="12" w:space="0"/>
            </w:tcBorders>
            <w:vAlign w:val="top"/>
          </w:tcPr>
          <w:p w14:paraId="7FDE4CD8">
            <w:pPr>
              <w:jc w:val="left"/>
              <w:rPr>
                <w:rFonts w:ascii="Arial"/>
                <w:sz w:val="21"/>
              </w:rPr>
            </w:pPr>
          </w:p>
        </w:tc>
      </w:tr>
      <w:tr w14:paraId="711F1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45A3BC0F">
            <w:pPr>
              <w:jc w:val="left"/>
              <w:rPr>
                <w:rFonts w:ascii="Arial"/>
                <w:sz w:val="21"/>
              </w:rPr>
            </w:pPr>
          </w:p>
        </w:tc>
        <w:tc>
          <w:tcPr>
            <w:tcW w:w="1978" w:type="dxa"/>
            <w:vAlign w:val="top"/>
          </w:tcPr>
          <w:p w14:paraId="6EA5D4D6">
            <w:pPr>
              <w:jc w:val="left"/>
              <w:rPr>
                <w:rFonts w:ascii="Arial"/>
                <w:sz w:val="21"/>
              </w:rPr>
            </w:pPr>
          </w:p>
        </w:tc>
        <w:tc>
          <w:tcPr>
            <w:tcW w:w="848" w:type="dxa"/>
            <w:vAlign w:val="top"/>
          </w:tcPr>
          <w:p w14:paraId="5281D489">
            <w:pPr>
              <w:jc w:val="left"/>
              <w:rPr>
                <w:rFonts w:ascii="Arial"/>
                <w:sz w:val="21"/>
              </w:rPr>
            </w:pPr>
          </w:p>
        </w:tc>
        <w:tc>
          <w:tcPr>
            <w:tcW w:w="771" w:type="dxa"/>
            <w:vAlign w:val="top"/>
          </w:tcPr>
          <w:p w14:paraId="367D0F85">
            <w:pPr>
              <w:jc w:val="left"/>
              <w:rPr>
                <w:rFonts w:ascii="Arial"/>
                <w:sz w:val="21"/>
              </w:rPr>
            </w:pPr>
          </w:p>
        </w:tc>
        <w:tc>
          <w:tcPr>
            <w:tcW w:w="1348" w:type="dxa"/>
            <w:vAlign w:val="top"/>
          </w:tcPr>
          <w:p w14:paraId="6B79F8E7">
            <w:pPr>
              <w:jc w:val="left"/>
              <w:rPr>
                <w:rFonts w:ascii="Arial"/>
                <w:sz w:val="21"/>
              </w:rPr>
            </w:pPr>
          </w:p>
        </w:tc>
        <w:tc>
          <w:tcPr>
            <w:tcW w:w="1413" w:type="dxa"/>
            <w:vAlign w:val="top"/>
          </w:tcPr>
          <w:p w14:paraId="7AB2667B">
            <w:pPr>
              <w:jc w:val="left"/>
              <w:rPr>
                <w:rFonts w:ascii="Arial"/>
                <w:sz w:val="21"/>
              </w:rPr>
            </w:pPr>
          </w:p>
        </w:tc>
        <w:tc>
          <w:tcPr>
            <w:tcW w:w="1710" w:type="dxa"/>
            <w:tcBorders>
              <w:right w:val="single" w:color="000000" w:sz="12" w:space="0"/>
            </w:tcBorders>
            <w:vAlign w:val="top"/>
          </w:tcPr>
          <w:p w14:paraId="0C4EA28F">
            <w:pPr>
              <w:jc w:val="left"/>
              <w:rPr>
                <w:rFonts w:ascii="Arial"/>
                <w:sz w:val="21"/>
              </w:rPr>
            </w:pPr>
          </w:p>
        </w:tc>
      </w:tr>
      <w:tr w14:paraId="27A47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18A51F45">
            <w:pPr>
              <w:jc w:val="left"/>
              <w:rPr>
                <w:rFonts w:ascii="Arial"/>
                <w:sz w:val="21"/>
              </w:rPr>
            </w:pPr>
          </w:p>
        </w:tc>
        <w:tc>
          <w:tcPr>
            <w:tcW w:w="1978" w:type="dxa"/>
            <w:vAlign w:val="top"/>
          </w:tcPr>
          <w:p w14:paraId="001E6284">
            <w:pPr>
              <w:jc w:val="left"/>
              <w:rPr>
                <w:rFonts w:ascii="Arial"/>
                <w:sz w:val="21"/>
              </w:rPr>
            </w:pPr>
          </w:p>
        </w:tc>
        <w:tc>
          <w:tcPr>
            <w:tcW w:w="848" w:type="dxa"/>
            <w:vAlign w:val="top"/>
          </w:tcPr>
          <w:p w14:paraId="712D9775">
            <w:pPr>
              <w:jc w:val="left"/>
              <w:rPr>
                <w:rFonts w:ascii="Arial"/>
                <w:sz w:val="21"/>
              </w:rPr>
            </w:pPr>
          </w:p>
        </w:tc>
        <w:tc>
          <w:tcPr>
            <w:tcW w:w="771" w:type="dxa"/>
            <w:vAlign w:val="top"/>
          </w:tcPr>
          <w:p w14:paraId="5B3207E3">
            <w:pPr>
              <w:jc w:val="left"/>
              <w:rPr>
                <w:rFonts w:ascii="Arial"/>
                <w:sz w:val="21"/>
              </w:rPr>
            </w:pPr>
          </w:p>
        </w:tc>
        <w:tc>
          <w:tcPr>
            <w:tcW w:w="1348" w:type="dxa"/>
            <w:vAlign w:val="top"/>
          </w:tcPr>
          <w:p w14:paraId="2ADC63CD">
            <w:pPr>
              <w:jc w:val="left"/>
              <w:rPr>
                <w:rFonts w:ascii="Arial"/>
                <w:sz w:val="21"/>
              </w:rPr>
            </w:pPr>
          </w:p>
        </w:tc>
        <w:tc>
          <w:tcPr>
            <w:tcW w:w="1413" w:type="dxa"/>
            <w:vAlign w:val="top"/>
          </w:tcPr>
          <w:p w14:paraId="4F8482A5">
            <w:pPr>
              <w:jc w:val="left"/>
              <w:rPr>
                <w:rFonts w:ascii="Arial"/>
                <w:sz w:val="21"/>
              </w:rPr>
            </w:pPr>
          </w:p>
        </w:tc>
        <w:tc>
          <w:tcPr>
            <w:tcW w:w="1710" w:type="dxa"/>
            <w:tcBorders>
              <w:right w:val="single" w:color="000000" w:sz="12" w:space="0"/>
            </w:tcBorders>
            <w:vAlign w:val="top"/>
          </w:tcPr>
          <w:p w14:paraId="2A1C42AD">
            <w:pPr>
              <w:jc w:val="left"/>
              <w:rPr>
                <w:rFonts w:ascii="Arial"/>
                <w:sz w:val="21"/>
              </w:rPr>
            </w:pPr>
          </w:p>
        </w:tc>
      </w:tr>
      <w:tr w14:paraId="6D6E1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641A4337">
            <w:pPr>
              <w:jc w:val="left"/>
              <w:rPr>
                <w:rFonts w:ascii="Arial"/>
                <w:sz w:val="21"/>
              </w:rPr>
            </w:pPr>
          </w:p>
        </w:tc>
        <w:tc>
          <w:tcPr>
            <w:tcW w:w="1978" w:type="dxa"/>
            <w:vAlign w:val="top"/>
          </w:tcPr>
          <w:p w14:paraId="0312E3EF">
            <w:pPr>
              <w:jc w:val="left"/>
              <w:rPr>
                <w:rFonts w:ascii="Arial"/>
                <w:sz w:val="21"/>
              </w:rPr>
            </w:pPr>
          </w:p>
        </w:tc>
        <w:tc>
          <w:tcPr>
            <w:tcW w:w="848" w:type="dxa"/>
            <w:vAlign w:val="top"/>
          </w:tcPr>
          <w:p w14:paraId="4A797E78">
            <w:pPr>
              <w:jc w:val="left"/>
              <w:rPr>
                <w:rFonts w:ascii="Arial"/>
                <w:sz w:val="21"/>
              </w:rPr>
            </w:pPr>
          </w:p>
        </w:tc>
        <w:tc>
          <w:tcPr>
            <w:tcW w:w="771" w:type="dxa"/>
            <w:vAlign w:val="top"/>
          </w:tcPr>
          <w:p w14:paraId="1A7375A5">
            <w:pPr>
              <w:jc w:val="left"/>
              <w:rPr>
                <w:rFonts w:ascii="Arial"/>
                <w:sz w:val="21"/>
              </w:rPr>
            </w:pPr>
          </w:p>
        </w:tc>
        <w:tc>
          <w:tcPr>
            <w:tcW w:w="1348" w:type="dxa"/>
            <w:vAlign w:val="top"/>
          </w:tcPr>
          <w:p w14:paraId="6033EE77">
            <w:pPr>
              <w:jc w:val="left"/>
              <w:rPr>
                <w:rFonts w:ascii="Arial"/>
                <w:sz w:val="21"/>
              </w:rPr>
            </w:pPr>
          </w:p>
        </w:tc>
        <w:tc>
          <w:tcPr>
            <w:tcW w:w="1413" w:type="dxa"/>
            <w:vAlign w:val="top"/>
          </w:tcPr>
          <w:p w14:paraId="2C0C5690">
            <w:pPr>
              <w:jc w:val="left"/>
              <w:rPr>
                <w:rFonts w:ascii="Arial"/>
                <w:sz w:val="21"/>
              </w:rPr>
            </w:pPr>
          </w:p>
        </w:tc>
        <w:tc>
          <w:tcPr>
            <w:tcW w:w="1710" w:type="dxa"/>
            <w:tcBorders>
              <w:right w:val="single" w:color="000000" w:sz="12" w:space="0"/>
            </w:tcBorders>
            <w:vAlign w:val="top"/>
          </w:tcPr>
          <w:p w14:paraId="3906038B">
            <w:pPr>
              <w:jc w:val="left"/>
              <w:rPr>
                <w:rFonts w:ascii="Arial"/>
                <w:sz w:val="21"/>
              </w:rPr>
            </w:pPr>
          </w:p>
        </w:tc>
      </w:tr>
      <w:tr w14:paraId="01A45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trPr>
        <w:tc>
          <w:tcPr>
            <w:tcW w:w="1005" w:type="dxa"/>
            <w:tcBorders>
              <w:left w:val="single" w:color="000000" w:sz="12" w:space="0"/>
              <w:bottom w:val="single" w:color="000000" w:sz="12" w:space="0"/>
            </w:tcBorders>
            <w:vAlign w:val="top"/>
          </w:tcPr>
          <w:p w14:paraId="1CA5B579">
            <w:pPr>
              <w:jc w:val="left"/>
              <w:rPr>
                <w:rFonts w:ascii="Arial"/>
                <w:sz w:val="21"/>
              </w:rPr>
            </w:pPr>
          </w:p>
        </w:tc>
        <w:tc>
          <w:tcPr>
            <w:tcW w:w="1978" w:type="dxa"/>
            <w:tcBorders>
              <w:bottom w:val="single" w:color="000000" w:sz="12" w:space="0"/>
            </w:tcBorders>
            <w:vAlign w:val="top"/>
          </w:tcPr>
          <w:p w14:paraId="63DF64E1">
            <w:pPr>
              <w:jc w:val="left"/>
              <w:rPr>
                <w:rFonts w:ascii="Arial"/>
                <w:sz w:val="21"/>
              </w:rPr>
            </w:pPr>
          </w:p>
        </w:tc>
        <w:tc>
          <w:tcPr>
            <w:tcW w:w="848" w:type="dxa"/>
            <w:tcBorders>
              <w:bottom w:val="single" w:color="000000" w:sz="12" w:space="0"/>
            </w:tcBorders>
            <w:vAlign w:val="top"/>
          </w:tcPr>
          <w:p w14:paraId="521D9F08">
            <w:pPr>
              <w:jc w:val="left"/>
              <w:rPr>
                <w:rFonts w:ascii="Arial"/>
                <w:sz w:val="21"/>
              </w:rPr>
            </w:pPr>
          </w:p>
        </w:tc>
        <w:tc>
          <w:tcPr>
            <w:tcW w:w="771" w:type="dxa"/>
            <w:tcBorders>
              <w:bottom w:val="single" w:color="000000" w:sz="12" w:space="0"/>
            </w:tcBorders>
            <w:vAlign w:val="top"/>
          </w:tcPr>
          <w:p w14:paraId="2EFBBCB1">
            <w:pPr>
              <w:jc w:val="left"/>
              <w:rPr>
                <w:rFonts w:ascii="Arial"/>
                <w:sz w:val="21"/>
              </w:rPr>
            </w:pPr>
          </w:p>
        </w:tc>
        <w:tc>
          <w:tcPr>
            <w:tcW w:w="1348" w:type="dxa"/>
            <w:tcBorders>
              <w:bottom w:val="single" w:color="000000" w:sz="12" w:space="0"/>
            </w:tcBorders>
            <w:vAlign w:val="top"/>
          </w:tcPr>
          <w:p w14:paraId="20B172C1">
            <w:pPr>
              <w:jc w:val="left"/>
              <w:rPr>
                <w:rFonts w:ascii="Arial"/>
                <w:sz w:val="21"/>
              </w:rPr>
            </w:pPr>
          </w:p>
        </w:tc>
        <w:tc>
          <w:tcPr>
            <w:tcW w:w="1413" w:type="dxa"/>
            <w:tcBorders>
              <w:bottom w:val="single" w:color="000000" w:sz="12" w:space="0"/>
            </w:tcBorders>
            <w:vAlign w:val="top"/>
          </w:tcPr>
          <w:p w14:paraId="6F824103">
            <w:pPr>
              <w:jc w:val="left"/>
              <w:rPr>
                <w:rFonts w:ascii="Arial"/>
                <w:sz w:val="21"/>
              </w:rPr>
            </w:pPr>
          </w:p>
        </w:tc>
        <w:tc>
          <w:tcPr>
            <w:tcW w:w="1710" w:type="dxa"/>
            <w:tcBorders>
              <w:bottom w:val="single" w:color="000000" w:sz="12" w:space="0"/>
              <w:right w:val="single" w:color="000000" w:sz="12" w:space="0"/>
            </w:tcBorders>
            <w:vAlign w:val="top"/>
          </w:tcPr>
          <w:p w14:paraId="2F45A1BA">
            <w:pPr>
              <w:jc w:val="left"/>
              <w:rPr>
                <w:rFonts w:ascii="Arial"/>
                <w:sz w:val="21"/>
              </w:rPr>
            </w:pPr>
          </w:p>
        </w:tc>
      </w:tr>
    </w:tbl>
    <w:p w14:paraId="2047DE28">
      <w:pPr>
        <w:pStyle w:val="3"/>
        <w:jc w:val="left"/>
      </w:pPr>
    </w:p>
    <w:p w14:paraId="2B8EC076">
      <w:pPr>
        <w:jc w:val="left"/>
        <w:sectPr>
          <w:footerReference r:id="rId42" w:type="default"/>
          <w:pgSz w:w="11906" w:h="16839"/>
          <w:pgMar w:top="1440" w:right="1440" w:bottom="1440" w:left="1440" w:header="0" w:footer="1233" w:gutter="0"/>
          <w:pgNumType w:fmt="decimal"/>
          <w:cols w:space="720" w:num="1"/>
        </w:sectPr>
      </w:pPr>
    </w:p>
    <w:p w14:paraId="06D29BE8">
      <w:pPr>
        <w:pStyle w:val="3"/>
        <w:spacing w:line="274" w:lineRule="auto"/>
        <w:jc w:val="left"/>
      </w:pPr>
    </w:p>
    <w:p w14:paraId="5D3C8063">
      <w:pPr>
        <w:pStyle w:val="3"/>
        <w:spacing w:line="275" w:lineRule="auto"/>
        <w:jc w:val="left"/>
      </w:pPr>
    </w:p>
    <w:p w14:paraId="400E295D">
      <w:pPr>
        <w:spacing w:before="78" w:line="220" w:lineRule="auto"/>
        <w:ind w:left="3259"/>
        <w:jc w:val="left"/>
        <w:rPr>
          <w:rFonts w:ascii="仿宋" w:hAnsi="仿宋" w:eastAsia="仿宋" w:cs="仿宋"/>
          <w:sz w:val="24"/>
          <w:szCs w:val="24"/>
        </w:rPr>
      </w:pPr>
      <w:r>
        <w:rPr>
          <w:rFonts w:ascii="仿宋" w:hAnsi="仿宋" w:eastAsia="仿宋" w:cs="仿宋"/>
          <w:spacing w:val="-4"/>
          <w:sz w:val="24"/>
          <w:szCs w:val="24"/>
        </w:rPr>
        <w:t>11-3：专业工程暂估价表</w:t>
      </w:r>
    </w:p>
    <w:p w14:paraId="3A91F367">
      <w:pPr>
        <w:spacing w:line="175" w:lineRule="exact"/>
        <w:jc w:val="left"/>
      </w:pPr>
    </w:p>
    <w:tbl>
      <w:tblPr>
        <w:tblStyle w:val="12"/>
        <w:tblW w:w="9073"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05"/>
        <w:gridCol w:w="1978"/>
        <w:gridCol w:w="848"/>
        <w:gridCol w:w="771"/>
        <w:gridCol w:w="1348"/>
        <w:gridCol w:w="1413"/>
        <w:gridCol w:w="1710"/>
      </w:tblGrid>
      <w:tr w14:paraId="61CC1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3" w:hRule="atLeast"/>
        </w:trPr>
        <w:tc>
          <w:tcPr>
            <w:tcW w:w="1005" w:type="dxa"/>
            <w:tcBorders>
              <w:top w:val="single" w:color="000000" w:sz="12" w:space="0"/>
              <w:left w:val="single" w:color="000000" w:sz="12" w:space="0"/>
              <w:bottom w:val="single" w:color="000000" w:sz="4" w:space="0"/>
            </w:tcBorders>
            <w:vAlign w:val="top"/>
          </w:tcPr>
          <w:p w14:paraId="406CA1B5">
            <w:pPr>
              <w:pStyle w:val="13"/>
              <w:spacing w:before="162" w:line="222" w:lineRule="auto"/>
              <w:ind w:left="91"/>
              <w:jc w:val="left"/>
              <w:rPr>
                <w:sz w:val="24"/>
                <w:szCs w:val="24"/>
              </w:rPr>
            </w:pPr>
            <w:r>
              <w:rPr>
                <w:spacing w:val="-4"/>
                <w:sz w:val="24"/>
                <w:szCs w:val="24"/>
              </w:rPr>
              <w:t>序号</w:t>
            </w:r>
          </w:p>
        </w:tc>
        <w:tc>
          <w:tcPr>
            <w:tcW w:w="1978" w:type="dxa"/>
            <w:tcBorders>
              <w:top w:val="single" w:color="000000" w:sz="12" w:space="0"/>
              <w:bottom w:val="single" w:color="000000" w:sz="4" w:space="0"/>
            </w:tcBorders>
            <w:vAlign w:val="top"/>
          </w:tcPr>
          <w:p w14:paraId="4590EFA9">
            <w:pPr>
              <w:pStyle w:val="13"/>
              <w:spacing w:before="161" w:line="221" w:lineRule="auto"/>
              <w:ind w:left="88"/>
              <w:jc w:val="left"/>
              <w:rPr>
                <w:sz w:val="24"/>
                <w:szCs w:val="24"/>
              </w:rPr>
            </w:pPr>
            <w:r>
              <w:rPr>
                <w:spacing w:val="-5"/>
                <w:sz w:val="24"/>
                <w:szCs w:val="24"/>
              </w:rPr>
              <w:t>名称</w:t>
            </w:r>
          </w:p>
        </w:tc>
        <w:tc>
          <w:tcPr>
            <w:tcW w:w="848" w:type="dxa"/>
            <w:tcBorders>
              <w:top w:val="single" w:color="000000" w:sz="12" w:space="0"/>
              <w:bottom w:val="single" w:color="000000" w:sz="4" w:space="0"/>
            </w:tcBorders>
            <w:vAlign w:val="top"/>
          </w:tcPr>
          <w:p w14:paraId="66FD6CD8">
            <w:pPr>
              <w:pStyle w:val="13"/>
              <w:spacing w:before="161" w:line="221" w:lineRule="auto"/>
              <w:ind w:left="98"/>
              <w:jc w:val="left"/>
              <w:rPr>
                <w:sz w:val="24"/>
                <w:szCs w:val="24"/>
              </w:rPr>
            </w:pPr>
            <w:r>
              <w:rPr>
                <w:spacing w:val="-6"/>
                <w:sz w:val="24"/>
                <w:szCs w:val="24"/>
              </w:rPr>
              <w:t>单位</w:t>
            </w:r>
          </w:p>
        </w:tc>
        <w:tc>
          <w:tcPr>
            <w:tcW w:w="771" w:type="dxa"/>
            <w:tcBorders>
              <w:top w:val="single" w:color="000000" w:sz="12" w:space="0"/>
              <w:bottom w:val="single" w:color="000000" w:sz="4" w:space="0"/>
            </w:tcBorders>
            <w:vAlign w:val="top"/>
          </w:tcPr>
          <w:p w14:paraId="45145238">
            <w:pPr>
              <w:pStyle w:val="13"/>
              <w:spacing w:before="161" w:line="223" w:lineRule="auto"/>
              <w:ind w:left="95"/>
              <w:jc w:val="left"/>
              <w:rPr>
                <w:sz w:val="24"/>
                <w:szCs w:val="24"/>
              </w:rPr>
            </w:pPr>
            <w:r>
              <w:rPr>
                <w:spacing w:val="-4"/>
                <w:sz w:val="24"/>
                <w:szCs w:val="24"/>
              </w:rPr>
              <w:t>数量</w:t>
            </w:r>
          </w:p>
        </w:tc>
        <w:tc>
          <w:tcPr>
            <w:tcW w:w="1348" w:type="dxa"/>
            <w:tcBorders>
              <w:top w:val="single" w:color="000000" w:sz="12" w:space="0"/>
              <w:bottom w:val="single" w:color="000000" w:sz="4" w:space="0"/>
            </w:tcBorders>
            <w:vAlign w:val="top"/>
          </w:tcPr>
          <w:p w14:paraId="70FC54AF">
            <w:pPr>
              <w:pStyle w:val="13"/>
              <w:spacing w:before="161" w:line="221" w:lineRule="auto"/>
              <w:ind w:left="104"/>
              <w:jc w:val="left"/>
              <w:rPr>
                <w:sz w:val="24"/>
                <w:szCs w:val="24"/>
              </w:rPr>
            </w:pPr>
            <w:r>
              <w:rPr>
                <w:spacing w:val="-5"/>
                <w:sz w:val="24"/>
                <w:szCs w:val="24"/>
              </w:rPr>
              <w:t>单价（元）</w:t>
            </w:r>
          </w:p>
        </w:tc>
        <w:tc>
          <w:tcPr>
            <w:tcW w:w="1413" w:type="dxa"/>
            <w:tcBorders>
              <w:top w:val="single" w:color="000000" w:sz="12" w:space="0"/>
              <w:bottom w:val="single" w:color="000000" w:sz="4" w:space="0"/>
            </w:tcBorders>
            <w:vAlign w:val="top"/>
          </w:tcPr>
          <w:p w14:paraId="58A4C3E3">
            <w:pPr>
              <w:pStyle w:val="13"/>
              <w:spacing w:before="162" w:line="222" w:lineRule="auto"/>
              <w:ind w:left="110"/>
              <w:jc w:val="left"/>
              <w:rPr>
                <w:sz w:val="24"/>
                <w:szCs w:val="24"/>
              </w:rPr>
            </w:pPr>
            <w:r>
              <w:rPr>
                <w:spacing w:val="-7"/>
                <w:sz w:val="24"/>
                <w:szCs w:val="24"/>
              </w:rPr>
              <w:t>合价（元）</w:t>
            </w:r>
          </w:p>
        </w:tc>
        <w:tc>
          <w:tcPr>
            <w:tcW w:w="1710" w:type="dxa"/>
            <w:tcBorders>
              <w:top w:val="single" w:color="000000" w:sz="12" w:space="0"/>
              <w:bottom w:val="single" w:color="000000" w:sz="4" w:space="0"/>
              <w:right w:val="single" w:color="000000" w:sz="12" w:space="0"/>
            </w:tcBorders>
            <w:vAlign w:val="top"/>
          </w:tcPr>
          <w:p w14:paraId="5E7CEA96">
            <w:pPr>
              <w:pStyle w:val="13"/>
              <w:spacing w:before="161" w:line="224" w:lineRule="auto"/>
              <w:ind w:left="110"/>
              <w:jc w:val="left"/>
              <w:rPr>
                <w:sz w:val="24"/>
                <w:szCs w:val="24"/>
              </w:rPr>
            </w:pPr>
            <w:r>
              <w:rPr>
                <w:spacing w:val="-5"/>
                <w:sz w:val="24"/>
                <w:szCs w:val="24"/>
              </w:rPr>
              <w:t>备注</w:t>
            </w:r>
          </w:p>
        </w:tc>
      </w:tr>
      <w:tr w14:paraId="3DD1C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1005" w:type="dxa"/>
            <w:tcBorders>
              <w:top w:val="single" w:color="000000" w:sz="4" w:space="0"/>
              <w:left w:val="single" w:color="000000" w:sz="12" w:space="0"/>
            </w:tcBorders>
            <w:vAlign w:val="top"/>
          </w:tcPr>
          <w:p w14:paraId="322423D1">
            <w:pPr>
              <w:jc w:val="left"/>
              <w:rPr>
                <w:rFonts w:ascii="Arial"/>
                <w:sz w:val="21"/>
              </w:rPr>
            </w:pPr>
          </w:p>
        </w:tc>
        <w:tc>
          <w:tcPr>
            <w:tcW w:w="1978" w:type="dxa"/>
            <w:tcBorders>
              <w:top w:val="single" w:color="000000" w:sz="4" w:space="0"/>
            </w:tcBorders>
            <w:vAlign w:val="top"/>
          </w:tcPr>
          <w:p w14:paraId="6A6B58FF">
            <w:pPr>
              <w:jc w:val="left"/>
              <w:rPr>
                <w:rFonts w:ascii="Arial"/>
                <w:sz w:val="21"/>
              </w:rPr>
            </w:pPr>
          </w:p>
        </w:tc>
        <w:tc>
          <w:tcPr>
            <w:tcW w:w="848" w:type="dxa"/>
            <w:tcBorders>
              <w:top w:val="single" w:color="000000" w:sz="4" w:space="0"/>
            </w:tcBorders>
            <w:vAlign w:val="top"/>
          </w:tcPr>
          <w:p w14:paraId="7B8A3530">
            <w:pPr>
              <w:jc w:val="left"/>
              <w:rPr>
                <w:rFonts w:ascii="Arial"/>
                <w:sz w:val="21"/>
              </w:rPr>
            </w:pPr>
          </w:p>
        </w:tc>
        <w:tc>
          <w:tcPr>
            <w:tcW w:w="771" w:type="dxa"/>
            <w:tcBorders>
              <w:top w:val="single" w:color="000000" w:sz="4" w:space="0"/>
            </w:tcBorders>
            <w:vAlign w:val="top"/>
          </w:tcPr>
          <w:p w14:paraId="759A6005">
            <w:pPr>
              <w:jc w:val="left"/>
              <w:rPr>
                <w:rFonts w:ascii="Arial"/>
                <w:sz w:val="21"/>
              </w:rPr>
            </w:pPr>
          </w:p>
        </w:tc>
        <w:tc>
          <w:tcPr>
            <w:tcW w:w="1348" w:type="dxa"/>
            <w:tcBorders>
              <w:top w:val="single" w:color="000000" w:sz="4" w:space="0"/>
            </w:tcBorders>
            <w:vAlign w:val="top"/>
          </w:tcPr>
          <w:p w14:paraId="52BFCAA7">
            <w:pPr>
              <w:jc w:val="left"/>
              <w:rPr>
                <w:rFonts w:ascii="Arial"/>
                <w:sz w:val="21"/>
              </w:rPr>
            </w:pPr>
          </w:p>
        </w:tc>
        <w:tc>
          <w:tcPr>
            <w:tcW w:w="1413" w:type="dxa"/>
            <w:tcBorders>
              <w:top w:val="single" w:color="000000" w:sz="4" w:space="0"/>
            </w:tcBorders>
            <w:vAlign w:val="top"/>
          </w:tcPr>
          <w:p w14:paraId="334F8157">
            <w:pPr>
              <w:jc w:val="left"/>
              <w:rPr>
                <w:rFonts w:ascii="Arial"/>
                <w:sz w:val="21"/>
              </w:rPr>
            </w:pPr>
          </w:p>
        </w:tc>
        <w:tc>
          <w:tcPr>
            <w:tcW w:w="1710" w:type="dxa"/>
            <w:tcBorders>
              <w:top w:val="single" w:color="000000" w:sz="4" w:space="0"/>
              <w:right w:val="single" w:color="000000" w:sz="12" w:space="0"/>
            </w:tcBorders>
            <w:vAlign w:val="top"/>
          </w:tcPr>
          <w:p w14:paraId="353891D0">
            <w:pPr>
              <w:jc w:val="left"/>
              <w:rPr>
                <w:rFonts w:ascii="Arial"/>
                <w:sz w:val="21"/>
              </w:rPr>
            </w:pPr>
          </w:p>
        </w:tc>
      </w:tr>
      <w:tr w14:paraId="58E17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005" w:type="dxa"/>
            <w:tcBorders>
              <w:left w:val="single" w:color="000000" w:sz="12" w:space="0"/>
            </w:tcBorders>
            <w:vAlign w:val="top"/>
          </w:tcPr>
          <w:p w14:paraId="1C480D75">
            <w:pPr>
              <w:jc w:val="left"/>
              <w:rPr>
                <w:rFonts w:ascii="Arial"/>
                <w:sz w:val="21"/>
              </w:rPr>
            </w:pPr>
          </w:p>
        </w:tc>
        <w:tc>
          <w:tcPr>
            <w:tcW w:w="1978" w:type="dxa"/>
            <w:vAlign w:val="top"/>
          </w:tcPr>
          <w:p w14:paraId="5B2AFD6D">
            <w:pPr>
              <w:jc w:val="left"/>
              <w:rPr>
                <w:rFonts w:ascii="Arial"/>
                <w:sz w:val="21"/>
              </w:rPr>
            </w:pPr>
          </w:p>
        </w:tc>
        <w:tc>
          <w:tcPr>
            <w:tcW w:w="848" w:type="dxa"/>
            <w:vAlign w:val="top"/>
          </w:tcPr>
          <w:p w14:paraId="0E0A5C20">
            <w:pPr>
              <w:jc w:val="left"/>
              <w:rPr>
                <w:rFonts w:ascii="Arial"/>
                <w:sz w:val="21"/>
              </w:rPr>
            </w:pPr>
          </w:p>
        </w:tc>
        <w:tc>
          <w:tcPr>
            <w:tcW w:w="771" w:type="dxa"/>
            <w:vAlign w:val="top"/>
          </w:tcPr>
          <w:p w14:paraId="12C6ADF7">
            <w:pPr>
              <w:jc w:val="left"/>
              <w:rPr>
                <w:rFonts w:ascii="Arial"/>
                <w:sz w:val="21"/>
              </w:rPr>
            </w:pPr>
          </w:p>
        </w:tc>
        <w:tc>
          <w:tcPr>
            <w:tcW w:w="1348" w:type="dxa"/>
            <w:vAlign w:val="top"/>
          </w:tcPr>
          <w:p w14:paraId="040B6704">
            <w:pPr>
              <w:jc w:val="left"/>
              <w:rPr>
                <w:rFonts w:ascii="Arial"/>
                <w:sz w:val="21"/>
              </w:rPr>
            </w:pPr>
          </w:p>
        </w:tc>
        <w:tc>
          <w:tcPr>
            <w:tcW w:w="1413" w:type="dxa"/>
            <w:vAlign w:val="top"/>
          </w:tcPr>
          <w:p w14:paraId="7BB34EBF">
            <w:pPr>
              <w:jc w:val="left"/>
              <w:rPr>
                <w:rFonts w:ascii="Arial"/>
                <w:sz w:val="21"/>
              </w:rPr>
            </w:pPr>
          </w:p>
        </w:tc>
        <w:tc>
          <w:tcPr>
            <w:tcW w:w="1710" w:type="dxa"/>
            <w:tcBorders>
              <w:right w:val="single" w:color="000000" w:sz="12" w:space="0"/>
            </w:tcBorders>
            <w:vAlign w:val="top"/>
          </w:tcPr>
          <w:p w14:paraId="377E26E5">
            <w:pPr>
              <w:jc w:val="left"/>
              <w:rPr>
                <w:rFonts w:ascii="Arial"/>
                <w:sz w:val="21"/>
              </w:rPr>
            </w:pPr>
          </w:p>
        </w:tc>
      </w:tr>
      <w:tr w14:paraId="4D62F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005" w:type="dxa"/>
            <w:tcBorders>
              <w:left w:val="single" w:color="000000" w:sz="12" w:space="0"/>
            </w:tcBorders>
            <w:vAlign w:val="top"/>
          </w:tcPr>
          <w:p w14:paraId="21A8EA41">
            <w:pPr>
              <w:jc w:val="left"/>
              <w:rPr>
                <w:rFonts w:ascii="Arial"/>
                <w:sz w:val="21"/>
              </w:rPr>
            </w:pPr>
          </w:p>
        </w:tc>
        <w:tc>
          <w:tcPr>
            <w:tcW w:w="1978" w:type="dxa"/>
            <w:vAlign w:val="top"/>
          </w:tcPr>
          <w:p w14:paraId="1264D952">
            <w:pPr>
              <w:jc w:val="left"/>
              <w:rPr>
                <w:rFonts w:ascii="Arial"/>
                <w:sz w:val="21"/>
              </w:rPr>
            </w:pPr>
          </w:p>
        </w:tc>
        <w:tc>
          <w:tcPr>
            <w:tcW w:w="848" w:type="dxa"/>
            <w:vAlign w:val="top"/>
          </w:tcPr>
          <w:p w14:paraId="0122BDCE">
            <w:pPr>
              <w:jc w:val="left"/>
              <w:rPr>
                <w:rFonts w:ascii="Arial"/>
                <w:sz w:val="21"/>
              </w:rPr>
            </w:pPr>
          </w:p>
        </w:tc>
        <w:tc>
          <w:tcPr>
            <w:tcW w:w="771" w:type="dxa"/>
            <w:vAlign w:val="top"/>
          </w:tcPr>
          <w:p w14:paraId="662284DA">
            <w:pPr>
              <w:jc w:val="left"/>
              <w:rPr>
                <w:rFonts w:ascii="Arial"/>
                <w:sz w:val="21"/>
              </w:rPr>
            </w:pPr>
          </w:p>
        </w:tc>
        <w:tc>
          <w:tcPr>
            <w:tcW w:w="1348" w:type="dxa"/>
            <w:vAlign w:val="top"/>
          </w:tcPr>
          <w:p w14:paraId="60022FEF">
            <w:pPr>
              <w:jc w:val="left"/>
              <w:rPr>
                <w:rFonts w:ascii="Arial"/>
                <w:sz w:val="21"/>
              </w:rPr>
            </w:pPr>
          </w:p>
        </w:tc>
        <w:tc>
          <w:tcPr>
            <w:tcW w:w="1413" w:type="dxa"/>
            <w:vAlign w:val="top"/>
          </w:tcPr>
          <w:p w14:paraId="3FCB172C">
            <w:pPr>
              <w:jc w:val="left"/>
              <w:rPr>
                <w:rFonts w:ascii="Arial"/>
                <w:sz w:val="21"/>
              </w:rPr>
            </w:pPr>
          </w:p>
        </w:tc>
        <w:tc>
          <w:tcPr>
            <w:tcW w:w="1710" w:type="dxa"/>
            <w:tcBorders>
              <w:right w:val="single" w:color="000000" w:sz="12" w:space="0"/>
            </w:tcBorders>
            <w:vAlign w:val="top"/>
          </w:tcPr>
          <w:p w14:paraId="55243784">
            <w:pPr>
              <w:jc w:val="left"/>
              <w:rPr>
                <w:rFonts w:ascii="Arial"/>
                <w:sz w:val="21"/>
              </w:rPr>
            </w:pPr>
          </w:p>
        </w:tc>
      </w:tr>
      <w:tr w14:paraId="3B7BB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005" w:type="dxa"/>
            <w:tcBorders>
              <w:left w:val="single" w:color="000000" w:sz="12" w:space="0"/>
            </w:tcBorders>
            <w:vAlign w:val="top"/>
          </w:tcPr>
          <w:p w14:paraId="57DE3501">
            <w:pPr>
              <w:jc w:val="left"/>
              <w:rPr>
                <w:rFonts w:ascii="Arial"/>
                <w:sz w:val="21"/>
              </w:rPr>
            </w:pPr>
          </w:p>
        </w:tc>
        <w:tc>
          <w:tcPr>
            <w:tcW w:w="1978" w:type="dxa"/>
            <w:vAlign w:val="top"/>
          </w:tcPr>
          <w:p w14:paraId="3BA24DE5">
            <w:pPr>
              <w:jc w:val="left"/>
              <w:rPr>
                <w:rFonts w:ascii="Arial"/>
                <w:sz w:val="21"/>
              </w:rPr>
            </w:pPr>
          </w:p>
        </w:tc>
        <w:tc>
          <w:tcPr>
            <w:tcW w:w="848" w:type="dxa"/>
            <w:vAlign w:val="top"/>
          </w:tcPr>
          <w:p w14:paraId="00101436">
            <w:pPr>
              <w:jc w:val="left"/>
              <w:rPr>
                <w:rFonts w:ascii="Arial"/>
                <w:sz w:val="21"/>
              </w:rPr>
            </w:pPr>
          </w:p>
        </w:tc>
        <w:tc>
          <w:tcPr>
            <w:tcW w:w="771" w:type="dxa"/>
            <w:vAlign w:val="top"/>
          </w:tcPr>
          <w:p w14:paraId="2B660D0F">
            <w:pPr>
              <w:jc w:val="left"/>
              <w:rPr>
                <w:rFonts w:ascii="Arial"/>
                <w:sz w:val="21"/>
              </w:rPr>
            </w:pPr>
          </w:p>
        </w:tc>
        <w:tc>
          <w:tcPr>
            <w:tcW w:w="1348" w:type="dxa"/>
            <w:vAlign w:val="top"/>
          </w:tcPr>
          <w:p w14:paraId="4D1D7EF4">
            <w:pPr>
              <w:jc w:val="left"/>
              <w:rPr>
                <w:rFonts w:ascii="Arial"/>
                <w:sz w:val="21"/>
              </w:rPr>
            </w:pPr>
          </w:p>
        </w:tc>
        <w:tc>
          <w:tcPr>
            <w:tcW w:w="1413" w:type="dxa"/>
            <w:vAlign w:val="top"/>
          </w:tcPr>
          <w:p w14:paraId="20661A3B">
            <w:pPr>
              <w:jc w:val="left"/>
              <w:rPr>
                <w:rFonts w:ascii="Arial"/>
                <w:sz w:val="21"/>
              </w:rPr>
            </w:pPr>
          </w:p>
        </w:tc>
        <w:tc>
          <w:tcPr>
            <w:tcW w:w="1710" w:type="dxa"/>
            <w:tcBorders>
              <w:right w:val="single" w:color="000000" w:sz="12" w:space="0"/>
            </w:tcBorders>
            <w:vAlign w:val="top"/>
          </w:tcPr>
          <w:p w14:paraId="63F69E5F">
            <w:pPr>
              <w:jc w:val="left"/>
              <w:rPr>
                <w:rFonts w:ascii="Arial"/>
                <w:sz w:val="21"/>
              </w:rPr>
            </w:pPr>
          </w:p>
        </w:tc>
      </w:tr>
      <w:tr w14:paraId="73058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005" w:type="dxa"/>
            <w:tcBorders>
              <w:left w:val="single" w:color="000000" w:sz="12" w:space="0"/>
            </w:tcBorders>
            <w:vAlign w:val="top"/>
          </w:tcPr>
          <w:p w14:paraId="0B72B8F1">
            <w:pPr>
              <w:jc w:val="left"/>
              <w:rPr>
                <w:rFonts w:ascii="Arial"/>
                <w:sz w:val="21"/>
              </w:rPr>
            </w:pPr>
          </w:p>
        </w:tc>
        <w:tc>
          <w:tcPr>
            <w:tcW w:w="1978" w:type="dxa"/>
            <w:vAlign w:val="top"/>
          </w:tcPr>
          <w:p w14:paraId="39B3AF87">
            <w:pPr>
              <w:jc w:val="left"/>
              <w:rPr>
                <w:rFonts w:ascii="Arial"/>
                <w:sz w:val="21"/>
              </w:rPr>
            </w:pPr>
          </w:p>
        </w:tc>
        <w:tc>
          <w:tcPr>
            <w:tcW w:w="848" w:type="dxa"/>
            <w:vAlign w:val="top"/>
          </w:tcPr>
          <w:p w14:paraId="40EA6383">
            <w:pPr>
              <w:jc w:val="left"/>
              <w:rPr>
                <w:rFonts w:ascii="Arial"/>
                <w:sz w:val="21"/>
              </w:rPr>
            </w:pPr>
          </w:p>
        </w:tc>
        <w:tc>
          <w:tcPr>
            <w:tcW w:w="771" w:type="dxa"/>
            <w:vAlign w:val="top"/>
          </w:tcPr>
          <w:p w14:paraId="0DC2A47E">
            <w:pPr>
              <w:jc w:val="left"/>
              <w:rPr>
                <w:rFonts w:ascii="Arial"/>
                <w:sz w:val="21"/>
              </w:rPr>
            </w:pPr>
          </w:p>
        </w:tc>
        <w:tc>
          <w:tcPr>
            <w:tcW w:w="1348" w:type="dxa"/>
            <w:vAlign w:val="top"/>
          </w:tcPr>
          <w:p w14:paraId="6A00B312">
            <w:pPr>
              <w:jc w:val="left"/>
              <w:rPr>
                <w:rFonts w:ascii="Arial"/>
                <w:sz w:val="21"/>
              </w:rPr>
            </w:pPr>
          </w:p>
        </w:tc>
        <w:tc>
          <w:tcPr>
            <w:tcW w:w="1413" w:type="dxa"/>
            <w:vAlign w:val="top"/>
          </w:tcPr>
          <w:p w14:paraId="670EBACD">
            <w:pPr>
              <w:jc w:val="left"/>
              <w:rPr>
                <w:rFonts w:ascii="Arial"/>
                <w:sz w:val="21"/>
              </w:rPr>
            </w:pPr>
          </w:p>
        </w:tc>
        <w:tc>
          <w:tcPr>
            <w:tcW w:w="1710" w:type="dxa"/>
            <w:tcBorders>
              <w:right w:val="single" w:color="000000" w:sz="12" w:space="0"/>
            </w:tcBorders>
            <w:vAlign w:val="top"/>
          </w:tcPr>
          <w:p w14:paraId="401BBF29">
            <w:pPr>
              <w:jc w:val="left"/>
              <w:rPr>
                <w:rFonts w:ascii="Arial"/>
                <w:sz w:val="21"/>
              </w:rPr>
            </w:pPr>
          </w:p>
        </w:tc>
      </w:tr>
      <w:tr w14:paraId="7A944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005" w:type="dxa"/>
            <w:tcBorders>
              <w:left w:val="single" w:color="000000" w:sz="12" w:space="0"/>
            </w:tcBorders>
            <w:vAlign w:val="top"/>
          </w:tcPr>
          <w:p w14:paraId="3D491D83">
            <w:pPr>
              <w:jc w:val="left"/>
              <w:rPr>
                <w:rFonts w:ascii="Arial"/>
                <w:sz w:val="21"/>
              </w:rPr>
            </w:pPr>
          </w:p>
        </w:tc>
        <w:tc>
          <w:tcPr>
            <w:tcW w:w="1978" w:type="dxa"/>
            <w:vAlign w:val="top"/>
          </w:tcPr>
          <w:p w14:paraId="1DF64DFD">
            <w:pPr>
              <w:jc w:val="left"/>
              <w:rPr>
                <w:rFonts w:ascii="Arial"/>
                <w:sz w:val="21"/>
              </w:rPr>
            </w:pPr>
          </w:p>
        </w:tc>
        <w:tc>
          <w:tcPr>
            <w:tcW w:w="848" w:type="dxa"/>
            <w:vAlign w:val="top"/>
          </w:tcPr>
          <w:p w14:paraId="3FBE070B">
            <w:pPr>
              <w:jc w:val="left"/>
              <w:rPr>
                <w:rFonts w:ascii="Arial"/>
                <w:sz w:val="21"/>
              </w:rPr>
            </w:pPr>
          </w:p>
        </w:tc>
        <w:tc>
          <w:tcPr>
            <w:tcW w:w="771" w:type="dxa"/>
            <w:vAlign w:val="top"/>
          </w:tcPr>
          <w:p w14:paraId="026E9E69">
            <w:pPr>
              <w:jc w:val="left"/>
              <w:rPr>
                <w:rFonts w:ascii="Arial"/>
                <w:sz w:val="21"/>
              </w:rPr>
            </w:pPr>
          </w:p>
        </w:tc>
        <w:tc>
          <w:tcPr>
            <w:tcW w:w="1348" w:type="dxa"/>
            <w:vAlign w:val="top"/>
          </w:tcPr>
          <w:p w14:paraId="4221EC17">
            <w:pPr>
              <w:jc w:val="left"/>
              <w:rPr>
                <w:rFonts w:ascii="Arial"/>
                <w:sz w:val="21"/>
              </w:rPr>
            </w:pPr>
          </w:p>
        </w:tc>
        <w:tc>
          <w:tcPr>
            <w:tcW w:w="1413" w:type="dxa"/>
            <w:vAlign w:val="top"/>
          </w:tcPr>
          <w:p w14:paraId="6262FE6A">
            <w:pPr>
              <w:jc w:val="left"/>
              <w:rPr>
                <w:rFonts w:ascii="Arial"/>
                <w:sz w:val="21"/>
              </w:rPr>
            </w:pPr>
          </w:p>
        </w:tc>
        <w:tc>
          <w:tcPr>
            <w:tcW w:w="1710" w:type="dxa"/>
            <w:tcBorders>
              <w:right w:val="single" w:color="000000" w:sz="12" w:space="0"/>
            </w:tcBorders>
            <w:vAlign w:val="top"/>
          </w:tcPr>
          <w:p w14:paraId="231F3E72">
            <w:pPr>
              <w:jc w:val="left"/>
              <w:rPr>
                <w:rFonts w:ascii="Arial"/>
                <w:sz w:val="21"/>
              </w:rPr>
            </w:pPr>
          </w:p>
        </w:tc>
      </w:tr>
      <w:tr w14:paraId="21CE4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005" w:type="dxa"/>
            <w:tcBorders>
              <w:left w:val="single" w:color="000000" w:sz="12" w:space="0"/>
            </w:tcBorders>
            <w:vAlign w:val="top"/>
          </w:tcPr>
          <w:p w14:paraId="7B356B52">
            <w:pPr>
              <w:jc w:val="left"/>
              <w:rPr>
                <w:rFonts w:ascii="Arial"/>
                <w:sz w:val="21"/>
              </w:rPr>
            </w:pPr>
          </w:p>
        </w:tc>
        <w:tc>
          <w:tcPr>
            <w:tcW w:w="1978" w:type="dxa"/>
            <w:vAlign w:val="top"/>
          </w:tcPr>
          <w:p w14:paraId="3BB00A13">
            <w:pPr>
              <w:jc w:val="left"/>
              <w:rPr>
                <w:rFonts w:ascii="Arial"/>
                <w:sz w:val="21"/>
              </w:rPr>
            </w:pPr>
          </w:p>
        </w:tc>
        <w:tc>
          <w:tcPr>
            <w:tcW w:w="848" w:type="dxa"/>
            <w:vAlign w:val="top"/>
          </w:tcPr>
          <w:p w14:paraId="58414A99">
            <w:pPr>
              <w:jc w:val="left"/>
              <w:rPr>
                <w:rFonts w:ascii="Arial"/>
                <w:sz w:val="21"/>
              </w:rPr>
            </w:pPr>
          </w:p>
        </w:tc>
        <w:tc>
          <w:tcPr>
            <w:tcW w:w="771" w:type="dxa"/>
            <w:vAlign w:val="top"/>
          </w:tcPr>
          <w:p w14:paraId="723366F6">
            <w:pPr>
              <w:jc w:val="left"/>
              <w:rPr>
                <w:rFonts w:ascii="Arial"/>
                <w:sz w:val="21"/>
              </w:rPr>
            </w:pPr>
          </w:p>
        </w:tc>
        <w:tc>
          <w:tcPr>
            <w:tcW w:w="1348" w:type="dxa"/>
            <w:vAlign w:val="top"/>
          </w:tcPr>
          <w:p w14:paraId="77862B1E">
            <w:pPr>
              <w:jc w:val="left"/>
              <w:rPr>
                <w:rFonts w:ascii="Arial"/>
                <w:sz w:val="21"/>
              </w:rPr>
            </w:pPr>
          </w:p>
        </w:tc>
        <w:tc>
          <w:tcPr>
            <w:tcW w:w="1413" w:type="dxa"/>
            <w:vAlign w:val="top"/>
          </w:tcPr>
          <w:p w14:paraId="22AC1D2D">
            <w:pPr>
              <w:jc w:val="left"/>
              <w:rPr>
                <w:rFonts w:ascii="Arial"/>
                <w:sz w:val="21"/>
              </w:rPr>
            </w:pPr>
          </w:p>
        </w:tc>
        <w:tc>
          <w:tcPr>
            <w:tcW w:w="1710" w:type="dxa"/>
            <w:tcBorders>
              <w:right w:val="single" w:color="000000" w:sz="12" w:space="0"/>
            </w:tcBorders>
            <w:vAlign w:val="top"/>
          </w:tcPr>
          <w:p w14:paraId="3D4DDE46">
            <w:pPr>
              <w:jc w:val="left"/>
              <w:rPr>
                <w:rFonts w:ascii="Arial"/>
                <w:sz w:val="21"/>
              </w:rPr>
            </w:pPr>
          </w:p>
        </w:tc>
      </w:tr>
      <w:tr w14:paraId="70E95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005" w:type="dxa"/>
            <w:tcBorders>
              <w:left w:val="single" w:color="000000" w:sz="12" w:space="0"/>
            </w:tcBorders>
            <w:vAlign w:val="top"/>
          </w:tcPr>
          <w:p w14:paraId="0F1EEFDE">
            <w:pPr>
              <w:jc w:val="left"/>
              <w:rPr>
                <w:rFonts w:ascii="Arial"/>
                <w:sz w:val="21"/>
              </w:rPr>
            </w:pPr>
          </w:p>
        </w:tc>
        <w:tc>
          <w:tcPr>
            <w:tcW w:w="1978" w:type="dxa"/>
            <w:vAlign w:val="top"/>
          </w:tcPr>
          <w:p w14:paraId="2539AF2A">
            <w:pPr>
              <w:jc w:val="left"/>
              <w:rPr>
                <w:rFonts w:ascii="Arial"/>
                <w:sz w:val="21"/>
              </w:rPr>
            </w:pPr>
          </w:p>
        </w:tc>
        <w:tc>
          <w:tcPr>
            <w:tcW w:w="848" w:type="dxa"/>
            <w:vAlign w:val="top"/>
          </w:tcPr>
          <w:p w14:paraId="5FA74BC0">
            <w:pPr>
              <w:jc w:val="left"/>
              <w:rPr>
                <w:rFonts w:ascii="Arial"/>
                <w:sz w:val="21"/>
              </w:rPr>
            </w:pPr>
          </w:p>
        </w:tc>
        <w:tc>
          <w:tcPr>
            <w:tcW w:w="771" w:type="dxa"/>
            <w:vAlign w:val="top"/>
          </w:tcPr>
          <w:p w14:paraId="1EC57822">
            <w:pPr>
              <w:jc w:val="left"/>
              <w:rPr>
                <w:rFonts w:ascii="Arial"/>
                <w:sz w:val="21"/>
              </w:rPr>
            </w:pPr>
          </w:p>
        </w:tc>
        <w:tc>
          <w:tcPr>
            <w:tcW w:w="1348" w:type="dxa"/>
            <w:vAlign w:val="top"/>
          </w:tcPr>
          <w:p w14:paraId="729419A2">
            <w:pPr>
              <w:jc w:val="left"/>
              <w:rPr>
                <w:rFonts w:ascii="Arial"/>
                <w:sz w:val="21"/>
              </w:rPr>
            </w:pPr>
          </w:p>
        </w:tc>
        <w:tc>
          <w:tcPr>
            <w:tcW w:w="1413" w:type="dxa"/>
            <w:vAlign w:val="top"/>
          </w:tcPr>
          <w:p w14:paraId="71FCE3EB">
            <w:pPr>
              <w:jc w:val="left"/>
              <w:rPr>
                <w:rFonts w:ascii="Arial"/>
                <w:sz w:val="21"/>
              </w:rPr>
            </w:pPr>
          </w:p>
        </w:tc>
        <w:tc>
          <w:tcPr>
            <w:tcW w:w="1710" w:type="dxa"/>
            <w:tcBorders>
              <w:right w:val="single" w:color="000000" w:sz="12" w:space="0"/>
            </w:tcBorders>
            <w:vAlign w:val="top"/>
          </w:tcPr>
          <w:p w14:paraId="2CC8036D">
            <w:pPr>
              <w:jc w:val="left"/>
              <w:rPr>
                <w:rFonts w:ascii="Arial"/>
                <w:sz w:val="21"/>
              </w:rPr>
            </w:pPr>
          </w:p>
        </w:tc>
      </w:tr>
      <w:tr w14:paraId="2F199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005" w:type="dxa"/>
            <w:tcBorders>
              <w:left w:val="single" w:color="000000" w:sz="12" w:space="0"/>
            </w:tcBorders>
            <w:vAlign w:val="top"/>
          </w:tcPr>
          <w:p w14:paraId="4AB40C9D">
            <w:pPr>
              <w:jc w:val="left"/>
              <w:rPr>
                <w:rFonts w:ascii="Arial"/>
                <w:sz w:val="21"/>
              </w:rPr>
            </w:pPr>
          </w:p>
        </w:tc>
        <w:tc>
          <w:tcPr>
            <w:tcW w:w="1978" w:type="dxa"/>
            <w:vAlign w:val="top"/>
          </w:tcPr>
          <w:p w14:paraId="5E326A9F">
            <w:pPr>
              <w:jc w:val="left"/>
              <w:rPr>
                <w:rFonts w:ascii="Arial"/>
                <w:sz w:val="21"/>
              </w:rPr>
            </w:pPr>
          </w:p>
        </w:tc>
        <w:tc>
          <w:tcPr>
            <w:tcW w:w="848" w:type="dxa"/>
            <w:vAlign w:val="top"/>
          </w:tcPr>
          <w:p w14:paraId="0AD21320">
            <w:pPr>
              <w:jc w:val="left"/>
              <w:rPr>
                <w:rFonts w:ascii="Arial"/>
                <w:sz w:val="21"/>
              </w:rPr>
            </w:pPr>
          </w:p>
        </w:tc>
        <w:tc>
          <w:tcPr>
            <w:tcW w:w="771" w:type="dxa"/>
            <w:vAlign w:val="top"/>
          </w:tcPr>
          <w:p w14:paraId="52C970AE">
            <w:pPr>
              <w:jc w:val="left"/>
              <w:rPr>
                <w:rFonts w:ascii="Arial"/>
                <w:sz w:val="21"/>
              </w:rPr>
            </w:pPr>
          </w:p>
        </w:tc>
        <w:tc>
          <w:tcPr>
            <w:tcW w:w="1348" w:type="dxa"/>
            <w:vAlign w:val="top"/>
          </w:tcPr>
          <w:p w14:paraId="08DB1D5D">
            <w:pPr>
              <w:jc w:val="left"/>
              <w:rPr>
                <w:rFonts w:ascii="Arial"/>
                <w:sz w:val="21"/>
              </w:rPr>
            </w:pPr>
          </w:p>
        </w:tc>
        <w:tc>
          <w:tcPr>
            <w:tcW w:w="1413" w:type="dxa"/>
            <w:vAlign w:val="top"/>
          </w:tcPr>
          <w:p w14:paraId="5ED5C9A2">
            <w:pPr>
              <w:jc w:val="left"/>
              <w:rPr>
                <w:rFonts w:ascii="Arial"/>
                <w:sz w:val="21"/>
              </w:rPr>
            </w:pPr>
          </w:p>
        </w:tc>
        <w:tc>
          <w:tcPr>
            <w:tcW w:w="1710" w:type="dxa"/>
            <w:tcBorders>
              <w:right w:val="single" w:color="000000" w:sz="12" w:space="0"/>
            </w:tcBorders>
            <w:vAlign w:val="top"/>
          </w:tcPr>
          <w:p w14:paraId="26EDE6C3">
            <w:pPr>
              <w:jc w:val="left"/>
              <w:rPr>
                <w:rFonts w:ascii="Arial"/>
                <w:sz w:val="21"/>
              </w:rPr>
            </w:pPr>
          </w:p>
        </w:tc>
      </w:tr>
      <w:tr w14:paraId="3E2D9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005" w:type="dxa"/>
            <w:tcBorders>
              <w:left w:val="single" w:color="000000" w:sz="12" w:space="0"/>
            </w:tcBorders>
            <w:vAlign w:val="top"/>
          </w:tcPr>
          <w:p w14:paraId="48566B3F">
            <w:pPr>
              <w:jc w:val="left"/>
              <w:rPr>
                <w:rFonts w:ascii="Arial"/>
                <w:sz w:val="21"/>
              </w:rPr>
            </w:pPr>
          </w:p>
        </w:tc>
        <w:tc>
          <w:tcPr>
            <w:tcW w:w="1978" w:type="dxa"/>
            <w:vAlign w:val="top"/>
          </w:tcPr>
          <w:p w14:paraId="7B657163">
            <w:pPr>
              <w:jc w:val="left"/>
              <w:rPr>
                <w:rFonts w:ascii="Arial"/>
                <w:sz w:val="21"/>
              </w:rPr>
            </w:pPr>
          </w:p>
        </w:tc>
        <w:tc>
          <w:tcPr>
            <w:tcW w:w="848" w:type="dxa"/>
            <w:vAlign w:val="top"/>
          </w:tcPr>
          <w:p w14:paraId="63A4837E">
            <w:pPr>
              <w:jc w:val="left"/>
              <w:rPr>
                <w:rFonts w:ascii="Arial"/>
                <w:sz w:val="21"/>
              </w:rPr>
            </w:pPr>
          </w:p>
        </w:tc>
        <w:tc>
          <w:tcPr>
            <w:tcW w:w="771" w:type="dxa"/>
            <w:vAlign w:val="top"/>
          </w:tcPr>
          <w:p w14:paraId="7977F99F">
            <w:pPr>
              <w:jc w:val="left"/>
              <w:rPr>
                <w:rFonts w:ascii="Arial"/>
                <w:sz w:val="21"/>
              </w:rPr>
            </w:pPr>
          </w:p>
        </w:tc>
        <w:tc>
          <w:tcPr>
            <w:tcW w:w="1348" w:type="dxa"/>
            <w:vAlign w:val="top"/>
          </w:tcPr>
          <w:p w14:paraId="7FB99806">
            <w:pPr>
              <w:jc w:val="left"/>
              <w:rPr>
                <w:rFonts w:ascii="Arial"/>
                <w:sz w:val="21"/>
              </w:rPr>
            </w:pPr>
          </w:p>
        </w:tc>
        <w:tc>
          <w:tcPr>
            <w:tcW w:w="1413" w:type="dxa"/>
            <w:vAlign w:val="top"/>
          </w:tcPr>
          <w:p w14:paraId="5EE1A3E7">
            <w:pPr>
              <w:jc w:val="left"/>
              <w:rPr>
                <w:rFonts w:ascii="Arial"/>
                <w:sz w:val="21"/>
              </w:rPr>
            </w:pPr>
          </w:p>
        </w:tc>
        <w:tc>
          <w:tcPr>
            <w:tcW w:w="1710" w:type="dxa"/>
            <w:tcBorders>
              <w:right w:val="single" w:color="000000" w:sz="12" w:space="0"/>
            </w:tcBorders>
            <w:vAlign w:val="top"/>
          </w:tcPr>
          <w:p w14:paraId="38657C3E">
            <w:pPr>
              <w:jc w:val="left"/>
              <w:rPr>
                <w:rFonts w:ascii="Arial"/>
                <w:sz w:val="21"/>
              </w:rPr>
            </w:pPr>
          </w:p>
        </w:tc>
      </w:tr>
      <w:tr w14:paraId="6CCFF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005" w:type="dxa"/>
            <w:tcBorders>
              <w:left w:val="single" w:color="000000" w:sz="12" w:space="0"/>
            </w:tcBorders>
            <w:vAlign w:val="top"/>
          </w:tcPr>
          <w:p w14:paraId="1435AC85">
            <w:pPr>
              <w:jc w:val="left"/>
              <w:rPr>
                <w:rFonts w:ascii="Arial"/>
                <w:sz w:val="21"/>
              </w:rPr>
            </w:pPr>
          </w:p>
        </w:tc>
        <w:tc>
          <w:tcPr>
            <w:tcW w:w="1978" w:type="dxa"/>
            <w:vAlign w:val="top"/>
          </w:tcPr>
          <w:p w14:paraId="6363CEEA">
            <w:pPr>
              <w:jc w:val="left"/>
              <w:rPr>
                <w:rFonts w:ascii="Arial"/>
                <w:sz w:val="21"/>
              </w:rPr>
            </w:pPr>
          </w:p>
        </w:tc>
        <w:tc>
          <w:tcPr>
            <w:tcW w:w="848" w:type="dxa"/>
            <w:vAlign w:val="top"/>
          </w:tcPr>
          <w:p w14:paraId="131D56C5">
            <w:pPr>
              <w:jc w:val="left"/>
              <w:rPr>
                <w:rFonts w:ascii="Arial"/>
                <w:sz w:val="21"/>
              </w:rPr>
            </w:pPr>
          </w:p>
        </w:tc>
        <w:tc>
          <w:tcPr>
            <w:tcW w:w="771" w:type="dxa"/>
            <w:vAlign w:val="top"/>
          </w:tcPr>
          <w:p w14:paraId="3C3D89DA">
            <w:pPr>
              <w:jc w:val="left"/>
              <w:rPr>
                <w:rFonts w:ascii="Arial"/>
                <w:sz w:val="21"/>
              </w:rPr>
            </w:pPr>
          </w:p>
        </w:tc>
        <w:tc>
          <w:tcPr>
            <w:tcW w:w="1348" w:type="dxa"/>
            <w:vAlign w:val="top"/>
          </w:tcPr>
          <w:p w14:paraId="74FFFBF2">
            <w:pPr>
              <w:jc w:val="left"/>
              <w:rPr>
                <w:rFonts w:ascii="Arial"/>
                <w:sz w:val="21"/>
              </w:rPr>
            </w:pPr>
          </w:p>
        </w:tc>
        <w:tc>
          <w:tcPr>
            <w:tcW w:w="1413" w:type="dxa"/>
            <w:vAlign w:val="top"/>
          </w:tcPr>
          <w:p w14:paraId="39D5D3FA">
            <w:pPr>
              <w:jc w:val="left"/>
              <w:rPr>
                <w:rFonts w:ascii="Arial"/>
                <w:sz w:val="21"/>
              </w:rPr>
            </w:pPr>
          </w:p>
        </w:tc>
        <w:tc>
          <w:tcPr>
            <w:tcW w:w="1710" w:type="dxa"/>
            <w:tcBorders>
              <w:right w:val="single" w:color="000000" w:sz="12" w:space="0"/>
            </w:tcBorders>
            <w:vAlign w:val="top"/>
          </w:tcPr>
          <w:p w14:paraId="725FF56A">
            <w:pPr>
              <w:jc w:val="left"/>
              <w:rPr>
                <w:rFonts w:ascii="Arial"/>
                <w:sz w:val="21"/>
              </w:rPr>
            </w:pPr>
          </w:p>
        </w:tc>
      </w:tr>
      <w:tr w14:paraId="563CB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0E4F8761">
            <w:pPr>
              <w:jc w:val="left"/>
              <w:rPr>
                <w:rFonts w:ascii="Arial"/>
                <w:sz w:val="21"/>
              </w:rPr>
            </w:pPr>
          </w:p>
        </w:tc>
        <w:tc>
          <w:tcPr>
            <w:tcW w:w="1978" w:type="dxa"/>
            <w:vAlign w:val="top"/>
          </w:tcPr>
          <w:p w14:paraId="48CAAF41">
            <w:pPr>
              <w:jc w:val="left"/>
              <w:rPr>
                <w:rFonts w:ascii="Arial"/>
                <w:sz w:val="21"/>
              </w:rPr>
            </w:pPr>
          </w:p>
        </w:tc>
        <w:tc>
          <w:tcPr>
            <w:tcW w:w="848" w:type="dxa"/>
            <w:vAlign w:val="top"/>
          </w:tcPr>
          <w:p w14:paraId="1182B7D6">
            <w:pPr>
              <w:jc w:val="left"/>
              <w:rPr>
                <w:rFonts w:ascii="Arial"/>
                <w:sz w:val="21"/>
              </w:rPr>
            </w:pPr>
          </w:p>
        </w:tc>
        <w:tc>
          <w:tcPr>
            <w:tcW w:w="771" w:type="dxa"/>
            <w:vAlign w:val="top"/>
          </w:tcPr>
          <w:p w14:paraId="5882FE4B">
            <w:pPr>
              <w:jc w:val="left"/>
              <w:rPr>
                <w:rFonts w:ascii="Arial"/>
                <w:sz w:val="21"/>
              </w:rPr>
            </w:pPr>
          </w:p>
        </w:tc>
        <w:tc>
          <w:tcPr>
            <w:tcW w:w="1348" w:type="dxa"/>
            <w:vAlign w:val="top"/>
          </w:tcPr>
          <w:p w14:paraId="537AF6FF">
            <w:pPr>
              <w:jc w:val="left"/>
              <w:rPr>
                <w:rFonts w:ascii="Arial"/>
                <w:sz w:val="21"/>
              </w:rPr>
            </w:pPr>
          </w:p>
        </w:tc>
        <w:tc>
          <w:tcPr>
            <w:tcW w:w="1413" w:type="dxa"/>
            <w:vAlign w:val="top"/>
          </w:tcPr>
          <w:p w14:paraId="362CD8E3">
            <w:pPr>
              <w:jc w:val="left"/>
              <w:rPr>
                <w:rFonts w:ascii="Arial"/>
                <w:sz w:val="21"/>
              </w:rPr>
            </w:pPr>
          </w:p>
        </w:tc>
        <w:tc>
          <w:tcPr>
            <w:tcW w:w="1710" w:type="dxa"/>
            <w:tcBorders>
              <w:right w:val="single" w:color="000000" w:sz="12" w:space="0"/>
            </w:tcBorders>
            <w:vAlign w:val="top"/>
          </w:tcPr>
          <w:p w14:paraId="5898D030">
            <w:pPr>
              <w:jc w:val="left"/>
              <w:rPr>
                <w:rFonts w:ascii="Arial"/>
                <w:sz w:val="21"/>
              </w:rPr>
            </w:pPr>
          </w:p>
        </w:tc>
      </w:tr>
      <w:tr w14:paraId="36413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3A2037BC">
            <w:pPr>
              <w:jc w:val="left"/>
              <w:rPr>
                <w:rFonts w:ascii="Arial"/>
                <w:sz w:val="21"/>
              </w:rPr>
            </w:pPr>
          </w:p>
        </w:tc>
        <w:tc>
          <w:tcPr>
            <w:tcW w:w="1978" w:type="dxa"/>
            <w:vAlign w:val="top"/>
          </w:tcPr>
          <w:p w14:paraId="19AFB451">
            <w:pPr>
              <w:jc w:val="left"/>
              <w:rPr>
                <w:rFonts w:ascii="Arial"/>
                <w:sz w:val="21"/>
              </w:rPr>
            </w:pPr>
          </w:p>
        </w:tc>
        <w:tc>
          <w:tcPr>
            <w:tcW w:w="848" w:type="dxa"/>
            <w:vAlign w:val="top"/>
          </w:tcPr>
          <w:p w14:paraId="79DF3BCB">
            <w:pPr>
              <w:jc w:val="left"/>
              <w:rPr>
                <w:rFonts w:ascii="Arial"/>
                <w:sz w:val="21"/>
              </w:rPr>
            </w:pPr>
          </w:p>
        </w:tc>
        <w:tc>
          <w:tcPr>
            <w:tcW w:w="771" w:type="dxa"/>
            <w:vAlign w:val="top"/>
          </w:tcPr>
          <w:p w14:paraId="7A50D09B">
            <w:pPr>
              <w:jc w:val="left"/>
              <w:rPr>
                <w:rFonts w:ascii="Arial"/>
                <w:sz w:val="21"/>
              </w:rPr>
            </w:pPr>
          </w:p>
        </w:tc>
        <w:tc>
          <w:tcPr>
            <w:tcW w:w="1348" w:type="dxa"/>
            <w:vAlign w:val="top"/>
          </w:tcPr>
          <w:p w14:paraId="19CB0154">
            <w:pPr>
              <w:jc w:val="left"/>
              <w:rPr>
                <w:rFonts w:ascii="Arial"/>
                <w:sz w:val="21"/>
              </w:rPr>
            </w:pPr>
          </w:p>
        </w:tc>
        <w:tc>
          <w:tcPr>
            <w:tcW w:w="1413" w:type="dxa"/>
            <w:vAlign w:val="top"/>
          </w:tcPr>
          <w:p w14:paraId="1A9B11C3">
            <w:pPr>
              <w:jc w:val="left"/>
              <w:rPr>
                <w:rFonts w:ascii="Arial"/>
                <w:sz w:val="21"/>
              </w:rPr>
            </w:pPr>
          </w:p>
        </w:tc>
        <w:tc>
          <w:tcPr>
            <w:tcW w:w="1710" w:type="dxa"/>
            <w:tcBorders>
              <w:right w:val="single" w:color="000000" w:sz="12" w:space="0"/>
            </w:tcBorders>
            <w:vAlign w:val="top"/>
          </w:tcPr>
          <w:p w14:paraId="0805F89B">
            <w:pPr>
              <w:jc w:val="left"/>
              <w:rPr>
                <w:rFonts w:ascii="Arial"/>
                <w:sz w:val="21"/>
              </w:rPr>
            </w:pPr>
          </w:p>
        </w:tc>
      </w:tr>
      <w:tr w14:paraId="7DC9C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046BB10D">
            <w:pPr>
              <w:jc w:val="left"/>
              <w:rPr>
                <w:rFonts w:ascii="Arial"/>
                <w:sz w:val="21"/>
              </w:rPr>
            </w:pPr>
          </w:p>
        </w:tc>
        <w:tc>
          <w:tcPr>
            <w:tcW w:w="1978" w:type="dxa"/>
            <w:vAlign w:val="top"/>
          </w:tcPr>
          <w:p w14:paraId="1EA5AD62">
            <w:pPr>
              <w:jc w:val="left"/>
              <w:rPr>
                <w:rFonts w:ascii="Arial"/>
                <w:sz w:val="21"/>
              </w:rPr>
            </w:pPr>
          </w:p>
        </w:tc>
        <w:tc>
          <w:tcPr>
            <w:tcW w:w="848" w:type="dxa"/>
            <w:vAlign w:val="top"/>
          </w:tcPr>
          <w:p w14:paraId="30A7DBEF">
            <w:pPr>
              <w:jc w:val="left"/>
              <w:rPr>
                <w:rFonts w:ascii="Arial"/>
                <w:sz w:val="21"/>
              </w:rPr>
            </w:pPr>
          </w:p>
        </w:tc>
        <w:tc>
          <w:tcPr>
            <w:tcW w:w="771" w:type="dxa"/>
            <w:vAlign w:val="top"/>
          </w:tcPr>
          <w:p w14:paraId="24460071">
            <w:pPr>
              <w:jc w:val="left"/>
              <w:rPr>
                <w:rFonts w:ascii="Arial"/>
                <w:sz w:val="21"/>
              </w:rPr>
            </w:pPr>
          </w:p>
        </w:tc>
        <w:tc>
          <w:tcPr>
            <w:tcW w:w="1348" w:type="dxa"/>
            <w:vAlign w:val="top"/>
          </w:tcPr>
          <w:p w14:paraId="7F85946F">
            <w:pPr>
              <w:jc w:val="left"/>
              <w:rPr>
                <w:rFonts w:ascii="Arial"/>
                <w:sz w:val="21"/>
              </w:rPr>
            </w:pPr>
          </w:p>
        </w:tc>
        <w:tc>
          <w:tcPr>
            <w:tcW w:w="1413" w:type="dxa"/>
            <w:vAlign w:val="top"/>
          </w:tcPr>
          <w:p w14:paraId="526DC8B6">
            <w:pPr>
              <w:jc w:val="left"/>
              <w:rPr>
                <w:rFonts w:ascii="Arial"/>
                <w:sz w:val="21"/>
              </w:rPr>
            </w:pPr>
          </w:p>
        </w:tc>
        <w:tc>
          <w:tcPr>
            <w:tcW w:w="1710" w:type="dxa"/>
            <w:tcBorders>
              <w:right w:val="single" w:color="000000" w:sz="12" w:space="0"/>
            </w:tcBorders>
            <w:vAlign w:val="top"/>
          </w:tcPr>
          <w:p w14:paraId="44F2885C">
            <w:pPr>
              <w:jc w:val="left"/>
              <w:rPr>
                <w:rFonts w:ascii="Arial"/>
                <w:sz w:val="21"/>
              </w:rPr>
            </w:pPr>
          </w:p>
        </w:tc>
      </w:tr>
      <w:tr w14:paraId="1483E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17862DA6">
            <w:pPr>
              <w:jc w:val="left"/>
              <w:rPr>
                <w:rFonts w:ascii="Arial"/>
                <w:sz w:val="21"/>
              </w:rPr>
            </w:pPr>
          </w:p>
        </w:tc>
        <w:tc>
          <w:tcPr>
            <w:tcW w:w="1978" w:type="dxa"/>
            <w:vAlign w:val="top"/>
          </w:tcPr>
          <w:p w14:paraId="1D42BC2E">
            <w:pPr>
              <w:jc w:val="left"/>
              <w:rPr>
                <w:rFonts w:ascii="Arial"/>
                <w:sz w:val="21"/>
              </w:rPr>
            </w:pPr>
          </w:p>
        </w:tc>
        <w:tc>
          <w:tcPr>
            <w:tcW w:w="848" w:type="dxa"/>
            <w:vAlign w:val="top"/>
          </w:tcPr>
          <w:p w14:paraId="7C09C863">
            <w:pPr>
              <w:jc w:val="left"/>
              <w:rPr>
                <w:rFonts w:ascii="Arial"/>
                <w:sz w:val="21"/>
              </w:rPr>
            </w:pPr>
          </w:p>
        </w:tc>
        <w:tc>
          <w:tcPr>
            <w:tcW w:w="771" w:type="dxa"/>
            <w:vAlign w:val="top"/>
          </w:tcPr>
          <w:p w14:paraId="4B01D208">
            <w:pPr>
              <w:jc w:val="left"/>
              <w:rPr>
                <w:rFonts w:ascii="Arial"/>
                <w:sz w:val="21"/>
              </w:rPr>
            </w:pPr>
          </w:p>
        </w:tc>
        <w:tc>
          <w:tcPr>
            <w:tcW w:w="1348" w:type="dxa"/>
            <w:vAlign w:val="top"/>
          </w:tcPr>
          <w:p w14:paraId="63811893">
            <w:pPr>
              <w:jc w:val="left"/>
              <w:rPr>
                <w:rFonts w:ascii="Arial"/>
                <w:sz w:val="21"/>
              </w:rPr>
            </w:pPr>
          </w:p>
        </w:tc>
        <w:tc>
          <w:tcPr>
            <w:tcW w:w="1413" w:type="dxa"/>
            <w:vAlign w:val="top"/>
          </w:tcPr>
          <w:p w14:paraId="3F4D6911">
            <w:pPr>
              <w:jc w:val="left"/>
              <w:rPr>
                <w:rFonts w:ascii="Arial"/>
                <w:sz w:val="21"/>
              </w:rPr>
            </w:pPr>
          </w:p>
        </w:tc>
        <w:tc>
          <w:tcPr>
            <w:tcW w:w="1710" w:type="dxa"/>
            <w:tcBorders>
              <w:right w:val="single" w:color="000000" w:sz="12" w:space="0"/>
            </w:tcBorders>
            <w:vAlign w:val="top"/>
          </w:tcPr>
          <w:p w14:paraId="58D41616">
            <w:pPr>
              <w:jc w:val="left"/>
              <w:rPr>
                <w:rFonts w:ascii="Arial"/>
                <w:sz w:val="21"/>
              </w:rPr>
            </w:pPr>
          </w:p>
        </w:tc>
      </w:tr>
      <w:tr w14:paraId="3B328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56315B77">
            <w:pPr>
              <w:jc w:val="left"/>
              <w:rPr>
                <w:rFonts w:ascii="Arial"/>
                <w:sz w:val="21"/>
              </w:rPr>
            </w:pPr>
          </w:p>
        </w:tc>
        <w:tc>
          <w:tcPr>
            <w:tcW w:w="1978" w:type="dxa"/>
            <w:vAlign w:val="top"/>
          </w:tcPr>
          <w:p w14:paraId="29190D02">
            <w:pPr>
              <w:jc w:val="left"/>
              <w:rPr>
                <w:rFonts w:ascii="Arial"/>
                <w:sz w:val="21"/>
              </w:rPr>
            </w:pPr>
          </w:p>
        </w:tc>
        <w:tc>
          <w:tcPr>
            <w:tcW w:w="848" w:type="dxa"/>
            <w:vAlign w:val="top"/>
          </w:tcPr>
          <w:p w14:paraId="1C51DC57">
            <w:pPr>
              <w:jc w:val="left"/>
              <w:rPr>
                <w:rFonts w:ascii="Arial"/>
                <w:sz w:val="21"/>
              </w:rPr>
            </w:pPr>
          </w:p>
        </w:tc>
        <w:tc>
          <w:tcPr>
            <w:tcW w:w="771" w:type="dxa"/>
            <w:vAlign w:val="top"/>
          </w:tcPr>
          <w:p w14:paraId="3B2EB3F9">
            <w:pPr>
              <w:jc w:val="left"/>
              <w:rPr>
                <w:rFonts w:ascii="Arial"/>
                <w:sz w:val="21"/>
              </w:rPr>
            </w:pPr>
          </w:p>
        </w:tc>
        <w:tc>
          <w:tcPr>
            <w:tcW w:w="1348" w:type="dxa"/>
            <w:vAlign w:val="top"/>
          </w:tcPr>
          <w:p w14:paraId="42ED1CEF">
            <w:pPr>
              <w:jc w:val="left"/>
              <w:rPr>
                <w:rFonts w:ascii="Arial"/>
                <w:sz w:val="21"/>
              </w:rPr>
            </w:pPr>
          </w:p>
        </w:tc>
        <w:tc>
          <w:tcPr>
            <w:tcW w:w="1413" w:type="dxa"/>
            <w:vAlign w:val="top"/>
          </w:tcPr>
          <w:p w14:paraId="1518D9BA">
            <w:pPr>
              <w:jc w:val="left"/>
              <w:rPr>
                <w:rFonts w:ascii="Arial"/>
                <w:sz w:val="21"/>
              </w:rPr>
            </w:pPr>
          </w:p>
        </w:tc>
        <w:tc>
          <w:tcPr>
            <w:tcW w:w="1710" w:type="dxa"/>
            <w:tcBorders>
              <w:right w:val="single" w:color="000000" w:sz="12" w:space="0"/>
            </w:tcBorders>
            <w:vAlign w:val="top"/>
          </w:tcPr>
          <w:p w14:paraId="43EF568F">
            <w:pPr>
              <w:jc w:val="left"/>
              <w:rPr>
                <w:rFonts w:ascii="Arial"/>
                <w:sz w:val="21"/>
              </w:rPr>
            </w:pPr>
          </w:p>
        </w:tc>
      </w:tr>
      <w:tr w14:paraId="1EE84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trPr>
        <w:tc>
          <w:tcPr>
            <w:tcW w:w="1005" w:type="dxa"/>
            <w:tcBorders>
              <w:left w:val="single" w:color="000000" w:sz="12" w:space="0"/>
              <w:bottom w:val="single" w:color="000000" w:sz="12" w:space="0"/>
            </w:tcBorders>
            <w:vAlign w:val="top"/>
          </w:tcPr>
          <w:p w14:paraId="05454EB4">
            <w:pPr>
              <w:jc w:val="left"/>
              <w:rPr>
                <w:rFonts w:ascii="Arial"/>
                <w:sz w:val="21"/>
              </w:rPr>
            </w:pPr>
          </w:p>
        </w:tc>
        <w:tc>
          <w:tcPr>
            <w:tcW w:w="1978" w:type="dxa"/>
            <w:tcBorders>
              <w:bottom w:val="single" w:color="000000" w:sz="12" w:space="0"/>
            </w:tcBorders>
            <w:vAlign w:val="top"/>
          </w:tcPr>
          <w:p w14:paraId="06B59062">
            <w:pPr>
              <w:jc w:val="left"/>
              <w:rPr>
                <w:rFonts w:ascii="Arial"/>
                <w:sz w:val="21"/>
              </w:rPr>
            </w:pPr>
          </w:p>
        </w:tc>
        <w:tc>
          <w:tcPr>
            <w:tcW w:w="848" w:type="dxa"/>
            <w:tcBorders>
              <w:bottom w:val="single" w:color="000000" w:sz="12" w:space="0"/>
            </w:tcBorders>
            <w:vAlign w:val="top"/>
          </w:tcPr>
          <w:p w14:paraId="254E3C5B">
            <w:pPr>
              <w:jc w:val="left"/>
              <w:rPr>
                <w:rFonts w:ascii="Arial"/>
                <w:sz w:val="21"/>
              </w:rPr>
            </w:pPr>
          </w:p>
        </w:tc>
        <w:tc>
          <w:tcPr>
            <w:tcW w:w="771" w:type="dxa"/>
            <w:tcBorders>
              <w:bottom w:val="single" w:color="000000" w:sz="12" w:space="0"/>
            </w:tcBorders>
            <w:vAlign w:val="top"/>
          </w:tcPr>
          <w:p w14:paraId="1774596B">
            <w:pPr>
              <w:jc w:val="left"/>
              <w:rPr>
                <w:rFonts w:ascii="Arial"/>
                <w:sz w:val="21"/>
              </w:rPr>
            </w:pPr>
          </w:p>
        </w:tc>
        <w:tc>
          <w:tcPr>
            <w:tcW w:w="1348" w:type="dxa"/>
            <w:tcBorders>
              <w:bottom w:val="single" w:color="000000" w:sz="12" w:space="0"/>
            </w:tcBorders>
            <w:vAlign w:val="top"/>
          </w:tcPr>
          <w:p w14:paraId="25BF66CA">
            <w:pPr>
              <w:jc w:val="left"/>
              <w:rPr>
                <w:rFonts w:ascii="Arial"/>
                <w:sz w:val="21"/>
              </w:rPr>
            </w:pPr>
          </w:p>
        </w:tc>
        <w:tc>
          <w:tcPr>
            <w:tcW w:w="1413" w:type="dxa"/>
            <w:tcBorders>
              <w:bottom w:val="single" w:color="000000" w:sz="12" w:space="0"/>
            </w:tcBorders>
            <w:vAlign w:val="top"/>
          </w:tcPr>
          <w:p w14:paraId="5267FAA5">
            <w:pPr>
              <w:jc w:val="left"/>
              <w:rPr>
                <w:rFonts w:ascii="Arial"/>
                <w:sz w:val="21"/>
              </w:rPr>
            </w:pPr>
          </w:p>
        </w:tc>
        <w:tc>
          <w:tcPr>
            <w:tcW w:w="1710" w:type="dxa"/>
            <w:tcBorders>
              <w:bottom w:val="single" w:color="000000" w:sz="12" w:space="0"/>
              <w:right w:val="single" w:color="000000" w:sz="12" w:space="0"/>
            </w:tcBorders>
            <w:vAlign w:val="top"/>
          </w:tcPr>
          <w:p w14:paraId="112E42A0">
            <w:pPr>
              <w:jc w:val="left"/>
              <w:rPr>
                <w:rFonts w:ascii="Arial"/>
                <w:sz w:val="21"/>
              </w:rPr>
            </w:pPr>
          </w:p>
        </w:tc>
      </w:tr>
    </w:tbl>
    <w:p w14:paraId="7B217823">
      <w:pPr>
        <w:pStyle w:val="3"/>
        <w:jc w:val="left"/>
      </w:pPr>
    </w:p>
    <w:p w14:paraId="5B761BF0">
      <w:pPr>
        <w:jc w:val="left"/>
        <w:sectPr>
          <w:footerReference r:id="rId43" w:type="default"/>
          <w:pgSz w:w="11906" w:h="16839"/>
          <w:pgMar w:top="1440" w:right="1440" w:bottom="1440" w:left="1440" w:header="0" w:footer="1233" w:gutter="0"/>
          <w:pgNumType w:fmt="decimal"/>
          <w:cols w:space="720" w:num="1"/>
        </w:sectPr>
      </w:pPr>
    </w:p>
    <w:p w14:paraId="45292207">
      <w:pPr>
        <w:spacing w:before="58" w:line="193" w:lineRule="auto"/>
        <w:ind w:left="491"/>
        <w:jc w:val="left"/>
        <w:rPr>
          <w:rFonts w:ascii="仿宋" w:hAnsi="仿宋" w:eastAsia="仿宋" w:cs="仿宋"/>
          <w:sz w:val="24"/>
          <w:szCs w:val="24"/>
        </w:rPr>
      </w:pPr>
      <w:r>
        <w:rPr>
          <w:rFonts w:ascii="仿宋" w:hAnsi="仿宋" w:eastAsia="仿宋" w:cs="仿宋"/>
          <w:spacing w:val="-11"/>
          <w:sz w:val="24"/>
          <w:szCs w:val="24"/>
        </w:rPr>
        <w:t>附件</w:t>
      </w:r>
      <w:r>
        <w:rPr>
          <w:rFonts w:ascii="仿宋" w:hAnsi="仿宋" w:eastAsia="仿宋" w:cs="仿宋"/>
          <w:spacing w:val="-33"/>
          <w:sz w:val="24"/>
          <w:szCs w:val="24"/>
        </w:rPr>
        <w:t xml:space="preserve"> </w:t>
      </w:r>
      <w:r>
        <w:rPr>
          <w:rFonts w:ascii="仿宋" w:hAnsi="仿宋" w:eastAsia="仿宋" w:cs="仿宋"/>
          <w:spacing w:val="-11"/>
          <w:sz w:val="24"/>
          <w:szCs w:val="24"/>
        </w:rPr>
        <w:t>12：</w:t>
      </w:r>
    </w:p>
    <w:p w14:paraId="6E1098D5">
      <w:pPr>
        <w:spacing w:line="222" w:lineRule="auto"/>
        <w:ind w:left="3550"/>
        <w:jc w:val="left"/>
        <w:rPr>
          <w:rFonts w:ascii="仿宋" w:hAnsi="仿宋" w:eastAsia="仿宋" w:cs="仿宋"/>
          <w:sz w:val="32"/>
          <w:szCs w:val="32"/>
        </w:rPr>
      </w:pPr>
      <w:r>
        <w:rPr>
          <w:rFonts w:ascii="仿宋" w:hAnsi="仿宋" w:eastAsia="仿宋" w:cs="仿宋"/>
          <w:spacing w:val="-2"/>
          <w:sz w:val="32"/>
          <w:szCs w:val="32"/>
          <w14:textOutline w14:w="5805" w14:cap="flat" w14:cmpd="sng">
            <w14:solidFill>
              <w14:srgbClr w14:val="000000"/>
            </w14:solidFill>
            <w14:prstDash w14:val="solid"/>
            <w14:miter w14:val="0"/>
          </w14:textOutline>
        </w:rPr>
        <w:t>建设工程廉政合同</w:t>
      </w:r>
    </w:p>
    <w:p w14:paraId="734D697D">
      <w:pPr>
        <w:pStyle w:val="3"/>
        <w:spacing w:line="287" w:lineRule="auto"/>
        <w:jc w:val="left"/>
      </w:pPr>
    </w:p>
    <w:p w14:paraId="528AF501">
      <w:pPr>
        <w:spacing w:before="78" w:line="308" w:lineRule="auto"/>
        <w:ind w:left="7"/>
        <w:jc w:val="left"/>
        <w:rPr>
          <w:rFonts w:ascii="仿宋" w:hAnsi="仿宋" w:eastAsia="仿宋" w:cs="仿宋"/>
          <w:sz w:val="24"/>
          <w:szCs w:val="24"/>
        </w:rPr>
      </w:pPr>
      <w:r>
        <w:rPr>
          <w:rFonts w:ascii="仿宋" w:hAnsi="仿宋" w:eastAsia="仿宋" w:cs="仿宋"/>
          <w:spacing w:val="-37"/>
          <w:sz w:val="24"/>
          <w:szCs w:val="24"/>
        </w:rPr>
        <w:t>发包人：</w:t>
      </w:r>
    </w:p>
    <w:p w14:paraId="4759F2D8">
      <w:pPr>
        <w:spacing w:line="223" w:lineRule="auto"/>
        <w:jc w:val="left"/>
        <w:rPr>
          <w:rFonts w:ascii="仿宋" w:hAnsi="仿宋" w:eastAsia="仿宋" w:cs="仿宋"/>
          <w:sz w:val="24"/>
          <w:szCs w:val="24"/>
        </w:rPr>
      </w:pPr>
      <w:r>
        <w:rPr>
          <w:rFonts w:ascii="仿宋" w:hAnsi="仿宋" w:eastAsia="仿宋" w:cs="仿宋"/>
          <w:spacing w:val="-36"/>
          <w:sz w:val="24"/>
          <w:szCs w:val="24"/>
        </w:rPr>
        <w:t>承包人：</w:t>
      </w:r>
    </w:p>
    <w:p w14:paraId="7C19649D">
      <w:pPr>
        <w:spacing w:before="110" w:line="279" w:lineRule="auto"/>
        <w:ind w:firstLine="489"/>
        <w:jc w:val="left"/>
        <w:rPr>
          <w:rFonts w:ascii="仿宋" w:hAnsi="仿宋" w:eastAsia="仿宋" w:cs="仿宋"/>
          <w:sz w:val="24"/>
          <w:szCs w:val="24"/>
        </w:rPr>
      </w:pPr>
      <w:r>
        <w:rPr>
          <w:rFonts w:ascii="仿宋" w:hAnsi="仿宋" w:eastAsia="仿宋" w:cs="仿宋"/>
          <w:spacing w:val="-4"/>
          <w:sz w:val="24"/>
          <w:szCs w:val="24"/>
        </w:rPr>
        <w:t>为加强建设工程廉政建设，规范建设工程各项活动中发包人承包人双方的行为，防</w:t>
      </w:r>
      <w:r>
        <w:rPr>
          <w:rFonts w:ascii="仿宋" w:hAnsi="仿宋" w:eastAsia="仿宋" w:cs="仿宋"/>
          <w:spacing w:val="18"/>
          <w:sz w:val="24"/>
          <w:szCs w:val="24"/>
        </w:rPr>
        <w:t xml:space="preserve"> </w:t>
      </w:r>
      <w:r>
        <w:rPr>
          <w:rFonts w:ascii="仿宋" w:hAnsi="仿宋" w:eastAsia="仿宋" w:cs="仿宋"/>
          <w:spacing w:val="-3"/>
          <w:sz w:val="24"/>
          <w:szCs w:val="24"/>
        </w:rPr>
        <w:t>止谋取不正当利益的违法违纪现象的发生，保护国家、集体和当事人的合法权益</w:t>
      </w:r>
      <w:r>
        <w:rPr>
          <w:rFonts w:ascii="仿宋" w:hAnsi="仿宋" w:eastAsia="仿宋" w:cs="仿宋"/>
          <w:spacing w:val="-4"/>
          <w:sz w:val="24"/>
          <w:szCs w:val="24"/>
        </w:rPr>
        <w:t>，根据</w:t>
      </w:r>
      <w:r>
        <w:rPr>
          <w:rFonts w:ascii="仿宋" w:hAnsi="仿宋" w:eastAsia="仿宋" w:cs="仿宋"/>
          <w:sz w:val="24"/>
          <w:szCs w:val="24"/>
        </w:rPr>
        <w:t xml:space="preserve"> </w:t>
      </w:r>
      <w:r>
        <w:rPr>
          <w:rFonts w:ascii="仿宋" w:hAnsi="仿宋" w:eastAsia="仿宋" w:cs="仿宋"/>
          <w:spacing w:val="-1"/>
          <w:sz w:val="24"/>
          <w:szCs w:val="24"/>
        </w:rPr>
        <w:t>国家有关工程建设的法律法规和廉政建设的</w:t>
      </w:r>
      <w:r>
        <w:rPr>
          <w:rFonts w:ascii="仿宋" w:hAnsi="仿宋" w:eastAsia="仿宋" w:cs="仿宋"/>
          <w:spacing w:val="-2"/>
          <w:sz w:val="24"/>
          <w:szCs w:val="24"/>
        </w:rPr>
        <w:t>有关规定，订立本廉政责任书。</w:t>
      </w:r>
    </w:p>
    <w:p w14:paraId="547197E2">
      <w:pPr>
        <w:spacing w:before="111" w:line="223" w:lineRule="auto"/>
        <w:ind w:left="484"/>
        <w:jc w:val="left"/>
        <w:rPr>
          <w:rFonts w:ascii="仿宋" w:hAnsi="仿宋" w:eastAsia="仿宋" w:cs="仿宋"/>
          <w:sz w:val="24"/>
          <w:szCs w:val="24"/>
        </w:rPr>
      </w:pPr>
      <w:r>
        <w:rPr>
          <w:rFonts w:ascii="仿宋" w:hAnsi="仿宋" w:eastAsia="仿宋" w:cs="仿宋"/>
          <w:spacing w:val="-6"/>
          <w:sz w:val="24"/>
          <w:szCs w:val="24"/>
        </w:rPr>
        <w:t>一、双方的责任</w:t>
      </w:r>
    </w:p>
    <w:p w14:paraId="4ED4C0D1">
      <w:pPr>
        <w:spacing w:before="110" w:line="266" w:lineRule="auto"/>
        <w:ind w:left="1" w:firstLine="489"/>
        <w:jc w:val="left"/>
        <w:rPr>
          <w:rFonts w:ascii="仿宋" w:hAnsi="仿宋" w:eastAsia="仿宋" w:cs="仿宋"/>
          <w:sz w:val="24"/>
          <w:szCs w:val="24"/>
        </w:rPr>
      </w:pPr>
      <w:r>
        <w:rPr>
          <w:rFonts w:ascii="仿宋" w:hAnsi="仿宋" w:eastAsia="仿宋" w:cs="仿宋"/>
          <w:spacing w:val="-2"/>
          <w:sz w:val="24"/>
          <w:szCs w:val="24"/>
        </w:rPr>
        <w:t>1.1</w:t>
      </w:r>
      <w:r>
        <w:rPr>
          <w:rFonts w:ascii="仿宋" w:hAnsi="仿宋" w:eastAsia="仿宋" w:cs="仿宋"/>
          <w:spacing w:val="-45"/>
          <w:sz w:val="24"/>
          <w:szCs w:val="24"/>
        </w:rPr>
        <w:t xml:space="preserve"> </w:t>
      </w:r>
      <w:r>
        <w:rPr>
          <w:rFonts w:ascii="仿宋" w:hAnsi="仿宋" w:eastAsia="仿宋" w:cs="仿宋"/>
          <w:spacing w:val="-2"/>
          <w:sz w:val="24"/>
          <w:szCs w:val="24"/>
        </w:rPr>
        <w:t>应严格遵守国家关于建设工程的有关法律、法规，相关政</w:t>
      </w:r>
      <w:r>
        <w:rPr>
          <w:rFonts w:ascii="仿宋" w:hAnsi="仿宋" w:eastAsia="仿宋" w:cs="仿宋"/>
          <w:spacing w:val="-3"/>
          <w:sz w:val="24"/>
          <w:szCs w:val="24"/>
        </w:rPr>
        <w:t>策，以及廉政建设的</w:t>
      </w:r>
      <w:r>
        <w:rPr>
          <w:rFonts w:ascii="仿宋" w:hAnsi="仿宋" w:eastAsia="仿宋" w:cs="仿宋"/>
          <w:sz w:val="24"/>
          <w:szCs w:val="24"/>
        </w:rPr>
        <w:t xml:space="preserve"> </w:t>
      </w:r>
      <w:r>
        <w:rPr>
          <w:rFonts w:ascii="仿宋" w:hAnsi="仿宋" w:eastAsia="仿宋" w:cs="仿宋"/>
          <w:spacing w:val="-8"/>
          <w:sz w:val="24"/>
          <w:szCs w:val="24"/>
        </w:rPr>
        <w:t>各项规定。</w:t>
      </w:r>
    </w:p>
    <w:p w14:paraId="497E1A91">
      <w:pPr>
        <w:spacing w:before="109" w:line="221" w:lineRule="auto"/>
        <w:ind w:left="491"/>
        <w:jc w:val="left"/>
        <w:rPr>
          <w:rFonts w:ascii="仿宋" w:hAnsi="仿宋" w:eastAsia="仿宋" w:cs="仿宋"/>
          <w:sz w:val="24"/>
          <w:szCs w:val="24"/>
        </w:rPr>
      </w:pPr>
      <w:r>
        <w:rPr>
          <w:rFonts w:ascii="仿宋" w:hAnsi="仿宋" w:eastAsia="仿宋" w:cs="仿宋"/>
          <w:spacing w:val="-3"/>
          <w:sz w:val="24"/>
          <w:szCs w:val="24"/>
        </w:rPr>
        <w:t>1.2</w:t>
      </w:r>
      <w:r>
        <w:rPr>
          <w:rFonts w:ascii="仿宋" w:hAnsi="仿宋" w:eastAsia="仿宋" w:cs="仿宋"/>
          <w:spacing w:val="-42"/>
          <w:sz w:val="24"/>
          <w:szCs w:val="24"/>
        </w:rPr>
        <w:t xml:space="preserve"> </w:t>
      </w:r>
      <w:r>
        <w:rPr>
          <w:rFonts w:ascii="仿宋" w:hAnsi="仿宋" w:eastAsia="仿宋" w:cs="仿宋"/>
          <w:spacing w:val="-3"/>
          <w:sz w:val="24"/>
          <w:szCs w:val="24"/>
        </w:rPr>
        <w:t>严格执行建设工程合同文件，自觉按合同</w:t>
      </w:r>
      <w:r>
        <w:rPr>
          <w:rFonts w:ascii="仿宋" w:hAnsi="仿宋" w:eastAsia="仿宋" w:cs="仿宋"/>
          <w:spacing w:val="-4"/>
          <w:sz w:val="24"/>
          <w:szCs w:val="24"/>
        </w:rPr>
        <w:t>办事。</w:t>
      </w:r>
    </w:p>
    <w:p w14:paraId="34EADB14">
      <w:pPr>
        <w:spacing w:before="112" w:line="279" w:lineRule="auto"/>
        <w:ind w:left="5" w:firstLine="485"/>
        <w:jc w:val="left"/>
        <w:rPr>
          <w:rFonts w:ascii="仿宋" w:hAnsi="仿宋" w:eastAsia="仿宋" w:cs="仿宋"/>
          <w:sz w:val="24"/>
          <w:szCs w:val="24"/>
        </w:rPr>
      </w:pPr>
      <w:r>
        <w:rPr>
          <w:rFonts w:ascii="仿宋" w:hAnsi="仿宋" w:eastAsia="仿宋" w:cs="仿宋"/>
          <w:spacing w:val="1"/>
          <w:sz w:val="24"/>
          <w:szCs w:val="24"/>
        </w:rPr>
        <w:t>1.3</w:t>
      </w:r>
      <w:r>
        <w:rPr>
          <w:rFonts w:ascii="仿宋" w:hAnsi="仿宋" w:eastAsia="仿宋" w:cs="仿宋"/>
          <w:spacing w:val="-41"/>
          <w:sz w:val="24"/>
          <w:szCs w:val="24"/>
        </w:rPr>
        <w:t xml:space="preserve"> </w:t>
      </w:r>
      <w:r>
        <w:rPr>
          <w:rFonts w:ascii="仿宋" w:hAnsi="仿宋" w:eastAsia="仿宋" w:cs="仿宋"/>
          <w:spacing w:val="1"/>
          <w:sz w:val="24"/>
          <w:szCs w:val="24"/>
        </w:rPr>
        <w:t>各项活动必须坚持公开、公平、公正、诚信、透明的原则(除法律法</w:t>
      </w:r>
      <w:r>
        <w:rPr>
          <w:rFonts w:ascii="仿宋" w:hAnsi="仿宋" w:eastAsia="仿宋" w:cs="仿宋"/>
          <w:sz w:val="24"/>
          <w:szCs w:val="24"/>
        </w:rPr>
        <w:t>规另有规 定者外)，不得为获取不正当的利益，损害国家、集体和对方利益，不得违反建</w:t>
      </w:r>
      <w:r>
        <w:rPr>
          <w:rFonts w:ascii="仿宋" w:hAnsi="仿宋" w:eastAsia="仿宋" w:cs="仿宋"/>
          <w:spacing w:val="-1"/>
          <w:sz w:val="24"/>
          <w:szCs w:val="24"/>
        </w:rPr>
        <w:t>设工程</w:t>
      </w:r>
      <w:r>
        <w:rPr>
          <w:rFonts w:ascii="仿宋" w:hAnsi="仿宋" w:eastAsia="仿宋" w:cs="仿宋"/>
          <w:sz w:val="24"/>
          <w:szCs w:val="24"/>
        </w:rPr>
        <w:t xml:space="preserve"> </w:t>
      </w:r>
      <w:r>
        <w:rPr>
          <w:rFonts w:ascii="仿宋" w:hAnsi="仿宋" w:eastAsia="仿宋" w:cs="仿宋"/>
          <w:spacing w:val="-6"/>
          <w:sz w:val="24"/>
          <w:szCs w:val="24"/>
        </w:rPr>
        <w:t>管理的规章制度。</w:t>
      </w:r>
    </w:p>
    <w:p w14:paraId="5FACD44A">
      <w:pPr>
        <w:spacing w:before="112" w:line="264" w:lineRule="auto"/>
        <w:ind w:left="8" w:firstLine="482"/>
        <w:jc w:val="left"/>
        <w:rPr>
          <w:rFonts w:ascii="仿宋" w:hAnsi="仿宋" w:eastAsia="仿宋" w:cs="仿宋"/>
          <w:sz w:val="24"/>
          <w:szCs w:val="24"/>
        </w:rPr>
      </w:pPr>
      <w:r>
        <w:rPr>
          <w:rFonts w:ascii="仿宋" w:hAnsi="仿宋" w:eastAsia="仿宋" w:cs="仿宋"/>
          <w:spacing w:val="-2"/>
          <w:sz w:val="24"/>
          <w:szCs w:val="24"/>
        </w:rPr>
        <w:t>1.4</w:t>
      </w:r>
      <w:r>
        <w:rPr>
          <w:rFonts w:ascii="仿宋" w:hAnsi="仿宋" w:eastAsia="仿宋" w:cs="仿宋"/>
          <w:spacing w:val="-38"/>
          <w:sz w:val="24"/>
          <w:szCs w:val="24"/>
        </w:rPr>
        <w:t xml:space="preserve"> </w:t>
      </w:r>
      <w:r>
        <w:rPr>
          <w:rFonts w:ascii="仿宋" w:hAnsi="仿宋" w:eastAsia="仿宋" w:cs="仿宋"/>
          <w:spacing w:val="-2"/>
          <w:sz w:val="24"/>
          <w:szCs w:val="24"/>
        </w:rPr>
        <w:t>发现对方在业务活动中有违规、违纪、违</w:t>
      </w:r>
      <w:r>
        <w:rPr>
          <w:rFonts w:ascii="仿宋" w:hAnsi="仿宋" w:eastAsia="仿宋" w:cs="仿宋"/>
          <w:spacing w:val="-3"/>
          <w:sz w:val="24"/>
          <w:szCs w:val="24"/>
        </w:rPr>
        <w:t>法行为的，应及时提醒对方，情节严</w:t>
      </w:r>
      <w:r>
        <w:rPr>
          <w:rFonts w:ascii="仿宋" w:hAnsi="仿宋" w:eastAsia="仿宋" w:cs="仿宋"/>
          <w:sz w:val="24"/>
          <w:szCs w:val="24"/>
        </w:rPr>
        <w:t xml:space="preserve"> </w:t>
      </w:r>
      <w:r>
        <w:rPr>
          <w:rFonts w:ascii="仿宋" w:hAnsi="仿宋" w:eastAsia="仿宋" w:cs="仿宋"/>
          <w:spacing w:val="-2"/>
          <w:sz w:val="24"/>
          <w:szCs w:val="24"/>
        </w:rPr>
        <w:t>重的，应向其上级主管部门或纪检监察、司法等有关机关举报。</w:t>
      </w:r>
    </w:p>
    <w:p w14:paraId="1D738E30">
      <w:pPr>
        <w:spacing w:before="114" w:line="223" w:lineRule="auto"/>
        <w:ind w:left="488"/>
        <w:jc w:val="left"/>
        <w:rPr>
          <w:rFonts w:ascii="仿宋" w:hAnsi="仿宋" w:eastAsia="仿宋" w:cs="仿宋"/>
          <w:sz w:val="24"/>
          <w:szCs w:val="24"/>
        </w:rPr>
      </w:pPr>
      <w:r>
        <w:rPr>
          <w:rFonts w:ascii="仿宋" w:hAnsi="仿宋" w:eastAsia="仿宋" w:cs="仿宋"/>
          <w:spacing w:val="-3"/>
          <w:sz w:val="24"/>
          <w:szCs w:val="24"/>
        </w:rPr>
        <w:t>二、发包人责任</w:t>
      </w:r>
    </w:p>
    <w:p w14:paraId="419D0CA0">
      <w:pPr>
        <w:spacing w:before="110" w:line="265" w:lineRule="auto"/>
        <w:ind w:firstLine="486"/>
        <w:jc w:val="left"/>
        <w:rPr>
          <w:rFonts w:ascii="仿宋" w:hAnsi="仿宋" w:eastAsia="仿宋" w:cs="仿宋"/>
          <w:sz w:val="24"/>
          <w:szCs w:val="24"/>
        </w:rPr>
      </w:pPr>
      <w:r>
        <w:rPr>
          <w:rFonts w:ascii="仿宋" w:hAnsi="仿宋" w:eastAsia="仿宋" w:cs="仿宋"/>
          <w:spacing w:val="-3"/>
          <w:sz w:val="24"/>
          <w:szCs w:val="24"/>
        </w:rPr>
        <w:t>发包人的领导和从事该建设工程项目的工作人</w:t>
      </w:r>
      <w:r>
        <w:rPr>
          <w:rFonts w:ascii="仿宋" w:hAnsi="仿宋" w:eastAsia="仿宋" w:cs="仿宋"/>
          <w:spacing w:val="-4"/>
          <w:sz w:val="24"/>
          <w:szCs w:val="24"/>
        </w:rPr>
        <w:t>员，在工程建设的事前、事中、事后</w:t>
      </w:r>
      <w:r>
        <w:rPr>
          <w:rFonts w:ascii="仿宋" w:hAnsi="仿宋" w:eastAsia="仿宋" w:cs="仿宋"/>
          <w:sz w:val="24"/>
          <w:szCs w:val="24"/>
        </w:rPr>
        <w:t xml:space="preserve"> </w:t>
      </w:r>
      <w:r>
        <w:rPr>
          <w:rFonts w:ascii="仿宋" w:hAnsi="仿宋" w:eastAsia="仿宋" w:cs="仿宋"/>
          <w:spacing w:val="-8"/>
          <w:sz w:val="24"/>
          <w:szCs w:val="24"/>
        </w:rPr>
        <w:t>应遵守以下规定：</w:t>
      </w:r>
    </w:p>
    <w:p w14:paraId="07073A2D">
      <w:pPr>
        <w:spacing w:before="112" w:line="265" w:lineRule="auto"/>
        <w:ind w:left="8" w:firstLine="467"/>
        <w:jc w:val="left"/>
        <w:rPr>
          <w:rFonts w:ascii="仿宋" w:hAnsi="仿宋" w:eastAsia="仿宋" w:cs="仿宋"/>
          <w:sz w:val="24"/>
          <w:szCs w:val="24"/>
        </w:rPr>
      </w:pPr>
      <w:r>
        <w:rPr>
          <w:rFonts w:ascii="仿宋" w:hAnsi="仿宋" w:eastAsia="仿宋" w:cs="仿宋"/>
          <w:spacing w:val="-2"/>
          <w:sz w:val="24"/>
          <w:szCs w:val="24"/>
        </w:rPr>
        <w:t>2.1</w:t>
      </w:r>
      <w:r>
        <w:rPr>
          <w:rFonts w:ascii="仿宋" w:hAnsi="仿宋" w:eastAsia="仿宋" w:cs="仿宋"/>
          <w:spacing w:val="-39"/>
          <w:sz w:val="24"/>
          <w:szCs w:val="24"/>
        </w:rPr>
        <w:t xml:space="preserve"> </w:t>
      </w:r>
      <w:r>
        <w:rPr>
          <w:rFonts w:ascii="仿宋" w:hAnsi="仿宋" w:eastAsia="仿宋" w:cs="仿宋"/>
          <w:spacing w:val="-2"/>
          <w:sz w:val="24"/>
          <w:szCs w:val="24"/>
        </w:rPr>
        <w:t>不得向承包人和相关单位索要或接受回扣、礼金、有价证券、贵重物品和好处</w:t>
      </w:r>
      <w:r>
        <w:rPr>
          <w:rFonts w:ascii="仿宋" w:hAnsi="仿宋" w:eastAsia="仿宋" w:cs="仿宋"/>
          <w:sz w:val="24"/>
          <w:szCs w:val="24"/>
        </w:rPr>
        <w:t xml:space="preserve"> </w:t>
      </w:r>
      <w:r>
        <w:rPr>
          <w:rFonts w:ascii="仿宋" w:hAnsi="仿宋" w:eastAsia="仿宋" w:cs="仿宋"/>
          <w:spacing w:val="-7"/>
          <w:sz w:val="24"/>
          <w:szCs w:val="24"/>
        </w:rPr>
        <w:t>费、感谢费等。</w:t>
      </w:r>
    </w:p>
    <w:p w14:paraId="2C616B8A">
      <w:pPr>
        <w:spacing w:before="111" w:line="219" w:lineRule="auto"/>
        <w:ind w:left="476"/>
        <w:jc w:val="left"/>
        <w:rPr>
          <w:rFonts w:ascii="仿宋" w:hAnsi="仿宋" w:eastAsia="仿宋" w:cs="仿宋"/>
          <w:sz w:val="24"/>
          <w:szCs w:val="24"/>
        </w:rPr>
      </w:pPr>
      <w:r>
        <w:rPr>
          <w:rFonts w:ascii="仿宋" w:hAnsi="仿宋" w:eastAsia="仿宋" w:cs="仿宋"/>
          <w:spacing w:val="-2"/>
          <w:sz w:val="24"/>
          <w:szCs w:val="24"/>
        </w:rPr>
        <w:t>2.2</w:t>
      </w:r>
      <w:r>
        <w:rPr>
          <w:rFonts w:ascii="仿宋" w:hAnsi="仿宋" w:eastAsia="仿宋" w:cs="仿宋"/>
          <w:spacing w:val="-39"/>
          <w:sz w:val="24"/>
          <w:szCs w:val="24"/>
        </w:rPr>
        <w:t xml:space="preserve"> </w:t>
      </w:r>
      <w:r>
        <w:rPr>
          <w:rFonts w:ascii="仿宋" w:hAnsi="仿宋" w:eastAsia="仿宋" w:cs="仿宋"/>
          <w:spacing w:val="-2"/>
          <w:sz w:val="24"/>
          <w:szCs w:val="24"/>
        </w:rPr>
        <w:t>不得在承包人和相关单位报销任何应由发包人或个人支付的费用。</w:t>
      </w:r>
    </w:p>
    <w:p w14:paraId="072A0E20">
      <w:pPr>
        <w:spacing w:before="114" w:line="264" w:lineRule="auto"/>
        <w:ind w:left="7" w:firstLine="468"/>
        <w:jc w:val="left"/>
        <w:rPr>
          <w:rFonts w:ascii="仿宋" w:hAnsi="仿宋" w:eastAsia="仿宋" w:cs="仿宋"/>
          <w:sz w:val="24"/>
          <w:szCs w:val="24"/>
        </w:rPr>
      </w:pPr>
      <w:r>
        <w:rPr>
          <w:rFonts w:ascii="仿宋" w:hAnsi="仿宋" w:eastAsia="仿宋" w:cs="仿宋"/>
          <w:spacing w:val="-2"/>
          <w:sz w:val="24"/>
          <w:szCs w:val="24"/>
        </w:rPr>
        <w:t>2.3</w:t>
      </w:r>
      <w:r>
        <w:rPr>
          <w:rFonts w:ascii="仿宋" w:hAnsi="仿宋" w:eastAsia="仿宋" w:cs="仿宋"/>
          <w:spacing w:val="-39"/>
          <w:sz w:val="24"/>
          <w:szCs w:val="24"/>
        </w:rPr>
        <w:t xml:space="preserve"> </w:t>
      </w:r>
      <w:r>
        <w:rPr>
          <w:rFonts w:ascii="仿宋" w:hAnsi="仿宋" w:eastAsia="仿宋" w:cs="仿宋"/>
          <w:spacing w:val="-2"/>
          <w:sz w:val="24"/>
          <w:szCs w:val="24"/>
        </w:rPr>
        <w:t>不得要求、暗示或接受承包人和相关单位为个人装修住房、婚丧嫁娶、配偶子</w:t>
      </w:r>
      <w:r>
        <w:rPr>
          <w:rFonts w:ascii="仿宋" w:hAnsi="仿宋" w:eastAsia="仿宋" w:cs="仿宋"/>
          <w:sz w:val="24"/>
          <w:szCs w:val="24"/>
        </w:rPr>
        <w:t xml:space="preserve"> </w:t>
      </w:r>
      <w:r>
        <w:rPr>
          <w:rFonts w:ascii="仿宋" w:hAnsi="仿宋" w:eastAsia="仿宋" w:cs="仿宋"/>
          <w:spacing w:val="-3"/>
          <w:sz w:val="24"/>
          <w:szCs w:val="24"/>
        </w:rPr>
        <w:t>女的工作安排以及出国(境)、旅游等提供方便。</w:t>
      </w:r>
    </w:p>
    <w:p w14:paraId="4463CAAD">
      <w:pPr>
        <w:spacing w:before="113" w:line="266" w:lineRule="auto"/>
        <w:ind w:left="7" w:firstLine="468"/>
        <w:jc w:val="left"/>
        <w:rPr>
          <w:rFonts w:ascii="仿宋" w:hAnsi="仿宋" w:eastAsia="仿宋" w:cs="仿宋"/>
          <w:sz w:val="24"/>
          <w:szCs w:val="24"/>
        </w:rPr>
      </w:pPr>
      <w:r>
        <w:rPr>
          <w:rFonts w:ascii="仿宋" w:hAnsi="仿宋" w:eastAsia="仿宋" w:cs="仿宋"/>
          <w:spacing w:val="-2"/>
          <w:sz w:val="24"/>
          <w:szCs w:val="24"/>
        </w:rPr>
        <w:t>2.4</w:t>
      </w:r>
      <w:r>
        <w:rPr>
          <w:rFonts w:ascii="仿宋" w:hAnsi="仿宋" w:eastAsia="仿宋" w:cs="仿宋"/>
          <w:spacing w:val="-39"/>
          <w:sz w:val="24"/>
          <w:szCs w:val="24"/>
        </w:rPr>
        <w:t xml:space="preserve"> </w:t>
      </w:r>
      <w:r>
        <w:rPr>
          <w:rFonts w:ascii="仿宋" w:hAnsi="仿宋" w:eastAsia="仿宋" w:cs="仿宋"/>
          <w:spacing w:val="-2"/>
          <w:sz w:val="24"/>
          <w:szCs w:val="24"/>
        </w:rPr>
        <w:t>不得参加有可能影响公正执行公务的承包人和相关单位的宴请、健身、娱乐等</w:t>
      </w:r>
      <w:r>
        <w:rPr>
          <w:rFonts w:ascii="仿宋" w:hAnsi="仿宋" w:eastAsia="仿宋" w:cs="仿宋"/>
          <w:sz w:val="24"/>
          <w:szCs w:val="24"/>
        </w:rPr>
        <w:t xml:space="preserve"> </w:t>
      </w:r>
      <w:r>
        <w:rPr>
          <w:rFonts w:ascii="仿宋" w:hAnsi="仿宋" w:eastAsia="仿宋" w:cs="仿宋"/>
          <w:spacing w:val="-13"/>
          <w:sz w:val="24"/>
          <w:szCs w:val="24"/>
        </w:rPr>
        <w:t>活动。</w:t>
      </w:r>
    </w:p>
    <w:p w14:paraId="16398C7B">
      <w:pPr>
        <w:spacing w:before="108" w:line="280" w:lineRule="auto"/>
        <w:ind w:firstLine="476"/>
        <w:jc w:val="left"/>
        <w:rPr>
          <w:rFonts w:ascii="仿宋" w:hAnsi="仿宋" w:eastAsia="仿宋" w:cs="仿宋"/>
          <w:sz w:val="24"/>
          <w:szCs w:val="24"/>
        </w:rPr>
      </w:pPr>
      <w:r>
        <w:rPr>
          <w:rFonts w:ascii="仿宋" w:hAnsi="仿宋" w:eastAsia="仿宋" w:cs="仿宋"/>
          <w:spacing w:val="-2"/>
          <w:sz w:val="24"/>
          <w:szCs w:val="24"/>
        </w:rPr>
        <w:t>2.5</w:t>
      </w:r>
      <w:r>
        <w:rPr>
          <w:rFonts w:ascii="仿宋" w:hAnsi="仿宋" w:eastAsia="仿宋" w:cs="仿宋"/>
          <w:spacing w:val="-39"/>
          <w:sz w:val="24"/>
          <w:szCs w:val="24"/>
        </w:rPr>
        <w:t xml:space="preserve"> </w:t>
      </w:r>
      <w:r>
        <w:rPr>
          <w:rFonts w:ascii="仿宋" w:hAnsi="仿宋" w:eastAsia="仿宋" w:cs="仿宋"/>
          <w:spacing w:val="-2"/>
          <w:sz w:val="24"/>
          <w:szCs w:val="24"/>
        </w:rPr>
        <w:t>不得向承包人和相关单位介绍或为配偶、子女、亲属参与同发包人工程建设管</w:t>
      </w:r>
      <w:r>
        <w:rPr>
          <w:rFonts w:ascii="仿宋" w:hAnsi="仿宋" w:eastAsia="仿宋" w:cs="仿宋"/>
          <w:sz w:val="24"/>
          <w:szCs w:val="24"/>
        </w:rPr>
        <w:t xml:space="preserve"> </w:t>
      </w:r>
      <w:r>
        <w:rPr>
          <w:rFonts w:ascii="仿宋" w:hAnsi="仿宋" w:eastAsia="仿宋" w:cs="仿宋"/>
          <w:spacing w:val="-3"/>
          <w:sz w:val="24"/>
          <w:szCs w:val="24"/>
        </w:rPr>
        <w:t>理合同有关的业务活动；不得以任何理由要求承包人和相关单位使用某种产品、</w:t>
      </w:r>
      <w:r>
        <w:rPr>
          <w:rFonts w:ascii="仿宋" w:hAnsi="仿宋" w:eastAsia="仿宋" w:cs="仿宋"/>
          <w:spacing w:val="-4"/>
          <w:sz w:val="24"/>
          <w:szCs w:val="24"/>
        </w:rPr>
        <w:t>材料和</w:t>
      </w:r>
      <w:r>
        <w:rPr>
          <w:rFonts w:ascii="仿宋" w:hAnsi="仿宋" w:eastAsia="仿宋" w:cs="仿宋"/>
          <w:sz w:val="24"/>
          <w:szCs w:val="24"/>
        </w:rPr>
        <w:t xml:space="preserve"> </w:t>
      </w:r>
      <w:r>
        <w:rPr>
          <w:rFonts w:ascii="仿宋" w:hAnsi="仿宋" w:eastAsia="仿宋" w:cs="仿宋"/>
          <w:spacing w:val="-11"/>
          <w:sz w:val="24"/>
          <w:szCs w:val="24"/>
        </w:rPr>
        <w:t>设备。</w:t>
      </w:r>
    </w:p>
    <w:p w14:paraId="4726CBD1">
      <w:pPr>
        <w:spacing w:before="109" w:line="223" w:lineRule="auto"/>
        <w:ind w:left="487"/>
        <w:jc w:val="left"/>
        <w:rPr>
          <w:rFonts w:ascii="仿宋" w:hAnsi="仿宋" w:eastAsia="仿宋" w:cs="仿宋"/>
          <w:sz w:val="24"/>
          <w:szCs w:val="24"/>
        </w:rPr>
      </w:pPr>
      <w:r>
        <w:rPr>
          <w:rFonts w:ascii="仿宋" w:hAnsi="仿宋" w:eastAsia="仿宋" w:cs="仿宋"/>
          <w:spacing w:val="-3"/>
          <w:sz w:val="24"/>
          <w:szCs w:val="24"/>
        </w:rPr>
        <w:t>三、承包人责任</w:t>
      </w:r>
    </w:p>
    <w:p w14:paraId="132A6DA6">
      <w:pPr>
        <w:spacing w:before="110" w:line="264" w:lineRule="auto"/>
        <w:ind w:left="2" w:firstLine="478"/>
        <w:jc w:val="left"/>
        <w:rPr>
          <w:rFonts w:ascii="仿宋" w:hAnsi="仿宋" w:eastAsia="仿宋" w:cs="仿宋"/>
          <w:sz w:val="24"/>
          <w:szCs w:val="24"/>
        </w:rPr>
      </w:pPr>
      <w:r>
        <w:rPr>
          <w:rFonts w:ascii="仿宋" w:hAnsi="仿宋" w:eastAsia="仿宋" w:cs="仿宋"/>
          <w:spacing w:val="-3"/>
          <w:sz w:val="24"/>
          <w:szCs w:val="24"/>
        </w:rPr>
        <w:t>应与发包人保持正常的业务交往，按照有关法律法规和程序开</w:t>
      </w:r>
      <w:r>
        <w:rPr>
          <w:rFonts w:ascii="仿宋" w:hAnsi="仿宋" w:eastAsia="仿宋" w:cs="仿宋"/>
          <w:spacing w:val="-4"/>
          <w:sz w:val="24"/>
          <w:szCs w:val="24"/>
        </w:rPr>
        <w:t>展业务工作，严格执</w:t>
      </w:r>
      <w:r>
        <w:rPr>
          <w:rFonts w:ascii="仿宋" w:hAnsi="仿宋" w:eastAsia="仿宋" w:cs="仿宋"/>
          <w:sz w:val="24"/>
          <w:szCs w:val="24"/>
        </w:rPr>
        <w:t xml:space="preserve"> </w:t>
      </w:r>
      <w:r>
        <w:rPr>
          <w:rFonts w:ascii="仿宋" w:hAnsi="仿宋" w:eastAsia="仿宋" w:cs="仿宋"/>
          <w:spacing w:val="-2"/>
          <w:sz w:val="24"/>
          <w:szCs w:val="24"/>
        </w:rPr>
        <w:t>行工程建设的有关方针、政策，执行工程建设强制性标准，并遵守以下</w:t>
      </w:r>
      <w:r>
        <w:rPr>
          <w:rFonts w:ascii="仿宋" w:hAnsi="仿宋" w:eastAsia="仿宋" w:cs="仿宋"/>
          <w:spacing w:val="-3"/>
          <w:sz w:val="24"/>
          <w:szCs w:val="24"/>
        </w:rPr>
        <w:t>规定：</w:t>
      </w:r>
    </w:p>
    <w:p w14:paraId="134F44E1">
      <w:pPr>
        <w:spacing w:before="115" w:line="264" w:lineRule="auto"/>
        <w:ind w:left="8" w:firstLine="469"/>
        <w:jc w:val="left"/>
        <w:rPr>
          <w:rFonts w:ascii="仿宋" w:hAnsi="仿宋" w:eastAsia="仿宋" w:cs="仿宋"/>
          <w:sz w:val="24"/>
          <w:szCs w:val="24"/>
        </w:rPr>
      </w:pPr>
      <w:r>
        <w:rPr>
          <w:rFonts w:ascii="仿宋" w:hAnsi="仿宋" w:eastAsia="仿宋" w:cs="仿宋"/>
          <w:spacing w:val="-2"/>
          <w:sz w:val="24"/>
          <w:szCs w:val="24"/>
        </w:rPr>
        <w:t>3.1</w:t>
      </w:r>
      <w:r>
        <w:rPr>
          <w:rFonts w:ascii="仿宋" w:hAnsi="仿宋" w:eastAsia="仿宋" w:cs="仿宋"/>
          <w:spacing w:val="-39"/>
          <w:sz w:val="24"/>
          <w:szCs w:val="24"/>
        </w:rPr>
        <w:t xml:space="preserve"> </w:t>
      </w:r>
      <w:r>
        <w:rPr>
          <w:rFonts w:ascii="仿宋" w:hAnsi="仿宋" w:eastAsia="仿宋" w:cs="仿宋"/>
          <w:spacing w:val="-2"/>
          <w:sz w:val="24"/>
          <w:szCs w:val="24"/>
        </w:rPr>
        <w:t>不得以任何理由向发包人及其工作人员索要、接受或赠送礼金、有价证券</w:t>
      </w:r>
      <w:r>
        <w:rPr>
          <w:rFonts w:ascii="仿宋" w:hAnsi="仿宋" w:eastAsia="仿宋" w:cs="仿宋"/>
          <w:spacing w:val="-3"/>
          <w:sz w:val="24"/>
          <w:szCs w:val="24"/>
        </w:rPr>
        <w:t>、贵</w:t>
      </w:r>
      <w:r>
        <w:rPr>
          <w:rFonts w:ascii="仿宋" w:hAnsi="仿宋" w:eastAsia="仿宋" w:cs="仿宋"/>
          <w:sz w:val="24"/>
          <w:szCs w:val="24"/>
        </w:rPr>
        <w:t xml:space="preserve"> </w:t>
      </w:r>
      <w:r>
        <w:rPr>
          <w:rFonts w:ascii="仿宋" w:hAnsi="仿宋" w:eastAsia="仿宋" w:cs="仿宋"/>
          <w:spacing w:val="-4"/>
          <w:sz w:val="24"/>
          <w:szCs w:val="24"/>
        </w:rPr>
        <w:t>重物品及回扣、好处费、感谢费等。</w:t>
      </w:r>
    </w:p>
    <w:p w14:paraId="4FBDB9DE">
      <w:pPr>
        <w:spacing w:line="264" w:lineRule="auto"/>
        <w:jc w:val="left"/>
        <w:rPr>
          <w:rFonts w:ascii="仿宋" w:hAnsi="仿宋" w:eastAsia="仿宋" w:cs="仿宋"/>
          <w:sz w:val="24"/>
          <w:szCs w:val="24"/>
        </w:rPr>
        <w:sectPr>
          <w:footerReference r:id="rId44" w:type="default"/>
          <w:pgSz w:w="11906" w:h="16839"/>
          <w:pgMar w:top="1440" w:right="1440" w:bottom="1440" w:left="1440" w:header="0" w:footer="1233" w:gutter="0"/>
          <w:pgNumType w:fmt="decimal"/>
          <w:cols w:space="720" w:num="1"/>
        </w:sectPr>
      </w:pPr>
    </w:p>
    <w:p w14:paraId="4777275D">
      <w:pPr>
        <w:spacing w:before="122" w:line="221" w:lineRule="auto"/>
        <w:ind w:left="477"/>
        <w:jc w:val="left"/>
        <w:rPr>
          <w:rFonts w:ascii="仿宋" w:hAnsi="仿宋" w:eastAsia="仿宋" w:cs="仿宋"/>
          <w:sz w:val="24"/>
          <w:szCs w:val="24"/>
        </w:rPr>
      </w:pPr>
      <w:r>
        <w:rPr>
          <w:rFonts w:ascii="仿宋" w:hAnsi="仿宋" w:eastAsia="仿宋" w:cs="仿宋"/>
          <w:spacing w:val="-2"/>
          <w:sz w:val="24"/>
          <w:szCs w:val="24"/>
        </w:rPr>
        <w:t>3.2</w:t>
      </w:r>
      <w:r>
        <w:rPr>
          <w:rFonts w:ascii="仿宋" w:hAnsi="仿宋" w:eastAsia="仿宋" w:cs="仿宋"/>
          <w:spacing w:val="-37"/>
          <w:sz w:val="24"/>
          <w:szCs w:val="24"/>
        </w:rPr>
        <w:t xml:space="preserve"> </w:t>
      </w:r>
      <w:r>
        <w:rPr>
          <w:rFonts w:ascii="仿宋" w:hAnsi="仿宋" w:eastAsia="仿宋" w:cs="仿宋"/>
          <w:spacing w:val="-2"/>
          <w:sz w:val="24"/>
          <w:szCs w:val="24"/>
        </w:rPr>
        <w:t>不得以任何理由为发包人和相关单位报销应由对方或个人支付的费用。</w:t>
      </w:r>
    </w:p>
    <w:p w14:paraId="48D98713">
      <w:pPr>
        <w:spacing w:before="112" w:line="264" w:lineRule="auto"/>
        <w:ind w:left="5" w:right="50" w:firstLine="471"/>
        <w:jc w:val="left"/>
        <w:rPr>
          <w:rFonts w:ascii="仿宋" w:hAnsi="仿宋" w:eastAsia="仿宋" w:cs="仿宋"/>
          <w:sz w:val="24"/>
          <w:szCs w:val="24"/>
        </w:rPr>
      </w:pPr>
      <w:r>
        <w:rPr>
          <w:rFonts w:ascii="仿宋" w:hAnsi="仿宋" w:eastAsia="仿宋" w:cs="仿宋"/>
          <w:spacing w:val="-2"/>
          <w:sz w:val="24"/>
          <w:szCs w:val="24"/>
        </w:rPr>
        <w:t>3.3</w:t>
      </w:r>
      <w:r>
        <w:rPr>
          <w:rFonts w:ascii="仿宋" w:hAnsi="仿宋" w:eastAsia="仿宋" w:cs="仿宋"/>
          <w:spacing w:val="-39"/>
          <w:sz w:val="24"/>
          <w:szCs w:val="24"/>
        </w:rPr>
        <w:t xml:space="preserve"> </w:t>
      </w:r>
      <w:r>
        <w:rPr>
          <w:rFonts w:ascii="仿宋" w:hAnsi="仿宋" w:eastAsia="仿宋" w:cs="仿宋"/>
          <w:spacing w:val="-2"/>
          <w:sz w:val="24"/>
          <w:szCs w:val="24"/>
        </w:rPr>
        <w:t>不得接受或暗示为发包人、相关单位或个人装修住房、婚丧嫁娶、配偶子</w:t>
      </w:r>
      <w:r>
        <w:rPr>
          <w:rFonts w:ascii="仿宋" w:hAnsi="仿宋" w:eastAsia="仿宋" w:cs="仿宋"/>
          <w:spacing w:val="-3"/>
          <w:sz w:val="24"/>
          <w:szCs w:val="24"/>
        </w:rPr>
        <w:t>女的</w:t>
      </w:r>
      <w:r>
        <w:rPr>
          <w:rFonts w:ascii="仿宋" w:hAnsi="仿宋" w:eastAsia="仿宋" w:cs="仿宋"/>
          <w:sz w:val="24"/>
          <w:szCs w:val="24"/>
        </w:rPr>
        <w:t xml:space="preserve"> </w:t>
      </w:r>
      <w:r>
        <w:rPr>
          <w:rFonts w:ascii="仿宋" w:hAnsi="仿宋" w:eastAsia="仿宋" w:cs="仿宋"/>
          <w:spacing w:val="-3"/>
          <w:sz w:val="24"/>
          <w:szCs w:val="24"/>
        </w:rPr>
        <w:t>工作安排以及出国(境)、旅游等提供方便。</w:t>
      </w:r>
    </w:p>
    <w:p w14:paraId="14179E1A">
      <w:pPr>
        <w:spacing w:before="113" w:line="264" w:lineRule="auto"/>
        <w:ind w:right="50" w:firstLine="477"/>
        <w:jc w:val="left"/>
        <w:rPr>
          <w:rFonts w:ascii="仿宋" w:hAnsi="仿宋" w:eastAsia="仿宋" w:cs="仿宋"/>
          <w:sz w:val="24"/>
          <w:szCs w:val="24"/>
        </w:rPr>
      </w:pPr>
      <w:r>
        <w:rPr>
          <w:rFonts w:ascii="仿宋" w:hAnsi="仿宋" w:eastAsia="仿宋" w:cs="仿宋"/>
          <w:spacing w:val="-2"/>
          <w:sz w:val="24"/>
          <w:szCs w:val="24"/>
        </w:rPr>
        <w:t>3.4</w:t>
      </w:r>
      <w:r>
        <w:rPr>
          <w:rFonts w:ascii="仿宋" w:hAnsi="仿宋" w:eastAsia="仿宋" w:cs="仿宋"/>
          <w:spacing w:val="-39"/>
          <w:sz w:val="24"/>
          <w:szCs w:val="24"/>
        </w:rPr>
        <w:t xml:space="preserve"> </w:t>
      </w:r>
      <w:r>
        <w:rPr>
          <w:rFonts w:ascii="仿宋" w:hAnsi="仿宋" w:eastAsia="仿宋" w:cs="仿宋"/>
          <w:spacing w:val="-2"/>
          <w:sz w:val="24"/>
          <w:szCs w:val="24"/>
        </w:rPr>
        <w:t>不得以任何理由为发包人、相关单位或个人组织有可能影响公正执行公务</w:t>
      </w:r>
      <w:r>
        <w:rPr>
          <w:rFonts w:ascii="仿宋" w:hAnsi="仿宋" w:eastAsia="仿宋" w:cs="仿宋"/>
          <w:spacing w:val="-3"/>
          <w:sz w:val="24"/>
          <w:szCs w:val="24"/>
        </w:rPr>
        <w:t>的宴</w:t>
      </w:r>
      <w:r>
        <w:rPr>
          <w:rFonts w:ascii="仿宋" w:hAnsi="仿宋" w:eastAsia="仿宋" w:cs="仿宋"/>
          <w:sz w:val="24"/>
          <w:szCs w:val="24"/>
        </w:rPr>
        <w:t xml:space="preserve"> </w:t>
      </w:r>
      <w:r>
        <w:rPr>
          <w:rFonts w:ascii="仿宋" w:hAnsi="仿宋" w:eastAsia="仿宋" w:cs="仿宋"/>
          <w:spacing w:val="-4"/>
          <w:sz w:val="24"/>
          <w:szCs w:val="24"/>
        </w:rPr>
        <w:t>请、健身、娱乐等活动。</w:t>
      </w:r>
    </w:p>
    <w:p w14:paraId="12E78AFF">
      <w:pPr>
        <w:spacing w:before="113" w:line="223" w:lineRule="auto"/>
        <w:ind w:left="508"/>
        <w:jc w:val="left"/>
        <w:rPr>
          <w:rFonts w:ascii="仿宋" w:hAnsi="仿宋" w:eastAsia="仿宋" w:cs="仿宋"/>
          <w:sz w:val="24"/>
          <w:szCs w:val="24"/>
        </w:rPr>
      </w:pPr>
      <w:r>
        <w:rPr>
          <w:rFonts w:ascii="仿宋" w:hAnsi="仿宋" w:eastAsia="仿宋" w:cs="仿宋"/>
          <w:spacing w:val="-7"/>
          <w:sz w:val="24"/>
          <w:szCs w:val="24"/>
        </w:rPr>
        <w:t>四、违约责任</w:t>
      </w:r>
    </w:p>
    <w:p w14:paraId="4C225FB2">
      <w:pPr>
        <w:spacing w:before="111" w:line="279" w:lineRule="auto"/>
        <w:ind w:firstLine="471"/>
        <w:jc w:val="left"/>
        <w:rPr>
          <w:rFonts w:ascii="仿宋" w:hAnsi="仿宋" w:eastAsia="仿宋" w:cs="仿宋"/>
          <w:sz w:val="24"/>
          <w:szCs w:val="24"/>
        </w:rPr>
      </w:pPr>
      <w:r>
        <w:rPr>
          <w:rFonts w:ascii="仿宋" w:hAnsi="仿宋" w:eastAsia="仿宋" w:cs="仿宋"/>
          <w:spacing w:val="-2"/>
          <w:sz w:val="24"/>
          <w:szCs w:val="24"/>
        </w:rPr>
        <w:t>4.1</w:t>
      </w:r>
      <w:r>
        <w:rPr>
          <w:rFonts w:ascii="仿宋" w:hAnsi="仿宋" w:eastAsia="仿宋" w:cs="仿宋"/>
          <w:spacing w:val="-35"/>
          <w:sz w:val="24"/>
          <w:szCs w:val="24"/>
        </w:rPr>
        <w:t xml:space="preserve"> </w:t>
      </w:r>
      <w:r>
        <w:rPr>
          <w:rFonts w:ascii="仿宋" w:hAnsi="仿宋" w:eastAsia="仿宋" w:cs="仿宋"/>
          <w:spacing w:val="-2"/>
          <w:sz w:val="24"/>
          <w:szCs w:val="24"/>
        </w:rPr>
        <w:t>发包人工作人员有违反本责任书第一、二条责任行为的，依据有关法律、法规</w:t>
      </w:r>
      <w:r>
        <w:rPr>
          <w:rFonts w:ascii="仿宋" w:hAnsi="仿宋" w:eastAsia="仿宋" w:cs="仿宋"/>
          <w:sz w:val="24"/>
          <w:szCs w:val="24"/>
        </w:rPr>
        <w:t xml:space="preserve"> </w:t>
      </w:r>
      <w:r>
        <w:rPr>
          <w:rFonts w:ascii="仿宋" w:hAnsi="仿宋" w:eastAsia="仿宋" w:cs="仿宋"/>
          <w:spacing w:val="-2"/>
          <w:sz w:val="24"/>
          <w:szCs w:val="24"/>
        </w:rPr>
        <w:t>给予处理；涉嫌犯罪的，移交司法机关追究刑事责任；给承包人单位造成经济损失的，</w:t>
      </w:r>
      <w:r>
        <w:rPr>
          <w:rFonts w:ascii="仿宋" w:hAnsi="仿宋" w:eastAsia="仿宋" w:cs="仿宋"/>
          <w:spacing w:val="9"/>
          <w:sz w:val="24"/>
          <w:szCs w:val="24"/>
        </w:rPr>
        <w:t xml:space="preserve"> </w:t>
      </w:r>
      <w:r>
        <w:rPr>
          <w:rFonts w:ascii="仿宋" w:hAnsi="仿宋" w:eastAsia="仿宋" w:cs="仿宋"/>
          <w:spacing w:val="-7"/>
          <w:sz w:val="24"/>
          <w:szCs w:val="24"/>
        </w:rPr>
        <w:t>应予以赔偿。</w:t>
      </w:r>
    </w:p>
    <w:p w14:paraId="773BC585">
      <w:pPr>
        <w:spacing w:before="112" w:line="279" w:lineRule="auto"/>
        <w:ind w:left="1" w:right="50" w:firstLine="469"/>
        <w:jc w:val="left"/>
        <w:rPr>
          <w:rFonts w:ascii="仿宋" w:hAnsi="仿宋" w:eastAsia="仿宋" w:cs="仿宋"/>
          <w:sz w:val="24"/>
          <w:szCs w:val="24"/>
        </w:rPr>
      </w:pPr>
      <w:r>
        <w:rPr>
          <w:rFonts w:ascii="仿宋" w:hAnsi="仿宋" w:eastAsia="仿宋" w:cs="仿宋"/>
          <w:spacing w:val="-2"/>
          <w:sz w:val="24"/>
          <w:szCs w:val="24"/>
        </w:rPr>
        <w:t>4.2</w:t>
      </w:r>
      <w:r>
        <w:rPr>
          <w:rFonts w:ascii="仿宋" w:hAnsi="仿宋" w:eastAsia="仿宋" w:cs="仿宋"/>
          <w:spacing w:val="-35"/>
          <w:sz w:val="24"/>
          <w:szCs w:val="24"/>
        </w:rPr>
        <w:t xml:space="preserve"> </w:t>
      </w:r>
      <w:r>
        <w:rPr>
          <w:rFonts w:ascii="仿宋" w:hAnsi="仿宋" w:eastAsia="仿宋" w:cs="仿宋"/>
          <w:spacing w:val="-2"/>
          <w:sz w:val="24"/>
          <w:szCs w:val="24"/>
        </w:rPr>
        <w:t>承包人工作人员有违反本责任书第一、三条责任行为的，依据有关法律法规处</w:t>
      </w:r>
      <w:r>
        <w:rPr>
          <w:rFonts w:ascii="仿宋" w:hAnsi="仿宋" w:eastAsia="仿宋" w:cs="仿宋"/>
          <w:sz w:val="24"/>
          <w:szCs w:val="24"/>
        </w:rPr>
        <w:t xml:space="preserve"> </w:t>
      </w:r>
      <w:r>
        <w:rPr>
          <w:rFonts w:ascii="仿宋" w:hAnsi="仿宋" w:eastAsia="仿宋" w:cs="仿宋"/>
          <w:spacing w:val="-8"/>
          <w:sz w:val="24"/>
          <w:szCs w:val="24"/>
        </w:rPr>
        <w:t>理；涉嫌犯罪的，</w:t>
      </w:r>
      <w:r>
        <w:rPr>
          <w:rFonts w:ascii="仿宋" w:hAnsi="仿宋" w:eastAsia="仿宋" w:cs="仿宋"/>
          <w:spacing w:val="65"/>
          <w:sz w:val="24"/>
          <w:szCs w:val="24"/>
        </w:rPr>
        <w:t xml:space="preserve"> </w:t>
      </w:r>
      <w:r>
        <w:rPr>
          <w:rFonts w:ascii="仿宋" w:hAnsi="仿宋" w:eastAsia="仿宋" w:cs="仿宋"/>
          <w:spacing w:val="-8"/>
          <w:sz w:val="24"/>
          <w:szCs w:val="24"/>
        </w:rPr>
        <w:t>移交司法机关追究刑事责任；给发包人单位造成经济损失的，应予以</w:t>
      </w:r>
      <w:r>
        <w:rPr>
          <w:rFonts w:ascii="仿宋" w:hAnsi="仿宋" w:eastAsia="仿宋" w:cs="仿宋"/>
          <w:sz w:val="24"/>
          <w:szCs w:val="24"/>
        </w:rPr>
        <w:t xml:space="preserve"> </w:t>
      </w:r>
      <w:r>
        <w:rPr>
          <w:rFonts w:ascii="仿宋" w:hAnsi="仿宋" w:eastAsia="仿宋" w:cs="仿宋"/>
          <w:spacing w:val="-12"/>
          <w:sz w:val="24"/>
          <w:szCs w:val="24"/>
        </w:rPr>
        <w:t>赔偿。</w:t>
      </w:r>
    </w:p>
    <w:p w14:paraId="37277D6C">
      <w:pPr>
        <w:spacing w:before="111" w:line="265" w:lineRule="auto"/>
        <w:ind w:right="42" w:firstLine="471"/>
        <w:jc w:val="left"/>
        <w:rPr>
          <w:rFonts w:ascii="仿宋" w:hAnsi="仿宋" w:eastAsia="仿宋" w:cs="仿宋"/>
          <w:sz w:val="24"/>
          <w:szCs w:val="24"/>
        </w:rPr>
      </w:pPr>
      <w:r>
        <w:rPr>
          <w:rFonts w:ascii="仿宋" w:hAnsi="仿宋" w:eastAsia="仿宋" w:cs="仿宋"/>
          <w:spacing w:val="-2"/>
          <w:sz w:val="24"/>
          <w:szCs w:val="24"/>
        </w:rPr>
        <w:t>4.3</w:t>
      </w:r>
      <w:r>
        <w:rPr>
          <w:rFonts w:ascii="仿宋" w:hAnsi="仿宋" w:eastAsia="仿宋" w:cs="仿宋"/>
          <w:spacing w:val="-27"/>
          <w:sz w:val="24"/>
          <w:szCs w:val="24"/>
        </w:rPr>
        <w:t xml:space="preserve"> </w:t>
      </w:r>
      <w:r>
        <w:rPr>
          <w:rFonts w:ascii="仿宋" w:hAnsi="仿宋" w:eastAsia="仿宋" w:cs="仿宋"/>
          <w:spacing w:val="-2"/>
          <w:sz w:val="24"/>
          <w:szCs w:val="24"/>
        </w:rPr>
        <w:t>本责任书作为建设工程合同的组成部分，与建设工程合同具有同等法律效力。</w:t>
      </w:r>
      <w:r>
        <w:rPr>
          <w:rFonts w:ascii="仿宋" w:hAnsi="仿宋" w:eastAsia="仿宋" w:cs="仿宋"/>
          <w:sz w:val="24"/>
          <w:szCs w:val="24"/>
        </w:rPr>
        <w:t xml:space="preserve"> </w:t>
      </w:r>
      <w:r>
        <w:rPr>
          <w:rFonts w:ascii="仿宋" w:hAnsi="仿宋" w:eastAsia="仿宋" w:cs="仿宋"/>
          <w:spacing w:val="-4"/>
          <w:sz w:val="24"/>
          <w:szCs w:val="24"/>
        </w:rPr>
        <w:t>经双方签署后立即生效。</w:t>
      </w:r>
    </w:p>
    <w:p w14:paraId="44ABF4D3">
      <w:pPr>
        <w:spacing w:before="111" w:line="222" w:lineRule="auto"/>
        <w:ind w:left="483"/>
        <w:jc w:val="left"/>
        <w:rPr>
          <w:rFonts w:ascii="仿宋" w:hAnsi="仿宋" w:eastAsia="仿宋" w:cs="仿宋"/>
          <w:sz w:val="24"/>
          <w:szCs w:val="24"/>
        </w:rPr>
      </w:pPr>
      <w:r>
        <w:rPr>
          <w:rFonts w:ascii="仿宋" w:hAnsi="仿宋" w:eastAsia="仿宋" w:cs="仿宋"/>
          <w:spacing w:val="-3"/>
          <w:sz w:val="24"/>
          <w:szCs w:val="24"/>
        </w:rPr>
        <w:t>五、责任书有效期</w:t>
      </w:r>
    </w:p>
    <w:p w14:paraId="556C9D8A">
      <w:pPr>
        <w:spacing w:before="112" w:line="222" w:lineRule="auto"/>
        <w:ind w:left="480"/>
        <w:jc w:val="left"/>
        <w:rPr>
          <w:rFonts w:ascii="仿宋" w:hAnsi="仿宋" w:eastAsia="仿宋" w:cs="仿宋"/>
          <w:sz w:val="24"/>
          <w:szCs w:val="24"/>
        </w:rPr>
      </w:pPr>
      <w:r>
        <w:rPr>
          <w:rFonts w:ascii="仿宋" w:hAnsi="仿宋" w:eastAsia="仿宋" w:cs="仿宋"/>
          <w:spacing w:val="-2"/>
          <w:sz w:val="24"/>
          <w:szCs w:val="24"/>
        </w:rPr>
        <w:t>本责任书的有效期为双方签署之日起至该工程项目竣工验收合格时止。</w:t>
      </w:r>
    </w:p>
    <w:p w14:paraId="0515D419">
      <w:pPr>
        <w:spacing w:before="111" w:line="222" w:lineRule="auto"/>
        <w:ind w:left="481"/>
        <w:jc w:val="left"/>
        <w:rPr>
          <w:rFonts w:ascii="仿宋" w:hAnsi="仿宋" w:eastAsia="仿宋" w:cs="仿宋"/>
          <w:sz w:val="24"/>
          <w:szCs w:val="24"/>
        </w:rPr>
      </w:pPr>
      <w:r>
        <w:rPr>
          <w:rFonts w:ascii="仿宋" w:hAnsi="仿宋" w:eastAsia="仿宋" w:cs="仿宋"/>
          <w:spacing w:val="-3"/>
          <w:sz w:val="24"/>
          <w:szCs w:val="24"/>
        </w:rPr>
        <w:t>六、责任书份数</w:t>
      </w:r>
    </w:p>
    <w:p w14:paraId="7A8108D5">
      <w:pPr>
        <w:spacing w:before="112" w:line="222" w:lineRule="auto"/>
        <w:ind w:left="480"/>
        <w:jc w:val="left"/>
        <w:rPr>
          <w:rFonts w:ascii="仿宋" w:hAnsi="仿宋" w:eastAsia="仿宋" w:cs="仿宋"/>
          <w:sz w:val="24"/>
          <w:szCs w:val="24"/>
        </w:rPr>
      </w:pPr>
      <w:r>
        <w:rPr>
          <w:rFonts w:ascii="仿宋" w:hAnsi="仿宋" w:eastAsia="仿宋" w:cs="仿宋"/>
          <w:spacing w:val="-2"/>
          <w:sz w:val="24"/>
          <w:szCs w:val="24"/>
        </w:rPr>
        <w:t>本责任书一式二份，发包人承包人各执一份，具有同等效力。</w:t>
      </w:r>
    </w:p>
    <w:p w14:paraId="6531067D">
      <w:pPr>
        <w:spacing w:before="46"/>
        <w:jc w:val="left"/>
      </w:pPr>
    </w:p>
    <w:p w14:paraId="57512A9F">
      <w:pPr>
        <w:spacing w:before="46"/>
        <w:jc w:val="left"/>
      </w:pPr>
    </w:p>
    <w:p w14:paraId="07783BCC">
      <w:pPr>
        <w:spacing w:before="45"/>
        <w:jc w:val="left"/>
      </w:pPr>
    </w:p>
    <w:p w14:paraId="38398B07">
      <w:pPr>
        <w:jc w:val="left"/>
        <w:sectPr>
          <w:footerReference r:id="rId45" w:type="default"/>
          <w:pgSz w:w="11906" w:h="16839"/>
          <w:pgMar w:top="1440" w:right="1440" w:bottom="1440" w:left="1440" w:header="0" w:footer="1233" w:gutter="0"/>
          <w:pgNumType w:fmt="decimal"/>
          <w:cols w:equalWidth="0" w:num="1">
            <w:col w:w="9055"/>
          </w:cols>
        </w:sectPr>
      </w:pPr>
    </w:p>
    <w:p w14:paraId="79C45886">
      <w:pPr>
        <w:spacing w:before="49" w:line="308" w:lineRule="auto"/>
        <w:ind w:left="6"/>
        <w:jc w:val="left"/>
        <w:rPr>
          <w:rFonts w:ascii="仿宋" w:hAnsi="仿宋" w:eastAsia="仿宋" w:cs="仿宋"/>
          <w:sz w:val="24"/>
          <w:szCs w:val="24"/>
        </w:rPr>
      </w:pPr>
      <w:r>
        <w:rPr>
          <w:rFonts w:ascii="仿宋" w:hAnsi="仿宋" w:eastAsia="仿宋" w:cs="仿宋"/>
          <w:spacing w:val="-25"/>
          <w:sz w:val="24"/>
          <w:szCs w:val="24"/>
        </w:rPr>
        <w:t>发包人：</w:t>
      </w:r>
      <w:r>
        <w:rPr>
          <w:rFonts w:ascii="仿宋" w:hAnsi="仿宋" w:eastAsia="仿宋" w:cs="仿宋"/>
          <w:spacing w:val="5"/>
          <w:sz w:val="24"/>
          <w:szCs w:val="24"/>
        </w:rPr>
        <w:t xml:space="preserve"> </w:t>
      </w:r>
      <w:r>
        <w:rPr>
          <w:rFonts w:ascii="仿宋" w:hAnsi="仿宋" w:eastAsia="仿宋" w:cs="仿宋"/>
          <w:sz w:val="24"/>
          <w:szCs w:val="24"/>
          <w:u w:val="single" w:color="auto"/>
        </w:rPr>
        <w:t xml:space="preserve">                 </w:t>
      </w:r>
      <w:r>
        <w:rPr>
          <w:rFonts w:hint="eastAsia" w:ascii="仿宋" w:hAnsi="仿宋" w:eastAsia="仿宋" w:cs="仿宋"/>
          <w:sz w:val="24"/>
          <w:szCs w:val="24"/>
          <w:u w:val="single" w:color="auto"/>
          <w:lang w:val="en-US" w:eastAsia="zh-CN"/>
        </w:rPr>
        <w:t xml:space="preserve">                                         </w:t>
      </w:r>
      <w:r>
        <w:rPr>
          <w:rFonts w:ascii="仿宋" w:hAnsi="仿宋" w:eastAsia="仿宋" w:cs="仿宋"/>
          <w:spacing w:val="-69"/>
          <w:sz w:val="24"/>
          <w:szCs w:val="24"/>
        </w:rPr>
        <w:t xml:space="preserve"> </w:t>
      </w:r>
      <w:r>
        <w:rPr>
          <w:rFonts w:ascii="仿宋" w:hAnsi="仿宋" w:eastAsia="仿宋" w:cs="仿宋"/>
          <w:spacing w:val="-25"/>
          <w:sz w:val="24"/>
          <w:szCs w:val="24"/>
        </w:rPr>
        <w:t>(公章)</w:t>
      </w:r>
    </w:p>
    <w:p w14:paraId="4B35E7D1">
      <w:pPr>
        <w:spacing w:before="1" w:line="226" w:lineRule="auto"/>
        <w:jc w:val="left"/>
        <w:rPr>
          <w:rFonts w:ascii="仿宋" w:hAnsi="仿宋" w:eastAsia="仿宋" w:cs="仿宋"/>
          <w:sz w:val="24"/>
          <w:szCs w:val="24"/>
        </w:rPr>
      </w:pPr>
      <w:r>
        <w:rPr>
          <w:rFonts w:ascii="仿宋" w:hAnsi="仿宋" w:eastAsia="仿宋" w:cs="仿宋"/>
          <w:spacing w:val="-32"/>
          <w:sz w:val="24"/>
          <w:szCs w:val="24"/>
        </w:rPr>
        <w:t>法定地址：</w:t>
      </w:r>
    </w:p>
    <w:p w14:paraId="09FFEFAD">
      <w:pPr>
        <w:spacing w:before="105" w:line="223" w:lineRule="auto"/>
        <w:ind w:left="7"/>
        <w:jc w:val="left"/>
        <w:rPr>
          <w:rFonts w:ascii="仿宋" w:hAnsi="仿宋" w:eastAsia="仿宋" w:cs="仿宋"/>
          <w:sz w:val="24"/>
          <w:szCs w:val="24"/>
        </w:rPr>
      </w:pPr>
      <w:r>
        <w:rPr>
          <w:rFonts w:ascii="仿宋" w:hAnsi="仿宋" w:eastAsia="仿宋" w:cs="仿宋"/>
          <w:spacing w:val="-3"/>
          <w:sz w:val="24"/>
          <w:szCs w:val="24"/>
        </w:rPr>
        <w:t>法定代表人或其</w:t>
      </w:r>
    </w:p>
    <w:p w14:paraId="275075E9">
      <w:pPr>
        <w:spacing w:before="110" w:line="223" w:lineRule="auto"/>
        <w:ind w:left="9"/>
        <w:jc w:val="left"/>
        <w:rPr>
          <w:rFonts w:ascii="仿宋" w:hAnsi="仿宋" w:eastAsia="仿宋" w:cs="仿宋"/>
          <w:sz w:val="24"/>
          <w:szCs w:val="24"/>
        </w:rPr>
      </w:pPr>
      <w:r>
        <w:rPr>
          <w:rFonts w:ascii="仿宋" w:hAnsi="仿宋" w:eastAsia="仿宋" w:cs="仿宋"/>
          <w:spacing w:val="-25"/>
          <w:sz w:val="24"/>
          <w:szCs w:val="24"/>
        </w:rPr>
        <w:t>委托代理人：</w:t>
      </w:r>
      <w:r>
        <w:rPr>
          <w:rFonts w:ascii="仿宋" w:hAnsi="仿宋" w:eastAsia="仿宋" w:cs="仿宋"/>
          <w:spacing w:val="53"/>
          <w:sz w:val="24"/>
          <w:szCs w:val="24"/>
        </w:rPr>
        <w:t xml:space="preserve"> </w:t>
      </w:r>
      <w:r>
        <w:rPr>
          <w:rFonts w:ascii="仿宋" w:hAnsi="仿宋" w:eastAsia="仿宋" w:cs="仿宋"/>
          <w:sz w:val="24"/>
          <w:szCs w:val="24"/>
          <w:u w:val="single" w:color="auto"/>
        </w:rPr>
        <w:t xml:space="preserve">        </w:t>
      </w:r>
      <w:r>
        <w:rPr>
          <w:rFonts w:hint="eastAsia" w:ascii="仿宋" w:hAnsi="仿宋" w:eastAsia="仿宋" w:cs="仿宋"/>
          <w:sz w:val="24"/>
          <w:szCs w:val="24"/>
          <w:u w:val="single" w:color="auto"/>
          <w:lang w:val="en-US" w:eastAsia="zh-CN"/>
        </w:rPr>
        <w:t xml:space="preserve">                                             </w:t>
      </w:r>
      <w:r>
        <w:rPr>
          <w:rFonts w:ascii="仿宋" w:hAnsi="仿宋" w:eastAsia="仿宋" w:cs="仿宋"/>
          <w:sz w:val="24"/>
          <w:szCs w:val="24"/>
          <w:u w:val="single" w:color="auto"/>
        </w:rPr>
        <w:t xml:space="preserve">      </w:t>
      </w:r>
      <w:r>
        <w:rPr>
          <w:rFonts w:ascii="仿宋" w:hAnsi="仿宋" w:eastAsia="仿宋" w:cs="仿宋"/>
          <w:spacing w:val="-70"/>
          <w:sz w:val="24"/>
          <w:szCs w:val="24"/>
        </w:rPr>
        <w:t xml:space="preserve"> </w:t>
      </w:r>
      <w:r>
        <w:rPr>
          <w:rFonts w:ascii="仿宋" w:hAnsi="仿宋" w:eastAsia="仿宋" w:cs="仿宋"/>
          <w:spacing w:val="-25"/>
          <w:sz w:val="24"/>
          <w:szCs w:val="24"/>
        </w:rPr>
        <w:t>(签字)</w:t>
      </w:r>
    </w:p>
    <w:p w14:paraId="4B8DB31E">
      <w:pPr>
        <w:spacing w:before="110" w:line="223" w:lineRule="auto"/>
        <w:ind w:left="26"/>
        <w:jc w:val="left"/>
        <w:rPr>
          <w:rFonts w:ascii="仿宋" w:hAnsi="仿宋" w:eastAsia="仿宋" w:cs="仿宋"/>
          <w:sz w:val="24"/>
          <w:szCs w:val="24"/>
        </w:rPr>
      </w:pPr>
      <w:r>
        <w:rPr>
          <w:rFonts w:ascii="仿宋" w:hAnsi="仿宋" w:eastAsia="仿宋" w:cs="仿宋"/>
          <w:spacing w:val="-41"/>
          <w:sz w:val="24"/>
          <w:szCs w:val="24"/>
        </w:rPr>
        <w:t>电话：</w:t>
      </w:r>
    </w:p>
    <w:p w14:paraId="68175E09">
      <w:pPr>
        <w:spacing w:before="110" w:line="308" w:lineRule="auto"/>
        <w:ind w:left="2"/>
        <w:jc w:val="left"/>
        <w:rPr>
          <w:rFonts w:ascii="仿宋" w:hAnsi="仿宋" w:eastAsia="仿宋" w:cs="仿宋"/>
          <w:sz w:val="24"/>
          <w:szCs w:val="24"/>
        </w:rPr>
      </w:pPr>
      <w:r>
        <w:rPr>
          <w:rFonts w:ascii="仿宋" w:hAnsi="仿宋" w:eastAsia="仿宋" w:cs="仿宋"/>
          <w:spacing w:val="-43"/>
          <w:sz w:val="24"/>
          <w:szCs w:val="24"/>
        </w:rPr>
        <w:t>传真：</w:t>
      </w:r>
    </w:p>
    <w:p w14:paraId="4D307F52">
      <w:pPr>
        <w:spacing w:before="1" w:line="220" w:lineRule="auto"/>
        <w:ind w:left="26"/>
        <w:jc w:val="left"/>
        <w:rPr>
          <w:rFonts w:ascii="仿宋" w:hAnsi="仿宋" w:eastAsia="仿宋" w:cs="仿宋"/>
          <w:sz w:val="24"/>
          <w:szCs w:val="24"/>
        </w:rPr>
      </w:pPr>
      <w:r>
        <w:rPr>
          <w:rFonts w:ascii="仿宋" w:hAnsi="仿宋" w:eastAsia="仿宋" w:cs="仿宋"/>
          <w:spacing w:val="-35"/>
          <w:sz w:val="24"/>
          <w:szCs w:val="24"/>
        </w:rPr>
        <w:t>电子邮箱：</w:t>
      </w:r>
    </w:p>
    <w:p w14:paraId="1B302AF2">
      <w:pPr>
        <w:spacing w:before="113" w:line="221" w:lineRule="auto"/>
        <w:jc w:val="left"/>
        <w:rPr>
          <w:rFonts w:ascii="仿宋" w:hAnsi="仿宋" w:eastAsia="仿宋" w:cs="仿宋"/>
          <w:sz w:val="24"/>
          <w:szCs w:val="24"/>
        </w:rPr>
      </w:pPr>
      <w:r>
        <w:rPr>
          <w:rFonts w:ascii="仿宋" w:hAnsi="仿宋" w:eastAsia="仿宋" w:cs="仿宋"/>
          <w:spacing w:val="-31"/>
          <w:sz w:val="24"/>
          <w:szCs w:val="24"/>
        </w:rPr>
        <w:t>开户银行：</w:t>
      </w:r>
    </w:p>
    <w:p w14:paraId="10D80732">
      <w:pPr>
        <w:spacing w:before="112" w:line="308" w:lineRule="auto"/>
        <w:ind w:left="10"/>
        <w:jc w:val="left"/>
        <w:rPr>
          <w:rFonts w:ascii="仿宋" w:hAnsi="仿宋" w:eastAsia="仿宋" w:cs="仿宋"/>
          <w:sz w:val="24"/>
          <w:szCs w:val="24"/>
        </w:rPr>
      </w:pPr>
      <w:r>
        <w:rPr>
          <w:rFonts w:ascii="仿宋" w:hAnsi="仿宋" w:eastAsia="仿宋" w:cs="仿宋"/>
          <w:spacing w:val="-45"/>
          <w:sz w:val="24"/>
          <w:szCs w:val="24"/>
        </w:rPr>
        <w:t>帐号：</w:t>
      </w:r>
    </w:p>
    <w:p w14:paraId="285F103B">
      <w:pPr>
        <w:spacing w:before="1" w:line="188" w:lineRule="auto"/>
        <w:ind w:left="18"/>
        <w:jc w:val="left"/>
        <w:rPr>
          <w:rFonts w:ascii="仿宋" w:hAnsi="仿宋" w:eastAsia="仿宋" w:cs="仿宋"/>
          <w:sz w:val="24"/>
          <w:szCs w:val="24"/>
          <w:u w:val="single" w:color="auto"/>
        </w:rPr>
      </w:pPr>
      <w:bookmarkStart w:id="6" w:name="bookmark11"/>
      <w:bookmarkEnd w:id="6"/>
      <w:r>
        <w:rPr>
          <w:rFonts w:ascii="仿宋" w:hAnsi="仿宋" w:eastAsia="仿宋" w:cs="仿宋"/>
          <w:spacing w:val="-34"/>
          <w:sz w:val="24"/>
          <w:szCs w:val="24"/>
        </w:rPr>
        <w:t>邮政编码：</w:t>
      </w:r>
    </w:p>
    <w:p w14:paraId="3D974F77">
      <w:pPr>
        <w:spacing w:before="48" w:line="267" w:lineRule="auto"/>
        <w:ind w:left="6" w:right="430" w:hanging="7"/>
        <w:jc w:val="left"/>
        <w:rPr>
          <w:rFonts w:ascii="仿宋" w:hAnsi="仿宋" w:eastAsia="仿宋" w:cs="仿宋"/>
          <w:spacing w:val="-25"/>
          <w:sz w:val="24"/>
          <w:szCs w:val="24"/>
        </w:rPr>
      </w:pPr>
    </w:p>
    <w:p w14:paraId="24B0726E">
      <w:pPr>
        <w:spacing w:before="48" w:line="267" w:lineRule="auto"/>
        <w:ind w:left="6" w:right="430" w:hanging="7"/>
        <w:jc w:val="left"/>
        <w:rPr>
          <w:rFonts w:ascii="仿宋" w:hAnsi="仿宋" w:eastAsia="仿宋" w:cs="仿宋"/>
          <w:spacing w:val="-25"/>
          <w:sz w:val="24"/>
          <w:szCs w:val="24"/>
        </w:rPr>
      </w:pPr>
    </w:p>
    <w:p w14:paraId="76B2C59B">
      <w:pPr>
        <w:spacing w:before="48" w:line="267" w:lineRule="auto"/>
        <w:ind w:left="6" w:right="430" w:hanging="7"/>
        <w:jc w:val="left"/>
        <w:rPr>
          <w:rFonts w:ascii="仿宋" w:hAnsi="仿宋" w:eastAsia="仿宋" w:cs="仿宋"/>
          <w:sz w:val="24"/>
          <w:szCs w:val="24"/>
        </w:rPr>
      </w:pPr>
      <w:r>
        <w:rPr>
          <w:rFonts w:ascii="仿宋" w:hAnsi="仿宋" w:eastAsia="仿宋" w:cs="仿宋"/>
          <w:spacing w:val="-25"/>
          <w:sz w:val="24"/>
          <w:szCs w:val="24"/>
        </w:rPr>
        <w:t>承包人：</w:t>
      </w:r>
      <w:r>
        <w:rPr>
          <w:rFonts w:ascii="仿宋" w:hAnsi="仿宋" w:eastAsia="仿宋" w:cs="仿宋"/>
          <w:spacing w:val="12"/>
          <w:sz w:val="24"/>
          <w:szCs w:val="24"/>
        </w:rPr>
        <w:t xml:space="preserve"> </w:t>
      </w:r>
      <w:r>
        <w:rPr>
          <w:rFonts w:ascii="仿宋" w:hAnsi="仿宋" w:eastAsia="仿宋" w:cs="仿宋"/>
          <w:sz w:val="24"/>
          <w:szCs w:val="24"/>
          <w:u w:val="single" w:color="auto"/>
        </w:rPr>
        <w:t xml:space="preserve">        </w:t>
      </w:r>
      <w:r>
        <w:rPr>
          <w:rFonts w:hint="eastAsia" w:ascii="仿宋" w:hAnsi="仿宋" w:eastAsia="仿宋" w:cs="仿宋"/>
          <w:sz w:val="24"/>
          <w:szCs w:val="24"/>
          <w:u w:val="single" w:color="auto"/>
          <w:lang w:val="en-US" w:eastAsia="zh-CN"/>
        </w:rPr>
        <w:t xml:space="preserve">                                                   </w:t>
      </w:r>
      <w:r>
        <w:rPr>
          <w:rFonts w:ascii="仿宋" w:hAnsi="仿宋" w:eastAsia="仿宋" w:cs="仿宋"/>
          <w:sz w:val="24"/>
          <w:szCs w:val="24"/>
          <w:u w:val="single" w:color="auto"/>
        </w:rPr>
        <w:t xml:space="preserve">  </w:t>
      </w:r>
      <w:r>
        <w:rPr>
          <w:rFonts w:ascii="仿宋" w:hAnsi="仿宋" w:eastAsia="仿宋" w:cs="仿宋"/>
          <w:spacing w:val="-25"/>
          <w:sz w:val="24"/>
          <w:szCs w:val="24"/>
        </w:rPr>
        <w:t>(公章)</w:t>
      </w:r>
      <w:r>
        <w:rPr>
          <w:rFonts w:ascii="仿宋" w:hAnsi="仿宋" w:eastAsia="仿宋" w:cs="仿宋"/>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51"/>
          <w:sz w:val="24"/>
          <w:szCs w:val="24"/>
        </w:rPr>
        <w:t xml:space="preserve"> </w:t>
      </w:r>
      <w:r>
        <w:rPr>
          <w:rFonts w:ascii="仿宋" w:hAnsi="仿宋" w:eastAsia="仿宋" w:cs="仿宋"/>
          <w:spacing w:val="-32"/>
          <w:sz w:val="24"/>
          <w:szCs w:val="24"/>
        </w:rPr>
        <w:t>法定地址：</w:t>
      </w:r>
    </w:p>
    <w:p w14:paraId="236D4614">
      <w:pPr>
        <w:spacing w:before="106" w:line="223" w:lineRule="auto"/>
        <w:ind w:left="7"/>
        <w:jc w:val="left"/>
        <w:rPr>
          <w:rFonts w:ascii="仿宋" w:hAnsi="仿宋" w:eastAsia="仿宋" w:cs="仿宋"/>
          <w:sz w:val="24"/>
          <w:szCs w:val="24"/>
        </w:rPr>
      </w:pPr>
      <w:r>
        <w:rPr>
          <w:rFonts w:ascii="仿宋" w:hAnsi="仿宋" w:eastAsia="仿宋" w:cs="仿宋"/>
          <w:spacing w:val="-3"/>
          <w:sz w:val="24"/>
          <w:szCs w:val="24"/>
        </w:rPr>
        <w:t>法定代表人或其</w:t>
      </w:r>
    </w:p>
    <w:p w14:paraId="280B07A0">
      <w:pPr>
        <w:spacing w:before="110" w:line="223" w:lineRule="auto"/>
        <w:ind w:left="9"/>
        <w:jc w:val="left"/>
        <w:rPr>
          <w:rFonts w:ascii="仿宋" w:hAnsi="仿宋" w:eastAsia="仿宋" w:cs="仿宋"/>
          <w:sz w:val="24"/>
          <w:szCs w:val="24"/>
        </w:rPr>
      </w:pPr>
      <w:r>
        <w:rPr>
          <w:rFonts w:ascii="仿宋" w:hAnsi="仿宋" w:eastAsia="仿宋" w:cs="仿宋"/>
          <w:spacing w:val="-25"/>
          <w:sz w:val="24"/>
          <w:szCs w:val="24"/>
        </w:rPr>
        <w:t>委托代理人：</w:t>
      </w:r>
      <w:r>
        <w:rPr>
          <w:rFonts w:ascii="仿宋" w:hAnsi="仿宋" w:eastAsia="仿宋" w:cs="仿宋"/>
          <w:spacing w:val="53"/>
          <w:sz w:val="24"/>
          <w:szCs w:val="24"/>
        </w:rPr>
        <w:t xml:space="preserve"> </w:t>
      </w:r>
      <w:r>
        <w:rPr>
          <w:rFonts w:ascii="仿宋" w:hAnsi="仿宋" w:eastAsia="仿宋" w:cs="仿宋"/>
          <w:sz w:val="24"/>
          <w:szCs w:val="24"/>
          <w:u w:val="single" w:color="auto"/>
        </w:rPr>
        <w:t xml:space="preserve">   </w:t>
      </w:r>
      <w:r>
        <w:rPr>
          <w:rFonts w:hint="eastAsia" w:ascii="仿宋" w:hAnsi="仿宋" w:eastAsia="仿宋" w:cs="仿宋"/>
          <w:sz w:val="24"/>
          <w:szCs w:val="24"/>
          <w:u w:val="single" w:color="auto"/>
          <w:lang w:val="en-US" w:eastAsia="zh-CN"/>
        </w:rPr>
        <w:t xml:space="preserve">                                          </w:t>
      </w:r>
      <w:r>
        <w:rPr>
          <w:rFonts w:ascii="仿宋" w:hAnsi="仿宋" w:eastAsia="仿宋" w:cs="仿宋"/>
          <w:sz w:val="24"/>
          <w:szCs w:val="24"/>
          <w:u w:val="single" w:color="auto"/>
        </w:rPr>
        <w:t xml:space="preserve">             </w:t>
      </w:r>
      <w:r>
        <w:rPr>
          <w:rFonts w:ascii="仿宋" w:hAnsi="仿宋" w:eastAsia="仿宋" w:cs="仿宋"/>
          <w:spacing w:val="50"/>
          <w:sz w:val="24"/>
          <w:szCs w:val="24"/>
        </w:rPr>
        <w:t xml:space="preserve"> </w:t>
      </w:r>
      <w:r>
        <w:rPr>
          <w:rFonts w:ascii="仿宋" w:hAnsi="仿宋" w:eastAsia="仿宋" w:cs="仿宋"/>
          <w:spacing w:val="-25"/>
          <w:sz w:val="24"/>
          <w:szCs w:val="24"/>
        </w:rPr>
        <w:t>(签字)</w:t>
      </w:r>
    </w:p>
    <w:p w14:paraId="0D99B536">
      <w:pPr>
        <w:spacing w:before="110" w:line="223" w:lineRule="auto"/>
        <w:ind w:left="26"/>
        <w:jc w:val="left"/>
        <w:rPr>
          <w:rFonts w:ascii="仿宋" w:hAnsi="仿宋" w:eastAsia="仿宋" w:cs="仿宋"/>
          <w:sz w:val="24"/>
          <w:szCs w:val="24"/>
        </w:rPr>
      </w:pPr>
      <w:r>
        <w:rPr>
          <w:rFonts w:ascii="仿宋" w:hAnsi="仿宋" w:eastAsia="仿宋" w:cs="仿宋"/>
          <w:spacing w:val="-41"/>
          <w:sz w:val="24"/>
          <w:szCs w:val="24"/>
        </w:rPr>
        <w:t>电话：</w:t>
      </w:r>
    </w:p>
    <w:p w14:paraId="62E554ED">
      <w:pPr>
        <w:spacing w:before="109" w:line="279" w:lineRule="auto"/>
        <w:ind w:right="790" w:firstLine="2"/>
        <w:jc w:val="left"/>
        <w:rPr>
          <w:rFonts w:ascii="仿宋" w:hAnsi="仿宋" w:eastAsia="仿宋" w:cs="仿宋"/>
          <w:sz w:val="24"/>
          <w:szCs w:val="24"/>
        </w:rPr>
      </w:pPr>
      <w:r>
        <w:rPr>
          <w:rFonts w:ascii="仿宋" w:hAnsi="仿宋" w:eastAsia="仿宋" w:cs="仿宋"/>
          <w:spacing w:val="-43"/>
          <w:sz w:val="24"/>
          <w:szCs w:val="24"/>
        </w:rPr>
        <w:t>传真：</w:t>
      </w:r>
      <w:r>
        <w:rPr>
          <w:rFonts w:ascii="仿宋" w:hAnsi="仿宋" w:eastAsia="仿宋" w:cs="仿宋"/>
          <w:spacing w:val="-11"/>
          <w:sz w:val="24"/>
          <w:szCs w:val="24"/>
        </w:rPr>
        <w:t xml:space="preserve"> </w:t>
      </w:r>
      <w:r>
        <w:rPr>
          <w:rFonts w:ascii="仿宋" w:hAnsi="仿宋" w:eastAsia="仿宋" w:cs="仿宋"/>
          <w:sz w:val="24"/>
          <w:szCs w:val="24"/>
          <w:u w:val="single" w:color="auto"/>
        </w:rPr>
        <w:t xml:space="preserve">           </w:t>
      </w:r>
      <w:r>
        <w:rPr>
          <w:rFonts w:hint="eastAsia" w:ascii="仿宋" w:hAnsi="仿宋" w:eastAsia="仿宋" w:cs="仿宋"/>
          <w:sz w:val="24"/>
          <w:szCs w:val="24"/>
          <w:u w:val="single" w:color="auto"/>
          <w:lang w:val="en-US" w:eastAsia="zh-CN"/>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1"/>
          <w:sz w:val="24"/>
          <w:szCs w:val="24"/>
        </w:rPr>
        <w:t>电子邮箱：</w:t>
      </w:r>
      <w:r>
        <w:rPr>
          <w:rFonts w:ascii="仿宋" w:hAnsi="仿宋" w:eastAsia="仿宋" w:cs="仿宋"/>
          <w:spacing w:val="18"/>
          <w:sz w:val="24"/>
          <w:szCs w:val="24"/>
        </w:rPr>
        <w:t xml:space="preserve"> </w:t>
      </w:r>
      <w:r>
        <w:rPr>
          <w:rFonts w:ascii="仿宋" w:hAnsi="仿宋" w:eastAsia="仿宋" w:cs="仿宋"/>
          <w:sz w:val="24"/>
          <w:szCs w:val="24"/>
          <w:u w:val="single" w:color="auto"/>
        </w:rPr>
        <w:t xml:space="preserve">          </w:t>
      </w:r>
      <w:r>
        <w:rPr>
          <w:rFonts w:hint="eastAsia" w:ascii="仿宋" w:hAnsi="仿宋" w:eastAsia="仿宋" w:cs="仿宋"/>
          <w:sz w:val="24"/>
          <w:szCs w:val="24"/>
          <w:u w:val="single" w:color="auto"/>
          <w:lang w:val="en-US" w:eastAsia="zh-CN"/>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1"/>
          <w:sz w:val="24"/>
          <w:szCs w:val="24"/>
        </w:rPr>
        <w:t>开户银行：</w:t>
      </w:r>
    </w:p>
    <w:p w14:paraId="176991A7">
      <w:pPr>
        <w:spacing w:before="113" w:line="248" w:lineRule="auto"/>
        <w:ind w:left="17" w:right="790" w:hanging="7"/>
        <w:jc w:val="left"/>
        <w:rPr>
          <w:rFonts w:hint="eastAsia" w:eastAsia="宋体"/>
          <w:lang w:eastAsia="zh-CN"/>
        </w:rPr>
        <w:sectPr>
          <w:footerReference r:id="rId46" w:type="default"/>
          <w:pgSz w:w="11906" w:h="16839"/>
          <w:pgMar w:top="1440" w:right="1440" w:bottom="1440" w:left="1440" w:header="0" w:footer="1233" w:gutter="0"/>
          <w:pgNumType w:fmt="decimal"/>
          <w:cols w:space="720" w:num="1"/>
        </w:sectPr>
      </w:pPr>
      <w:r>
        <w:rPr>
          <w:rFonts w:ascii="仿宋" w:hAnsi="仿宋" w:eastAsia="仿宋" w:cs="仿宋"/>
          <w:spacing w:val="-45"/>
          <w:sz w:val="24"/>
          <w:szCs w:val="24"/>
        </w:rPr>
        <w:t>帐号：</w:t>
      </w:r>
      <w:r>
        <w:rPr>
          <w:rFonts w:ascii="仿宋" w:hAnsi="仿宋" w:eastAsia="仿宋" w:cs="仿宋"/>
          <w:spacing w:val="-13"/>
          <w:sz w:val="24"/>
          <w:szCs w:val="24"/>
        </w:rPr>
        <w:t xml:space="preserve"> </w:t>
      </w:r>
      <w:r>
        <w:rPr>
          <w:rFonts w:ascii="仿宋" w:hAnsi="仿宋" w:eastAsia="仿宋" w:cs="仿宋"/>
          <w:sz w:val="24"/>
          <w:szCs w:val="24"/>
          <w:u w:val="single" w:color="auto"/>
        </w:rPr>
        <w:t xml:space="preserve">                </w:t>
      </w:r>
      <w:r>
        <w:rPr>
          <w:rFonts w:hint="eastAsia" w:ascii="仿宋" w:hAnsi="仿宋" w:eastAsia="仿宋" w:cs="仿宋"/>
          <w:sz w:val="24"/>
          <w:szCs w:val="24"/>
          <w:u w:val="single" w:color="auto"/>
          <w:lang w:val="en-US" w:eastAsia="zh-CN"/>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4"/>
          <w:sz w:val="24"/>
          <w:szCs w:val="24"/>
        </w:rPr>
        <w:t>邮政编码：</w:t>
      </w:r>
    </w:p>
    <w:p w14:paraId="3DDF13C6">
      <w:pPr>
        <w:spacing w:before="142" w:line="222" w:lineRule="auto"/>
        <w:jc w:val="left"/>
        <w:rPr>
          <w:rFonts w:ascii="仿宋" w:hAnsi="仿宋" w:eastAsia="仿宋" w:cs="仿宋"/>
          <w:spacing w:val="-5"/>
          <w:sz w:val="36"/>
          <w:szCs w:val="36"/>
          <w:highlight w:val="none"/>
          <w14:textOutline w14:w="6531" w14:cap="flat" w14:cmpd="sng">
            <w14:solidFill>
              <w14:srgbClr w14:val="000000"/>
            </w14:solidFill>
            <w14:prstDash w14:val="solid"/>
            <w14:miter w14:val="0"/>
          </w14:textOutline>
        </w:rPr>
      </w:pPr>
    </w:p>
    <w:p w14:paraId="3B0E7CE0">
      <w:pPr>
        <w:numPr>
          <w:ilvl w:val="0"/>
          <w:numId w:val="5"/>
        </w:numPr>
        <w:spacing w:before="142" w:line="222" w:lineRule="auto"/>
        <w:jc w:val="center"/>
        <w:rPr>
          <w:rFonts w:ascii="仿宋" w:hAnsi="仿宋" w:eastAsia="仿宋" w:cs="仿宋"/>
          <w:spacing w:val="-5"/>
          <w:sz w:val="36"/>
          <w:szCs w:val="36"/>
          <w:highlight w:val="none"/>
          <w14:textOutline w14:w="6531" w14:cap="flat" w14:cmpd="sng">
            <w14:solidFill>
              <w14:srgbClr w14:val="000000"/>
            </w14:solidFill>
            <w14:prstDash w14:val="solid"/>
            <w14:miter w14:val="0"/>
          </w14:textOutline>
        </w:rPr>
      </w:pPr>
      <w:r>
        <w:rPr>
          <w:rFonts w:ascii="仿宋" w:hAnsi="仿宋" w:eastAsia="仿宋" w:cs="仿宋"/>
          <w:spacing w:val="-5"/>
          <w:sz w:val="36"/>
          <w:szCs w:val="36"/>
          <w:highlight w:val="none"/>
          <w14:textOutline w14:w="6531" w14:cap="flat" w14:cmpd="sng">
            <w14:solidFill>
              <w14:srgbClr w14:val="000000"/>
            </w14:solidFill>
            <w14:prstDash w14:val="solid"/>
            <w14:miter w14:val="0"/>
          </w14:textOutline>
        </w:rPr>
        <w:t>工程量清单</w:t>
      </w:r>
    </w:p>
    <w:p w14:paraId="0A1D5853">
      <w:pPr>
        <w:numPr>
          <w:ilvl w:val="0"/>
          <w:numId w:val="0"/>
        </w:numPr>
        <w:spacing w:before="142" w:line="222" w:lineRule="auto"/>
        <w:jc w:val="center"/>
        <w:rPr>
          <w:rFonts w:hint="eastAsia" w:ascii="仿宋" w:hAnsi="仿宋" w:eastAsia="仿宋" w:cs="仿宋"/>
          <w:spacing w:val="-5"/>
          <w:sz w:val="36"/>
          <w:szCs w:val="36"/>
          <w:highlight w:val="none"/>
          <w:lang w:eastAsia="zh-CN"/>
          <w14:textOutline w14:w="6531" w14:cap="flat" w14:cmpd="sng">
            <w14:solidFill>
              <w14:srgbClr w14:val="000000"/>
            </w14:solidFill>
            <w14:prstDash w14:val="solid"/>
            <w14:miter w14:val="0"/>
          </w14:textOutline>
        </w:rPr>
      </w:pPr>
      <w:r>
        <w:rPr>
          <w:rFonts w:hint="eastAsia" w:ascii="仿宋" w:hAnsi="仿宋" w:eastAsia="仿宋" w:cs="仿宋"/>
          <w:spacing w:val="-5"/>
          <w:sz w:val="36"/>
          <w:szCs w:val="36"/>
          <w:highlight w:val="none"/>
          <w:lang w:eastAsia="zh-CN"/>
          <w14:textOutline w14:w="6531" w14:cap="flat" w14:cmpd="sng">
            <w14:solidFill>
              <w14:srgbClr w14:val="000000"/>
            </w14:solidFill>
            <w14:prstDash w14:val="solid"/>
            <w14:miter w14:val="0"/>
          </w14:textOutline>
        </w:rPr>
        <w:t>（另附）</w:t>
      </w:r>
    </w:p>
    <w:p w14:paraId="7C57BFD4">
      <w:pPr>
        <w:pStyle w:val="3"/>
        <w:spacing w:line="14" w:lineRule="auto"/>
        <w:jc w:val="left"/>
        <w:sectPr>
          <w:headerReference r:id="rId47" w:type="default"/>
          <w:footerReference r:id="rId48" w:type="default"/>
          <w:pgSz w:w="11960" w:h="16880"/>
          <w:pgMar w:top="1440" w:right="1440" w:bottom="1440" w:left="1440" w:header="0" w:footer="0" w:gutter="0"/>
          <w:pgNumType w:fmt="decimal"/>
          <w:cols w:space="720" w:num="1"/>
        </w:sectPr>
      </w:pPr>
      <w:bookmarkStart w:id="7" w:name="bookmark10"/>
      <w:bookmarkEnd w:id="7"/>
    </w:p>
    <w:p w14:paraId="089CD66C">
      <w:pPr>
        <w:spacing w:before="142" w:line="222" w:lineRule="auto"/>
        <w:jc w:val="center"/>
        <w:rPr>
          <w:rFonts w:ascii="仿宋" w:hAnsi="仿宋" w:eastAsia="仿宋" w:cs="仿宋"/>
          <w:sz w:val="36"/>
          <w:szCs w:val="36"/>
          <w:highlight w:val="none"/>
        </w:rPr>
      </w:pPr>
      <w:bookmarkStart w:id="8" w:name="bookmark13"/>
      <w:bookmarkEnd w:id="8"/>
      <w:bookmarkStart w:id="9" w:name="bookmark12"/>
      <w:bookmarkEnd w:id="9"/>
      <w:r>
        <w:rPr>
          <w:rFonts w:ascii="仿宋" w:hAnsi="仿宋" w:eastAsia="仿宋" w:cs="仿宋"/>
          <w:spacing w:val="-5"/>
          <w:sz w:val="36"/>
          <w:szCs w:val="36"/>
          <w:highlight w:val="none"/>
          <w14:textOutline w14:w="6531" w14:cap="flat" w14:cmpd="sng">
            <w14:solidFill>
              <w14:srgbClr w14:val="000000"/>
            </w14:solidFill>
            <w14:prstDash w14:val="solid"/>
            <w14:miter w14:val="0"/>
          </w14:textOutline>
        </w:rPr>
        <w:t>第五章</w:t>
      </w:r>
      <w:r>
        <w:rPr>
          <w:rFonts w:ascii="仿宋" w:hAnsi="仿宋" w:eastAsia="仿宋" w:cs="仿宋"/>
          <w:spacing w:val="23"/>
          <w:sz w:val="36"/>
          <w:szCs w:val="36"/>
          <w:highlight w:val="none"/>
        </w:rPr>
        <w:t xml:space="preserve">  </w:t>
      </w:r>
      <w:r>
        <w:rPr>
          <w:rFonts w:ascii="仿宋" w:hAnsi="仿宋" w:eastAsia="仿宋" w:cs="仿宋"/>
          <w:spacing w:val="-5"/>
          <w:sz w:val="36"/>
          <w:szCs w:val="36"/>
          <w:highlight w:val="none"/>
          <w14:textOutline w14:w="6531" w14:cap="flat" w14:cmpd="sng">
            <w14:solidFill>
              <w14:srgbClr w14:val="000000"/>
            </w14:solidFill>
            <w14:prstDash w14:val="solid"/>
            <w14:miter w14:val="0"/>
          </w14:textOutline>
        </w:rPr>
        <w:t>第一节</w:t>
      </w:r>
      <w:r>
        <w:rPr>
          <w:rFonts w:ascii="仿宋" w:hAnsi="仿宋" w:eastAsia="仿宋" w:cs="仿宋"/>
          <w:spacing w:val="-5"/>
          <w:sz w:val="36"/>
          <w:szCs w:val="36"/>
          <w:highlight w:val="none"/>
        </w:rPr>
        <w:t xml:space="preserve"> </w:t>
      </w:r>
      <w:r>
        <w:rPr>
          <w:rFonts w:ascii="仿宋" w:hAnsi="仿宋" w:eastAsia="仿宋" w:cs="仿宋"/>
          <w:spacing w:val="-5"/>
          <w:sz w:val="36"/>
          <w:szCs w:val="36"/>
          <w:highlight w:val="none"/>
          <w14:textOutline w14:w="6531" w14:cap="flat" w14:cmpd="sng">
            <w14:solidFill>
              <w14:srgbClr w14:val="000000"/>
            </w14:solidFill>
            <w14:prstDash w14:val="solid"/>
            <w14:miter w14:val="0"/>
          </w14:textOutline>
        </w:rPr>
        <w:t>技术标准和要求</w:t>
      </w:r>
    </w:p>
    <w:p w14:paraId="6331057B">
      <w:pPr>
        <w:spacing w:before="155" w:line="222" w:lineRule="auto"/>
        <w:ind w:left="489"/>
        <w:jc w:val="left"/>
        <w:rPr>
          <w:rFonts w:ascii="仿宋" w:hAnsi="仿宋" w:eastAsia="仿宋" w:cs="仿宋"/>
          <w:sz w:val="24"/>
          <w:szCs w:val="24"/>
        </w:rPr>
      </w:pPr>
      <w:r>
        <w:rPr>
          <w:rFonts w:ascii="仿宋" w:hAnsi="仿宋" w:eastAsia="仿宋" w:cs="仿宋"/>
          <w:spacing w:val="-3"/>
          <w:sz w:val="24"/>
          <w:szCs w:val="24"/>
          <w14:textOutline w14:w="4354" w14:cap="flat" w14:cmpd="sng">
            <w14:solidFill>
              <w14:srgbClr w14:val="000000"/>
            </w14:solidFill>
            <w14:prstDash w14:val="solid"/>
            <w14:miter w14:val="0"/>
          </w14:textOutline>
        </w:rPr>
        <w:t>一、</w:t>
      </w:r>
      <w:r>
        <w:rPr>
          <w:rFonts w:ascii="仿宋" w:hAnsi="仿宋" w:eastAsia="仿宋" w:cs="仿宋"/>
          <w:spacing w:val="48"/>
          <w:sz w:val="24"/>
          <w:szCs w:val="24"/>
        </w:rPr>
        <w:t xml:space="preserve">  </w:t>
      </w:r>
      <w:r>
        <w:rPr>
          <w:rFonts w:ascii="仿宋" w:hAnsi="仿宋" w:eastAsia="仿宋" w:cs="仿宋"/>
          <w:spacing w:val="-3"/>
          <w:sz w:val="24"/>
          <w:szCs w:val="24"/>
        </w:rPr>
        <w:t>本工程的施工技术要求</w:t>
      </w:r>
    </w:p>
    <w:p w14:paraId="4BAA42E9">
      <w:pPr>
        <w:spacing w:before="90" w:line="221" w:lineRule="auto"/>
        <w:ind w:left="513"/>
        <w:jc w:val="left"/>
        <w:rPr>
          <w:rFonts w:ascii="仿宋" w:hAnsi="仿宋" w:eastAsia="仿宋" w:cs="仿宋"/>
          <w:sz w:val="24"/>
          <w:szCs w:val="24"/>
        </w:rPr>
      </w:pPr>
      <w:r>
        <w:rPr>
          <w:rFonts w:ascii="仿宋" w:hAnsi="仿宋" w:eastAsia="仿宋" w:cs="仿宋"/>
          <w:spacing w:val="-2"/>
          <w:sz w:val="24"/>
          <w:szCs w:val="24"/>
        </w:rPr>
        <w:t>1.1本工程按国家、地方现行相关质量评定标准和施工技术规</w:t>
      </w:r>
      <w:r>
        <w:rPr>
          <w:rFonts w:ascii="仿宋" w:hAnsi="仿宋" w:eastAsia="仿宋" w:cs="仿宋"/>
          <w:spacing w:val="-3"/>
          <w:sz w:val="24"/>
          <w:szCs w:val="24"/>
        </w:rPr>
        <w:t>范执行。</w:t>
      </w:r>
    </w:p>
    <w:p w14:paraId="7D784FF0">
      <w:pPr>
        <w:spacing w:before="91" w:line="257" w:lineRule="auto"/>
        <w:ind w:firstLine="515"/>
        <w:jc w:val="left"/>
        <w:rPr>
          <w:rFonts w:ascii="仿宋" w:hAnsi="仿宋" w:eastAsia="仿宋" w:cs="仿宋"/>
          <w:sz w:val="24"/>
          <w:szCs w:val="24"/>
        </w:rPr>
      </w:pPr>
      <w:r>
        <w:rPr>
          <w:rFonts w:ascii="仿宋" w:hAnsi="仿宋" w:eastAsia="仿宋" w:cs="仿宋"/>
          <w:spacing w:val="4"/>
          <w:sz w:val="24"/>
          <w:szCs w:val="24"/>
        </w:rPr>
        <w:t>1.2</w:t>
      </w:r>
      <w:r>
        <w:rPr>
          <w:rFonts w:ascii="仿宋" w:hAnsi="仿宋" w:eastAsia="仿宋" w:cs="仿宋"/>
          <w:spacing w:val="-38"/>
          <w:sz w:val="24"/>
          <w:szCs w:val="24"/>
        </w:rPr>
        <w:t xml:space="preserve"> </w:t>
      </w:r>
      <w:r>
        <w:rPr>
          <w:rFonts w:ascii="仿宋" w:hAnsi="仿宋" w:eastAsia="仿宋" w:cs="仿宋"/>
          <w:spacing w:val="4"/>
          <w:sz w:val="24"/>
          <w:szCs w:val="24"/>
        </w:rPr>
        <w:t>本工程的材料检验和质量、工艺试验按国家、地方现行</w:t>
      </w:r>
      <w:r>
        <w:rPr>
          <w:rFonts w:ascii="仿宋" w:hAnsi="仿宋" w:eastAsia="仿宋" w:cs="仿宋"/>
          <w:spacing w:val="3"/>
          <w:sz w:val="24"/>
          <w:szCs w:val="24"/>
        </w:rPr>
        <w:t xml:space="preserve">相关规定执行，且要 </w:t>
      </w:r>
      <w:r>
        <w:rPr>
          <w:rFonts w:ascii="仿宋" w:hAnsi="仿宋" w:eastAsia="仿宋" w:cs="仿宋"/>
          <w:spacing w:val="-7"/>
          <w:sz w:val="24"/>
          <w:szCs w:val="24"/>
        </w:rPr>
        <w:t>“三证</w:t>
      </w:r>
      <w:r>
        <w:rPr>
          <w:rFonts w:ascii="仿宋" w:hAnsi="仿宋" w:eastAsia="仿宋" w:cs="仿宋"/>
          <w:spacing w:val="-88"/>
          <w:sz w:val="24"/>
          <w:szCs w:val="24"/>
        </w:rPr>
        <w:t xml:space="preserve"> </w:t>
      </w:r>
      <w:r>
        <w:rPr>
          <w:rFonts w:ascii="仿宋" w:hAnsi="仿宋" w:eastAsia="仿宋" w:cs="仿宋"/>
          <w:spacing w:val="-7"/>
          <w:sz w:val="24"/>
          <w:szCs w:val="24"/>
        </w:rPr>
        <w:t>”齐全，经建设单位或其委派的代表、现场监理工程师的签字认可后，方可</w:t>
      </w:r>
      <w:r>
        <w:rPr>
          <w:rFonts w:ascii="仿宋" w:hAnsi="仿宋" w:eastAsia="仿宋" w:cs="仿宋"/>
          <w:spacing w:val="-8"/>
          <w:sz w:val="24"/>
          <w:szCs w:val="24"/>
        </w:rPr>
        <w:t>进场。</w:t>
      </w:r>
    </w:p>
    <w:p w14:paraId="29D8A499">
      <w:pPr>
        <w:spacing w:before="92" w:line="269" w:lineRule="auto"/>
        <w:ind w:left="37" w:right="88" w:firstLine="475"/>
        <w:jc w:val="left"/>
        <w:rPr>
          <w:rFonts w:ascii="仿宋" w:hAnsi="仿宋" w:eastAsia="仿宋" w:cs="仿宋"/>
          <w:sz w:val="24"/>
          <w:szCs w:val="24"/>
        </w:rPr>
      </w:pPr>
      <w:r>
        <w:rPr>
          <w:rFonts w:ascii="仿宋" w:hAnsi="仿宋" w:eastAsia="仿宋" w:cs="仿宋"/>
          <w:spacing w:val="-9"/>
          <w:sz w:val="24"/>
          <w:szCs w:val="24"/>
        </w:rPr>
        <w:t>1.3</w:t>
      </w:r>
      <w:r>
        <w:rPr>
          <w:rFonts w:ascii="仿宋" w:hAnsi="仿宋" w:eastAsia="仿宋" w:cs="仿宋"/>
          <w:spacing w:val="-26"/>
          <w:sz w:val="24"/>
          <w:szCs w:val="24"/>
        </w:rPr>
        <w:t xml:space="preserve"> </w:t>
      </w:r>
      <w:r>
        <w:rPr>
          <w:rFonts w:ascii="仿宋" w:hAnsi="仿宋" w:eastAsia="仿宋" w:cs="仿宋"/>
          <w:spacing w:val="-9"/>
          <w:sz w:val="24"/>
          <w:szCs w:val="24"/>
        </w:rPr>
        <w:t>项目管理人员应包括：</w:t>
      </w:r>
      <w:r>
        <w:rPr>
          <w:rFonts w:ascii="仿宋" w:hAnsi="仿宋" w:eastAsia="仿宋" w:cs="仿宋"/>
          <w:spacing w:val="71"/>
          <w:sz w:val="24"/>
          <w:szCs w:val="24"/>
        </w:rPr>
        <w:t xml:space="preserve"> </w:t>
      </w:r>
      <w:r>
        <w:rPr>
          <w:rFonts w:ascii="仿宋" w:hAnsi="仿宋" w:eastAsia="仿宋" w:cs="仿宋"/>
          <w:spacing w:val="-9"/>
          <w:sz w:val="24"/>
          <w:szCs w:val="24"/>
        </w:rPr>
        <w:t>技术负责人</w:t>
      </w:r>
      <w:r>
        <w:rPr>
          <w:rFonts w:ascii="仿宋" w:hAnsi="仿宋" w:eastAsia="仿宋" w:cs="仿宋"/>
          <w:spacing w:val="-34"/>
          <w:sz w:val="24"/>
          <w:szCs w:val="24"/>
        </w:rPr>
        <w:t xml:space="preserve"> </w:t>
      </w:r>
      <w:r>
        <w:rPr>
          <w:rFonts w:ascii="仿宋" w:hAnsi="仿宋" w:eastAsia="仿宋" w:cs="仿宋"/>
          <w:spacing w:val="-9"/>
          <w:sz w:val="24"/>
          <w:szCs w:val="24"/>
        </w:rPr>
        <w:t>1</w:t>
      </w:r>
      <w:r>
        <w:rPr>
          <w:rFonts w:ascii="仿宋" w:hAnsi="仿宋" w:eastAsia="仿宋" w:cs="仿宋"/>
          <w:spacing w:val="-43"/>
          <w:sz w:val="24"/>
          <w:szCs w:val="24"/>
        </w:rPr>
        <w:t xml:space="preserve"> </w:t>
      </w:r>
      <w:r>
        <w:rPr>
          <w:rFonts w:ascii="仿宋" w:hAnsi="仿宋" w:eastAsia="仿宋" w:cs="仿宋"/>
          <w:spacing w:val="-9"/>
          <w:sz w:val="24"/>
          <w:szCs w:val="24"/>
        </w:rPr>
        <w:t>名、施工员、质检员、安全员、材料员、</w:t>
      </w:r>
      <w:r>
        <w:rPr>
          <w:rFonts w:ascii="仿宋" w:hAnsi="仿宋" w:eastAsia="仿宋" w:cs="仿宋"/>
          <w:sz w:val="24"/>
          <w:szCs w:val="24"/>
        </w:rPr>
        <w:t xml:space="preserve"> </w:t>
      </w:r>
      <w:r>
        <w:rPr>
          <w:rFonts w:ascii="仿宋" w:hAnsi="仿宋" w:eastAsia="仿宋" w:cs="仿宋"/>
          <w:spacing w:val="-3"/>
          <w:sz w:val="24"/>
          <w:szCs w:val="24"/>
        </w:rPr>
        <w:t>资料员、项目经理认为需要配备的其他关</w:t>
      </w:r>
      <w:r>
        <w:rPr>
          <w:rFonts w:ascii="仿宋" w:hAnsi="仿宋" w:eastAsia="仿宋" w:cs="仿宋"/>
          <w:spacing w:val="-4"/>
          <w:sz w:val="24"/>
          <w:szCs w:val="24"/>
        </w:rPr>
        <w:t>键人员，且必须附相应职称证书或上</w:t>
      </w:r>
      <w:r>
        <w:rPr>
          <w:rFonts w:ascii="仿宋" w:hAnsi="仿宋" w:eastAsia="仿宋" w:cs="仿宋"/>
          <w:spacing w:val="-3"/>
          <w:sz w:val="24"/>
          <w:szCs w:val="24"/>
        </w:rPr>
        <w:t>岗证书复印件，必须满足现场施工的要求。</w:t>
      </w:r>
    </w:p>
    <w:p w14:paraId="031BB2EF">
      <w:pPr>
        <w:spacing w:before="92" w:line="222" w:lineRule="auto"/>
        <w:ind w:left="515"/>
        <w:jc w:val="left"/>
        <w:rPr>
          <w:rFonts w:ascii="仿宋" w:hAnsi="仿宋" w:eastAsia="仿宋" w:cs="仿宋"/>
          <w:sz w:val="24"/>
          <w:szCs w:val="24"/>
        </w:rPr>
      </w:pPr>
      <w:r>
        <w:rPr>
          <w:rFonts w:ascii="仿宋" w:hAnsi="仿宋" w:eastAsia="仿宋" w:cs="仿宋"/>
          <w:spacing w:val="-3"/>
          <w:sz w:val="24"/>
          <w:szCs w:val="24"/>
        </w:rPr>
        <w:t>1.4</w:t>
      </w:r>
      <w:r>
        <w:rPr>
          <w:rFonts w:ascii="仿宋" w:hAnsi="仿宋" w:eastAsia="仿宋" w:cs="仿宋"/>
          <w:spacing w:val="-45"/>
          <w:sz w:val="24"/>
          <w:szCs w:val="24"/>
        </w:rPr>
        <w:t xml:space="preserve"> </w:t>
      </w:r>
      <w:r>
        <w:rPr>
          <w:rFonts w:ascii="仿宋" w:hAnsi="仿宋" w:eastAsia="仿宋" w:cs="仿宋"/>
          <w:spacing w:val="-3"/>
          <w:sz w:val="24"/>
          <w:szCs w:val="24"/>
        </w:rPr>
        <w:t>现场的技术力量配备必须满足现场施工的要求。</w:t>
      </w:r>
    </w:p>
    <w:p w14:paraId="2A382E8B">
      <w:pPr>
        <w:spacing w:before="91" w:line="224" w:lineRule="auto"/>
        <w:ind w:left="515"/>
        <w:jc w:val="left"/>
        <w:rPr>
          <w:rFonts w:ascii="仿宋" w:hAnsi="仿宋" w:eastAsia="仿宋" w:cs="仿宋"/>
          <w:sz w:val="24"/>
          <w:szCs w:val="24"/>
        </w:rPr>
      </w:pPr>
      <w:r>
        <w:rPr>
          <w:rFonts w:ascii="仿宋" w:hAnsi="仿宋" w:eastAsia="仿宋" w:cs="仿宋"/>
          <w:spacing w:val="-7"/>
          <w:sz w:val="24"/>
          <w:szCs w:val="24"/>
        </w:rPr>
        <w:t>1.5</w:t>
      </w:r>
      <w:r>
        <w:rPr>
          <w:rFonts w:ascii="仿宋" w:hAnsi="仿宋" w:eastAsia="仿宋" w:cs="仿宋"/>
          <w:spacing w:val="-43"/>
          <w:sz w:val="24"/>
          <w:szCs w:val="24"/>
        </w:rPr>
        <w:t xml:space="preserve"> </w:t>
      </w:r>
      <w:r>
        <w:rPr>
          <w:rFonts w:ascii="仿宋" w:hAnsi="仿宋" w:eastAsia="仿宋" w:cs="仿宋"/>
          <w:spacing w:val="-7"/>
          <w:sz w:val="24"/>
          <w:szCs w:val="24"/>
        </w:rPr>
        <w:t>应列出明细表。</w:t>
      </w:r>
    </w:p>
    <w:p w14:paraId="558E0CC0">
      <w:pPr>
        <w:spacing w:before="92" w:line="224" w:lineRule="auto"/>
        <w:ind w:left="517"/>
        <w:jc w:val="left"/>
        <w:rPr>
          <w:rFonts w:ascii="仿宋" w:hAnsi="仿宋" w:eastAsia="仿宋" w:cs="仿宋"/>
          <w:sz w:val="24"/>
          <w:szCs w:val="24"/>
        </w:rPr>
      </w:pPr>
      <w:r>
        <w:rPr>
          <w:rFonts w:ascii="仿宋" w:hAnsi="仿宋" w:eastAsia="仿宋" w:cs="仿宋"/>
          <w:spacing w:val="-5"/>
          <w:sz w:val="24"/>
          <w:szCs w:val="24"/>
          <w14:textOutline w14:w="4354" w14:cap="flat" w14:cmpd="sng">
            <w14:solidFill>
              <w14:srgbClr w14:val="000000"/>
            </w14:solidFill>
            <w14:prstDash w14:val="solid"/>
            <w14:miter w14:val="0"/>
          </w14:textOutline>
        </w:rPr>
        <w:t>二、</w:t>
      </w:r>
      <w:r>
        <w:rPr>
          <w:rFonts w:hint="eastAsia" w:ascii="仿宋" w:hAnsi="仿宋" w:eastAsia="仿宋" w:cs="仿宋"/>
          <w:spacing w:val="-5"/>
          <w:sz w:val="24"/>
          <w:szCs w:val="24"/>
          <w:lang w:val="en-US" w:eastAsia="zh-CN"/>
          <w14:textOutline w14:w="4354" w14:cap="flat" w14:cmpd="sng">
            <w14:solidFill>
              <w14:srgbClr w14:val="000000"/>
            </w14:solidFill>
            <w14:prstDash w14:val="solid"/>
            <w14:miter w14:val="0"/>
          </w14:textOutline>
        </w:rPr>
        <w:t xml:space="preserve">  </w:t>
      </w:r>
      <w:r>
        <w:rPr>
          <w:rFonts w:ascii="仿宋" w:hAnsi="仿宋" w:eastAsia="仿宋" w:cs="仿宋"/>
          <w:spacing w:val="-4"/>
          <w:sz w:val="24"/>
          <w:szCs w:val="24"/>
        </w:rPr>
        <w:t>劳动力的配备</w:t>
      </w:r>
    </w:p>
    <w:p w14:paraId="23B13B10">
      <w:pPr>
        <w:spacing w:before="89" w:line="222" w:lineRule="auto"/>
        <w:ind w:left="502"/>
        <w:jc w:val="left"/>
        <w:rPr>
          <w:rFonts w:hint="eastAsia" w:ascii="仿宋" w:hAnsi="仿宋" w:eastAsia="仿宋" w:cs="仿宋"/>
          <w:sz w:val="24"/>
          <w:szCs w:val="24"/>
          <w:lang w:eastAsia="zh-CN"/>
        </w:rPr>
      </w:pPr>
      <w:r>
        <w:rPr>
          <w:rFonts w:hint="eastAsia" w:ascii="仿宋" w:hAnsi="仿宋" w:eastAsia="仿宋" w:cs="仿宋"/>
          <w:spacing w:val="-3"/>
          <w:sz w:val="24"/>
          <w:szCs w:val="24"/>
          <w:lang w:val="en-US" w:eastAsia="zh-CN"/>
        </w:rPr>
        <w:t>2</w:t>
      </w:r>
      <w:r>
        <w:rPr>
          <w:rFonts w:ascii="仿宋" w:hAnsi="仿宋" w:eastAsia="仿宋" w:cs="仿宋"/>
          <w:spacing w:val="-3"/>
          <w:sz w:val="24"/>
          <w:szCs w:val="24"/>
        </w:rPr>
        <w:t>.1</w:t>
      </w:r>
      <w:r>
        <w:rPr>
          <w:rFonts w:ascii="仿宋" w:hAnsi="仿宋" w:eastAsia="仿宋" w:cs="仿宋"/>
          <w:spacing w:val="-28"/>
          <w:sz w:val="24"/>
          <w:szCs w:val="24"/>
        </w:rPr>
        <w:t xml:space="preserve"> 计划带动当地群众务工人数80人，开展技能培训80人，发放劳务报酬119.5万元</w:t>
      </w:r>
      <w:r>
        <w:rPr>
          <w:rFonts w:hint="eastAsia" w:ascii="仿宋" w:hAnsi="仿宋" w:eastAsia="仿宋" w:cs="仿宋"/>
          <w:spacing w:val="-28"/>
          <w:sz w:val="24"/>
          <w:szCs w:val="24"/>
          <w:lang w:eastAsia="zh-CN"/>
        </w:rPr>
        <w:t>（</w:t>
      </w:r>
      <w:r>
        <w:rPr>
          <w:rFonts w:ascii="仿宋" w:hAnsi="仿宋" w:eastAsia="仿宋" w:cs="仿宋"/>
          <w:spacing w:val="-28"/>
          <w:sz w:val="24"/>
          <w:szCs w:val="24"/>
        </w:rPr>
        <w:t>劳务报酬占比不低于中央资金的30.02%</w:t>
      </w:r>
      <w:r>
        <w:rPr>
          <w:rFonts w:hint="eastAsia" w:ascii="仿宋" w:hAnsi="仿宋" w:eastAsia="仿宋" w:cs="仿宋"/>
          <w:spacing w:val="-28"/>
          <w:sz w:val="24"/>
          <w:szCs w:val="24"/>
          <w:lang w:eastAsia="zh-CN"/>
        </w:rPr>
        <w:t>）</w:t>
      </w:r>
    </w:p>
    <w:p w14:paraId="654F4A00">
      <w:pPr>
        <w:spacing w:before="91" w:line="222" w:lineRule="auto"/>
        <w:ind w:left="502"/>
        <w:jc w:val="left"/>
        <w:rPr>
          <w:rFonts w:ascii="仿宋" w:hAnsi="仿宋" w:eastAsia="仿宋" w:cs="仿宋"/>
          <w:sz w:val="24"/>
          <w:szCs w:val="24"/>
        </w:rPr>
      </w:pPr>
      <w:r>
        <w:rPr>
          <w:rFonts w:hint="eastAsia" w:ascii="仿宋" w:hAnsi="仿宋" w:eastAsia="仿宋" w:cs="仿宋"/>
          <w:spacing w:val="-2"/>
          <w:sz w:val="24"/>
          <w:szCs w:val="24"/>
          <w:lang w:val="en-US" w:eastAsia="zh-CN"/>
        </w:rPr>
        <w:t>2</w:t>
      </w:r>
      <w:r>
        <w:rPr>
          <w:rFonts w:ascii="仿宋" w:hAnsi="仿宋" w:eastAsia="仿宋" w:cs="仿宋"/>
          <w:spacing w:val="-2"/>
          <w:sz w:val="24"/>
          <w:szCs w:val="24"/>
        </w:rPr>
        <w:t>.2</w:t>
      </w:r>
      <w:r>
        <w:rPr>
          <w:rFonts w:ascii="仿宋" w:hAnsi="仿宋" w:eastAsia="仿宋" w:cs="仿宋"/>
          <w:spacing w:val="-39"/>
          <w:sz w:val="24"/>
          <w:szCs w:val="24"/>
        </w:rPr>
        <w:t xml:space="preserve"> </w:t>
      </w:r>
      <w:r>
        <w:rPr>
          <w:rFonts w:ascii="仿宋" w:hAnsi="仿宋" w:eastAsia="仿宋" w:cs="仿宋"/>
          <w:spacing w:val="-2"/>
          <w:sz w:val="24"/>
          <w:szCs w:val="24"/>
        </w:rPr>
        <w:t>必须满足国家有关部门及吐鲁番市关于使用当地农民工的文件要求。</w:t>
      </w:r>
    </w:p>
    <w:p w14:paraId="3D44D9FD">
      <w:pPr>
        <w:spacing w:before="91" w:line="256" w:lineRule="auto"/>
        <w:ind w:left="532" w:right="1760" w:hanging="30"/>
        <w:jc w:val="left"/>
        <w:rPr>
          <w:rFonts w:ascii="仿宋" w:hAnsi="仿宋" w:eastAsia="仿宋" w:cs="仿宋"/>
          <w:sz w:val="24"/>
          <w:szCs w:val="24"/>
        </w:rPr>
      </w:pPr>
      <w:r>
        <w:rPr>
          <w:rFonts w:hint="eastAsia" w:ascii="仿宋" w:hAnsi="仿宋" w:eastAsia="仿宋" w:cs="仿宋"/>
          <w:spacing w:val="-2"/>
          <w:sz w:val="24"/>
          <w:szCs w:val="24"/>
          <w:lang w:val="en-US" w:eastAsia="zh-CN"/>
        </w:rPr>
        <w:t>2</w:t>
      </w:r>
      <w:r>
        <w:rPr>
          <w:rFonts w:ascii="仿宋" w:hAnsi="仿宋" w:eastAsia="仿宋" w:cs="仿宋"/>
          <w:spacing w:val="-2"/>
          <w:sz w:val="24"/>
          <w:szCs w:val="24"/>
        </w:rPr>
        <w:t>.3</w:t>
      </w:r>
      <w:r>
        <w:rPr>
          <w:rFonts w:ascii="仿宋" w:hAnsi="仿宋" w:eastAsia="仿宋" w:cs="仿宋"/>
          <w:spacing w:val="-41"/>
          <w:sz w:val="24"/>
          <w:szCs w:val="24"/>
        </w:rPr>
        <w:t xml:space="preserve"> </w:t>
      </w:r>
      <w:r>
        <w:rPr>
          <w:rFonts w:ascii="仿宋" w:hAnsi="仿宋" w:eastAsia="仿宋" w:cs="仿宋"/>
          <w:spacing w:val="-2"/>
          <w:sz w:val="24"/>
          <w:szCs w:val="24"/>
        </w:rPr>
        <w:t>必须满足该工程所需的劳动力要求，做出各阶段</w:t>
      </w:r>
      <w:r>
        <w:rPr>
          <w:rFonts w:ascii="仿宋" w:hAnsi="仿宋" w:eastAsia="仿宋" w:cs="仿宋"/>
          <w:spacing w:val="-3"/>
          <w:sz w:val="24"/>
          <w:szCs w:val="24"/>
        </w:rPr>
        <w:t>的用工计划</w:t>
      </w:r>
      <w:r>
        <w:rPr>
          <w:rFonts w:hint="eastAsia" w:ascii="仿宋" w:hAnsi="仿宋" w:eastAsia="仿宋" w:cs="仿宋"/>
          <w:spacing w:val="-5"/>
          <w:sz w:val="24"/>
          <w:szCs w:val="24"/>
          <w:lang w:eastAsia="zh-CN"/>
          <w14:textOutline w14:w="4354" w14:cap="flat" w14:cmpd="sng">
            <w14:solidFill>
              <w14:srgbClr w14:val="000000"/>
            </w14:solidFill>
            <w14:prstDash w14:val="solid"/>
            <w14:miter w14:val="0"/>
          </w14:textOutline>
        </w:rPr>
        <w:t>三</w:t>
      </w:r>
      <w:r>
        <w:rPr>
          <w:rFonts w:ascii="仿宋" w:hAnsi="仿宋" w:eastAsia="仿宋" w:cs="仿宋"/>
          <w:spacing w:val="-5"/>
          <w:sz w:val="24"/>
          <w:szCs w:val="24"/>
          <w14:textOutline w14:w="4354" w14:cap="flat" w14:cmpd="sng">
            <w14:solidFill>
              <w14:srgbClr w14:val="000000"/>
            </w14:solidFill>
            <w14:prstDash w14:val="solid"/>
            <w14:miter w14:val="0"/>
          </w14:textOutline>
        </w:rPr>
        <w:t>、</w:t>
      </w:r>
      <w:r>
        <w:rPr>
          <w:rFonts w:hint="eastAsia" w:ascii="仿宋" w:hAnsi="仿宋" w:eastAsia="仿宋" w:cs="仿宋"/>
          <w:spacing w:val="-5"/>
          <w:sz w:val="24"/>
          <w:szCs w:val="24"/>
          <w:lang w:val="en-US" w:eastAsia="zh-CN"/>
          <w14:textOutline w14:w="4354" w14:cap="flat" w14:cmpd="sng">
            <w14:solidFill>
              <w14:srgbClr w14:val="000000"/>
            </w14:solidFill>
            <w14:prstDash w14:val="solid"/>
            <w14:miter w14:val="0"/>
          </w14:textOutline>
        </w:rPr>
        <w:t xml:space="preserve">  </w:t>
      </w:r>
      <w:r>
        <w:rPr>
          <w:rFonts w:ascii="仿宋" w:hAnsi="仿宋" w:eastAsia="仿宋" w:cs="仿宋"/>
          <w:spacing w:val="-4"/>
          <w:sz w:val="24"/>
          <w:szCs w:val="24"/>
        </w:rPr>
        <w:t>现场施工机械设备及周转性材料配备。</w:t>
      </w:r>
    </w:p>
    <w:p w14:paraId="12DCACCA">
      <w:pPr>
        <w:spacing w:before="96" w:line="257" w:lineRule="auto"/>
        <w:ind w:left="506" w:right="4788" w:hanging="10"/>
        <w:jc w:val="left"/>
        <w:rPr>
          <w:rFonts w:ascii="仿宋" w:hAnsi="仿宋" w:eastAsia="仿宋" w:cs="仿宋"/>
          <w:sz w:val="24"/>
          <w:szCs w:val="24"/>
        </w:rPr>
      </w:pPr>
      <w:r>
        <w:rPr>
          <w:rFonts w:hint="eastAsia" w:ascii="仿宋" w:hAnsi="仿宋" w:eastAsia="仿宋" w:cs="仿宋"/>
          <w:spacing w:val="-4"/>
          <w:sz w:val="24"/>
          <w:szCs w:val="24"/>
          <w:lang w:val="en-US" w:eastAsia="zh-CN"/>
        </w:rPr>
        <w:t>3</w:t>
      </w:r>
      <w:r>
        <w:rPr>
          <w:rFonts w:ascii="仿宋" w:hAnsi="仿宋" w:eastAsia="仿宋" w:cs="仿宋"/>
          <w:spacing w:val="-4"/>
          <w:sz w:val="24"/>
          <w:szCs w:val="24"/>
        </w:rPr>
        <w:t>.1</w:t>
      </w:r>
      <w:r>
        <w:rPr>
          <w:rFonts w:ascii="仿宋" w:hAnsi="仿宋" w:eastAsia="仿宋" w:cs="仿宋"/>
          <w:spacing w:val="-37"/>
          <w:sz w:val="24"/>
          <w:szCs w:val="24"/>
        </w:rPr>
        <w:t xml:space="preserve"> </w:t>
      </w:r>
      <w:r>
        <w:rPr>
          <w:rFonts w:ascii="仿宋" w:hAnsi="仿宋" w:eastAsia="仿宋" w:cs="仿宋"/>
          <w:spacing w:val="-4"/>
          <w:sz w:val="24"/>
          <w:szCs w:val="24"/>
        </w:rPr>
        <w:t xml:space="preserve">起重机械满足现场施工的需要。 </w:t>
      </w:r>
      <w:r>
        <w:rPr>
          <w:rFonts w:ascii="仿宋" w:hAnsi="仿宋" w:eastAsia="仿宋" w:cs="仿宋"/>
          <w:spacing w:val="-2"/>
          <w:sz w:val="24"/>
          <w:szCs w:val="24"/>
        </w:rPr>
        <w:t>采用运输设备：满足现场施工的需要</w:t>
      </w:r>
    </w:p>
    <w:p w14:paraId="3A164BB1">
      <w:pPr>
        <w:spacing w:before="91" w:line="220" w:lineRule="auto"/>
        <w:ind w:left="496"/>
        <w:jc w:val="left"/>
        <w:rPr>
          <w:rFonts w:ascii="仿宋" w:hAnsi="仿宋" w:eastAsia="仿宋" w:cs="仿宋"/>
          <w:sz w:val="24"/>
          <w:szCs w:val="24"/>
        </w:rPr>
      </w:pPr>
      <w:r>
        <w:rPr>
          <w:rFonts w:hint="eastAsia" w:ascii="仿宋" w:hAnsi="仿宋" w:eastAsia="仿宋" w:cs="仿宋"/>
          <w:spacing w:val="-3"/>
          <w:sz w:val="24"/>
          <w:szCs w:val="24"/>
          <w:lang w:val="en-US" w:eastAsia="zh-CN"/>
        </w:rPr>
        <w:t>3</w:t>
      </w:r>
      <w:r>
        <w:rPr>
          <w:rFonts w:ascii="仿宋" w:hAnsi="仿宋" w:eastAsia="仿宋" w:cs="仿宋"/>
          <w:spacing w:val="-3"/>
          <w:sz w:val="24"/>
          <w:szCs w:val="24"/>
        </w:rPr>
        <w:t>.2</w:t>
      </w:r>
      <w:r>
        <w:rPr>
          <w:rFonts w:ascii="仿宋" w:hAnsi="仿宋" w:eastAsia="仿宋" w:cs="仿宋"/>
          <w:spacing w:val="-36"/>
          <w:sz w:val="24"/>
          <w:szCs w:val="24"/>
        </w:rPr>
        <w:t xml:space="preserve"> </w:t>
      </w:r>
      <w:r>
        <w:rPr>
          <w:rFonts w:ascii="仿宋" w:hAnsi="仿宋" w:eastAsia="仿宋" w:cs="仿宋"/>
          <w:spacing w:val="-3"/>
          <w:sz w:val="24"/>
          <w:szCs w:val="24"/>
        </w:rPr>
        <w:t>必要的检验设备</w:t>
      </w:r>
    </w:p>
    <w:p w14:paraId="3E26AC4F">
      <w:pPr>
        <w:spacing w:before="95" w:line="257" w:lineRule="auto"/>
        <w:ind w:left="31" w:right="88" w:firstLine="473"/>
        <w:jc w:val="left"/>
        <w:rPr>
          <w:rFonts w:ascii="仿宋" w:hAnsi="仿宋" w:eastAsia="仿宋" w:cs="仿宋"/>
          <w:sz w:val="24"/>
          <w:szCs w:val="24"/>
        </w:rPr>
      </w:pPr>
      <w:r>
        <w:rPr>
          <w:rFonts w:ascii="仿宋" w:hAnsi="仿宋" w:eastAsia="仿宋" w:cs="仿宋"/>
          <w:spacing w:val="-6"/>
          <w:sz w:val="24"/>
          <w:szCs w:val="24"/>
        </w:rPr>
        <w:t>经纬仪</w:t>
      </w:r>
      <w:r>
        <w:rPr>
          <w:rFonts w:ascii="仿宋" w:hAnsi="仿宋" w:eastAsia="仿宋" w:cs="仿宋"/>
          <w:spacing w:val="-34"/>
          <w:sz w:val="24"/>
          <w:szCs w:val="24"/>
        </w:rPr>
        <w:t xml:space="preserve"> </w:t>
      </w:r>
      <w:r>
        <w:rPr>
          <w:rFonts w:ascii="仿宋" w:hAnsi="仿宋" w:eastAsia="仿宋" w:cs="仿宋"/>
          <w:spacing w:val="-6"/>
          <w:sz w:val="24"/>
          <w:szCs w:val="24"/>
        </w:rPr>
        <w:t>1 台；水准仪：1 台；检测尺</w:t>
      </w:r>
      <w:r>
        <w:rPr>
          <w:rFonts w:ascii="仿宋" w:hAnsi="仿宋" w:eastAsia="仿宋" w:cs="仿宋"/>
          <w:spacing w:val="-34"/>
          <w:sz w:val="24"/>
          <w:szCs w:val="24"/>
        </w:rPr>
        <w:t xml:space="preserve"> </w:t>
      </w:r>
      <w:r>
        <w:rPr>
          <w:rFonts w:ascii="仿宋" w:hAnsi="仿宋" w:eastAsia="仿宋" w:cs="仿宋"/>
          <w:spacing w:val="-6"/>
          <w:sz w:val="24"/>
          <w:szCs w:val="24"/>
        </w:rPr>
        <w:t>1</w:t>
      </w:r>
      <w:r>
        <w:rPr>
          <w:rFonts w:ascii="仿宋" w:hAnsi="仿宋" w:eastAsia="仿宋" w:cs="仿宋"/>
          <w:spacing w:val="-43"/>
          <w:sz w:val="24"/>
          <w:szCs w:val="24"/>
        </w:rPr>
        <w:t xml:space="preserve"> </w:t>
      </w:r>
      <w:r>
        <w:rPr>
          <w:rFonts w:ascii="仿宋" w:hAnsi="仿宋" w:eastAsia="仿宋" w:cs="仿宋"/>
          <w:spacing w:val="-6"/>
          <w:sz w:val="24"/>
          <w:szCs w:val="24"/>
        </w:rPr>
        <w:t>个</w:t>
      </w:r>
      <w:r>
        <w:rPr>
          <w:rFonts w:ascii="仿宋" w:hAnsi="仿宋" w:eastAsia="仿宋" w:cs="仿宋"/>
          <w:spacing w:val="-7"/>
          <w:sz w:val="24"/>
          <w:szCs w:val="24"/>
        </w:rPr>
        <w:t>；必要的检测设备必须满足现场施工的要</w:t>
      </w:r>
      <w:r>
        <w:rPr>
          <w:rFonts w:ascii="仿宋" w:hAnsi="仿宋" w:eastAsia="仿宋" w:cs="仿宋"/>
          <w:sz w:val="24"/>
          <w:szCs w:val="24"/>
        </w:rPr>
        <w:t xml:space="preserve"> </w:t>
      </w:r>
      <w:r>
        <w:rPr>
          <w:rFonts w:ascii="仿宋" w:hAnsi="仿宋" w:eastAsia="仿宋" w:cs="仿宋"/>
          <w:spacing w:val="-14"/>
          <w:sz w:val="24"/>
          <w:szCs w:val="24"/>
        </w:rPr>
        <w:t>求。</w:t>
      </w:r>
    </w:p>
    <w:p w14:paraId="1290F2C8">
      <w:pPr>
        <w:spacing w:before="90" w:line="219" w:lineRule="auto"/>
        <w:ind w:left="496"/>
        <w:jc w:val="left"/>
        <w:rPr>
          <w:rFonts w:ascii="仿宋" w:hAnsi="仿宋" w:eastAsia="仿宋" w:cs="仿宋"/>
          <w:sz w:val="24"/>
          <w:szCs w:val="24"/>
        </w:rPr>
      </w:pPr>
      <w:r>
        <w:rPr>
          <w:rFonts w:hint="eastAsia" w:ascii="仿宋" w:hAnsi="仿宋" w:eastAsia="仿宋" w:cs="仿宋"/>
          <w:spacing w:val="-3"/>
          <w:sz w:val="24"/>
          <w:szCs w:val="24"/>
          <w:lang w:val="en-US" w:eastAsia="zh-CN"/>
        </w:rPr>
        <w:t>3</w:t>
      </w:r>
      <w:r>
        <w:rPr>
          <w:rFonts w:ascii="仿宋" w:hAnsi="仿宋" w:eastAsia="仿宋" w:cs="仿宋"/>
          <w:spacing w:val="-3"/>
          <w:sz w:val="24"/>
          <w:szCs w:val="24"/>
        </w:rPr>
        <w:t>.3</w:t>
      </w:r>
      <w:r>
        <w:rPr>
          <w:rFonts w:ascii="仿宋" w:hAnsi="仿宋" w:eastAsia="仿宋" w:cs="仿宋"/>
          <w:spacing w:val="17"/>
          <w:sz w:val="24"/>
          <w:szCs w:val="24"/>
        </w:rPr>
        <w:t xml:space="preserve"> </w:t>
      </w:r>
      <w:r>
        <w:rPr>
          <w:rFonts w:ascii="仿宋" w:hAnsi="仿宋" w:eastAsia="仿宋" w:cs="仿宋"/>
          <w:spacing w:val="-3"/>
          <w:sz w:val="24"/>
          <w:szCs w:val="24"/>
        </w:rPr>
        <w:t>周转材料</w:t>
      </w:r>
      <w:r>
        <w:rPr>
          <w:rFonts w:ascii="仿宋" w:hAnsi="仿宋" w:eastAsia="仿宋" w:cs="仿宋"/>
          <w:spacing w:val="-4"/>
          <w:sz w:val="24"/>
          <w:szCs w:val="24"/>
        </w:rPr>
        <w:t>必须满足现场施工的要求。</w:t>
      </w:r>
    </w:p>
    <w:p w14:paraId="24B0F705">
      <w:pPr>
        <w:spacing w:before="90" w:line="224" w:lineRule="auto"/>
        <w:ind w:left="496"/>
        <w:jc w:val="left"/>
        <w:rPr>
          <w:rFonts w:ascii="仿宋" w:hAnsi="仿宋" w:eastAsia="仿宋" w:cs="仿宋"/>
          <w:sz w:val="24"/>
          <w:szCs w:val="24"/>
        </w:rPr>
      </w:pPr>
      <w:r>
        <w:rPr>
          <w:rFonts w:hint="eastAsia" w:ascii="仿宋" w:hAnsi="仿宋" w:eastAsia="仿宋" w:cs="仿宋"/>
          <w:spacing w:val="-5"/>
          <w:sz w:val="24"/>
          <w:szCs w:val="24"/>
          <w:lang w:val="en-US" w:eastAsia="zh-CN"/>
        </w:rPr>
        <w:t>3</w:t>
      </w:r>
      <w:r>
        <w:rPr>
          <w:rFonts w:ascii="仿宋" w:hAnsi="仿宋" w:eastAsia="仿宋" w:cs="仿宋"/>
          <w:spacing w:val="-5"/>
          <w:sz w:val="24"/>
          <w:szCs w:val="24"/>
        </w:rPr>
        <w:t>.4</w:t>
      </w:r>
      <w:r>
        <w:rPr>
          <w:rFonts w:ascii="仿宋" w:hAnsi="仿宋" w:eastAsia="仿宋" w:cs="仿宋"/>
          <w:spacing w:val="-44"/>
          <w:sz w:val="24"/>
          <w:szCs w:val="24"/>
        </w:rPr>
        <w:t xml:space="preserve"> </w:t>
      </w:r>
      <w:r>
        <w:rPr>
          <w:rFonts w:ascii="仿宋" w:hAnsi="仿宋" w:eastAsia="仿宋" w:cs="仿宋"/>
          <w:spacing w:val="-5"/>
          <w:sz w:val="24"/>
          <w:szCs w:val="24"/>
        </w:rPr>
        <w:t>应列出明细表。</w:t>
      </w:r>
    </w:p>
    <w:p w14:paraId="3D3E1B3E">
      <w:pPr>
        <w:spacing w:before="29" w:line="222" w:lineRule="auto"/>
        <w:ind w:left="496"/>
        <w:jc w:val="left"/>
        <w:rPr>
          <w:rFonts w:ascii="仿宋" w:hAnsi="仿宋" w:eastAsia="仿宋" w:cs="仿宋"/>
          <w:sz w:val="24"/>
          <w:szCs w:val="24"/>
        </w:rPr>
      </w:pPr>
      <w:r>
        <w:rPr>
          <w:rFonts w:hint="eastAsia" w:ascii="仿宋" w:hAnsi="仿宋" w:eastAsia="仿宋" w:cs="仿宋"/>
          <w:spacing w:val="-3"/>
          <w:sz w:val="24"/>
          <w:szCs w:val="24"/>
          <w:lang w:val="en-US" w:eastAsia="zh-CN"/>
        </w:rPr>
        <w:t>3</w:t>
      </w:r>
      <w:r>
        <w:rPr>
          <w:rFonts w:ascii="仿宋" w:hAnsi="仿宋" w:eastAsia="仿宋" w:cs="仿宋"/>
          <w:spacing w:val="-3"/>
          <w:sz w:val="24"/>
          <w:szCs w:val="24"/>
        </w:rPr>
        <w:t>.5必须满足现场施工的要求。</w:t>
      </w:r>
    </w:p>
    <w:p w14:paraId="3632552D">
      <w:pPr>
        <w:spacing w:line="222" w:lineRule="auto"/>
        <w:jc w:val="left"/>
        <w:rPr>
          <w:rFonts w:ascii="仿宋" w:hAnsi="仿宋" w:eastAsia="仿宋" w:cs="仿宋"/>
          <w:sz w:val="24"/>
          <w:szCs w:val="24"/>
        </w:rPr>
        <w:sectPr>
          <w:footerReference r:id="rId49" w:type="default"/>
          <w:pgSz w:w="11906" w:h="16839"/>
          <w:pgMar w:top="1440" w:right="1440" w:bottom="1440" w:left="1440" w:header="0" w:footer="1233" w:gutter="0"/>
          <w:pgNumType w:fmt="decimal"/>
          <w:cols w:space="720" w:num="1"/>
        </w:sectPr>
      </w:pPr>
    </w:p>
    <w:p w14:paraId="0FAC9EDD">
      <w:pPr>
        <w:spacing w:before="163" w:line="221" w:lineRule="auto"/>
        <w:ind w:left="673"/>
        <w:jc w:val="left"/>
        <w:rPr>
          <w:rFonts w:ascii="仿宋" w:hAnsi="仿宋" w:eastAsia="仿宋" w:cs="仿宋"/>
          <w:sz w:val="32"/>
          <w:szCs w:val="32"/>
        </w:rPr>
      </w:pPr>
      <w:r>
        <w:rPr>
          <w:rFonts w:ascii="仿宋" w:hAnsi="仿宋" w:eastAsia="仿宋" w:cs="仿宋"/>
          <w:spacing w:val="-1"/>
          <w:sz w:val="32"/>
          <w:szCs w:val="32"/>
          <w14:textOutline w14:w="5805" w14:cap="flat" w14:cmpd="sng">
            <w14:solidFill>
              <w14:srgbClr w14:val="000000"/>
            </w14:solidFill>
            <w14:prstDash w14:val="solid"/>
            <w14:miter w14:val="0"/>
          </w14:textOutline>
        </w:rPr>
        <w:t>第二节</w:t>
      </w:r>
      <w:r>
        <w:rPr>
          <w:rFonts w:ascii="仿宋" w:hAnsi="仿宋" w:eastAsia="仿宋" w:cs="仿宋"/>
          <w:spacing w:val="-1"/>
          <w:sz w:val="32"/>
          <w:szCs w:val="32"/>
        </w:rPr>
        <w:t xml:space="preserve">  </w:t>
      </w:r>
      <w:r>
        <w:rPr>
          <w:rFonts w:ascii="仿宋" w:hAnsi="仿宋" w:eastAsia="仿宋" w:cs="仿宋"/>
          <w:spacing w:val="-1"/>
          <w:sz w:val="32"/>
          <w:szCs w:val="32"/>
          <w14:textOutline w14:w="5805" w14:cap="flat" w14:cmpd="sng">
            <w14:solidFill>
              <w14:srgbClr w14:val="000000"/>
            </w14:solidFill>
            <w14:prstDash w14:val="solid"/>
            <w14:miter w14:val="0"/>
          </w14:textOutline>
        </w:rPr>
        <w:t>适用的国家、行业以及地方规范、标准和规程</w:t>
      </w:r>
    </w:p>
    <w:p w14:paraId="3C1F3CFD">
      <w:pPr>
        <w:pStyle w:val="3"/>
        <w:spacing w:line="459" w:lineRule="auto"/>
        <w:jc w:val="left"/>
      </w:pPr>
    </w:p>
    <w:p w14:paraId="32464785">
      <w:pPr>
        <w:spacing w:before="78" w:line="500" w:lineRule="exact"/>
        <w:jc w:val="left"/>
        <w:rPr>
          <w:rFonts w:ascii="仿宋" w:hAnsi="仿宋" w:eastAsia="仿宋" w:cs="仿宋"/>
          <w:sz w:val="24"/>
          <w:szCs w:val="24"/>
        </w:rPr>
      </w:pPr>
      <w:r>
        <w:rPr>
          <w:rFonts w:ascii="仿宋" w:hAnsi="仿宋" w:eastAsia="仿宋" w:cs="仿宋"/>
          <w:position w:val="19"/>
          <w:sz w:val="24"/>
          <w:szCs w:val="24"/>
          <w14:textOutline w14:w="4354" w14:cap="flat" w14:cmpd="sng">
            <w14:solidFill>
              <w14:srgbClr w14:val="000000"/>
            </w14:solidFill>
            <w14:prstDash w14:val="solid"/>
            <w14:miter w14:val="0"/>
          </w14:textOutline>
        </w:rPr>
        <w:t>说明:本节内容只需列出规范、标准、规程等的名称、编号等内容。本节由招标人根据</w:t>
      </w:r>
    </w:p>
    <w:p w14:paraId="6E44F8B9">
      <w:pPr>
        <w:spacing w:before="1" w:line="220" w:lineRule="auto"/>
        <w:ind w:left="26"/>
        <w:jc w:val="left"/>
        <w:rPr>
          <w:rFonts w:ascii="仿宋" w:hAnsi="仿宋" w:eastAsia="仿宋" w:cs="仿宋"/>
          <w:sz w:val="24"/>
          <w:szCs w:val="24"/>
        </w:rPr>
      </w:pPr>
      <w:r>
        <w:rPr>
          <w:rFonts w:ascii="仿宋" w:hAnsi="仿宋" w:eastAsia="仿宋" w:cs="仿宋"/>
          <w:spacing w:val="-1"/>
          <w:sz w:val="24"/>
          <w:szCs w:val="24"/>
          <w14:textOutline w14:w="4354" w14:cap="flat" w14:cmpd="sng">
            <w14:solidFill>
              <w14:srgbClr w14:val="000000"/>
            </w14:solidFill>
            <w14:prstDash w14:val="solid"/>
            <w14:miter w14:val="0"/>
          </w14:textOutline>
        </w:rPr>
        <w:t>国家、行业和地方现行标准、规范和规程等，以及项目具体情况摘录。</w:t>
      </w:r>
    </w:p>
    <w:p w14:paraId="6A76FC48">
      <w:pPr>
        <w:pStyle w:val="3"/>
        <w:spacing w:line="444" w:lineRule="auto"/>
        <w:jc w:val="left"/>
      </w:pPr>
    </w:p>
    <w:p w14:paraId="7005E8B9">
      <w:pPr>
        <w:spacing w:before="78" w:line="500" w:lineRule="exact"/>
        <w:ind w:left="471"/>
        <w:jc w:val="left"/>
        <w:rPr>
          <w:rFonts w:ascii="仿宋" w:hAnsi="仿宋" w:eastAsia="仿宋" w:cs="仿宋"/>
          <w:sz w:val="24"/>
          <w:szCs w:val="24"/>
        </w:rPr>
      </w:pPr>
      <w:r>
        <w:rPr>
          <w:rFonts w:ascii="仿宋" w:hAnsi="仿宋" w:eastAsia="仿宋" w:cs="仿宋"/>
          <w:spacing w:val="-2"/>
          <w:position w:val="19"/>
          <w:sz w:val="24"/>
          <w:szCs w:val="24"/>
        </w:rPr>
        <w:t>如下标准及规范有新出版者，以新版者为准。包括但</w:t>
      </w:r>
      <w:r>
        <w:rPr>
          <w:rFonts w:ascii="仿宋" w:hAnsi="仿宋" w:eastAsia="仿宋" w:cs="仿宋"/>
          <w:spacing w:val="-3"/>
          <w:position w:val="19"/>
          <w:sz w:val="24"/>
          <w:szCs w:val="24"/>
        </w:rPr>
        <w:t>不限于如下规范：</w:t>
      </w:r>
    </w:p>
    <w:p w14:paraId="6DFC43C3">
      <w:pPr>
        <w:spacing w:line="223" w:lineRule="auto"/>
        <w:ind w:left="481"/>
        <w:jc w:val="left"/>
        <w:rPr>
          <w:rFonts w:ascii="仿宋" w:hAnsi="仿宋" w:eastAsia="仿宋" w:cs="仿宋"/>
          <w:sz w:val="24"/>
          <w:szCs w:val="24"/>
        </w:rPr>
      </w:pPr>
      <w:r>
        <w:rPr>
          <w:rFonts w:ascii="仿宋" w:hAnsi="仿宋" w:eastAsia="仿宋" w:cs="仿宋"/>
          <w:spacing w:val="-2"/>
          <w:sz w:val="24"/>
          <w:szCs w:val="24"/>
        </w:rPr>
        <w:t>1. 工程测量规范（GBJ50026-93）</w:t>
      </w:r>
    </w:p>
    <w:p w14:paraId="14615AAE">
      <w:pPr>
        <w:spacing w:before="210" w:line="222" w:lineRule="auto"/>
        <w:ind w:left="466"/>
        <w:jc w:val="left"/>
        <w:rPr>
          <w:rFonts w:ascii="仿宋" w:hAnsi="仿宋" w:eastAsia="仿宋" w:cs="仿宋"/>
          <w:sz w:val="24"/>
          <w:szCs w:val="24"/>
        </w:rPr>
      </w:pPr>
      <w:r>
        <w:rPr>
          <w:rFonts w:ascii="仿宋" w:hAnsi="仿宋" w:eastAsia="仿宋" w:cs="仿宋"/>
          <w:spacing w:val="-1"/>
          <w:sz w:val="24"/>
          <w:szCs w:val="24"/>
        </w:rPr>
        <w:t>2. 工程测量术语标准（GB/T50123-99）</w:t>
      </w:r>
    </w:p>
    <w:p w14:paraId="00856F3D">
      <w:pPr>
        <w:spacing w:before="211" w:line="222" w:lineRule="auto"/>
        <w:ind w:left="468"/>
        <w:jc w:val="left"/>
        <w:rPr>
          <w:rFonts w:ascii="仿宋" w:hAnsi="仿宋" w:eastAsia="仿宋" w:cs="仿宋"/>
          <w:sz w:val="24"/>
          <w:szCs w:val="24"/>
        </w:rPr>
      </w:pPr>
      <w:r>
        <w:rPr>
          <w:rFonts w:ascii="仿宋" w:hAnsi="仿宋" w:eastAsia="仿宋" w:cs="仿宋"/>
          <w:spacing w:val="-1"/>
          <w:sz w:val="24"/>
          <w:szCs w:val="24"/>
        </w:rPr>
        <w:t>3. 地下工程防水技术规范（GB50108-2001）</w:t>
      </w:r>
    </w:p>
    <w:p w14:paraId="4626812B">
      <w:pPr>
        <w:spacing w:before="211" w:line="222" w:lineRule="auto"/>
        <w:ind w:left="462"/>
        <w:jc w:val="left"/>
        <w:rPr>
          <w:rFonts w:ascii="仿宋" w:hAnsi="仿宋" w:eastAsia="仿宋" w:cs="仿宋"/>
          <w:sz w:val="24"/>
          <w:szCs w:val="24"/>
        </w:rPr>
      </w:pPr>
      <w:r>
        <w:rPr>
          <w:rFonts w:ascii="仿宋" w:hAnsi="仿宋" w:eastAsia="仿宋" w:cs="仿宋"/>
          <w:sz w:val="24"/>
          <w:szCs w:val="24"/>
        </w:rPr>
        <w:t>4. 地下防水工程质量验收规范（GB50</w:t>
      </w:r>
      <w:r>
        <w:rPr>
          <w:rFonts w:ascii="仿宋" w:hAnsi="仿宋" w:eastAsia="仿宋" w:cs="仿宋"/>
          <w:spacing w:val="-1"/>
          <w:sz w:val="24"/>
          <w:szCs w:val="24"/>
        </w:rPr>
        <w:t>207-2002）</w:t>
      </w:r>
    </w:p>
    <w:p w14:paraId="6274FD99">
      <w:pPr>
        <w:spacing w:before="211" w:line="500" w:lineRule="exact"/>
        <w:ind w:left="468"/>
        <w:jc w:val="left"/>
        <w:rPr>
          <w:rFonts w:ascii="仿宋" w:hAnsi="仿宋" w:eastAsia="仿宋" w:cs="仿宋"/>
          <w:sz w:val="24"/>
          <w:szCs w:val="24"/>
        </w:rPr>
      </w:pPr>
      <w:r>
        <w:rPr>
          <w:rFonts w:ascii="仿宋" w:hAnsi="仿宋" w:eastAsia="仿宋" w:cs="仿宋"/>
          <w:spacing w:val="-1"/>
          <w:position w:val="19"/>
          <w:sz w:val="24"/>
          <w:szCs w:val="24"/>
        </w:rPr>
        <w:t>5. 混凝土结构工程施工质量验收规范（50203-2002）</w:t>
      </w:r>
    </w:p>
    <w:p w14:paraId="5FDE0038">
      <w:pPr>
        <w:spacing w:line="222" w:lineRule="auto"/>
        <w:ind w:left="465"/>
        <w:jc w:val="left"/>
        <w:rPr>
          <w:rFonts w:ascii="仿宋" w:hAnsi="仿宋" w:eastAsia="仿宋" w:cs="仿宋"/>
          <w:sz w:val="24"/>
          <w:szCs w:val="24"/>
        </w:rPr>
      </w:pPr>
      <w:r>
        <w:rPr>
          <w:rFonts w:ascii="仿宋" w:hAnsi="仿宋" w:eastAsia="仿宋" w:cs="仿宋"/>
          <w:sz w:val="24"/>
          <w:szCs w:val="24"/>
        </w:rPr>
        <w:t>6. 砌体工程施工质量验收规范（GB50207-2002）7</w:t>
      </w:r>
    </w:p>
    <w:p w14:paraId="26156789">
      <w:pPr>
        <w:spacing w:before="212" w:line="222" w:lineRule="auto"/>
        <w:ind w:left="469"/>
        <w:jc w:val="left"/>
        <w:rPr>
          <w:rFonts w:ascii="仿宋" w:hAnsi="仿宋" w:eastAsia="仿宋" w:cs="仿宋"/>
          <w:sz w:val="24"/>
          <w:szCs w:val="24"/>
        </w:rPr>
      </w:pPr>
      <w:r>
        <w:rPr>
          <w:rFonts w:ascii="仿宋" w:hAnsi="仿宋" w:eastAsia="仿宋" w:cs="仿宋"/>
          <w:spacing w:val="-1"/>
          <w:sz w:val="24"/>
          <w:szCs w:val="24"/>
        </w:rPr>
        <w:t>7. 混凝土拌合用水标准（JGJ63-89）</w:t>
      </w:r>
    </w:p>
    <w:p w14:paraId="17A2C6E2">
      <w:pPr>
        <w:spacing w:before="211" w:line="222" w:lineRule="auto"/>
        <w:ind w:left="464"/>
        <w:jc w:val="left"/>
        <w:rPr>
          <w:rFonts w:ascii="仿宋" w:hAnsi="仿宋" w:eastAsia="仿宋" w:cs="仿宋"/>
          <w:sz w:val="24"/>
          <w:szCs w:val="24"/>
        </w:rPr>
      </w:pPr>
      <w:r>
        <w:rPr>
          <w:rFonts w:ascii="仿宋" w:hAnsi="仿宋" w:eastAsia="仿宋" w:cs="仿宋"/>
          <w:spacing w:val="-1"/>
          <w:sz w:val="24"/>
          <w:szCs w:val="24"/>
        </w:rPr>
        <w:t>8. 钢筋焊接及验收规程（JGJ18-96）</w:t>
      </w:r>
    </w:p>
    <w:p w14:paraId="05F30D0F">
      <w:pPr>
        <w:spacing w:before="211" w:line="500" w:lineRule="exact"/>
        <w:ind w:left="464"/>
        <w:jc w:val="left"/>
        <w:rPr>
          <w:rFonts w:ascii="仿宋" w:hAnsi="仿宋" w:eastAsia="仿宋" w:cs="仿宋"/>
          <w:sz w:val="24"/>
          <w:szCs w:val="24"/>
        </w:rPr>
      </w:pPr>
      <w:r>
        <w:rPr>
          <w:rFonts w:ascii="仿宋" w:hAnsi="仿宋" w:eastAsia="仿宋" w:cs="仿宋"/>
          <w:spacing w:val="-1"/>
          <w:position w:val="19"/>
          <w:sz w:val="24"/>
          <w:szCs w:val="24"/>
        </w:rPr>
        <w:t>9. 钢筋焊接接头试验方法（JGJ27-86）</w:t>
      </w:r>
    </w:p>
    <w:p w14:paraId="3B2A5D5E">
      <w:pPr>
        <w:spacing w:line="222" w:lineRule="auto"/>
        <w:ind w:left="481"/>
        <w:jc w:val="left"/>
        <w:rPr>
          <w:rFonts w:ascii="仿宋" w:hAnsi="仿宋" w:eastAsia="仿宋" w:cs="仿宋"/>
          <w:sz w:val="24"/>
          <w:szCs w:val="24"/>
        </w:rPr>
      </w:pPr>
      <w:r>
        <w:rPr>
          <w:rFonts w:ascii="仿宋" w:hAnsi="仿宋" w:eastAsia="仿宋" w:cs="仿宋"/>
          <w:spacing w:val="-2"/>
          <w:sz w:val="24"/>
          <w:szCs w:val="24"/>
        </w:rPr>
        <w:t>10.金属拉伸实验方法（GB228-27）</w:t>
      </w:r>
    </w:p>
    <w:p w14:paraId="69C9FF21">
      <w:pPr>
        <w:spacing w:before="211" w:line="500" w:lineRule="exact"/>
        <w:ind w:left="481"/>
        <w:jc w:val="left"/>
        <w:rPr>
          <w:rFonts w:ascii="仿宋" w:hAnsi="仿宋" w:eastAsia="仿宋" w:cs="仿宋"/>
          <w:sz w:val="24"/>
          <w:szCs w:val="24"/>
        </w:rPr>
      </w:pPr>
      <w:r>
        <w:rPr>
          <w:rFonts w:ascii="仿宋" w:hAnsi="仿宋" w:eastAsia="仿宋" w:cs="仿宋"/>
          <w:spacing w:val="-1"/>
          <w:position w:val="19"/>
          <w:sz w:val="24"/>
          <w:szCs w:val="24"/>
        </w:rPr>
        <w:t>11.普通混凝土用碎石和卵石质量标准及检验方法（h(JFJ53-79)）</w:t>
      </w:r>
    </w:p>
    <w:p w14:paraId="26F6E91A">
      <w:pPr>
        <w:spacing w:line="223" w:lineRule="auto"/>
        <w:ind w:left="481"/>
        <w:jc w:val="left"/>
        <w:rPr>
          <w:rFonts w:ascii="仿宋" w:hAnsi="仿宋" w:eastAsia="仿宋" w:cs="仿宋"/>
          <w:sz w:val="24"/>
          <w:szCs w:val="24"/>
        </w:rPr>
      </w:pPr>
      <w:r>
        <w:rPr>
          <w:rFonts w:ascii="仿宋" w:hAnsi="仿宋" w:eastAsia="仿宋" w:cs="仿宋"/>
          <w:spacing w:val="-1"/>
          <w:sz w:val="24"/>
          <w:szCs w:val="24"/>
        </w:rPr>
        <w:t>12.钢筋混凝土工程施工及验收规范（GBJ2004-83）</w:t>
      </w:r>
    </w:p>
    <w:p w14:paraId="404EC9D6">
      <w:pPr>
        <w:spacing w:before="211" w:line="220" w:lineRule="auto"/>
        <w:ind w:left="481"/>
        <w:jc w:val="left"/>
        <w:rPr>
          <w:rFonts w:ascii="仿宋" w:hAnsi="仿宋" w:eastAsia="仿宋" w:cs="仿宋"/>
          <w:sz w:val="24"/>
          <w:szCs w:val="24"/>
        </w:rPr>
      </w:pPr>
      <w:r>
        <w:rPr>
          <w:rFonts w:ascii="仿宋" w:hAnsi="仿宋" w:eastAsia="仿宋" w:cs="仿宋"/>
          <w:spacing w:val="-2"/>
          <w:sz w:val="24"/>
          <w:szCs w:val="24"/>
        </w:rPr>
        <w:t>13.水泥胶砂强度检验方法（GB177-85）</w:t>
      </w:r>
    </w:p>
    <w:p w14:paraId="2B57EBB0">
      <w:pPr>
        <w:spacing w:before="213" w:line="222" w:lineRule="auto"/>
        <w:ind w:left="481"/>
        <w:jc w:val="left"/>
        <w:rPr>
          <w:rFonts w:ascii="仿宋" w:hAnsi="仿宋" w:eastAsia="仿宋" w:cs="仿宋"/>
          <w:sz w:val="24"/>
          <w:szCs w:val="24"/>
        </w:rPr>
      </w:pPr>
      <w:r>
        <w:rPr>
          <w:rFonts w:ascii="仿宋" w:hAnsi="仿宋" w:eastAsia="仿宋" w:cs="仿宋"/>
          <w:spacing w:val="-1"/>
          <w:sz w:val="24"/>
          <w:szCs w:val="24"/>
        </w:rPr>
        <w:t>14.混凝土质量控制标准（GB50146</w:t>
      </w:r>
      <w:r>
        <w:rPr>
          <w:rFonts w:ascii="仿宋" w:hAnsi="仿宋" w:eastAsia="仿宋" w:cs="仿宋"/>
          <w:spacing w:val="-2"/>
          <w:sz w:val="24"/>
          <w:szCs w:val="24"/>
        </w:rPr>
        <w:t>-92）</w:t>
      </w:r>
    </w:p>
    <w:p w14:paraId="1BBDB16D">
      <w:pPr>
        <w:spacing w:before="212" w:line="220" w:lineRule="auto"/>
        <w:ind w:left="481"/>
        <w:jc w:val="left"/>
        <w:rPr>
          <w:rFonts w:ascii="仿宋" w:hAnsi="仿宋" w:eastAsia="仿宋" w:cs="仿宋"/>
          <w:sz w:val="24"/>
          <w:szCs w:val="24"/>
        </w:rPr>
      </w:pPr>
      <w:r>
        <w:rPr>
          <w:rFonts w:ascii="仿宋" w:hAnsi="仿宋" w:eastAsia="仿宋" w:cs="仿宋"/>
          <w:spacing w:val="-1"/>
          <w:sz w:val="24"/>
          <w:szCs w:val="24"/>
        </w:rPr>
        <w:t>15.混凝土强度检验评定标准（GBJ107-</w:t>
      </w:r>
      <w:r>
        <w:rPr>
          <w:rFonts w:ascii="仿宋" w:hAnsi="仿宋" w:eastAsia="仿宋" w:cs="仿宋"/>
          <w:spacing w:val="-2"/>
          <w:sz w:val="24"/>
          <w:szCs w:val="24"/>
        </w:rPr>
        <w:t>87）</w:t>
      </w:r>
    </w:p>
    <w:p w14:paraId="099B1976">
      <w:pPr>
        <w:spacing w:before="214" w:line="222" w:lineRule="auto"/>
        <w:ind w:left="481"/>
        <w:jc w:val="left"/>
        <w:rPr>
          <w:rFonts w:ascii="仿宋" w:hAnsi="仿宋" w:eastAsia="仿宋" w:cs="仿宋"/>
          <w:sz w:val="24"/>
          <w:szCs w:val="24"/>
        </w:rPr>
      </w:pPr>
      <w:r>
        <w:rPr>
          <w:rFonts w:ascii="仿宋" w:hAnsi="仿宋" w:eastAsia="仿宋" w:cs="仿宋"/>
          <w:spacing w:val="-1"/>
          <w:sz w:val="24"/>
          <w:szCs w:val="24"/>
        </w:rPr>
        <w:t>16.施工现场临时用电安全技术规程（JGJ46-88）</w:t>
      </w:r>
    </w:p>
    <w:p w14:paraId="1472DC89">
      <w:pPr>
        <w:spacing w:before="212" w:line="222" w:lineRule="auto"/>
        <w:ind w:left="481"/>
        <w:jc w:val="left"/>
        <w:rPr>
          <w:rFonts w:ascii="仿宋" w:hAnsi="仿宋" w:eastAsia="仿宋" w:cs="仿宋"/>
          <w:sz w:val="24"/>
          <w:szCs w:val="24"/>
        </w:rPr>
      </w:pPr>
      <w:r>
        <w:rPr>
          <w:rFonts w:ascii="仿宋" w:hAnsi="仿宋" w:eastAsia="仿宋" w:cs="仿宋"/>
          <w:spacing w:val="-1"/>
          <w:sz w:val="24"/>
          <w:szCs w:val="24"/>
        </w:rPr>
        <w:t>17.建设工程施工现场借用电安全规范（GB50194-93）</w:t>
      </w:r>
    </w:p>
    <w:p w14:paraId="536A6AC4">
      <w:pPr>
        <w:spacing w:before="211" w:line="500" w:lineRule="exact"/>
        <w:ind w:left="481"/>
        <w:jc w:val="left"/>
        <w:rPr>
          <w:rFonts w:ascii="仿宋" w:hAnsi="仿宋" w:eastAsia="仿宋" w:cs="仿宋"/>
          <w:sz w:val="24"/>
          <w:szCs w:val="24"/>
        </w:rPr>
      </w:pPr>
      <w:r>
        <w:rPr>
          <w:rFonts w:ascii="仿宋" w:hAnsi="仿宋" w:eastAsia="仿宋" w:cs="仿宋"/>
          <w:spacing w:val="-1"/>
          <w:position w:val="19"/>
          <w:sz w:val="24"/>
          <w:szCs w:val="24"/>
        </w:rPr>
        <w:t>18.建筑给排水及采暖工程施工质量验收规范（GB-50242-2002）</w:t>
      </w:r>
    </w:p>
    <w:p w14:paraId="1A4C433C">
      <w:pPr>
        <w:spacing w:line="223" w:lineRule="auto"/>
        <w:ind w:left="481"/>
        <w:jc w:val="left"/>
        <w:rPr>
          <w:rFonts w:ascii="仿宋" w:hAnsi="仿宋" w:eastAsia="仿宋" w:cs="仿宋"/>
          <w:sz w:val="24"/>
          <w:szCs w:val="24"/>
        </w:rPr>
      </w:pPr>
      <w:r>
        <w:rPr>
          <w:rFonts w:ascii="仿宋" w:hAnsi="仿宋" w:eastAsia="仿宋" w:cs="仿宋"/>
          <w:spacing w:val="-1"/>
          <w:sz w:val="24"/>
          <w:szCs w:val="24"/>
        </w:rPr>
        <w:t>19.硅酸盐水泥、普通硅酸盐水泥（GB175-9</w:t>
      </w:r>
      <w:r>
        <w:rPr>
          <w:rFonts w:ascii="仿宋" w:hAnsi="仿宋" w:eastAsia="仿宋" w:cs="仿宋"/>
          <w:spacing w:val="-2"/>
          <w:sz w:val="24"/>
          <w:szCs w:val="24"/>
        </w:rPr>
        <w:t>2）</w:t>
      </w:r>
    </w:p>
    <w:p w14:paraId="37731782">
      <w:pPr>
        <w:spacing w:before="210" w:line="223" w:lineRule="auto"/>
        <w:ind w:left="466"/>
        <w:jc w:val="left"/>
        <w:rPr>
          <w:rFonts w:ascii="仿宋" w:hAnsi="仿宋" w:eastAsia="仿宋" w:cs="仿宋"/>
          <w:sz w:val="24"/>
          <w:szCs w:val="24"/>
        </w:rPr>
      </w:pPr>
      <w:r>
        <w:rPr>
          <w:rFonts w:ascii="仿宋" w:hAnsi="仿宋" w:eastAsia="仿宋" w:cs="仿宋"/>
          <w:spacing w:val="-1"/>
          <w:sz w:val="24"/>
          <w:szCs w:val="24"/>
        </w:rPr>
        <w:t>20.钢筋混凝土用钢筋（GB1499-91）</w:t>
      </w:r>
    </w:p>
    <w:p w14:paraId="558EDFD8">
      <w:pPr>
        <w:spacing w:before="210" w:line="500" w:lineRule="exact"/>
        <w:ind w:left="466"/>
        <w:jc w:val="left"/>
        <w:rPr>
          <w:rFonts w:ascii="仿宋" w:hAnsi="仿宋" w:eastAsia="仿宋" w:cs="仿宋"/>
          <w:sz w:val="24"/>
          <w:szCs w:val="24"/>
        </w:rPr>
      </w:pPr>
      <w:r>
        <w:rPr>
          <w:rFonts w:ascii="仿宋" w:hAnsi="仿宋" w:eastAsia="仿宋" w:cs="仿宋"/>
          <w:spacing w:val="-1"/>
          <w:position w:val="19"/>
          <w:sz w:val="24"/>
          <w:szCs w:val="24"/>
        </w:rPr>
        <w:t>21.混凝土外加剂应用技术规范（GBJ119-88）</w:t>
      </w:r>
    </w:p>
    <w:p w14:paraId="5F61D997">
      <w:pPr>
        <w:spacing w:line="223" w:lineRule="auto"/>
        <w:ind w:left="466"/>
        <w:jc w:val="left"/>
        <w:rPr>
          <w:rFonts w:ascii="仿宋" w:hAnsi="仿宋" w:eastAsia="仿宋" w:cs="仿宋"/>
          <w:sz w:val="24"/>
          <w:szCs w:val="24"/>
        </w:rPr>
      </w:pPr>
      <w:r>
        <w:rPr>
          <w:rFonts w:ascii="仿宋" w:hAnsi="仿宋" w:eastAsia="仿宋" w:cs="仿宋"/>
          <w:spacing w:val="-1"/>
          <w:sz w:val="24"/>
          <w:szCs w:val="24"/>
        </w:rPr>
        <w:t>22.土方工程施工及验收规范（GBJ201-83）</w:t>
      </w:r>
    </w:p>
    <w:p w14:paraId="5241A24A">
      <w:pPr>
        <w:spacing w:line="223" w:lineRule="auto"/>
        <w:jc w:val="left"/>
        <w:rPr>
          <w:rFonts w:ascii="仿宋" w:hAnsi="仿宋" w:eastAsia="仿宋" w:cs="仿宋"/>
          <w:sz w:val="24"/>
          <w:szCs w:val="24"/>
        </w:rPr>
        <w:sectPr>
          <w:footerReference r:id="rId50" w:type="default"/>
          <w:pgSz w:w="11906" w:h="16839"/>
          <w:pgMar w:top="1440" w:right="1440" w:bottom="1440" w:left="1440" w:header="0" w:footer="1233" w:gutter="0"/>
          <w:pgNumType w:fmt="decimal"/>
          <w:cols w:space="720" w:num="1"/>
        </w:sectPr>
      </w:pPr>
    </w:p>
    <w:p w14:paraId="6A8F6048">
      <w:pPr>
        <w:spacing w:before="202" w:line="500" w:lineRule="exact"/>
        <w:ind w:left="467"/>
        <w:jc w:val="left"/>
        <w:rPr>
          <w:rFonts w:ascii="仿宋" w:hAnsi="仿宋" w:eastAsia="仿宋" w:cs="仿宋"/>
          <w:sz w:val="24"/>
          <w:szCs w:val="24"/>
        </w:rPr>
      </w:pPr>
      <w:r>
        <w:rPr>
          <w:rFonts w:ascii="仿宋" w:hAnsi="仿宋" w:eastAsia="仿宋" w:cs="仿宋"/>
          <w:spacing w:val="-1"/>
          <w:position w:val="19"/>
          <w:sz w:val="24"/>
          <w:szCs w:val="24"/>
        </w:rPr>
        <w:t>23.普通混凝土用砂量标准及试验方法（GBJ52-79）</w:t>
      </w:r>
    </w:p>
    <w:p w14:paraId="430CA1BC">
      <w:pPr>
        <w:spacing w:line="222" w:lineRule="auto"/>
        <w:ind w:left="467"/>
        <w:jc w:val="left"/>
        <w:rPr>
          <w:rFonts w:ascii="仿宋" w:hAnsi="仿宋" w:eastAsia="仿宋" w:cs="仿宋"/>
          <w:sz w:val="24"/>
          <w:szCs w:val="24"/>
        </w:rPr>
      </w:pPr>
      <w:r>
        <w:rPr>
          <w:rFonts w:ascii="仿宋" w:hAnsi="仿宋" w:eastAsia="仿宋" w:cs="仿宋"/>
          <w:spacing w:val="-1"/>
          <w:sz w:val="24"/>
          <w:szCs w:val="24"/>
        </w:rPr>
        <w:t>24.城市建设档案着录规范（GB/T50323-2001）</w:t>
      </w:r>
    </w:p>
    <w:p w14:paraId="2F147D15">
      <w:pPr>
        <w:spacing w:before="210" w:line="500" w:lineRule="exact"/>
        <w:jc w:val="left"/>
        <w:rPr>
          <w:rFonts w:ascii="仿宋" w:hAnsi="仿宋" w:eastAsia="仿宋" w:cs="仿宋"/>
          <w:sz w:val="24"/>
          <w:szCs w:val="24"/>
        </w:rPr>
      </w:pPr>
      <w:r>
        <w:rPr>
          <w:rFonts w:ascii="仿宋" w:hAnsi="仿宋" w:eastAsia="仿宋" w:cs="仿宋"/>
          <w:spacing w:val="-8"/>
          <w:position w:val="19"/>
          <w:sz w:val="24"/>
          <w:szCs w:val="24"/>
        </w:rPr>
        <w:t>注：1.执行标准不限于以上标准，</w:t>
      </w:r>
      <w:r>
        <w:rPr>
          <w:rFonts w:ascii="仿宋" w:hAnsi="仿宋" w:eastAsia="仿宋" w:cs="仿宋"/>
          <w:spacing w:val="68"/>
          <w:position w:val="19"/>
          <w:sz w:val="24"/>
          <w:szCs w:val="24"/>
        </w:rPr>
        <w:t xml:space="preserve"> </w:t>
      </w:r>
      <w:r>
        <w:rPr>
          <w:rFonts w:ascii="仿宋" w:hAnsi="仿宋" w:eastAsia="仿宋" w:cs="仿宋"/>
          <w:spacing w:val="-8"/>
          <w:position w:val="19"/>
          <w:sz w:val="24"/>
          <w:szCs w:val="24"/>
        </w:rPr>
        <w:t>如国家有新标准按新标准执行；以上不属于本工程执</w:t>
      </w:r>
    </w:p>
    <w:p w14:paraId="40E52A24">
      <w:pPr>
        <w:spacing w:before="1" w:line="220" w:lineRule="auto"/>
        <w:ind w:left="1"/>
        <w:jc w:val="left"/>
        <w:rPr>
          <w:rFonts w:ascii="仿宋" w:hAnsi="仿宋" w:eastAsia="仿宋" w:cs="仿宋"/>
          <w:sz w:val="24"/>
          <w:szCs w:val="24"/>
        </w:rPr>
      </w:pPr>
      <w:r>
        <w:rPr>
          <w:rFonts w:ascii="仿宋" w:hAnsi="仿宋" w:eastAsia="仿宋" w:cs="仿宋"/>
          <w:spacing w:val="-4"/>
          <w:sz w:val="24"/>
          <w:szCs w:val="24"/>
        </w:rPr>
        <w:t>行的标准。则为参考标准。</w:t>
      </w:r>
    </w:p>
    <w:p w14:paraId="49127D87">
      <w:pPr>
        <w:spacing w:before="213" w:line="500" w:lineRule="exact"/>
        <w:ind w:left="475"/>
        <w:jc w:val="left"/>
        <w:rPr>
          <w:rFonts w:ascii="仿宋" w:hAnsi="仿宋" w:eastAsia="仿宋" w:cs="仿宋"/>
          <w:sz w:val="24"/>
          <w:szCs w:val="24"/>
        </w:rPr>
      </w:pPr>
      <w:r>
        <w:rPr>
          <w:rFonts w:ascii="仿宋" w:hAnsi="仿宋" w:eastAsia="仿宋" w:cs="仿宋"/>
          <w:position w:val="19"/>
          <w:sz w:val="24"/>
          <w:szCs w:val="24"/>
        </w:rPr>
        <w:t>2.凡工程中涉及到的但本条中以未列出的设计验收</w:t>
      </w:r>
      <w:r>
        <w:rPr>
          <w:rFonts w:ascii="仿宋" w:hAnsi="仿宋" w:eastAsia="仿宋" w:cs="仿宋"/>
          <w:spacing w:val="-1"/>
          <w:position w:val="19"/>
          <w:sz w:val="24"/>
          <w:szCs w:val="24"/>
        </w:rPr>
        <w:t>规范均以国家或新疆维吾尔自</w:t>
      </w:r>
    </w:p>
    <w:p w14:paraId="27A80C7F">
      <w:pPr>
        <w:spacing w:before="1" w:line="220" w:lineRule="auto"/>
        <w:ind w:left="3"/>
        <w:jc w:val="left"/>
        <w:rPr>
          <w:rFonts w:ascii="仿宋" w:hAnsi="仿宋" w:eastAsia="仿宋" w:cs="仿宋"/>
          <w:sz w:val="24"/>
          <w:szCs w:val="24"/>
        </w:rPr>
      </w:pPr>
      <w:r>
        <w:rPr>
          <w:rFonts w:ascii="仿宋" w:hAnsi="仿宋" w:eastAsia="仿宋" w:cs="仿宋"/>
          <w:spacing w:val="-5"/>
          <w:sz w:val="24"/>
          <w:szCs w:val="24"/>
        </w:rPr>
        <w:t>治区现行的规范执行。</w:t>
      </w:r>
    </w:p>
    <w:p w14:paraId="7A308B3A">
      <w:pPr>
        <w:spacing w:before="212" w:line="385" w:lineRule="auto"/>
        <w:ind w:firstLine="477"/>
        <w:jc w:val="left"/>
        <w:rPr>
          <w:rFonts w:ascii="仿宋" w:hAnsi="仿宋" w:eastAsia="仿宋" w:cs="仿宋"/>
          <w:sz w:val="24"/>
          <w:szCs w:val="24"/>
        </w:rPr>
      </w:pPr>
      <w:r>
        <w:rPr>
          <w:rFonts w:ascii="仿宋" w:hAnsi="仿宋" w:eastAsia="仿宋" w:cs="仿宋"/>
          <w:spacing w:val="-3"/>
          <w:sz w:val="24"/>
          <w:szCs w:val="24"/>
        </w:rPr>
        <w:t>3.上述规范、标准在使用过程中，如有不或不一致之处，以标准要求高的</w:t>
      </w:r>
      <w:r>
        <w:rPr>
          <w:rFonts w:ascii="仿宋" w:hAnsi="仿宋" w:eastAsia="仿宋" w:cs="仿宋"/>
          <w:spacing w:val="-4"/>
          <w:sz w:val="24"/>
          <w:szCs w:val="24"/>
        </w:rPr>
        <w:t>或工程师</w:t>
      </w:r>
      <w:r>
        <w:rPr>
          <w:rFonts w:ascii="仿宋" w:hAnsi="仿宋" w:eastAsia="仿宋" w:cs="仿宋"/>
          <w:sz w:val="24"/>
          <w:szCs w:val="24"/>
        </w:rPr>
        <w:t xml:space="preserve"> </w:t>
      </w:r>
      <w:r>
        <w:rPr>
          <w:rFonts w:ascii="仿宋" w:hAnsi="仿宋" w:eastAsia="仿宋" w:cs="仿宋"/>
          <w:spacing w:val="-3"/>
          <w:sz w:val="24"/>
          <w:szCs w:val="24"/>
        </w:rPr>
        <w:t>指定的规范为准，如工程施工期间国家对其有所修改，监理工程师在与业主协商</w:t>
      </w:r>
      <w:r>
        <w:rPr>
          <w:rFonts w:ascii="仿宋" w:hAnsi="仿宋" w:eastAsia="仿宋" w:cs="仿宋"/>
          <w:spacing w:val="-4"/>
          <w:sz w:val="24"/>
          <w:szCs w:val="24"/>
        </w:rPr>
        <w:t>后决定</w:t>
      </w:r>
    </w:p>
    <w:p w14:paraId="34E34280">
      <w:pPr>
        <w:spacing w:line="220" w:lineRule="auto"/>
        <w:jc w:val="left"/>
        <w:rPr>
          <w:rFonts w:ascii="仿宋" w:hAnsi="仿宋" w:eastAsia="仿宋" w:cs="仿宋"/>
          <w:sz w:val="24"/>
          <w:szCs w:val="24"/>
        </w:rPr>
      </w:pPr>
      <w:r>
        <w:rPr>
          <w:rFonts w:ascii="仿宋" w:hAnsi="仿宋" w:eastAsia="仿宋" w:cs="仿宋"/>
          <w:spacing w:val="-2"/>
          <w:sz w:val="24"/>
          <w:szCs w:val="24"/>
        </w:rPr>
        <w:t>是否进行相应的变更，并将结果以书面形式通知承包人。</w:t>
      </w:r>
    </w:p>
    <w:p w14:paraId="4BBCD9D5">
      <w:pPr>
        <w:pStyle w:val="3"/>
        <w:spacing w:line="252" w:lineRule="auto"/>
        <w:jc w:val="left"/>
      </w:pPr>
    </w:p>
    <w:p w14:paraId="5E1E6F68">
      <w:pPr>
        <w:pStyle w:val="3"/>
        <w:spacing w:line="252" w:lineRule="auto"/>
        <w:jc w:val="left"/>
      </w:pPr>
    </w:p>
    <w:p w14:paraId="236D794D">
      <w:pPr>
        <w:pStyle w:val="3"/>
        <w:spacing w:line="252" w:lineRule="auto"/>
        <w:jc w:val="left"/>
      </w:pPr>
    </w:p>
    <w:p w14:paraId="10EBB811">
      <w:pPr>
        <w:pStyle w:val="3"/>
        <w:spacing w:line="252" w:lineRule="auto"/>
        <w:jc w:val="left"/>
      </w:pPr>
    </w:p>
    <w:p w14:paraId="6EE8B08F">
      <w:pPr>
        <w:pStyle w:val="3"/>
        <w:spacing w:line="252" w:lineRule="auto"/>
        <w:jc w:val="left"/>
      </w:pPr>
    </w:p>
    <w:p w14:paraId="6BB600E0">
      <w:pPr>
        <w:pStyle w:val="3"/>
        <w:spacing w:line="253" w:lineRule="auto"/>
        <w:jc w:val="left"/>
      </w:pPr>
    </w:p>
    <w:p w14:paraId="01E8C506">
      <w:pPr>
        <w:pStyle w:val="3"/>
        <w:spacing w:line="253" w:lineRule="auto"/>
        <w:jc w:val="left"/>
      </w:pPr>
    </w:p>
    <w:p w14:paraId="0AD3588D">
      <w:pPr>
        <w:pStyle w:val="3"/>
        <w:spacing w:line="253" w:lineRule="auto"/>
        <w:jc w:val="left"/>
      </w:pPr>
    </w:p>
    <w:p w14:paraId="1E980D84">
      <w:pPr>
        <w:pStyle w:val="3"/>
        <w:spacing w:line="253" w:lineRule="auto"/>
        <w:jc w:val="left"/>
      </w:pPr>
    </w:p>
    <w:p w14:paraId="0A07BB8F">
      <w:pPr>
        <w:pStyle w:val="3"/>
        <w:spacing w:line="253" w:lineRule="auto"/>
        <w:jc w:val="left"/>
      </w:pPr>
    </w:p>
    <w:p w14:paraId="0D314F06">
      <w:pPr>
        <w:pStyle w:val="3"/>
        <w:spacing w:line="253" w:lineRule="auto"/>
        <w:jc w:val="left"/>
      </w:pPr>
    </w:p>
    <w:p w14:paraId="58452794">
      <w:pPr>
        <w:pStyle w:val="3"/>
        <w:spacing w:line="253" w:lineRule="auto"/>
        <w:jc w:val="left"/>
      </w:pPr>
    </w:p>
    <w:p w14:paraId="3AA9CE80">
      <w:pPr>
        <w:pStyle w:val="3"/>
        <w:spacing w:line="253" w:lineRule="auto"/>
        <w:jc w:val="left"/>
      </w:pPr>
    </w:p>
    <w:p w14:paraId="054E3EF3">
      <w:pPr>
        <w:pStyle w:val="3"/>
        <w:spacing w:line="253" w:lineRule="auto"/>
        <w:jc w:val="left"/>
      </w:pPr>
    </w:p>
    <w:p w14:paraId="4ADD997E">
      <w:pPr>
        <w:pStyle w:val="3"/>
        <w:spacing w:line="253" w:lineRule="auto"/>
        <w:jc w:val="left"/>
      </w:pPr>
    </w:p>
    <w:p w14:paraId="189CCCCE">
      <w:pPr>
        <w:pStyle w:val="3"/>
        <w:spacing w:line="253" w:lineRule="auto"/>
        <w:jc w:val="left"/>
      </w:pPr>
    </w:p>
    <w:p w14:paraId="223E190F">
      <w:pPr>
        <w:pStyle w:val="3"/>
        <w:spacing w:line="253" w:lineRule="auto"/>
        <w:jc w:val="left"/>
      </w:pPr>
    </w:p>
    <w:p w14:paraId="3C3327D6">
      <w:pPr>
        <w:pStyle w:val="3"/>
        <w:spacing w:line="253" w:lineRule="auto"/>
        <w:jc w:val="left"/>
      </w:pPr>
    </w:p>
    <w:p w14:paraId="5101EC17">
      <w:pPr>
        <w:pStyle w:val="3"/>
        <w:spacing w:line="253" w:lineRule="auto"/>
        <w:jc w:val="left"/>
      </w:pPr>
    </w:p>
    <w:p w14:paraId="6327710B">
      <w:pPr>
        <w:pStyle w:val="3"/>
        <w:spacing w:line="253" w:lineRule="auto"/>
        <w:jc w:val="left"/>
      </w:pPr>
    </w:p>
    <w:p w14:paraId="3E7F9F0D">
      <w:pPr>
        <w:pStyle w:val="3"/>
        <w:spacing w:line="253" w:lineRule="auto"/>
        <w:jc w:val="left"/>
      </w:pPr>
    </w:p>
    <w:p w14:paraId="3D97774A">
      <w:pPr>
        <w:pStyle w:val="3"/>
        <w:spacing w:line="253" w:lineRule="auto"/>
        <w:jc w:val="left"/>
      </w:pPr>
    </w:p>
    <w:p w14:paraId="75F73211">
      <w:pPr>
        <w:pStyle w:val="3"/>
        <w:spacing w:line="253" w:lineRule="auto"/>
        <w:jc w:val="left"/>
      </w:pPr>
    </w:p>
    <w:p w14:paraId="5C00F4F1">
      <w:pPr>
        <w:pStyle w:val="3"/>
        <w:spacing w:line="253" w:lineRule="auto"/>
        <w:jc w:val="left"/>
      </w:pPr>
    </w:p>
    <w:p w14:paraId="18F20EA9">
      <w:pPr>
        <w:pStyle w:val="3"/>
        <w:spacing w:line="253" w:lineRule="auto"/>
        <w:jc w:val="left"/>
      </w:pPr>
    </w:p>
    <w:p w14:paraId="2ECF41CA">
      <w:pPr>
        <w:pStyle w:val="3"/>
        <w:spacing w:line="253" w:lineRule="auto"/>
        <w:jc w:val="left"/>
      </w:pPr>
    </w:p>
    <w:p w14:paraId="6FCAFA9D">
      <w:pPr>
        <w:pStyle w:val="3"/>
        <w:spacing w:line="253" w:lineRule="auto"/>
        <w:jc w:val="left"/>
      </w:pPr>
    </w:p>
    <w:p w14:paraId="0472EB96">
      <w:pPr>
        <w:pStyle w:val="3"/>
        <w:spacing w:line="253" w:lineRule="auto"/>
        <w:jc w:val="left"/>
      </w:pPr>
    </w:p>
    <w:p w14:paraId="761C5060">
      <w:pPr>
        <w:pStyle w:val="3"/>
        <w:spacing w:line="253" w:lineRule="auto"/>
        <w:jc w:val="left"/>
      </w:pPr>
    </w:p>
    <w:p w14:paraId="58C51781">
      <w:pPr>
        <w:pStyle w:val="3"/>
        <w:spacing w:line="253" w:lineRule="auto"/>
        <w:jc w:val="left"/>
      </w:pPr>
    </w:p>
    <w:p w14:paraId="7EDAEAA0">
      <w:pPr>
        <w:pStyle w:val="3"/>
        <w:spacing w:line="253" w:lineRule="auto"/>
        <w:jc w:val="left"/>
      </w:pPr>
    </w:p>
    <w:p w14:paraId="59A81E93">
      <w:pPr>
        <w:pStyle w:val="3"/>
        <w:spacing w:line="253" w:lineRule="auto"/>
        <w:jc w:val="left"/>
      </w:pPr>
    </w:p>
    <w:p w14:paraId="122E65C8">
      <w:pPr>
        <w:pStyle w:val="3"/>
        <w:spacing w:line="253" w:lineRule="auto"/>
        <w:jc w:val="left"/>
      </w:pPr>
    </w:p>
    <w:p w14:paraId="071F6F71">
      <w:pPr>
        <w:pStyle w:val="3"/>
        <w:spacing w:line="253" w:lineRule="auto"/>
        <w:jc w:val="left"/>
      </w:pPr>
    </w:p>
    <w:p w14:paraId="15B98F64">
      <w:pPr>
        <w:pStyle w:val="3"/>
        <w:spacing w:line="253" w:lineRule="auto"/>
        <w:jc w:val="left"/>
      </w:pPr>
    </w:p>
    <w:p w14:paraId="0653F744">
      <w:pPr>
        <w:pStyle w:val="3"/>
        <w:spacing w:line="253" w:lineRule="auto"/>
        <w:jc w:val="left"/>
      </w:pPr>
    </w:p>
    <w:p w14:paraId="2E89B527">
      <w:pPr>
        <w:pStyle w:val="3"/>
        <w:spacing w:line="253" w:lineRule="auto"/>
        <w:jc w:val="left"/>
      </w:pPr>
    </w:p>
    <w:p w14:paraId="04C352C4">
      <w:pPr>
        <w:spacing w:before="117" w:line="222" w:lineRule="auto"/>
        <w:ind w:left="2816"/>
        <w:jc w:val="left"/>
        <w:rPr>
          <w:rFonts w:ascii="仿宋" w:hAnsi="仿宋" w:eastAsia="仿宋" w:cs="仿宋"/>
          <w:sz w:val="36"/>
          <w:szCs w:val="36"/>
        </w:rPr>
      </w:pPr>
      <w:bookmarkStart w:id="10" w:name="bookmark14"/>
      <w:bookmarkEnd w:id="10"/>
      <w:r>
        <w:rPr>
          <w:rFonts w:ascii="仿宋" w:hAnsi="仿宋" w:eastAsia="仿宋" w:cs="仿宋"/>
          <w:spacing w:val="-10"/>
          <w:sz w:val="36"/>
          <w:szCs w:val="36"/>
          <w14:textOutline w14:w="6531" w14:cap="flat" w14:cmpd="sng">
            <w14:solidFill>
              <w14:srgbClr w14:val="000000"/>
            </w14:solidFill>
            <w14:prstDash w14:val="solid"/>
            <w14:miter w14:val="0"/>
          </w14:textOutline>
        </w:rPr>
        <w:t>第六章</w:t>
      </w:r>
      <w:r>
        <w:rPr>
          <w:rFonts w:ascii="仿宋" w:hAnsi="仿宋" w:eastAsia="仿宋" w:cs="仿宋"/>
          <w:spacing w:val="60"/>
          <w:sz w:val="36"/>
          <w:szCs w:val="36"/>
        </w:rPr>
        <w:t xml:space="preserve"> </w:t>
      </w:r>
      <w:r>
        <w:rPr>
          <w:rFonts w:ascii="仿宋" w:hAnsi="仿宋" w:eastAsia="仿宋" w:cs="仿宋"/>
          <w:spacing w:val="-10"/>
          <w:sz w:val="36"/>
          <w:szCs w:val="36"/>
          <w14:textOutline w14:w="6531" w14:cap="flat" w14:cmpd="sng">
            <w14:solidFill>
              <w14:srgbClr w14:val="000000"/>
            </w14:solidFill>
            <w14:prstDash w14:val="solid"/>
            <w14:miter w14:val="0"/>
          </w14:textOutline>
        </w:rPr>
        <w:t>图纸（如有）</w:t>
      </w:r>
    </w:p>
    <w:p w14:paraId="174BA011">
      <w:pPr>
        <w:spacing w:line="222" w:lineRule="auto"/>
        <w:jc w:val="left"/>
        <w:rPr>
          <w:rFonts w:ascii="仿宋" w:hAnsi="仿宋" w:eastAsia="仿宋" w:cs="仿宋"/>
          <w:sz w:val="36"/>
          <w:szCs w:val="36"/>
        </w:rPr>
        <w:sectPr>
          <w:footerReference r:id="rId51" w:type="default"/>
          <w:pgSz w:w="11906" w:h="16839"/>
          <w:pgMar w:top="1440" w:right="1440" w:bottom="1440" w:left="1440" w:header="0" w:footer="1233" w:gutter="0"/>
          <w:pgNumType w:fmt="decimal"/>
          <w:cols w:space="720" w:num="1"/>
        </w:sectPr>
      </w:pPr>
    </w:p>
    <w:p w14:paraId="33EEC071">
      <w:pPr>
        <w:spacing w:before="144" w:line="222" w:lineRule="auto"/>
        <w:ind w:left="2082"/>
        <w:jc w:val="left"/>
        <w:rPr>
          <w:rFonts w:ascii="仿宋" w:hAnsi="仿宋" w:eastAsia="仿宋" w:cs="仿宋"/>
          <w:sz w:val="36"/>
          <w:szCs w:val="36"/>
        </w:rPr>
      </w:pPr>
      <w:r>
        <w:rPr>
          <w:rFonts w:ascii="仿宋" w:hAnsi="仿宋" w:eastAsia="仿宋" w:cs="仿宋"/>
          <w:spacing w:val="-6"/>
          <w:sz w:val="36"/>
          <w:szCs w:val="36"/>
          <w14:textOutline w14:w="6531" w14:cap="flat" w14:cmpd="sng">
            <w14:solidFill>
              <w14:srgbClr w14:val="000000"/>
            </w14:solidFill>
            <w14:prstDash w14:val="solid"/>
            <w14:miter w14:val="0"/>
          </w14:textOutline>
        </w:rPr>
        <w:t>第七章</w:t>
      </w:r>
      <w:r>
        <w:rPr>
          <w:rFonts w:ascii="仿宋" w:hAnsi="仿宋" w:eastAsia="仿宋" w:cs="仿宋"/>
          <w:spacing w:val="39"/>
          <w:sz w:val="36"/>
          <w:szCs w:val="36"/>
        </w:rPr>
        <w:t xml:space="preserve"> </w:t>
      </w:r>
      <w:r>
        <w:rPr>
          <w:rFonts w:ascii="仿宋" w:hAnsi="仿宋" w:eastAsia="仿宋" w:cs="仿宋"/>
          <w:spacing w:val="-6"/>
          <w:sz w:val="36"/>
          <w:szCs w:val="36"/>
          <w14:textOutline w14:w="6531" w14:cap="flat" w14:cmpd="sng">
            <w14:solidFill>
              <w14:srgbClr w14:val="000000"/>
            </w14:solidFill>
            <w14:prstDash w14:val="solid"/>
            <w14:miter w14:val="0"/>
          </w14:textOutline>
        </w:rPr>
        <w:t>响应文件部分格式</w:t>
      </w:r>
    </w:p>
    <w:p w14:paraId="07B8124E">
      <w:pPr>
        <w:pStyle w:val="3"/>
        <w:jc w:val="left"/>
      </w:pPr>
    </w:p>
    <w:p w14:paraId="60C864B6">
      <w:pPr>
        <w:pStyle w:val="3"/>
        <w:jc w:val="left"/>
      </w:pPr>
    </w:p>
    <w:p w14:paraId="0BE74079">
      <w:pPr>
        <w:pStyle w:val="3"/>
        <w:jc w:val="left"/>
      </w:pPr>
    </w:p>
    <w:p w14:paraId="0E2AE857">
      <w:pPr>
        <w:pStyle w:val="3"/>
        <w:jc w:val="left"/>
      </w:pPr>
    </w:p>
    <w:p w14:paraId="10615B95">
      <w:pPr>
        <w:spacing w:before="143" w:line="221" w:lineRule="auto"/>
        <w:ind w:left="1996"/>
        <w:jc w:val="left"/>
        <w:rPr>
          <w:rFonts w:ascii="仿宋" w:hAnsi="仿宋" w:eastAsia="仿宋" w:cs="仿宋"/>
          <w:spacing w:val="66"/>
          <w:w w:val="158"/>
          <w:sz w:val="44"/>
          <w:szCs w:val="44"/>
          <w:u w:val="single" w:color="auto"/>
        </w:rPr>
      </w:pPr>
    </w:p>
    <w:p w14:paraId="7D0EFC29">
      <w:pPr>
        <w:spacing w:before="143" w:line="221" w:lineRule="auto"/>
        <w:ind w:left="1996"/>
        <w:jc w:val="left"/>
        <w:rPr>
          <w:rFonts w:ascii="仿宋" w:hAnsi="仿宋" w:eastAsia="仿宋" w:cs="仿宋"/>
          <w:spacing w:val="66"/>
          <w:w w:val="158"/>
          <w:sz w:val="44"/>
          <w:szCs w:val="44"/>
          <w:u w:val="single" w:color="auto"/>
        </w:rPr>
      </w:pPr>
    </w:p>
    <w:p w14:paraId="42443B86">
      <w:pPr>
        <w:spacing w:before="143" w:line="221" w:lineRule="auto"/>
        <w:ind w:left="1996"/>
        <w:jc w:val="left"/>
        <w:rPr>
          <w:rFonts w:ascii="仿宋" w:hAnsi="仿宋" w:eastAsia="仿宋" w:cs="仿宋"/>
          <w:spacing w:val="66"/>
          <w:w w:val="158"/>
          <w:sz w:val="44"/>
          <w:szCs w:val="44"/>
          <w:u w:val="single" w:color="auto"/>
        </w:rPr>
      </w:pPr>
    </w:p>
    <w:p w14:paraId="473366B4">
      <w:pPr>
        <w:spacing w:before="143" w:line="221" w:lineRule="auto"/>
        <w:ind w:left="1996"/>
        <w:jc w:val="left"/>
        <w:rPr>
          <w:rFonts w:ascii="仿宋" w:hAnsi="仿宋" w:eastAsia="仿宋" w:cs="仿宋"/>
          <w:spacing w:val="66"/>
          <w:w w:val="158"/>
          <w:sz w:val="44"/>
          <w:szCs w:val="44"/>
          <w:u w:val="single" w:color="auto"/>
        </w:rPr>
      </w:pPr>
    </w:p>
    <w:p w14:paraId="781F958E">
      <w:pPr>
        <w:spacing w:before="143" w:line="221" w:lineRule="auto"/>
        <w:ind w:left="1996"/>
        <w:jc w:val="left"/>
        <w:rPr>
          <w:rFonts w:ascii="仿宋" w:hAnsi="仿宋" w:eastAsia="仿宋" w:cs="仿宋"/>
          <w:spacing w:val="66"/>
          <w:w w:val="158"/>
          <w:sz w:val="44"/>
          <w:szCs w:val="44"/>
          <w:u w:val="single" w:color="auto"/>
        </w:rPr>
      </w:pPr>
    </w:p>
    <w:p w14:paraId="135A734F">
      <w:pPr>
        <w:spacing w:before="143" w:line="221" w:lineRule="auto"/>
        <w:ind w:left="1996"/>
        <w:jc w:val="left"/>
        <w:rPr>
          <w:rFonts w:ascii="仿宋" w:hAnsi="仿宋" w:eastAsia="仿宋" w:cs="仿宋"/>
          <w:spacing w:val="66"/>
          <w:w w:val="158"/>
          <w:sz w:val="44"/>
          <w:szCs w:val="44"/>
          <w:u w:val="single" w:color="auto"/>
        </w:rPr>
      </w:pPr>
    </w:p>
    <w:p w14:paraId="4541C5A4">
      <w:pPr>
        <w:spacing w:before="143" w:line="221" w:lineRule="auto"/>
        <w:ind w:left="1996"/>
        <w:jc w:val="left"/>
        <w:rPr>
          <w:rFonts w:ascii="仿宋" w:hAnsi="仿宋" w:eastAsia="仿宋" w:cs="仿宋"/>
          <w:spacing w:val="66"/>
          <w:w w:val="158"/>
          <w:sz w:val="44"/>
          <w:szCs w:val="44"/>
          <w:u w:val="single" w:color="auto"/>
        </w:rPr>
      </w:pPr>
    </w:p>
    <w:p w14:paraId="401B00D4">
      <w:pPr>
        <w:spacing w:before="143" w:line="221" w:lineRule="auto"/>
        <w:ind w:left="1996"/>
        <w:jc w:val="left"/>
        <w:rPr>
          <w:rFonts w:ascii="仿宋" w:hAnsi="仿宋" w:eastAsia="仿宋" w:cs="仿宋"/>
          <w:spacing w:val="66"/>
          <w:w w:val="158"/>
          <w:sz w:val="44"/>
          <w:szCs w:val="44"/>
          <w:u w:val="single" w:color="auto"/>
        </w:rPr>
      </w:pPr>
    </w:p>
    <w:p w14:paraId="49C8C912">
      <w:pPr>
        <w:spacing w:before="143" w:line="221" w:lineRule="auto"/>
        <w:ind w:left="1996"/>
        <w:jc w:val="left"/>
        <w:rPr>
          <w:rFonts w:ascii="仿宋" w:hAnsi="仿宋" w:eastAsia="仿宋" w:cs="仿宋"/>
          <w:spacing w:val="66"/>
          <w:w w:val="158"/>
          <w:sz w:val="44"/>
          <w:szCs w:val="44"/>
          <w:u w:val="single" w:color="auto"/>
        </w:rPr>
      </w:pPr>
    </w:p>
    <w:p w14:paraId="139B7029">
      <w:pPr>
        <w:spacing w:before="143" w:line="221" w:lineRule="auto"/>
        <w:ind w:left="1996"/>
        <w:jc w:val="left"/>
        <w:rPr>
          <w:rFonts w:ascii="仿宋" w:hAnsi="仿宋" w:eastAsia="仿宋" w:cs="仿宋"/>
          <w:spacing w:val="66"/>
          <w:w w:val="158"/>
          <w:sz w:val="44"/>
          <w:szCs w:val="44"/>
          <w:u w:val="single" w:color="auto"/>
        </w:rPr>
      </w:pPr>
    </w:p>
    <w:p w14:paraId="1C3F2AA1">
      <w:pPr>
        <w:spacing w:before="143" w:line="221" w:lineRule="auto"/>
        <w:ind w:left="1996"/>
        <w:jc w:val="left"/>
        <w:rPr>
          <w:rFonts w:ascii="仿宋" w:hAnsi="仿宋" w:eastAsia="仿宋" w:cs="仿宋"/>
          <w:spacing w:val="66"/>
          <w:w w:val="158"/>
          <w:sz w:val="44"/>
          <w:szCs w:val="44"/>
          <w:u w:val="single" w:color="auto"/>
        </w:rPr>
      </w:pPr>
    </w:p>
    <w:p w14:paraId="68BBD298">
      <w:pPr>
        <w:spacing w:before="143" w:line="221" w:lineRule="auto"/>
        <w:ind w:left="1996"/>
        <w:jc w:val="left"/>
        <w:rPr>
          <w:rFonts w:ascii="仿宋" w:hAnsi="仿宋" w:eastAsia="仿宋" w:cs="仿宋"/>
          <w:spacing w:val="66"/>
          <w:w w:val="158"/>
          <w:sz w:val="44"/>
          <w:szCs w:val="44"/>
          <w:u w:val="single" w:color="auto"/>
        </w:rPr>
      </w:pPr>
    </w:p>
    <w:p w14:paraId="2DBB4C93">
      <w:pPr>
        <w:spacing w:before="143" w:line="221" w:lineRule="auto"/>
        <w:ind w:left="1996"/>
        <w:jc w:val="left"/>
        <w:rPr>
          <w:rFonts w:ascii="仿宋" w:hAnsi="仿宋" w:eastAsia="仿宋" w:cs="仿宋"/>
          <w:spacing w:val="66"/>
          <w:w w:val="158"/>
          <w:sz w:val="44"/>
          <w:szCs w:val="44"/>
          <w:u w:val="single" w:color="auto"/>
        </w:rPr>
      </w:pPr>
    </w:p>
    <w:p w14:paraId="377E0BE8">
      <w:pPr>
        <w:spacing w:before="143" w:line="221" w:lineRule="auto"/>
        <w:ind w:left="1996"/>
        <w:jc w:val="left"/>
        <w:rPr>
          <w:rFonts w:ascii="仿宋" w:hAnsi="仿宋" w:eastAsia="仿宋" w:cs="仿宋"/>
          <w:spacing w:val="66"/>
          <w:w w:val="158"/>
          <w:sz w:val="44"/>
          <w:szCs w:val="44"/>
          <w:u w:val="single" w:color="auto"/>
        </w:rPr>
      </w:pPr>
    </w:p>
    <w:p w14:paraId="718ACF56">
      <w:pPr>
        <w:spacing w:before="143" w:line="221" w:lineRule="auto"/>
        <w:ind w:left="1996"/>
        <w:jc w:val="left"/>
        <w:rPr>
          <w:rFonts w:ascii="仿宋" w:hAnsi="仿宋" w:eastAsia="仿宋" w:cs="仿宋"/>
          <w:spacing w:val="66"/>
          <w:w w:val="158"/>
          <w:sz w:val="44"/>
          <w:szCs w:val="44"/>
          <w:u w:val="single" w:color="auto"/>
        </w:rPr>
      </w:pPr>
    </w:p>
    <w:p w14:paraId="79C4B30E">
      <w:pPr>
        <w:spacing w:before="143" w:line="221" w:lineRule="auto"/>
        <w:ind w:left="1996"/>
        <w:jc w:val="left"/>
        <w:rPr>
          <w:rFonts w:ascii="仿宋" w:hAnsi="仿宋" w:eastAsia="仿宋" w:cs="仿宋"/>
          <w:spacing w:val="66"/>
          <w:w w:val="158"/>
          <w:sz w:val="44"/>
          <w:szCs w:val="44"/>
          <w:u w:val="single" w:color="auto"/>
        </w:rPr>
      </w:pPr>
    </w:p>
    <w:p w14:paraId="74B94CC3">
      <w:pPr>
        <w:spacing w:before="143" w:line="221" w:lineRule="auto"/>
        <w:ind w:left="1996"/>
        <w:jc w:val="left"/>
        <w:rPr>
          <w:rFonts w:ascii="仿宋" w:hAnsi="仿宋" w:eastAsia="仿宋" w:cs="仿宋"/>
          <w:spacing w:val="66"/>
          <w:w w:val="158"/>
          <w:sz w:val="44"/>
          <w:szCs w:val="44"/>
          <w:u w:val="single" w:color="auto"/>
        </w:rPr>
      </w:pPr>
    </w:p>
    <w:p w14:paraId="375FFC73">
      <w:pPr>
        <w:spacing w:before="143" w:line="221" w:lineRule="auto"/>
        <w:ind w:left="1996"/>
        <w:jc w:val="left"/>
        <w:rPr>
          <w:rFonts w:ascii="仿宋" w:hAnsi="仿宋" w:eastAsia="仿宋" w:cs="仿宋"/>
          <w:spacing w:val="66"/>
          <w:w w:val="158"/>
          <w:sz w:val="44"/>
          <w:szCs w:val="44"/>
          <w:u w:val="single" w:color="auto"/>
        </w:rPr>
      </w:pPr>
    </w:p>
    <w:p w14:paraId="5D5F8F19">
      <w:pPr>
        <w:spacing w:before="143" w:line="221" w:lineRule="auto"/>
        <w:ind w:left="1996"/>
        <w:jc w:val="left"/>
        <w:rPr>
          <w:rFonts w:ascii="仿宋" w:hAnsi="仿宋" w:eastAsia="仿宋" w:cs="仿宋"/>
          <w:spacing w:val="66"/>
          <w:w w:val="158"/>
          <w:sz w:val="44"/>
          <w:szCs w:val="44"/>
          <w:u w:val="single" w:color="auto"/>
        </w:rPr>
      </w:pPr>
    </w:p>
    <w:p w14:paraId="5C73CB93">
      <w:pPr>
        <w:spacing w:before="143" w:line="221" w:lineRule="auto"/>
        <w:ind w:left="1996"/>
        <w:jc w:val="left"/>
        <w:rPr>
          <w:rFonts w:ascii="仿宋" w:hAnsi="仿宋" w:eastAsia="仿宋" w:cs="仿宋"/>
          <w:sz w:val="44"/>
          <w:szCs w:val="44"/>
        </w:rPr>
      </w:pPr>
      <w:r>
        <w:rPr>
          <w:rFonts w:ascii="仿宋" w:hAnsi="仿宋" w:eastAsia="仿宋" w:cs="仿宋"/>
          <w:spacing w:val="66"/>
          <w:w w:val="158"/>
          <w:sz w:val="44"/>
          <w:szCs w:val="44"/>
          <w:u w:val="single" w:color="auto"/>
        </w:rPr>
        <w:t>XXXXXX</w:t>
      </w:r>
      <w:r>
        <w:rPr>
          <w:rFonts w:ascii="仿宋" w:hAnsi="仿宋" w:eastAsia="仿宋" w:cs="仿宋"/>
          <w:spacing w:val="-107"/>
          <w:sz w:val="44"/>
          <w:szCs w:val="44"/>
          <w:u w:val="single" w:color="auto"/>
        </w:rPr>
        <w:t xml:space="preserve"> </w:t>
      </w:r>
      <w:r>
        <w:rPr>
          <w:rFonts w:ascii="仿宋" w:hAnsi="仿宋" w:eastAsia="仿宋" w:cs="仿宋"/>
          <w:spacing w:val="-6"/>
          <w:sz w:val="44"/>
          <w:szCs w:val="44"/>
        </w:rPr>
        <w:t>项目名称</w:t>
      </w:r>
    </w:p>
    <w:p w14:paraId="587E3D5E">
      <w:pPr>
        <w:pStyle w:val="3"/>
        <w:spacing w:line="270" w:lineRule="auto"/>
        <w:jc w:val="left"/>
      </w:pPr>
    </w:p>
    <w:p w14:paraId="08A91155">
      <w:pPr>
        <w:pStyle w:val="3"/>
        <w:spacing w:line="270" w:lineRule="auto"/>
        <w:jc w:val="left"/>
      </w:pPr>
    </w:p>
    <w:p w14:paraId="62D22B0D">
      <w:pPr>
        <w:pStyle w:val="3"/>
        <w:spacing w:line="271" w:lineRule="auto"/>
        <w:jc w:val="left"/>
      </w:pPr>
    </w:p>
    <w:p w14:paraId="71F8C844">
      <w:pPr>
        <w:pStyle w:val="3"/>
        <w:spacing w:line="271" w:lineRule="auto"/>
        <w:jc w:val="left"/>
      </w:pPr>
    </w:p>
    <w:p w14:paraId="28C52C15">
      <w:pPr>
        <w:pStyle w:val="3"/>
        <w:spacing w:line="271" w:lineRule="auto"/>
        <w:jc w:val="left"/>
      </w:pPr>
    </w:p>
    <w:p w14:paraId="2FDF1850">
      <w:pPr>
        <w:pStyle w:val="3"/>
        <w:spacing w:line="271" w:lineRule="auto"/>
        <w:jc w:val="left"/>
      </w:pPr>
    </w:p>
    <w:p w14:paraId="0E79C6EA">
      <w:pPr>
        <w:pStyle w:val="3"/>
        <w:spacing w:line="271" w:lineRule="auto"/>
        <w:jc w:val="left"/>
      </w:pPr>
    </w:p>
    <w:p w14:paraId="05AC722C">
      <w:pPr>
        <w:spacing w:before="273" w:line="222" w:lineRule="auto"/>
        <w:ind w:left="2523"/>
        <w:jc w:val="left"/>
        <w:rPr>
          <w:rFonts w:ascii="仿宋" w:hAnsi="仿宋" w:eastAsia="仿宋" w:cs="仿宋"/>
          <w:sz w:val="84"/>
          <w:szCs w:val="84"/>
        </w:rPr>
      </w:pPr>
      <w:r>
        <w:rPr>
          <w:rFonts w:ascii="仿宋" w:hAnsi="仿宋" w:eastAsia="仿宋" w:cs="仿宋"/>
          <w:spacing w:val="-16"/>
          <w:sz w:val="84"/>
          <w:szCs w:val="84"/>
        </w:rPr>
        <w:t>响应文件</w:t>
      </w:r>
    </w:p>
    <w:p w14:paraId="70CC02B0">
      <w:pPr>
        <w:pStyle w:val="3"/>
        <w:spacing w:line="295" w:lineRule="auto"/>
        <w:jc w:val="left"/>
      </w:pPr>
    </w:p>
    <w:p w14:paraId="3D6EC538">
      <w:pPr>
        <w:pStyle w:val="3"/>
        <w:spacing w:line="295" w:lineRule="auto"/>
        <w:jc w:val="left"/>
      </w:pPr>
    </w:p>
    <w:p w14:paraId="36FEC1F1">
      <w:pPr>
        <w:spacing w:before="91" w:line="224" w:lineRule="auto"/>
        <w:ind w:left="190"/>
        <w:jc w:val="left"/>
        <w:rPr>
          <w:rFonts w:ascii="仿宋" w:hAnsi="仿宋" w:eastAsia="仿宋" w:cs="仿宋"/>
          <w:sz w:val="28"/>
          <w:szCs w:val="28"/>
        </w:rPr>
      </w:pPr>
      <w:r>
        <w:rPr>
          <w:rFonts w:ascii="仿宋" w:hAnsi="仿宋" w:eastAsia="仿宋" w:cs="仿宋"/>
          <w:spacing w:val="-14"/>
          <w:sz w:val="28"/>
          <w:szCs w:val="28"/>
        </w:rPr>
        <w:t>项目编号：</w:t>
      </w:r>
    </w:p>
    <w:p w14:paraId="0150CD9C">
      <w:pPr>
        <w:spacing w:before="175" w:line="221" w:lineRule="auto"/>
        <w:ind w:left="190"/>
        <w:jc w:val="left"/>
        <w:rPr>
          <w:rFonts w:ascii="仿宋" w:hAnsi="仿宋" w:eastAsia="仿宋" w:cs="仿宋"/>
          <w:sz w:val="28"/>
          <w:szCs w:val="28"/>
        </w:rPr>
      </w:pPr>
      <w:r>
        <w:rPr>
          <w:rFonts w:ascii="仿宋" w:hAnsi="仿宋" w:eastAsia="仿宋" w:cs="仿宋"/>
          <w:spacing w:val="-36"/>
          <w:sz w:val="28"/>
          <w:szCs w:val="28"/>
        </w:rPr>
        <w:t>项目名称：</w:t>
      </w:r>
      <w:r>
        <w:rPr>
          <w:rFonts w:ascii="仿宋" w:hAnsi="仿宋" w:eastAsia="仿宋" w:cs="仿宋"/>
          <w:spacing w:val="21"/>
          <w:sz w:val="28"/>
          <w:szCs w:val="28"/>
        </w:rPr>
        <w:t xml:space="preserve"> </w:t>
      </w:r>
      <w:r>
        <w:rPr>
          <w:rFonts w:ascii="仿宋" w:hAnsi="仿宋" w:eastAsia="仿宋" w:cs="仿宋"/>
          <w:spacing w:val="-92"/>
          <w:sz w:val="28"/>
          <w:szCs w:val="28"/>
          <w:u w:val="single" w:color="auto"/>
        </w:rPr>
        <w:t xml:space="preserve"> </w:t>
      </w:r>
      <w:r>
        <w:rPr>
          <w:rFonts w:ascii="仿宋" w:hAnsi="仿宋" w:eastAsia="仿宋" w:cs="仿宋"/>
          <w:spacing w:val="37"/>
          <w:w w:val="120"/>
          <w:sz w:val="28"/>
          <w:szCs w:val="28"/>
          <w:u w:val="single" w:color="auto"/>
        </w:rPr>
        <w:t>XXXX项目</w:t>
      </w:r>
    </w:p>
    <w:p w14:paraId="674ADA8D">
      <w:pPr>
        <w:spacing w:before="289" w:line="222" w:lineRule="auto"/>
        <w:ind w:left="188"/>
        <w:jc w:val="left"/>
        <w:rPr>
          <w:rFonts w:ascii="仿宋" w:hAnsi="仿宋" w:eastAsia="仿宋" w:cs="仿宋"/>
          <w:sz w:val="28"/>
          <w:szCs w:val="28"/>
        </w:rPr>
      </w:pPr>
      <w:r>
        <w:rPr>
          <w:rFonts w:ascii="仿宋" w:hAnsi="仿宋" w:eastAsia="仿宋" w:cs="仿宋"/>
          <w:spacing w:val="-42"/>
          <w:w w:val="95"/>
          <w:sz w:val="28"/>
          <w:szCs w:val="28"/>
        </w:rPr>
        <w:t>投标人</w:t>
      </w:r>
      <w:r>
        <w:rPr>
          <w:rFonts w:ascii="仿宋" w:hAnsi="仿宋" w:eastAsia="仿宋" w:cs="仿宋"/>
          <w:spacing w:val="5"/>
          <w:sz w:val="28"/>
          <w:szCs w:val="28"/>
        </w:rPr>
        <w:t>：</w:t>
      </w:r>
      <w:r>
        <w:rPr>
          <w:rFonts w:ascii="仿宋" w:hAnsi="仿宋" w:eastAsia="仿宋" w:cs="仿宋"/>
          <w:spacing w:val="8"/>
          <w:sz w:val="28"/>
          <w:szCs w:val="28"/>
        </w:rPr>
        <w:t xml:space="preserve"> </w:t>
      </w:r>
      <w:r>
        <w:rPr>
          <w:rFonts w:ascii="仿宋" w:hAnsi="仿宋" w:eastAsia="仿宋" w:cs="仿宋"/>
          <w:spacing w:val="3"/>
          <w:sz w:val="28"/>
          <w:szCs w:val="28"/>
          <w:u w:val="single" w:color="auto"/>
        </w:rPr>
        <w:t xml:space="preserve">                         </w:t>
      </w:r>
      <w:r>
        <w:rPr>
          <w:rFonts w:ascii="仿宋" w:hAnsi="仿宋" w:eastAsia="仿宋" w:cs="仿宋"/>
          <w:spacing w:val="5"/>
          <w:sz w:val="28"/>
          <w:szCs w:val="28"/>
          <w:u w:val="single" w:color="auto"/>
        </w:rPr>
        <w:t>（</w:t>
      </w:r>
      <w:r>
        <w:rPr>
          <w:rFonts w:ascii="仿宋" w:hAnsi="仿宋" w:eastAsia="仿宋" w:cs="仿宋"/>
          <w:spacing w:val="-42"/>
          <w:w w:val="95"/>
          <w:sz w:val="28"/>
          <w:szCs w:val="28"/>
          <w:u w:val="single" w:color="auto"/>
        </w:rPr>
        <w:t>盖章）</w:t>
      </w:r>
    </w:p>
    <w:p w14:paraId="12477CEE">
      <w:pPr>
        <w:spacing w:before="287" w:line="222" w:lineRule="auto"/>
        <w:ind w:left="198"/>
        <w:jc w:val="left"/>
        <w:rPr>
          <w:rFonts w:ascii="仿宋" w:hAnsi="仿宋" w:eastAsia="仿宋" w:cs="仿宋"/>
          <w:sz w:val="28"/>
          <w:szCs w:val="28"/>
        </w:rPr>
      </w:pPr>
      <w:r>
        <w:rPr>
          <w:rFonts w:ascii="仿宋" w:hAnsi="仿宋" w:eastAsia="仿宋" w:cs="仿宋"/>
          <w:spacing w:val="-26"/>
          <w:sz w:val="28"/>
          <w:szCs w:val="28"/>
        </w:rPr>
        <w:t>法定代表人或委托代理人</w:t>
      </w:r>
      <w:r>
        <w:rPr>
          <w:rFonts w:ascii="仿宋" w:hAnsi="仿宋" w:eastAsia="仿宋" w:cs="仿宋"/>
          <w:spacing w:val="-8"/>
          <w:sz w:val="28"/>
          <w:szCs w:val="28"/>
        </w:rPr>
        <w:t>：</w:t>
      </w:r>
      <w:r>
        <w:rPr>
          <w:rFonts w:ascii="仿宋" w:hAnsi="仿宋" w:eastAsia="仿宋" w:cs="仿宋"/>
          <w:spacing w:val="63"/>
          <w:sz w:val="28"/>
          <w:szCs w:val="28"/>
        </w:rPr>
        <w:t xml:space="preserve"> </w:t>
      </w:r>
      <w:r>
        <w:rPr>
          <w:rFonts w:ascii="仿宋" w:hAnsi="仿宋" w:eastAsia="仿宋" w:cs="仿宋"/>
          <w:spacing w:val="22"/>
          <w:sz w:val="28"/>
          <w:szCs w:val="28"/>
          <w:u w:val="single" w:color="auto"/>
        </w:rPr>
        <w:t xml:space="preserve">     </w:t>
      </w:r>
      <w:r>
        <w:rPr>
          <w:rFonts w:ascii="仿宋" w:hAnsi="仿宋" w:eastAsia="仿宋" w:cs="仿宋"/>
          <w:spacing w:val="-8"/>
          <w:sz w:val="28"/>
          <w:szCs w:val="28"/>
          <w:u w:val="single" w:color="auto"/>
        </w:rPr>
        <w:t>（</w:t>
      </w:r>
      <w:r>
        <w:rPr>
          <w:rFonts w:ascii="仿宋" w:hAnsi="仿宋" w:eastAsia="仿宋" w:cs="仿宋"/>
          <w:spacing w:val="-26"/>
          <w:sz w:val="28"/>
          <w:szCs w:val="28"/>
          <w:u w:val="single" w:color="auto"/>
        </w:rPr>
        <w:t>签字或盖章）</w:t>
      </w:r>
    </w:p>
    <w:p w14:paraId="206E8BBA">
      <w:pPr>
        <w:spacing w:before="287" w:line="222" w:lineRule="auto"/>
        <w:ind w:left="528"/>
        <w:jc w:val="left"/>
        <w:rPr>
          <w:rFonts w:ascii="仿宋" w:hAnsi="仿宋" w:eastAsia="仿宋" w:cs="仿宋"/>
          <w:sz w:val="28"/>
          <w:szCs w:val="28"/>
        </w:rPr>
      </w:pPr>
      <w:r>
        <w:rPr>
          <w:rFonts w:ascii="仿宋" w:hAnsi="仿宋" w:eastAsia="仿宋" w:cs="仿宋"/>
          <w:spacing w:val="-41"/>
          <w:sz w:val="28"/>
          <w:szCs w:val="28"/>
        </w:rPr>
        <w:t>日</w:t>
      </w:r>
      <w:r>
        <w:rPr>
          <w:rFonts w:ascii="仿宋" w:hAnsi="仿宋" w:eastAsia="仿宋" w:cs="仿宋"/>
          <w:spacing w:val="6"/>
          <w:sz w:val="28"/>
          <w:szCs w:val="28"/>
        </w:rPr>
        <w:t xml:space="preserve">   </w:t>
      </w:r>
      <w:r>
        <w:rPr>
          <w:rFonts w:ascii="仿宋" w:hAnsi="仿宋" w:eastAsia="仿宋" w:cs="仿宋"/>
          <w:spacing w:val="-41"/>
          <w:sz w:val="28"/>
          <w:szCs w:val="28"/>
        </w:rPr>
        <w:t>期：</w:t>
      </w:r>
      <w:r>
        <w:rPr>
          <w:rFonts w:ascii="仿宋" w:hAnsi="仿宋" w:eastAsia="仿宋" w:cs="仿宋"/>
          <w:spacing w:val="-47"/>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116"/>
          <w:sz w:val="28"/>
          <w:szCs w:val="28"/>
        </w:rPr>
        <w:t xml:space="preserve"> </w:t>
      </w:r>
      <w:r>
        <w:rPr>
          <w:rFonts w:ascii="仿宋" w:hAnsi="仿宋" w:eastAsia="仿宋" w:cs="仿宋"/>
          <w:spacing w:val="-41"/>
          <w:sz w:val="28"/>
          <w:szCs w:val="28"/>
        </w:rPr>
        <w:t>年</w:t>
      </w:r>
      <w:r>
        <w:rPr>
          <w:rFonts w:ascii="仿宋" w:hAnsi="仿宋" w:eastAsia="仿宋" w:cs="仿宋"/>
          <w:sz w:val="28"/>
          <w:szCs w:val="28"/>
          <w:u w:val="single" w:color="auto"/>
        </w:rPr>
        <w:t xml:space="preserve">     </w:t>
      </w:r>
      <w:r>
        <w:rPr>
          <w:rFonts w:ascii="仿宋" w:hAnsi="仿宋" w:eastAsia="仿宋" w:cs="仿宋"/>
          <w:spacing w:val="-108"/>
          <w:sz w:val="28"/>
          <w:szCs w:val="28"/>
        </w:rPr>
        <w:t xml:space="preserve"> </w:t>
      </w:r>
      <w:r>
        <w:rPr>
          <w:rFonts w:ascii="仿宋" w:hAnsi="仿宋" w:eastAsia="仿宋" w:cs="仿宋"/>
          <w:spacing w:val="-41"/>
          <w:sz w:val="28"/>
          <w:szCs w:val="28"/>
        </w:rPr>
        <w:t>月</w:t>
      </w:r>
      <w:r>
        <w:rPr>
          <w:rFonts w:ascii="仿宋" w:hAnsi="仿宋" w:eastAsia="仿宋" w:cs="仿宋"/>
          <w:sz w:val="28"/>
          <w:szCs w:val="28"/>
          <w:u w:val="single" w:color="auto"/>
        </w:rPr>
        <w:t xml:space="preserve">     </w:t>
      </w:r>
      <w:r>
        <w:rPr>
          <w:rFonts w:ascii="仿宋" w:hAnsi="仿宋" w:eastAsia="仿宋" w:cs="仿宋"/>
          <w:spacing w:val="-63"/>
          <w:sz w:val="28"/>
          <w:szCs w:val="28"/>
        </w:rPr>
        <w:t xml:space="preserve"> </w:t>
      </w:r>
      <w:r>
        <w:rPr>
          <w:rFonts w:ascii="仿宋" w:hAnsi="仿宋" w:eastAsia="仿宋" w:cs="仿宋"/>
          <w:spacing w:val="-41"/>
          <w:sz w:val="28"/>
          <w:szCs w:val="28"/>
        </w:rPr>
        <w:t>日</w:t>
      </w:r>
    </w:p>
    <w:p w14:paraId="1E23FF4B">
      <w:pPr>
        <w:spacing w:line="222" w:lineRule="auto"/>
        <w:jc w:val="left"/>
        <w:rPr>
          <w:rFonts w:ascii="仿宋" w:hAnsi="仿宋" w:eastAsia="仿宋" w:cs="仿宋"/>
          <w:sz w:val="28"/>
          <w:szCs w:val="28"/>
        </w:rPr>
        <w:sectPr>
          <w:footerReference r:id="rId52" w:type="default"/>
          <w:pgSz w:w="11906" w:h="16839"/>
          <w:pgMar w:top="1440" w:right="1440" w:bottom="1440" w:left="1440" w:header="0" w:footer="1233" w:gutter="0"/>
          <w:pgNumType w:fmt="decimal"/>
          <w:cols w:space="720" w:num="1"/>
        </w:sectPr>
      </w:pPr>
    </w:p>
    <w:p w14:paraId="0CC03C93">
      <w:pPr>
        <w:spacing w:before="221" w:line="223" w:lineRule="auto"/>
        <w:ind w:left="3334"/>
        <w:jc w:val="left"/>
        <w:rPr>
          <w:rFonts w:ascii="仿宋" w:hAnsi="仿宋" w:eastAsia="仿宋" w:cs="仿宋"/>
          <w:sz w:val="52"/>
          <w:szCs w:val="52"/>
        </w:rPr>
      </w:pPr>
      <w:r>
        <w:rPr>
          <w:rFonts w:ascii="仿宋" w:hAnsi="仿宋" w:eastAsia="仿宋" w:cs="仿宋"/>
          <w:spacing w:val="-63"/>
          <w:sz w:val="52"/>
          <w:szCs w:val="52"/>
          <w14:textOutline w14:w="9434" w14:cap="flat" w14:cmpd="sng">
            <w14:solidFill>
              <w14:srgbClr w14:val="000000"/>
            </w14:solidFill>
            <w14:prstDash w14:val="solid"/>
            <w14:miter w14:val="0"/>
          </w14:textOutline>
        </w:rPr>
        <w:t>目</w:t>
      </w:r>
      <w:r>
        <w:rPr>
          <w:rFonts w:ascii="仿宋" w:hAnsi="仿宋" w:eastAsia="仿宋" w:cs="仿宋"/>
          <w:spacing w:val="18"/>
          <w:sz w:val="52"/>
          <w:szCs w:val="52"/>
        </w:rPr>
        <w:t xml:space="preserve">   </w:t>
      </w:r>
      <w:r>
        <w:rPr>
          <w:rFonts w:ascii="仿宋" w:hAnsi="仿宋" w:eastAsia="仿宋" w:cs="仿宋"/>
          <w:spacing w:val="-63"/>
          <w:sz w:val="52"/>
          <w:szCs w:val="52"/>
          <w14:textOutline w14:w="9434" w14:cap="flat" w14:cmpd="sng">
            <w14:solidFill>
              <w14:srgbClr w14:val="000000"/>
            </w14:solidFill>
            <w14:prstDash w14:val="solid"/>
            <w14:miter w14:val="0"/>
          </w14:textOutline>
        </w:rPr>
        <w:t>录</w:t>
      </w:r>
    </w:p>
    <w:p w14:paraId="2F9EEB12">
      <w:pPr>
        <w:pStyle w:val="3"/>
        <w:spacing w:line="298" w:lineRule="auto"/>
        <w:jc w:val="left"/>
      </w:pPr>
    </w:p>
    <w:p w14:paraId="57467003">
      <w:pPr>
        <w:pStyle w:val="3"/>
        <w:spacing w:line="299" w:lineRule="auto"/>
        <w:jc w:val="left"/>
      </w:pPr>
    </w:p>
    <w:p w14:paraId="17537ADD">
      <w:pPr>
        <w:spacing w:before="117" w:line="1072" w:lineRule="exact"/>
        <w:ind w:left="1624"/>
        <w:jc w:val="left"/>
        <w:rPr>
          <w:rFonts w:ascii="仿宋" w:hAnsi="仿宋" w:eastAsia="仿宋" w:cs="仿宋"/>
          <w:sz w:val="36"/>
          <w:szCs w:val="36"/>
        </w:rPr>
      </w:pPr>
      <w:r>
        <w:rPr>
          <w:rFonts w:ascii="仿宋" w:hAnsi="仿宋" w:eastAsia="仿宋" w:cs="仿宋"/>
          <w:spacing w:val="-4"/>
          <w:position w:val="55"/>
          <w:sz w:val="36"/>
          <w:szCs w:val="36"/>
        </w:rPr>
        <w:t>（投标供应商须提供详细目录）</w:t>
      </w:r>
    </w:p>
    <w:p w14:paraId="3DC8E291">
      <w:pPr>
        <w:spacing w:line="222" w:lineRule="auto"/>
        <w:ind w:left="3274"/>
        <w:jc w:val="left"/>
        <w:rPr>
          <w:rFonts w:ascii="仿宋" w:hAnsi="仿宋" w:eastAsia="仿宋" w:cs="仿宋"/>
          <w:sz w:val="32"/>
          <w:szCs w:val="32"/>
        </w:rPr>
      </w:pPr>
      <w:r>
        <w:rPr>
          <w:rFonts w:ascii="仿宋" w:hAnsi="仿宋" w:eastAsia="仿宋" w:cs="仿宋"/>
          <w:spacing w:val="-28"/>
          <w:sz w:val="32"/>
          <w:szCs w:val="32"/>
        </w:rPr>
        <w:t>资格审查部分</w:t>
      </w:r>
    </w:p>
    <w:p w14:paraId="0284A796">
      <w:pPr>
        <w:pStyle w:val="3"/>
        <w:spacing w:line="251" w:lineRule="auto"/>
        <w:jc w:val="left"/>
      </w:pPr>
    </w:p>
    <w:p w14:paraId="1B7F86C2">
      <w:pPr>
        <w:pStyle w:val="3"/>
        <w:spacing w:line="251" w:lineRule="auto"/>
        <w:jc w:val="left"/>
      </w:pPr>
    </w:p>
    <w:p w14:paraId="56D50CA9">
      <w:pPr>
        <w:pStyle w:val="3"/>
        <w:spacing w:line="252" w:lineRule="auto"/>
        <w:jc w:val="left"/>
      </w:pPr>
    </w:p>
    <w:p w14:paraId="449821F8">
      <w:pPr>
        <w:spacing w:before="104" w:line="222" w:lineRule="auto"/>
        <w:ind w:left="3269"/>
        <w:jc w:val="left"/>
        <w:rPr>
          <w:rFonts w:ascii="仿宋" w:hAnsi="仿宋" w:eastAsia="仿宋" w:cs="仿宋"/>
          <w:sz w:val="32"/>
          <w:szCs w:val="32"/>
        </w:rPr>
      </w:pPr>
      <w:r>
        <w:rPr>
          <w:rFonts w:ascii="仿宋" w:hAnsi="仿宋" w:eastAsia="仿宋" w:cs="仿宋"/>
          <w:spacing w:val="-25"/>
          <w:sz w:val="32"/>
          <w:szCs w:val="32"/>
        </w:rPr>
        <w:t>商务部分</w:t>
      </w:r>
    </w:p>
    <w:p w14:paraId="059C022C">
      <w:pPr>
        <w:pStyle w:val="3"/>
        <w:spacing w:line="251" w:lineRule="auto"/>
        <w:jc w:val="left"/>
      </w:pPr>
    </w:p>
    <w:p w14:paraId="04C2A987">
      <w:pPr>
        <w:pStyle w:val="3"/>
        <w:spacing w:line="251" w:lineRule="auto"/>
        <w:jc w:val="left"/>
      </w:pPr>
    </w:p>
    <w:p w14:paraId="55C41F68">
      <w:pPr>
        <w:pStyle w:val="3"/>
        <w:spacing w:line="252" w:lineRule="auto"/>
        <w:jc w:val="left"/>
      </w:pPr>
    </w:p>
    <w:p w14:paraId="6541E959">
      <w:pPr>
        <w:spacing w:before="104" w:line="222" w:lineRule="auto"/>
        <w:ind w:left="3259"/>
        <w:jc w:val="left"/>
        <w:rPr>
          <w:rFonts w:ascii="仿宋" w:hAnsi="仿宋" w:eastAsia="仿宋" w:cs="仿宋"/>
          <w:sz w:val="32"/>
          <w:szCs w:val="32"/>
        </w:rPr>
      </w:pPr>
      <w:r>
        <w:rPr>
          <w:rFonts w:ascii="仿宋" w:hAnsi="仿宋" w:eastAsia="仿宋" w:cs="仿宋"/>
          <w:spacing w:val="-22"/>
          <w:sz w:val="32"/>
          <w:szCs w:val="32"/>
        </w:rPr>
        <w:t>技术部分</w:t>
      </w:r>
    </w:p>
    <w:p w14:paraId="16308AB6">
      <w:pPr>
        <w:spacing w:line="222" w:lineRule="auto"/>
        <w:jc w:val="left"/>
        <w:rPr>
          <w:rFonts w:ascii="仿宋" w:hAnsi="仿宋" w:eastAsia="仿宋" w:cs="仿宋"/>
          <w:sz w:val="32"/>
          <w:szCs w:val="32"/>
        </w:rPr>
        <w:sectPr>
          <w:footerReference r:id="rId53" w:type="default"/>
          <w:pgSz w:w="11906" w:h="16839"/>
          <w:pgMar w:top="1440" w:right="1440" w:bottom="1440" w:left="1440" w:header="0" w:footer="1233" w:gutter="0"/>
          <w:pgNumType w:fmt="decimal"/>
          <w:cols w:space="720" w:num="1"/>
        </w:sectPr>
      </w:pPr>
    </w:p>
    <w:p w14:paraId="786B4175">
      <w:pPr>
        <w:pStyle w:val="3"/>
        <w:spacing w:line="263" w:lineRule="auto"/>
        <w:jc w:val="left"/>
      </w:pPr>
    </w:p>
    <w:p w14:paraId="03C16CB8">
      <w:pPr>
        <w:pStyle w:val="3"/>
        <w:spacing w:line="264" w:lineRule="auto"/>
        <w:jc w:val="left"/>
      </w:pPr>
    </w:p>
    <w:p w14:paraId="211133EE">
      <w:pPr>
        <w:spacing w:before="104" w:line="222" w:lineRule="auto"/>
        <w:jc w:val="left"/>
        <w:rPr>
          <w:rFonts w:ascii="仿宋" w:hAnsi="仿宋" w:eastAsia="仿宋" w:cs="仿宋"/>
          <w:sz w:val="32"/>
          <w:szCs w:val="32"/>
        </w:rPr>
      </w:pPr>
      <w:r>
        <w:rPr>
          <w:rFonts w:ascii="仿宋" w:hAnsi="仿宋" w:eastAsia="仿宋" w:cs="仿宋"/>
          <w:spacing w:val="-5"/>
          <w:sz w:val="32"/>
          <w:szCs w:val="32"/>
          <w14:textOutline w14:w="5805" w14:cap="flat" w14:cmpd="sng">
            <w14:solidFill>
              <w14:srgbClr w14:val="000000"/>
            </w14:solidFill>
            <w14:prstDash w14:val="solid"/>
            <w14:miter w14:val="0"/>
          </w14:textOutline>
        </w:rPr>
        <w:t>附：部分格式</w:t>
      </w:r>
    </w:p>
    <w:p w14:paraId="7BF00352">
      <w:pPr>
        <w:pStyle w:val="3"/>
        <w:spacing w:line="250" w:lineRule="auto"/>
        <w:jc w:val="left"/>
      </w:pPr>
    </w:p>
    <w:p w14:paraId="4888E35C">
      <w:pPr>
        <w:pStyle w:val="3"/>
        <w:spacing w:line="250" w:lineRule="auto"/>
        <w:jc w:val="left"/>
      </w:pPr>
    </w:p>
    <w:p w14:paraId="389011FA">
      <w:pPr>
        <w:pStyle w:val="3"/>
        <w:spacing w:line="250" w:lineRule="auto"/>
        <w:jc w:val="left"/>
      </w:pPr>
    </w:p>
    <w:p w14:paraId="584A36F1">
      <w:pPr>
        <w:pStyle w:val="3"/>
        <w:spacing w:line="250" w:lineRule="auto"/>
        <w:jc w:val="left"/>
      </w:pPr>
    </w:p>
    <w:p w14:paraId="1D674FA1">
      <w:pPr>
        <w:pStyle w:val="3"/>
        <w:spacing w:line="251" w:lineRule="auto"/>
        <w:jc w:val="left"/>
      </w:pPr>
    </w:p>
    <w:p w14:paraId="72F566A4">
      <w:pPr>
        <w:spacing w:before="104" w:line="222" w:lineRule="auto"/>
        <w:ind w:left="3109"/>
        <w:jc w:val="left"/>
        <w:rPr>
          <w:rFonts w:ascii="仿宋" w:hAnsi="仿宋" w:eastAsia="仿宋" w:cs="仿宋"/>
          <w:sz w:val="32"/>
          <w:szCs w:val="32"/>
        </w:rPr>
      </w:pPr>
      <w:r>
        <w:rPr>
          <w:rFonts w:ascii="仿宋" w:hAnsi="仿宋" w:eastAsia="仿宋" w:cs="仿宋"/>
          <w:spacing w:val="-2"/>
          <w:sz w:val="28"/>
          <w:szCs w:val="28"/>
        </w:rPr>
        <w:t>（一）</w:t>
      </w:r>
      <w:r>
        <w:rPr>
          <w:rFonts w:ascii="仿宋" w:hAnsi="仿宋" w:eastAsia="仿宋" w:cs="仿宋"/>
          <w:spacing w:val="-2"/>
          <w:sz w:val="32"/>
          <w:szCs w:val="32"/>
          <w14:textOutline w14:w="5805" w14:cap="flat" w14:cmpd="sng">
            <w14:solidFill>
              <w14:srgbClr w14:val="000000"/>
            </w14:solidFill>
            <w14:prstDash w14:val="solid"/>
            <w14:miter w14:val="0"/>
          </w14:textOutline>
        </w:rPr>
        <w:t>资格审查部分</w:t>
      </w:r>
    </w:p>
    <w:p w14:paraId="04369CD8">
      <w:pPr>
        <w:pStyle w:val="3"/>
        <w:spacing w:line="241" w:lineRule="auto"/>
        <w:jc w:val="left"/>
      </w:pPr>
    </w:p>
    <w:p w14:paraId="5F41E2B2">
      <w:pPr>
        <w:pStyle w:val="3"/>
        <w:spacing w:line="242" w:lineRule="auto"/>
        <w:jc w:val="left"/>
      </w:pPr>
    </w:p>
    <w:p w14:paraId="6191127F">
      <w:pPr>
        <w:pStyle w:val="3"/>
        <w:spacing w:line="272"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1、合格的三证合一营业执照；</w:t>
      </w:r>
    </w:p>
    <w:p w14:paraId="6CF69FCF">
      <w:pPr>
        <w:pStyle w:val="3"/>
        <w:spacing w:line="272"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2、须具备市政公用工程总承包叁级及以上资质；同时具有有效的安全生产许可证；</w:t>
      </w:r>
    </w:p>
    <w:p w14:paraId="2EF343E1">
      <w:pPr>
        <w:pStyle w:val="3"/>
        <w:spacing w:line="272"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3、项目负责人资质要求:具备市政公用工程专业注册建造师二级及以上执业资格，具备有效的安考证（B证）且未担任其他在建工程项目的项目经理；</w:t>
      </w:r>
    </w:p>
    <w:p w14:paraId="4B16B44A">
      <w:pPr>
        <w:pStyle w:val="3"/>
        <w:spacing w:line="272"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4、法定代表人须提供法定代表人资格证明书及身份证或法定代表人授权委托书及被授权人身份证；</w:t>
      </w:r>
    </w:p>
    <w:p w14:paraId="54A6E940">
      <w:pPr>
        <w:pStyle w:val="3"/>
        <w:spacing w:line="272"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5、2021 年度至 2023 年度经会计事务所出具财务审计报告；2024 年以来新成立的公司须提供近一个月的银行资信证明）；</w:t>
      </w:r>
    </w:p>
    <w:p w14:paraId="5B0803DD">
      <w:pPr>
        <w:pStyle w:val="3"/>
        <w:spacing w:line="272"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6、投标人在人员、设备、资金等方面具有相应的施工能力，有安全生产许可证，建造师、技术负责人及五大员不得担任其他在建工程项目；</w:t>
      </w:r>
    </w:p>
    <w:p w14:paraId="53456EE4">
      <w:pPr>
        <w:pStyle w:val="3"/>
        <w:spacing w:line="272"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7、提供本单位在参加政府采购活动中前三年内无重大违法记录的承诺声明函；</w:t>
      </w:r>
    </w:p>
    <w:p w14:paraId="4C76E926">
      <w:pPr>
        <w:pStyle w:val="3"/>
        <w:spacing w:line="272"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8、中小企业声明函；</w:t>
      </w:r>
    </w:p>
    <w:p w14:paraId="47B41E6C">
      <w:pPr>
        <w:pStyle w:val="3"/>
        <w:spacing w:line="272"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9、磋商保证金凭证。</w:t>
      </w:r>
    </w:p>
    <w:p w14:paraId="15EECEAD">
      <w:pPr>
        <w:pStyle w:val="3"/>
        <w:spacing w:line="272" w:lineRule="auto"/>
        <w:jc w:val="left"/>
        <w:rPr>
          <w:rFonts w:hint="eastAsia"/>
          <w:lang w:val="en-US" w:eastAsia="zh-CN"/>
        </w:rPr>
      </w:pPr>
    </w:p>
    <w:p w14:paraId="7DA6B093">
      <w:pPr>
        <w:pStyle w:val="3"/>
        <w:spacing w:line="272" w:lineRule="auto"/>
        <w:jc w:val="left"/>
        <w:rPr>
          <w:rFonts w:hint="eastAsia"/>
          <w:lang w:val="en-US" w:eastAsia="zh-CN"/>
        </w:rPr>
      </w:pPr>
    </w:p>
    <w:p w14:paraId="13040B5D">
      <w:pPr>
        <w:pStyle w:val="3"/>
        <w:spacing w:line="272" w:lineRule="auto"/>
        <w:jc w:val="left"/>
        <w:rPr>
          <w:rFonts w:hint="eastAsia"/>
          <w:lang w:val="en-US" w:eastAsia="zh-CN"/>
        </w:rPr>
      </w:pPr>
    </w:p>
    <w:p w14:paraId="7D69D7B0">
      <w:pPr>
        <w:pStyle w:val="3"/>
        <w:spacing w:line="272" w:lineRule="auto"/>
        <w:jc w:val="left"/>
        <w:rPr>
          <w:rFonts w:hint="eastAsia"/>
          <w:lang w:val="en-US" w:eastAsia="zh-CN"/>
        </w:rPr>
      </w:pPr>
    </w:p>
    <w:p w14:paraId="46AEC699">
      <w:pPr>
        <w:pStyle w:val="3"/>
        <w:spacing w:line="272" w:lineRule="auto"/>
        <w:jc w:val="left"/>
        <w:rPr>
          <w:rFonts w:hint="eastAsia"/>
          <w:lang w:val="en-US" w:eastAsia="zh-CN"/>
        </w:rPr>
      </w:pPr>
    </w:p>
    <w:p w14:paraId="4E8A72E2">
      <w:pPr>
        <w:pStyle w:val="3"/>
        <w:spacing w:line="272" w:lineRule="auto"/>
        <w:jc w:val="left"/>
        <w:rPr>
          <w:rFonts w:hint="eastAsia"/>
          <w:lang w:val="en-US" w:eastAsia="zh-CN"/>
        </w:rPr>
      </w:pPr>
    </w:p>
    <w:p w14:paraId="430A430C">
      <w:pPr>
        <w:pStyle w:val="3"/>
        <w:spacing w:line="272" w:lineRule="auto"/>
        <w:jc w:val="left"/>
        <w:rPr>
          <w:rFonts w:hint="eastAsia"/>
          <w:lang w:val="en-US" w:eastAsia="zh-CN"/>
        </w:rPr>
      </w:pPr>
    </w:p>
    <w:p w14:paraId="4E4A10FF">
      <w:pPr>
        <w:pStyle w:val="3"/>
        <w:spacing w:line="272" w:lineRule="auto"/>
        <w:jc w:val="left"/>
        <w:rPr>
          <w:rFonts w:hint="eastAsia"/>
          <w:lang w:val="en-US" w:eastAsia="zh-CN"/>
        </w:rPr>
      </w:pPr>
    </w:p>
    <w:p w14:paraId="64288E44">
      <w:pPr>
        <w:pStyle w:val="3"/>
        <w:spacing w:line="272" w:lineRule="auto"/>
        <w:jc w:val="left"/>
        <w:rPr>
          <w:rFonts w:hint="eastAsia"/>
          <w:lang w:val="en-US" w:eastAsia="zh-CN"/>
        </w:rPr>
      </w:pPr>
    </w:p>
    <w:p w14:paraId="7B6DE994">
      <w:pPr>
        <w:pStyle w:val="3"/>
        <w:spacing w:line="272" w:lineRule="auto"/>
        <w:jc w:val="left"/>
        <w:rPr>
          <w:rFonts w:hint="eastAsia"/>
          <w:lang w:val="en-US" w:eastAsia="zh-CN"/>
        </w:rPr>
      </w:pPr>
    </w:p>
    <w:p w14:paraId="28EF751F">
      <w:pPr>
        <w:pStyle w:val="3"/>
        <w:spacing w:line="272" w:lineRule="auto"/>
        <w:jc w:val="left"/>
        <w:rPr>
          <w:rFonts w:hint="eastAsia"/>
          <w:lang w:val="en-US" w:eastAsia="zh-CN"/>
        </w:rPr>
      </w:pPr>
    </w:p>
    <w:p w14:paraId="1829AE89">
      <w:pPr>
        <w:pStyle w:val="3"/>
        <w:spacing w:line="272" w:lineRule="auto"/>
        <w:jc w:val="left"/>
        <w:rPr>
          <w:rFonts w:hint="eastAsia"/>
          <w:lang w:val="en-US" w:eastAsia="zh-CN"/>
        </w:rPr>
      </w:pPr>
    </w:p>
    <w:p w14:paraId="6F5C8550">
      <w:pPr>
        <w:pStyle w:val="3"/>
        <w:spacing w:line="272" w:lineRule="auto"/>
        <w:jc w:val="left"/>
        <w:rPr>
          <w:rFonts w:hint="eastAsia"/>
          <w:lang w:val="en-US" w:eastAsia="zh-CN"/>
        </w:rPr>
      </w:pPr>
    </w:p>
    <w:p w14:paraId="59C1071D">
      <w:pPr>
        <w:pStyle w:val="3"/>
        <w:spacing w:line="272" w:lineRule="auto"/>
        <w:jc w:val="left"/>
        <w:rPr>
          <w:rFonts w:hint="eastAsia"/>
          <w:lang w:val="en-US" w:eastAsia="zh-CN"/>
        </w:rPr>
      </w:pPr>
    </w:p>
    <w:p w14:paraId="5627FB6F">
      <w:pPr>
        <w:pStyle w:val="3"/>
        <w:spacing w:line="273" w:lineRule="auto"/>
        <w:jc w:val="left"/>
      </w:pPr>
    </w:p>
    <w:p w14:paraId="69E4780B">
      <w:pPr>
        <w:pStyle w:val="3"/>
        <w:spacing w:line="273" w:lineRule="auto"/>
        <w:jc w:val="left"/>
      </w:pPr>
    </w:p>
    <w:p w14:paraId="57C379EE">
      <w:pPr>
        <w:pStyle w:val="3"/>
        <w:spacing w:line="273" w:lineRule="auto"/>
        <w:jc w:val="left"/>
      </w:pPr>
    </w:p>
    <w:p w14:paraId="4404D559">
      <w:pPr>
        <w:pStyle w:val="3"/>
        <w:spacing w:line="273" w:lineRule="auto"/>
        <w:jc w:val="left"/>
      </w:pPr>
    </w:p>
    <w:p w14:paraId="5DE7A5D5">
      <w:pPr>
        <w:pStyle w:val="3"/>
        <w:spacing w:line="273" w:lineRule="auto"/>
        <w:jc w:val="left"/>
      </w:pPr>
    </w:p>
    <w:p w14:paraId="22BDE928">
      <w:pPr>
        <w:pStyle w:val="3"/>
        <w:spacing w:line="273" w:lineRule="auto"/>
        <w:jc w:val="left"/>
      </w:pPr>
    </w:p>
    <w:p w14:paraId="3BF5F94C">
      <w:pPr>
        <w:pStyle w:val="3"/>
        <w:spacing w:line="273" w:lineRule="auto"/>
        <w:jc w:val="left"/>
      </w:pPr>
    </w:p>
    <w:p w14:paraId="5910280A">
      <w:pPr>
        <w:pStyle w:val="3"/>
        <w:spacing w:line="273" w:lineRule="auto"/>
        <w:jc w:val="left"/>
      </w:pPr>
    </w:p>
    <w:p w14:paraId="35F36CEB">
      <w:pPr>
        <w:spacing w:before="78" w:line="222" w:lineRule="auto"/>
        <w:ind w:left="3302"/>
        <w:jc w:val="left"/>
        <w:rPr>
          <w:rFonts w:ascii="仿宋" w:hAnsi="仿宋" w:eastAsia="仿宋" w:cs="仿宋"/>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法定代表人资格证明书</w:t>
      </w:r>
    </w:p>
    <w:p w14:paraId="42D406E5">
      <w:pPr>
        <w:pStyle w:val="3"/>
        <w:spacing w:line="313" w:lineRule="auto"/>
        <w:jc w:val="left"/>
      </w:pPr>
    </w:p>
    <w:p w14:paraId="6A563990">
      <w:pPr>
        <w:pStyle w:val="3"/>
        <w:spacing w:line="314" w:lineRule="auto"/>
        <w:jc w:val="left"/>
      </w:pPr>
    </w:p>
    <w:p w14:paraId="61C83961">
      <w:pPr>
        <w:tabs>
          <w:tab w:val="left" w:pos="7172"/>
        </w:tabs>
        <w:spacing w:before="78" w:line="385" w:lineRule="auto"/>
        <w:ind w:left="470" w:right="1523" w:firstLine="3"/>
        <w:jc w:val="left"/>
        <w:rPr>
          <w:rFonts w:ascii="仿宋" w:hAnsi="仿宋" w:eastAsia="仿宋" w:cs="仿宋"/>
          <w:sz w:val="24"/>
          <w:szCs w:val="24"/>
        </w:rPr>
      </w:pPr>
      <w:r>
        <w:rPr>
          <w:rFonts w:ascii="仿宋" w:hAnsi="仿宋" w:eastAsia="仿宋" w:cs="仿宋"/>
          <w:spacing w:val="-32"/>
          <w:sz w:val="24"/>
          <w:szCs w:val="24"/>
        </w:rPr>
        <w:t>单位名称：</w:t>
      </w:r>
      <w:r>
        <w:rPr>
          <w:rFonts w:ascii="仿宋" w:hAnsi="仿宋" w:eastAsia="仿宋" w:cs="仿宋"/>
          <w:spacing w:val="18"/>
          <w:sz w:val="24"/>
          <w:szCs w:val="24"/>
        </w:rPr>
        <w:t xml:space="preserve"> </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31"/>
          <w:sz w:val="24"/>
          <w:szCs w:val="24"/>
        </w:rPr>
        <w:t>单位性质：</w:t>
      </w:r>
      <w:r>
        <w:rPr>
          <w:rFonts w:ascii="仿宋" w:hAnsi="仿宋" w:eastAsia="仿宋" w:cs="仿宋"/>
          <w:spacing w:val="17"/>
          <w:sz w:val="24"/>
          <w:szCs w:val="24"/>
        </w:rPr>
        <w:t xml:space="preserve"> </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38"/>
          <w:sz w:val="24"/>
          <w:szCs w:val="24"/>
        </w:rPr>
        <w:t>地</w:t>
      </w:r>
      <w:r>
        <w:rPr>
          <w:rFonts w:ascii="仿宋" w:hAnsi="仿宋" w:eastAsia="仿宋" w:cs="仿宋"/>
          <w:spacing w:val="5"/>
          <w:sz w:val="24"/>
          <w:szCs w:val="24"/>
        </w:rPr>
        <w:t xml:space="preserve">    </w:t>
      </w:r>
      <w:r>
        <w:rPr>
          <w:rFonts w:ascii="仿宋" w:hAnsi="仿宋" w:eastAsia="仿宋" w:cs="仿宋"/>
          <w:spacing w:val="-38"/>
          <w:sz w:val="24"/>
          <w:szCs w:val="24"/>
        </w:rPr>
        <w:t>址：</w:t>
      </w:r>
    </w:p>
    <w:p w14:paraId="69FE2AE6">
      <w:pPr>
        <w:spacing w:line="222" w:lineRule="auto"/>
        <w:ind w:left="473"/>
        <w:jc w:val="left"/>
        <w:rPr>
          <w:rFonts w:ascii="仿宋" w:hAnsi="仿宋" w:eastAsia="仿宋" w:cs="仿宋"/>
          <w:sz w:val="24"/>
          <w:szCs w:val="24"/>
        </w:rPr>
      </w:pPr>
      <w:r>
        <w:rPr>
          <w:rFonts w:ascii="仿宋" w:hAnsi="仿宋" w:eastAsia="仿宋" w:cs="仿宋"/>
          <w:spacing w:val="-16"/>
          <w:sz w:val="24"/>
          <w:szCs w:val="24"/>
        </w:rPr>
        <w:t>成立时间：</w:t>
      </w:r>
      <w:r>
        <w:rPr>
          <w:rFonts w:ascii="仿宋" w:hAnsi="仿宋" w:eastAsia="仿宋" w:cs="仿宋"/>
          <w:spacing w:val="19"/>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16"/>
          <w:sz w:val="24"/>
          <w:szCs w:val="24"/>
        </w:rPr>
        <w:t>年</w:t>
      </w:r>
      <w:r>
        <w:rPr>
          <w:rFonts w:ascii="仿宋" w:hAnsi="仿宋" w:eastAsia="仿宋" w:cs="仿宋"/>
          <w:spacing w:val="-16"/>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6"/>
          <w:sz w:val="24"/>
          <w:szCs w:val="24"/>
        </w:rPr>
        <w:t>月</w:t>
      </w:r>
      <w:r>
        <w:rPr>
          <w:rFonts w:ascii="仿宋" w:hAnsi="仿宋" w:eastAsia="仿宋" w:cs="仿宋"/>
          <w:spacing w:val="-16"/>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16"/>
          <w:sz w:val="24"/>
          <w:szCs w:val="24"/>
        </w:rPr>
        <w:t>日</w:t>
      </w:r>
    </w:p>
    <w:p w14:paraId="34027D7A">
      <w:pPr>
        <w:tabs>
          <w:tab w:val="left" w:pos="7172"/>
        </w:tabs>
        <w:spacing w:before="209" w:line="385" w:lineRule="auto"/>
        <w:ind w:left="469" w:right="1523"/>
        <w:jc w:val="left"/>
        <w:rPr>
          <w:rFonts w:ascii="仿宋" w:hAnsi="仿宋" w:eastAsia="仿宋" w:cs="仿宋"/>
          <w:sz w:val="24"/>
          <w:szCs w:val="24"/>
        </w:rPr>
      </w:pPr>
      <w:r>
        <w:rPr>
          <w:rFonts w:ascii="仿宋" w:hAnsi="仿宋" w:eastAsia="仿宋" w:cs="仿宋"/>
          <w:spacing w:val="-31"/>
          <w:sz w:val="24"/>
          <w:szCs w:val="24"/>
        </w:rPr>
        <w:t>经营期限：</w:t>
      </w:r>
      <w:r>
        <w:rPr>
          <w:rFonts w:ascii="仿宋" w:hAnsi="仿宋" w:eastAsia="仿宋" w:cs="仿宋"/>
          <w:spacing w:val="18"/>
          <w:sz w:val="24"/>
          <w:szCs w:val="24"/>
        </w:rPr>
        <w:t xml:space="preserve"> </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33"/>
          <w:sz w:val="24"/>
          <w:szCs w:val="24"/>
        </w:rPr>
        <w:t>姓     名：</w:t>
      </w:r>
      <w:r>
        <w:rPr>
          <w:rFonts w:ascii="仿宋" w:hAnsi="仿宋" w:eastAsia="仿宋" w:cs="仿宋"/>
          <w:spacing w:val="-35"/>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33"/>
          <w:sz w:val="24"/>
          <w:szCs w:val="24"/>
        </w:rPr>
        <w:t>别：</w:t>
      </w:r>
      <w:r>
        <w:rPr>
          <w:rFonts w:ascii="仿宋" w:hAnsi="仿宋" w:eastAsia="仿宋" w:cs="仿宋"/>
          <w:spacing w:val="-42"/>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33"/>
          <w:sz w:val="24"/>
          <w:szCs w:val="24"/>
        </w:rPr>
        <w:t xml:space="preserve">年龄： </w:t>
      </w:r>
      <w:r>
        <w:rPr>
          <w:rFonts w:ascii="仿宋" w:hAnsi="仿宋" w:eastAsia="仿宋" w:cs="仿宋"/>
          <w:sz w:val="24"/>
          <w:szCs w:val="24"/>
          <w:u w:val="single" w:color="auto"/>
        </w:rPr>
        <w:t xml:space="preserve">      </w:t>
      </w:r>
      <w:r>
        <w:rPr>
          <w:rFonts w:ascii="仿宋" w:hAnsi="仿宋" w:eastAsia="仿宋" w:cs="仿宋"/>
          <w:spacing w:val="-105"/>
          <w:sz w:val="24"/>
          <w:szCs w:val="24"/>
        </w:rPr>
        <w:t xml:space="preserve"> </w:t>
      </w:r>
      <w:r>
        <w:rPr>
          <w:rFonts w:ascii="仿宋" w:hAnsi="仿宋" w:eastAsia="仿宋" w:cs="仿宋"/>
          <w:spacing w:val="-33"/>
          <w:sz w:val="24"/>
          <w:szCs w:val="24"/>
        </w:rPr>
        <w:t>职务：</w:t>
      </w:r>
    </w:p>
    <w:p w14:paraId="43E8EF4F">
      <w:pPr>
        <w:spacing w:before="1" w:line="220" w:lineRule="auto"/>
        <w:ind w:left="479"/>
        <w:jc w:val="left"/>
        <w:rPr>
          <w:rFonts w:ascii="仿宋" w:hAnsi="仿宋" w:eastAsia="仿宋" w:cs="仿宋"/>
          <w:sz w:val="24"/>
          <w:szCs w:val="24"/>
        </w:rPr>
      </w:pPr>
      <w:r>
        <w:rPr>
          <w:rFonts w:ascii="仿宋" w:hAnsi="仿宋" w:eastAsia="仿宋" w:cs="仿宋"/>
          <w:spacing w:val="-15"/>
          <w:sz w:val="24"/>
          <w:szCs w:val="24"/>
        </w:rPr>
        <w:t>系</w:t>
      </w:r>
      <w:r>
        <w:rPr>
          <w:rFonts w:ascii="仿宋" w:hAnsi="仿宋" w:eastAsia="仿宋" w:cs="仿宋"/>
          <w:spacing w:val="6"/>
          <w:sz w:val="24"/>
          <w:szCs w:val="24"/>
          <w:u w:val="single" w:color="auto"/>
        </w:rPr>
        <w:t xml:space="preserve">    </w:t>
      </w:r>
      <w:r>
        <w:rPr>
          <w:rFonts w:ascii="仿宋" w:hAnsi="仿宋" w:eastAsia="仿宋" w:cs="仿宋"/>
          <w:spacing w:val="-15"/>
          <w:sz w:val="24"/>
          <w:szCs w:val="24"/>
          <w:u w:val="single" w:color="auto"/>
        </w:rPr>
        <w:t xml:space="preserve">（磋商单位名称全称）             </w:t>
      </w:r>
      <w:r>
        <w:rPr>
          <w:rFonts w:ascii="仿宋" w:hAnsi="仿宋" w:eastAsia="仿宋" w:cs="仿宋"/>
          <w:spacing w:val="-89"/>
          <w:sz w:val="24"/>
          <w:szCs w:val="24"/>
        </w:rPr>
        <w:t xml:space="preserve"> </w:t>
      </w:r>
      <w:r>
        <w:rPr>
          <w:rFonts w:ascii="仿宋" w:hAnsi="仿宋" w:eastAsia="仿宋" w:cs="仿宋"/>
          <w:spacing w:val="-15"/>
          <w:sz w:val="24"/>
          <w:szCs w:val="24"/>
        </w:rPr>
        <w:t>的法定代表人。</w:t>
      </w:r>
    </w:p>
    <w:p w14:paraId="4AA738CF">
      <w:pPr>
        <w:pStyle w:val="3"/>
        <w:spacing w:line="268" w:lineRule="auto"/>
        <w:jc w:val="left"/>
      </w:pPr>
    </w:p>
    <w:p w14:paraId="3599759A">
      <w:pPr>
        <w:pStyle w:val="3"/>
        <w:spacing w:line="268" w:lineRule="auto"/>
        <w:jc w:val="left"/>
      </w:pPr>
    </w:p>
    <w:p w14:paraId="4822B0D5">
      <w:pPr>
        <w:spacing w:before="105" w:line="224" w:lineRule="auto"/>
        <w:ind w:left="699"/>
        <w:jc w:val="left"/>
        <w:rPr>
          <w:rFonts w:ascii="仿宋" w:hAnsi="仿宋" w:eastAsia="仿宋" w:cs="仿宋"/>
          <w:sz w:val="32"/>
          <w:szCs w:val="32"/>
        </w:rPr>
      </w:pPr>
      <w:r>
        <w:rPr>
          <w:rFonts w:ascii="仿宋" w:hAnsi="仿宋" w:eastAsia="仿宋" w:cs="仿宋"/>
          <w:spacing w:val="-5"/>
          <w:sz w:val="32"/>
          <w:szCs w:val="32"/>
          <w14:textOutline w14:w="5805" w14:cap="flat" w14:cmpd="sng">
            <w14:solidFill>
              <w14:srgbClr w14:val="000000"/>
            </w14:solidFill>
            <w14:prstDash w14:val="solid"/>
            <w14:miter w14:val="0"/>
          </w14:textOutline>
        </w:rPr>
        <w:t>特此证明</w:t>
      </w:r>
    </w:p>
    <w:p w14:paraId="6B416D56">
      <w:pPr>
        <w:pStyle w:val="3"/>
        <w:spacing w:line="262" w:lineRule="auto"/>
        <w:jc w:val="left"/>
      </w:pPr>
    </w:p>
    <w:p w14:paraId="152AAA48">
      <w:pPr>
        <w:pStyle w:val="3"/>
        <w:spacing w:line="262" w:lineRule="auto"/>
        <w:jc w:val="left"/>
      </w:pPr>
    </w:p>
    <w:p w14:paraId="6AEEAC10">
      <w:pPr>
        <w:pStyle w:val="3"/>
        <w:spacing w:line="262" w:lineRule="auto"/>
        <w:jc w:val="left"/>
      </w:pPr>
    </w:p>
    <w:p w14:paraId="277D426B">
      <w:pPr>
        <w:pStyle w:val="3"/>
        <w:spacing w:line="263" w:lineRule="auto"/>
        <w:jc w:val="left"/>
      </w:pPr>
    </w:p>
    <w:p w14:paraId="4EA27F5E">
      <w:pPr>
        <w:spacing w:before="91" w:line="222" w:lineRule="auto"/>
        <w:ind w:left="3351"/>
        <w:jc w:val="left"/>
        <w:rPr>
          <w:rFonts w:ascii="仿宋" w:hAnsi="仿宋" w:eastAsia="仿宋" w:cs="仿宋"/>
          <w:sz w:val="28"/>
          <w:szCs w:val="28"/>
        </w:rPr>
      </w:pPr>
      <w:r>
        <w:rPr>
          <w:rFonts w:ascii="仿宋" w:hAnsi="仿宋" w:eastAsia="仿宋" w:cs="仿宋"/>
          <w:spacing w:val="-29"/>
          <w:sz w:val="28"/>
          <w:szCs w:val="28"/>
          <w14:textOutline w14:w="5080" w14:cap="flat" w14:cmpd="sng">
            <w14:solidFill>
              <w14:srgbClr w14:val="000000"/>
            </w14:solidFill>
            <w14:prstDash w14:val="solid"/>
            <w14:miter w14:val="0"/>
          </w14:textOutline>
        </w:rPr>
        <w:t>投标人</w:t>
      </w:r>
      <w:r>
        <w:rPr>
          <w:rFonts w:ascii="仿宋" w:hAnsi="仿宋" w:eastAsia="仿宋" w:cs="仿宋"/>
          <w:spacing w:val="1"/>
          <w:sz w:val="28"/>
          <w:szCs w:val="28"/>
          <w14:textOutline w14:w="5080" w14:cap="flat" w14:cmpd="sng">
            <w14:solidFill>
              <w14:srgbClr w14:val="000000"/>
            </w14:solidFill>
            <w14:prstDash w14:val="solid"/>
            <w14:miter w14:val="0"/>
          </w14:textOutline>
        </w:rPr>
        <w:t>：</w:t>
      </w:r>
      <w:r>
        <w:rPr>
          <w:rFonts w:ascii="仿宋" w:hAnsi="仿宋" w:eastAsia="仿宋" w:cs="仿宋"/>
          <w:spacing w:val="4"/>
          <w:sz w:val="28"/>
          <w:szCs w:val="28"/>
          <w:u w:val="single" w:color="auto"/>
        </w:rPr>
        <w:t xml:space="preserve">                 </w:t>
      </w:r>
      <w:r>
        <w:rPr>
          <w:rFonts w:ascii="仿宋" w:hAnsi="仿宋" w:eastAsia="仿宋" w:cs="仿宋"/>
          <w:spacing w:val="1"/>
          <w:sz w:val="28"/>
          <w:szCs w:val="28"/>
          <w:u w:val="single" w:color="auto"/>
        </w:rPr>
        <w:t>（</w:t>
      </w:r>
      <w:r>
        <w:rPr>
          <w:rFonts w:ascii="仿宋" w:hAnsi="仿宋" w:eastAsia="仿宋" w:cs="仿宋"/>
          <w:spacing w:val="-29"/>
          <w:sz w:val="28"/>
          <w:szCs w:val="28"/>
          <w:u w:val="single" w:color="auto"/>
        </w:rPr>
        <w:t>盖章）</w:t>
      </w:r>
    </w:p>
    <w:p w14:paraId="4FCE32D1">
      <w:pPr>
        <w:spacing w:before="164" w:line="222" w:lineRule="auto"/>
        <w:ind w:left="3411"/>
        <w:jc w:val="left"/>
        <w:rPr>
          <w:rFonts w:ascii="仿宋" w:hAnsi="仿宋" w:eastAsia="仿宋" w:cs="仿宋"/>
          <w:sz w:val="28"/>
          <w:szCs w:val="28"/>
        </w:rPr>
      </w:pPr>
      <w:r>
        <w:rPr>
          <w:rFonts w:ascii="仿宋" w:hAnsi="仿宋" w:eastAsia="仿宋" w:cs="仿宋"/>
          <w:spacing w:val="-25"/>
          <w:sz w:val="28"/>
          <w:szCs w:val="28"/>
          <w14:textOutline w14:w="5080" w14:cap="flat" w14:cmpd="sng">
            <w14:solidFill>
              <w14:srgbClr w14:val="000000"/>
            </w14:solidFill>
            <w14:prstDash w14:val="solid"/>
            <w14:miter w14:val="0"/>
          </w14:textOutline>
        </w:rPr>
        <w:t>日</w:t>
      </w:r>
      <w:r>
        <w:rPr>
          <w:rFonts w:ascii="仿宋" w:hAnsi="仿宋" w:eastAsia="仿宋" w:cs="仿宋"/>
          <w:spacing w:val="10"/>
          <w:sz w:val="28"/>
          <w:szCs w:val="28"/>
        </w:rPr>
        <w:t xml:space="preserve">  </w:t>
      </w:r>
      <w:r>
        <w:rPr>
          <w:rFonts w:ascii="仿宋" w:hAnsi="仿宋" w:eastAsia="仿宋" w:cs="仿宋"/>
          <w:spacing w:val="-25"/>
          <w:sz w:val="28"/>
          <w:szCs w:val="28"/>
          <w14:textOutline w14:w="5080" w14:cap="flat" w14:cmpd="sng">
            <w14:solidFill>
              <w14:srgbClr w14:val="000000"/>
            </w14:solidFill>
            <w14:prstDash w14:val="solid"/>
            <w14:miter w14:val="0"/>
          </w14:textOutline>
        </w:rPr>
        <w:t>期：</w:t>
      </w:r>
      <w:r>
        <w:rPr>
          <w:rFonts w:ascii="仿宋" w:hAnsi="仿宋" w:eastAsia="仿宋" w:cs="仿宋"/>
          <w:sz w:val="28"/>
          <w:szCs w:val="28"/>
          <w:u w:val="single" w:color="auto"/>
        </w:rPr>
        <w:t xml:space="preserve">         </w:t>
      </w:r>
      <w:r>
        <w:rPr>
          <w:rFonts w:ascii="仿宋" w:hAnsi="仿宋" w:eastAsia="仿宋" w:cs="仿宋"/>
          <w:spacing w:val="-111"/>
          <w:sz w:val="28"/>
          <w:szCs w:val="28"/>
        </w:rPr>
        <w:t xml:space="preserve"> </w:t>
      </w:r>
      <w:r>
        <w:rPr>
          <w:rFonts w:ascii="仿宋" w:hAnsi="仿宋" w:eastAsia="仿宋" w:cs="仿宋"/>
          <w:spacing w:val="-25"/>
          <w:sz w:val="28"/>
          <w:szCs w:val="28"/>
          <w14:textOutline w14:w="5080" w14:cap="flat" w14:cmpd="sng">
            <w14:solidFill>
              <w14:srgbClr w14:val="000000"/>
            </w14:solidFill>
            <w14:prstDash w14:val="solid"/>
            <w14:miter w14:val="0"/>
          </w14:textOutline>
        </w:rPr>
        <w:t>年</w:t>
      </w:r>
      <w:r>
        <w:rPr>
          <w:rFonts w:ascii="仿宋" w:hAnsi="仿宋" w:eastAsia="仿宋" w:cs="仿宋"/>
          <w:spacing w:val="-139"/>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108"/>
          <w:sz w:val="28"/>
          <w:szCs w:val="28"/>
        </w:rPr>
        <w:t xml:space="preserve"> </w:t>
      </w:r>
      <w:r>
        <w:rPr>
          <w:rFonts w:ascii="仿宋" w:hAnsi="仿宋" w:eastAsia="仿宋" w:cs="仿宋"/>
          <w:spacing w:val="-25"/>
          <w:sz w:val="28"/>
          <w:szCs w:val="28"/>
          <w14:textOutline w14:w="5080" w14:cap="flat" w14:cmpd="sng">
            <w14:solidFill>
              <w14:srgbClr w14:val="000000"/>
            </w14:solidFill>
            <w14:prstDash w14:val="solid"/>
            <w14:miter w14:val="0"/>
          </w14:textOutline>
        </w:rPr>
        <w:t>月</w:t>
      </w:r>
      <w:r>
        <w:rPr>
          <w:rFonts w:ascii="仿宋" w:hAnsi="仿宋" w:eastAsia="仿宋" w:cs="仿宋"/>
          <w:spacing w:val="-139"/>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25"/>
          <w:sz w:val="28"/>
          <w:szCs w:val="28"/>
          <w14:textOutline w14:w="5080" w14:cap="flat" w14:cmpd="sng">
            <w14:solidFill>
              <w14:srgbClr w14:val="000000"/>
            </w14:solidFill>
            <w14:prstDash w14:val="solid"/>
            <w14:miter w14:val="0"/>
          </w14:textOutline>
        </w:rPr>
        <w:t>日</w:t>
      </w:r>
    </w:p>
    <w:p w14:paraId="782F4831">
      <w:pPr>
        <w:pStyle w:val="3"/>
        <w:spacing w:line="247" w:lineRule="auto"/>
        <w:jc w:val="left"/>
      </w:pPr>
    </w:p>
    <w:p w14:paraId="3354F0AA">
      <w:pPr>
        <w:pStyle w:val="3"/>
        <w:spacing w:line="247" w:lineRule="auto"/>
        <w:jc w:val="left"/>
      </w:pPr>
    </w:p>
    <w:p w14:paraId="5FAD4F14">
      <w:pPr>
        <w:pStyle w:val="3"/>
        <w:spacing w:line="247" w:lineRule="auto"/>
        <w:jc w:val="left"/>
      </w:pPr>
    </w:p>
    <w:p w14:paraId="30E0E049">
      <w:pPr>
        <w:pStyle w:val="3"/>
        <w:spacing w:line="247" w:lineRule="auto"/>
        <w:jc w:val="left"/>
      </w:pPr>
    </w:p>
    <w:p w14:paraId="57ADB3D3">
      <w:pPr>
        <w:pStyle w:val="3"/>
        <w:spacing w:line="247" w:lineRule="auto"/>
        <w:jc w:val="left"/>
      </w:pPr>
    </w:p>
    <w:p w14:paraId="0AE40250">
      <w:pPr>
        <w:pStyle w:val="3"/>
        <w:spacing w:line="248" w:lineRule="auto"/>
        <w:jc w:val="left"/>
      </w:pPr>
    </w:p>
    <w:p w14:paraId="3910607A">
      <w:pPr>
        <w:pStyle w:val="3"/>
        <w:spacing w:line="248" w:lineRule="auto"/>
        <w:jc w:val="left"/>
      </w:pPr>
    </w:p>
    <w:p w14:paraId="383F45D8">
      <w:pPr>
        <w:pStyle w:val="3"/>
        <w:spacing w:line="248" w:lineRule="auto"/>
        <w:jc w:val="left"/>
      </w:pPr>
    </w:p>
    <w:p w14:paraId="6704AED0">
      <w:pPr>
        <w:pStyle w:val="3"/>
        <w:spacing w:line="248" w:lineRule="auto"/>
        <w:jc w:val="left"/>
      </w:pPr>
    </w:p>
    <w:p w14:paraId="3342DFC7">
      <w:pPr>
        <w:pStyle w:val="3"/>
        <w:spacing w:line="248" w:lineRule="auto"/>
        <w:jc w:val="left"/>
      </w:pPr>
    </w:p>
    <w:p w14:paraId="2BCBA39F">
      <w:pPr>
        <w:pStyle w:val="3"/>
        <w:spacing w:line="248" w:lineRule="auto"/>
        <w:jc w:val="left"/>
      </w:pPr>
    </w:p>
    <w:p w14:paraId="0A78D5C5">
      <w:pPr>
        <w:pStyle w:val="3"/>
        <w:spacing w:line="248" w:lineRule="auto"/>
        <w:jc w:val="left"/>
      </w:pPr>
    </w:p>
    <w:p w14:paraId="7A20A028">
      <w:pPr>
        <w:pStyle w:val="3"/>
        <w:spacing w:line="248" w:lineRule="auto"/>
        <w:jc w:val="left"/>
      </w:pPr>
    </w:p>
    <w:p w14:paraId="690B002B">
      <w:pPr>
        <w:pStyle w:val="3"/>
        <w:spacing w:line="248" w:lineRule="auto"/>
        <w:jc w:val="left"/>
      </w:pPr>
    </w:p>
    <w:p w14:paraId="106D04A6">
      <w:pPr>
        <w:pStyle w:val="3"/>
        <w:spacing w:line="248" w:lineRule="auto"/>
        <w:jc w:val="left"/>
      </w:pPr>
    </w:p>
    <w:p w14:paraId="092B7C48">
      <w:pPr>
        <w:pStyle w:val="3"/>
        <w:spacing w:line="248" w:lineRule="auto"/>
        <w:jc w:val="left"/>
      </w:pPr>
    </w:p>
    <w:p w14:paraId="23ACCE6C">
      <w:pPr>
        <w:pStyle w:val="3"/>
        <w:spacing w:line="248" w:lineRule="auto"/>
        <w:jc w:val="left"/>
      </w:pPr>
    </w:p>
    <w:p w14:paraId="2F86022E">
      <w:pPr>
        <w:pStyle w:val="3"/>
        <w:spacing w:line="248" w:lineRule="auto"/>
        <w:jc w:val="left"/>
      </w:pPr>
    </w:p>
    <w:p w14:paraId="2B814FD2">
      <w:pPr>
        <w:pStyle w:val="3"/>
        <w:spacing w:line="248" w:lineRule="auto"/>
        <w:jc w:val="left"/>
      </w:pPr>
    </w:p>
    <w:p w14:paraId="164447B5">
      <w:pPr>
        <w:spacing w:before="78" w:line="222" w:lineRule="auto"/>
        <w:jc w:val="left"/>
        <w:rPr>
          <w:rFonts w:ascii="仿宋" w:hAnsi="仿宋" w:eastAsia="仿宋" w:cs="仿宋"/>
          <w:sz w:val="24"/>
          <w:szCs w:val="24"/>
        </w:rPr>
      </w:pPr>
      <w:r>
        <w:rPr>
          <w:rFonts w:ascii="仿宋" w:hAnsi="仿宋" w:eastAsia="仿宋" w:cs="仿宋"/>
          <w:spacing w:val="-2"/>
          <w:sz w:val="24"/>
          <w:szCs w:val="24"/>
        </w:rPr>
        <w:t>附：法定代表人身份证复印件</w:t>
      </w:r>
    </w:p>
    <w:p w14:paraId="7D36BF45">
      <w:pPr>
        <w:spacing w:line="222" w:lineRule="auto"/>
        <w:jc w:val="left"/>
        <w:rPr>
          <w:rFonts w:ascii="仿宋" w:hAnsi="仿宋" w:eastAsia="仿宋" w:cs="仿宋"/>
          <w:sz w:val="24"/>
          <w:szCs w:val="24"/>
        </w:rPr>
        <w:sectPr>
          <w:footerReference r:id="rId54" w:type="default"/>
          <w:pgSz w:w="11906" w:h="16839"/>
          <w:pgMar w:top="1440" w:right="1440" w:bottom="1440" w:left="1440" w:header="0" w:footer="1233" w:gutter="0"/>
          <w:pgNumType w:fmt="decimal"/>
          <w:cols w:space="720" w:num="1"/>
        </w:sectPr>
      </w:pPr>
    </w:p>
    <w:p w14:paraId="1EF3DF43">
      <w:pPr>
        <w:pStyle w:val="3"/>
        <w:spacing w:line="273" w:lineRule="auto"/>
        <w:jc w:val="left"/>
      </w:pPr>
      <w:r>
        <w:pict>
          <v:shape id="_x0000_s1028" o:spid="_x0000_s1028" o:spt="202" type="#_x0000_t202" style="position:absolute;left:0pt;margin-left:294pt;margin-top:324.65pt;height:99.75pt;width:190pt;mso-position-horizontal-relative:page;mso-position-vertical-relative:page;z-index:251661312;mso-width-relative:page;mso-height-relative:page;" filled="f" stroked="f" coordsize="21600,21600" o:allowincell="f">
            <v:path/>
            <v:fill on="f" focussize="0,0"/>
            <v:stroke on="f"/>
            <v:imagedata o:title=""/>
            <o:lock v:ext="edit" aspectratio="f"/>
            <v:textbox inset="0mm,0mm,0mm,0mm">
              <w:txbxContent>
                <w:p w14:paraId="61832E36">
                  <w:pPr>
                    <w:spacing w:line="20" w:lineRule="exact"/>
                  </w:pPr>
                </w:p>
                <w:tbl>
                  <w:tblPr>
                    <w:tblStyle w:val="12"/>
                    <w:tblW w:w="3750"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750"/>
                  </w:tblGrid>
                  <w:tr w14:paraId="78B1326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935" w:hRule="atLeast"/>
                    </w:trPr>
                    <w:tc>
                      <w:tcPr>
                        <w:tcW w:w="3750" w:type="dxa"/>
                        <w:vAlign w:val="top"/>
                      </w:tcPr>
                      <w:p w14:paraId="6CC832D4">
                        <w:pPr>
                          <w:spacing w:line="314" w:lineRule="auto"/>
                          <w:rPr>
                            <w:rFonts w:ascii="Arial"/>
                            <w:sz w:val="21"/>
                          </w:rPr>
                        </w:pPr>
                      </w:p>
                      <w:p w14:paraId="58B20FB0">
                        <w:pPr>
                          <w:spacing w:line="314" w:lineRule="auto"/>
                          <w:rPr>
                            <w:rFonts w:ascii="Arial"/>
                            <w:sz w:val="21"/>
                          </w:rPr>
                        </w:pPr>
                      </w:p>
                      <w:p w14:paraId="0169D1CD">
                        <w:pPr>
                          <w:spacing w:line="314" w:lineRule="auto"/>
                          <w:rPr>
                            <w:rFonts w:ascii="Arial"/>
                            <w:sz w:val="21"/>
                          </w:rPr>
                        </w:pPr>
                      </w:p>
                      <w:p w14:paraId="449C53A9">
                        <w:pPr>
                          <w:pStyle w:val="13"/>
                          <w:spacing w:before="78" w:line="222" w:lineRule="auto"/>
                          <w:ind w:left="695"/>
                          <w:rPr>
                            <w:sz w:val="24"/>
                            <w:szCs w:val="24"/>
                          </w:rPr>
                        </w:pPr>
                        <w:r>
                          <w:rPr>
                            <w:spacing w:val="-3"/>
                            <w:sz w:val="24"/>
                            <w:szCs w:val="24"/>
                          </w:rPr>
                          <w:t>委托代理人身份证正面</w:t>
                        </w:r>
                      </w:p>
                    </w:tc>
                  </w:tr>
                </w:tbl>
                <w:p w14:paraId="29587108">
                  <w:pPr>
                    <w:pStyle w:val="3"/>
                  </w:pPr>
                </w:p>
              </w:txbxContent>
            </v:textbox>
          </v:shape>
        </w:pict>
      </w:r>
      <w:r>
        <w:pict>
          <v:shape id="_x0000_s1029" o:spid="_x0000_s1029" o:spt="202" type="#_x0000_t202" style="position:absolute;left:0pt;margin-left:294pt;margin-top:447.65pt;height:105pt;width:190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w:txbxContent>
                <w:p w14:paraId="4FAF9C85">
                  <w:pPr>
                    <w:spacing w:line="20" w:lineRule="exact"/>
                  </w:pPr>
                </w:p>
                <w:tbl>
                  <w:tblPr>
                    <w:tblStyle w:val="12"/>
                    <w:tblW w:w="3750"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750"/>
                  </w:tblGrid>
                  <w:tr w14:paraId="399B1F3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040" w:hRule="atLeast"/>
                    </w:trPr>
                    <w:tc>
                      <w:tcPr>
                        <w:tcW w:w="3750" w:type="dxa"/>
                        <w:vAlign w:val="top"/>
                      </w:tcPr>
                      <w:p w14:paraId="2B045F1E">
                        <w:pPr>
                          <w:spacing w:line="314" w:lineRule="auto"/>
                          <w:rPr>
                            <w:rFonts w:ascii="Arial"/>
                            <w:sz w:val="21"/>
                          </w:rPr>
                        </w:pPr>
                      </w:p>
                      <w:p w14:paraId="105F39B7">
                        <w:pPr>
                          <w:spacing w:line="314" w:lineRule="auto"/>
                          <w:rPr>
                            <w:rFonts w:ascii="Arial"/>
                            <w:sz w:val="21"/>
                          </w:rPr>
                        </w:pPr>
                      </w:p>
                      <w:p w14:paraId="6B27CBC7">
                        <w:pPr>
                          <w:spacing w:line="314" w:lineRule="auto"/>
                          <w:rPr>
                            <w:rFonts w:ascii="Arial"/>
                            <w:sz w:val="21"/>
                          </w:rPr>
                        </w:pPr>
                      </w:p>
                      <w:p w14:paraId="156485C0">
                        <w:pPr>
                          <w:pStyle w:val="13"/>
                          <w:spacing w:before="78" w:line="222" w:lineRule="auto"/>
                          <w:ind w:left="848"/>
                          <w:rPr>
                            <w:sz w:val="24"/>
                            <w:szCs w:val="24"/>
                          </w:rPr>
                        </w:pPr>
                        <w:r>
                          <w:rPr>
                            <w:spacing w:val="-3"/>
                            <w:sz w:val="24"/>
                            <w:szCs w:val="24"/>
                          </w:rPr>
                          <w:t>委托代理人身份证反面</w:t>
                        </w:r>
                      </w:p>
                    </w:tc>
                  </w:tr>
                </w:tbl>
                <w:p w14:paraId="3E367529">
                  <w:pPr>
                    <w:pStyle w:val="3"/>
                  </w:pPr>
                </w:p>
              </w:txbxContent>
            </v:textbox>
          </v:shape>
        </w:pict>
      </w:r>
    </w:p>
    <w:p w14:paraId="347C32CA">
      <w:pPr>
        <w:pStyle w:val="3"/>
        <w:spacing w:line="274" w:lineRule="auto"/>
        <w:jc w:val="left"/>
      </w:pPr>
    </w:p>
    <w:p w14:paraId="4F6A3579">
      <w:pPr>
        <w:spacing w:before="104" w:line="222" w:lineRule="auto"/>
        <w:ind w:left="2755"/>
        <w:jc w:val="left"/>
        <w:rPr>
          <w:rFonts w:ascii="仿宋" w:hAnsi="仿宋" w:eastAsia="仿宋" w:cs="仿宋"/>
          <w:sz w:val="32"/>
          <w:szCs w:val="32"/>
        </w:rPr>
      </w:pPr>
      <w:r>
        <w:rPr>
          <w:rFonts w:ascii="仿宋" w:hAnsi="仿宋" w:eastAsia="仿宋" w:cs="仿宋"/>
          <w:spacing w:val="-2"/>
          <w:sz w:val="32"/>
          <w:szCs w:val="32"/>
          <w14:textOutline w14:w="5805" w14:cap="flat" w14:cmpd="sng">
            <w14:solidFill>
              <w14:srgbClr w14:val="000000"/>
            </w14:solidFill>
            <w14:prstDash w14:val="solid"/>
            <w14:miter w14:val="0"/>
          </w14:textOutline>
        </w:rPr>
        <w:t>法定代表人的授权委托书</w:t>
      </w:r>
    </w:p>
    <w:p w14:paraId="6CFF090A">
      <w:pPr>
        <w:pStyle w:val="3"/>
        <w:spacing w:line="256" w:lineRule="auto"/>
        <w:jc w:val="left"/>
      </w:pPr>
    </w:p>
    <w:p w14:paraId="6A9538F3">
      <w:pPr>
        <w:pStyle w:val="3"/>
        <w:spacing w:line="256" w:lineRule="auto"/>
        <w:jc w:val="left"/>
      </w:pPr>
    </w:p>
    <w:p w14:paraId="74238E43">
      <w:pPr>
        <w:spacing w:before="78" w:line="252" w:lineRule="auto"/>
        <w:ind w:firstLine="478"/>
        <w:jc w:val="left"/>
        <w:rPr>
          <w:rFonts w:ascii="仿宋" w:hAnsi="仿宋" w:eastAsia="仿宋" w:cs="仿宋"/>
          <w:sz w:val="24"/>
          <w:szCs w:val="24"/>
        </w:rPr>
      </w:pPr>
      <w:r>
        <w:rPr>
          <w:rFonts w:ascii="仿宋" w:hAnsi="仿宋" w:eastAsia="仿宋" w:cs="仿宋"/>
          <w:sz w:val="24"/>
          <w:szCs w:val="24"/>
        </w:rPr>
        <w:t>本人</w:t>
      </w:r>
      <w:r>
        <w:rPr>
          <w:rFonts w:ascii="仿宋" w:hAnsi="仿宋" w:eastAsia="仿宋" w:cs="仿宋"/>
          <w:spacing w:val="-119"/>
          <w:sz w:val="24"/>
          <w:szCs w:val="24"/>
        </w:rPr>
        <w:t xml:space="preserve"> </w:t>
      </w:r>
      <w:r>
        <w:rPr>
          <w:rFonts w:ascii="仿宋" w:hAnsi="仿宋" w:eastAsia="仿宋" w:cs="仿宋"/>
          <w:sz w:val="24"/>
          <w:szCs w:val="24"/>
          <w:u w:val="single" w:color="auto"/>
        </w:rPr>
        <w:t xml:space="preserve">               </w:t>
      </w:r>
      <w:r>
        <w:rPr>
          <w:rFonts w:ascii="仿宋" w:hAnsi="仿宋" w:eastAsia="仿宋" w:cs="仿宋"/>
          <w:sz w:val="24"/>
          <w:szCs w:val="24"/>
        </w:rPr>
        <w:t>（姓名）系</w:t>
      </w:r>
      <w:r>
        <w:rPr>
          <w:rFonts w:ascii="仿宋" w:hAnsi="仿宋" w:eastAsia="仿宋" w:cs="仿宋"/>
          <w:spacing w:val="-120"/>
          <w:sz w:val="24"/>
          <w:szCs w:val="24"/>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（投标人名称）的法定代表人，现  </w:t>
      </w:r>
      <w:r>
        <w:rPr>
          <w:rFonts w:ascii="仿宋" w:hAnsi="仿宋" w:eastAsia="仿宋" w:cs="仿宋"/>
          <w:spacing w:val="-4"/>
          <w:sz w:val="24"/>
          <w:szCs w:val="24"/>
        </w:rPr>
        <w:t>委托</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（姓名）为我方代理人。代理人根据授权，以我方名义签署、澄清、说明、补</w:t>
      </w:r>
      <w:r>
        <w:rPr>
          <w:rFonts w:ascii="仿宋" w:hAnsi="仿宋" w:eastAsia="仿宋" w:cs="仿宋"/>
          <w:spacing w:val="4"/>
          <w:sz w:val="24"/>
          <w:szCs w:val="24"/>
        </w:rPr>
        <w:t xml:space="preserve"> </w:t>
      </w:r>
      <w:r>
        <w:rPr>
          <w:rFonts w:ascii="仿宋" w:hAnsi="仿宋" w:eastAsia="仿宋" w:cs="仿宋"/>
          <w:spacing w:val="-6"/>
          <w:sz w:val="24"/>
          <w:szCs w:val="24"/>
        </w:rPr>
        <w:t>正、递交、撤回、修改</w:t>
      </w:r>
      <w:r>
        <w:rPr>
          <w:rFonts w:ascii="仿宋" w:hAnsi="仿宋" w:eastAsia="仿宋" w:cs="仿宋"/>
          <w:spacing w:val="-6"/>
          <w:sz w:val="24"/>
          <w:szCs w:val="24"/>
          <w:u w:val="single" w:color="auto"/>
        </w:rPr>
        <w:t xml:space="preserve">           </w:t>
      </w:r>
      <w:r>
        <w:rPr>
          <w:rFonts w:ascii="仿宋" w:hAnsi="仿宋" w:eastAsia="仿宋" w:cs="仿宋"/>
          <w:spacing w:val="-18"/>
          <w:sz w:val="24"/>
          <w:szCs w:val="24"/>
        </w:rPr>
        <w:t xml:space="preserve"> </w:t>
      </w:r>
      <w:r>
        <w:rPr>
          <w:rFonts w:ascii="仿宋" w:hAnsi="仿宋" w:eastAsia="仿宋" w:cs="仿宋"/>
          <w:spacing w:val="-6"/>
          <w:sz w:val="24"/>
          <w:szCs w:val="24"/>
        </w:rPr>
        <w:t>（项目名称）</w:t>
      </w:r>
      <w:r>
        <w:rPr>
          <w:rFonts w:ascii="仿宋" w:hAnsi="仿宋" w:eastAsia="仿宋" w:cs="仿宋"/>
          <w:spacing w:val="-29"/>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5"/>
          <w:sz w:val="24"/>
          <w:szCs w:val="24"/>
        </w:rPr>
        <w:t xml:space="preserve"> </w:t>
      </w:r>
      <w:r>
        <w:rPr>
          <w:rFonts w:ascii="仿宋" w:hAnsi="仿宋" w:eastAsia="仿宋" w:cs="仿宋"/>
          <w:spacing w:val="-6"/>
          <w:sz w:val="24"/>
          <w:szCs w:val="24"/>
        </w:rPr>
        <w:t>标段施工投标文件、签订</w:t>
      </w:r>
      <w:r>
        <w:rPr>
          <w:rFonts w:ascii="仿宋" w:hAnsi="仿宋" w:eastAsia="仿宋" w:cs="仿宋"/>
          <w:sz w:val="24"/>
          <w:szCs w:val="24"/>
        </w:rPr>
        <w:t xml:space="preserve"> </w:t>
      </w:r>
      <w:r>
        <w:rPr>
          <w:rFonts w:ascii="仿宋" w:hAnsi="仿宋" w:eastAsia="仿宋" w:cs="仿宋"/>
          <w:spacing w:val="-3"/>
          <w:sz w:val="24"/>
          <w:szCs w:val="24"/>
        </w:rPr>
        <w:t>合同和处理有关事宜，其法律后果由我方承担。</w:t>
      </w:r>
    </w:p>
    <w:p w14:paraId="3595DB3B">
      <w:pPr>
        <w:pStyle w:val="3"/>
        <w:spacing w:line="310" w:lineRule="auto"/>
        <w:jc w:val="left"/>
      </w:pPr>
    </w:p>
    <w:p w14:paraId="62B32B68">
      <w:pPr>
        <w:spacing w:before="78" w:line="262" w:lineRule="auto"/>
        <w:ind w:left="486"/>
        <w:jc w:val="left"/>
        <w:rPr>
          <w:rFonts w:ascii="仿宋" w:hAnsi="仿宋" w:eastAsia="仿宋" w:cs="仿宋"/>
          <w:sz w:val="24"/>
          <w:szCs w:val="24"/>
        </w:rPr>
      </w:pPr>
      <w:r>
        <w:rPr>
          <w:rFonts w:ascii="仿宋" w:hAnsi="仿宋" w:eastAsia="仿宋" w:cs="仿宋"/>
          <w:spacing w:val="-27"/>
          <w:sz w:val="24"/>
          <w:szCs w:val="24"/>
        </w:rPr>
        <w:t>委托期限：</w:t>
      </w:r>
      <w:r>
        <w:rPr>
          <w:rFonts w:ascii="仿宋" w:hAnsi="仿宋" w:eastAsia="仿宋" w:cs="仿宋"/>
          <w:spacing w:val="15"/>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27"/>
          <w:sz w:val="24"/>
          <w:szCs w:val="24"/>
        </w:rPr>
        <w:t>。</w:t>
      </w:r>
    </w:p>
    <w:p w14:paraId="60060A04">
      <w:pPr>
        <w:spacing w:line="218" w:lineRule="auto"/>
        <w:ind w:left="481"/>
        <w:jc w:val="left"/>
        <w:rPr>
          <w:rFonts w:ascii="仿宋" w:hAnsi="仿宋" w:eastAsia="仿宋" w:cs="仿宋"/>
          <w:sz w:val="24"/>
          <w:szCs w:val="24"/>
        </w:rPr>
      </w:pPr>
      <w:r>
        <w:rPr>
          <w:rFonts w:ascii="仿宋" w:hAnsi="仿宋" w:eastAsia="仿宋" w:cs="仿宋"/>
          <w:spacing w:val="-6"/>
          <w:sz w:val="24"/>
          <w:szCs w:val="24"/>
        </w:rPr>
        <w:t>代理人无转委托权。</w:t>
      </w:r>
    </w:p>
    <w:p w14:paraId="4347B6F6">
      <w:pPr>
        <w:pStyle w:val="3"/>
        <w:spacing w:line="316" w:lineRule="auto"/>
        <w:jc w:val="left"/>
      </w:pPr>
    </w:p>
    <w:p w14:paraId="68747C8C">
      <w:pPr>
        <w:spacing w:before="78" w:line="222" w:lineRule="auto"/>
        <w:ind w:left="7"/>
        <w:jc w:val="left"/>
        <w:rPr>
          <w:rFonts w:ascii="仿宋" w:hAnsi="仿宋" w:eastAsia="仿宋" w:cs="仿宋"/>
          <w:sz w:val="24"/>
          <w:szCs w:val="24"/>
        </w:rPr>
      </w:pPr>
      <w:r>
        <w:rPr>
          <w:rFonts w:ascii="仿宋" w:hAnsi="仿宋" w:eastAsia="仿宋" w:cs="仿宋"/>
          <w:spacing w:val="-2"/>
          <w:sz w:val="24"/>
          <w:szCs w:val="24"/>
        </w:rPr>
        <w:t>附：法定代表人及委托代理人身份证正反面</w:t>
      </w:r>
    </w:p>
    <w:p w14:paraId="0C531826">
      <w:pPr>
        <w:spacing w:before="227"/>
        <w:jc w:val="left"/>
      </w:pPr>
    </w:p>
    <w:tbl>
      <w:tblPr>
        <w:tblStyle w:val="12"/>
        <w:tblW w:w="3900" w:type="dxa"/>
        <w:tblInd w:w="2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0"/>
      </w:tblGrid>
      <w:tr w14:paraId="4C107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5" w:hRule="atLeast"/>
        </w:trPr>
        <w:tc>
          <w:tcPr>
            <w:tcW w:w="3900" w:type="dxa"/>
            <w:vAlign w:val="top"/>
          </w:tcPr>
          <w:p w14:paraId="04EB0C22">
            <w:pPr>
              <w:spacing w:line="314" w:lineRule="auto"/>
              <w:jc w:val="left"/>
              <w:rPr>
                <w:rFonts w:ascii="Arial"/>
                <w:sz w:val="21"/>
              </w:rPr>
            </w:pPr>
          </w:p>
          <w:p w14:paraId="630E3458">
            <w:pPr>
              <w:spacing w:line="314" w:lineRule="auto"/>
              <w:jc w:val="left"/>
              <w:rPr>
                <w:rFonts w:ascii="Arial"/>
                <w:sz w:val="21"/>
              </w:rPr>
            </w:pPr>
          </w:p>
          <w:p w14:paraId="4E504DF1">
            <w:pPr>
              <w:spacing w:line="314" w:lineRule="auto"/>
              <w:jc w:val="left"/>
              <w:rPr>
                <w:rFonts w:ascii="Arial"/>
                <w:sz w:val="21"/>
              </w:rPr>
            </w:pPr>
          </w:p>
          <w:p w14:paraId="6003AC91">
            <w:pPr>
              <w:pStyle w:val="13"/>
              <w:spacing w:before="78" w:line="222" w:lineRule="auto"/>
              <w:ind w:left="768"/>
              <w:jc w:val="left"/>
              <w:rPr>
                <w:sz w:val="24"/>
                <w:szCs w:val="24"/>
              </w:rPr>
            </w:pPr>
            <w:r>
              <w:rPr>
                <w:spacing w:val="-3"/>
                <w:sz w:val="24"/>
                <w:szCs w:val="24"/>
              </w:rPr>
              <w:t>法定代表人身份证正面</w:t>
            </w:r>
          </w:p>
        </w:tc>
      </w:tr>
      <w:tr w14:paraId="6C859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4" w:hRule="atLeast"/>
        </w:trPr>
        <w:tc>
          <w:tcPr>
            <w:tcW w:w="3900" w:type="dxa"/>
            <w:vAlign w:val="top"/>
          </w:tcPr>
          <w:p w14:paraId="573FE5D0">
            <w:pPr>
              <w:spacing w:line="317" w:lineRule="auto"/>
              <w:jc w:val="left"/>
              <w:rPr>
                <w:rFonts w:ascii="Arial"/>
                <w:sz w:val="21"/>
              </w:rPr>
            </w:pPr>
          </w:p>
          <w:p w14:paraId="263664CA">
            <w:pPr>
              <w:spacing w:line="317" w:lineRule="auto"/>
              <w:jc w:val="left"/>
              <w:rPr>
                <w:rFonts w:ascii="Arial"/>
                <w:sz w:val="21"/>
              </w:rPr>
            </w:pPr>
          </w:p>
          <w:p w14:paraId="4E69EF36">
            <w:pPr>
              <w:spacing w:line="318" w:lineRule="auto"/>
              <w:jc w:val="left"/>
              <w:rPr>
                <w:rFonts w:ascii="Arial"/>
                <w:sz w:val="21"/>
              </w:rPr>
            </w:pPr>
          </w:p>
          <w:p w14:paraId="68419A9C">
            <w:pPr>
              <w:pStyle w:val="13"/>
              <w:spacing w:before="78" w:line="222" w:lineRule="auto"/>
              <w:ind w:left="846"/>
              <w:jc w:val="left"/>
              <w:rPr>
                <w:sz w:val="24"/>
                <w:szCs w:val="24"/>
              </w:rPr>
            </w:pPr>
            <w:r>
              <w:rPr>
                <w:spacing w:val="-3"/>
                <w:sz w:val="24"/>
                <w:szCs w:val="24"/>
              </w:rPr>
              <w:t>法定代表人身份证反面</w:t>
            </w:r>
          </w:p>
        </w:tc>
      </w:tr>
    </w:tbl>
    <w:p w14:paraId="5FE4CFE1">
      <w:pPr>
        <w:pStyle w:val="3"/>
        <w:spacing w:line="266" w:lineRule="auto"/>
        <w:jc w:val="left"/>
      </w:pPr>
    </w:p>
    <w:p w14:paraId="5217EE4F">
      <w:pPr>
        <w:pStyle w:val="3"/>
        <w:spacing w:line="266" w:lineRule="auto"/>
        <w:jc w:val="left"/>
      </w:pPr>
    </w:p>
    <w:p w14:paraId="4746C50F">
      <w:pPr>
        <w:pStyle w:val="3"/>
        <w:spacing w:line="267" w:lineRule="auto"/>
        <w:jc w:val="left"/>
      </w:pPr>
    </w:p>
    <w:p w14:paraId="2B0687C8">
      <w:pPr>
        <w:spacing w:before="78" w:line="221" w:lineRule="auto"/>
        <w:ind w:left="476"/>
        <w:jc w:val="left"/>
        <w:rPr>
          <w:rFonts w:ascii="仿宋" w:hAnsi="仿宋" w:eastAsia="仿宋" w:cs="仿宋"/>
          <w:sz w:val="24"/>
          <w:szCs w:val="24"/>
        </w:rPr>
      </w:pPr>
      <w:r>
        <w:rPr>
          <w:rFonts w:ascii="仿宋" w:hAnsi="仿宋" w:eastAsia="仿宋" w:cs="仿宋"/>
          <w:spacing w:val="-31"/>
          <w:sz w:val="24"/>
          <w:szCs w:val="24"/>
        </w:rPr>
        <w:t>投标人</w:t>
      </w:r>
      <w:r>
        <w:rPr>
          <w:rFonts w:ascii="仿宋" w:hAnsi="仿宋" w:eastAsia="仿宋" w:cs="仿宋"/>
          <w:spacing w:val="-11"/>
          <w:sz w:val="24"/>
          <w:szCs w:val="24"/>
        </w:rPr>
        <w:t>：</w:t>
      </w:r>
      <w:r>
        <w:rPr>
          <w:rFonts w:ascii="仿宋" w:hAnsi="仿宋" w:eastAsia="仿宋" w:cs="仿宋"/>
          <w:spacing w:val="7"/>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6"/>
          <w:sz w:val="24"/>
          <w:szCs w:val="24"/>
        </w:rPr>
        <w:t xml:space="preserve"> </w:t>
      </w:r>
      <w:r>
        <w:rPr>
          <w:rFonts w:ascii="仿宋" w:hAnsi="仿宋" w:eastAsia="仿宋" w:cs="仿宋"/>
          <w:spacing w:val="-11"/>
          <w:sz w:val="24"/>
          <w:szCs w:val="24"/>
        </w:rPr>
        <w:t>（</w:t>
      </w:r>
      <w:r>
        <w:rPr>
          <w:rFonts w:ascii="仿宋" w:hAnsi="仿宋" w:eastAsia="仿宋" w:cs="仿宋"/>
          <w:spacing w:val="-31"/>
          <w:sz w:val="24"/>
          <w:szCs w:val="24"/>
        </w:rPr>
        <w:t>盖单位章）</w:t>
      </w:r>
    </w:p>
    <w:p w14:paraId="48F894A9">
      <w:pPr>
        <w:spacing w:before="181" w:line="360" w:lineRule="auto"/>
        <w:ind w:left="484"/>
        <w:jc w:val="left"/>
        <w:rPr>
          <w:rFonts w:ascii="仿宋" w:hAnsi="仿宋" w:eastAsia="仿宋" w:cs="仿宋"/>
          <w:sz w:val="24"/>
          <w:szCs w:val="24"/>
        </w:rPr>
      </w:pPr>
      <w:r>
        <w:rPr>
          <w:rFonts w:ascii="仿宋" w:hAnsi="仿宋" w:eastAsia="仿宋" w:cs="仿宋"/>
          <w:spacing w:val="-31"/>
          <w:sz w:val="24"/>
          <w:szCs w:val="24"/>
        </w:rPr>
        <w:t>法定代表人</w:t>
      </w:r>
      <w:r>
        <w:rPr>
          <w:rFonts w:ascii="仿宋" w:hAnsi="仿宋" w:eastAsia="仿宋" w:cs="仿宋"/>
          <w:spacing w:val="-13"/>
          <w:sz w:val="24"/>
          <w:szCs w:val="24"/>
        </w:rPr>
        <w:t>：</w:t>
      </w:r>
      <w:r>
        <w:rPr>
          <w:rFonts w:ascii="仿宋" w:hAnsi="仿宋" w:eastAsia="仿宋" w:cs="仿宋"/>
          <w:spacing w:val="53"/>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22"/>
          <w:sz w:val="24"/>
          <w:szCs w:val="24"/>
        </w:rPr>
        <w:t xml:space="preserve"> </w:t>
      </w:r>
      <w:r>
        <w:rPr>
          <w:rFonts w:ascii="仿宋" w:hAnsi="仿宋" w:eastAsia="仿宋" w:cs="仿宋"/>
          <w:spacing w:val="-13"/>
          <w:sz w:val="24"/>
          <w:szCs w:val="24"/>
        </w:rPr>
        <w:t>（</w:t>
      </w:r>
      <w:r>
        <w:rPr>
          <w:rFonts w:ascii="仿宋" w:hAnsi="仿宋" w:eastAsia="仿宋" w:cs="仿宋"/>
          <w:spacing w:val="-31"/>
          <w:sz w:val="24"/>
          <w:szCs w:val="24"/>
        </w:rPr>
        <w:t>签字）</w:t>
      </w:r>
    </w:p>
    <w:p w14:paraId="5E5A9E43">
      <w:pPr>
        <w:spacing w:before="1" w:line="222" w:lineRule="auto"/>
        <w:ind w:left="477"/>
        <w:jc w:val="left"/>
        <w:rPr>
          <w:rFonts w:ascii="仿宋" w:hAnsi="仿宋" w:eastAsia="仿宋" w:cs="仿宋"/>
          <w:sz w:val="24"/>
          <w:szCs w:val="24"/>
        </w:rPr>
      </w:pPr>
      <w:r>
        <w:rPr>
          <w:rFonts w:ascii="仿宋" w:hAnsi="仿宋" w:eastAsia="仿宋" w:cs="仿宋"/>
          <w:spacing w:val="-32"/>
          <w:sz w:val="24"/>
          <w:szCs w:val="24"/>
        </w:rPr>
        <w:t>身份证号码：</w:t>
      </w:r>
    </w:p>
    <w:p w14:paraId="3CF0824F">
      <w:pPr>
        <w:spacing w:before="179" w:line="360" w:lineRule="auto"/>
        <w:ind w:left="486"/>
        <w:jc w:val="left"/>
        <w:rPr>
          <w:rFonts w:ascii="仿宋" w:hAnsi="仿宋" w:eastAsia="仿宋" w:cs="仿宋"/>
          <w:sz w:val="24"/>
          <w:szCs w:val="24"/>
        </w:rPr>
      </w:pPr>
      <w:r>
        <w:rPr>
          <w:rFonts w:ascii="仿宋" w:hAnsi="仿宋" w:eastAsia="仿宋" w:cs="仿宋"/>
          <w:spacing w:val="-31"/>
          <w:sz w:val="24"/>
          <w:szCs w:val="24"/>
        </w:rPr>
        <w:t>委托代理人</w:t>
      </w:r>
      <w:r>
        <w:rPr>
          <w:rFonts w:ascii="仿宋" w:hAnsi="仿宋" w:eastAsia="仿宋" w:cs="仿宋"/>
          <w:spacing w:val="-14"/>
          <w:sz w:val="24"/>
          <w:szCs w:val="24"/>
        </w:rPr>
        <w:t>：</w:t>
      </w:r>
      <w:r>
        <w:rPr>
          <w:rFonts w:ascii="仿宋" w:hAnsi="仿宋" w:eastAsia="仿宋" w:cs="仿宋"/>
          <w:spacing w:val="53"/>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22"/>
          <w:sz w:val="24"/>
          <w:szCs w:val="24"/>
        </w:rPr>
        <w:t xml:space="preserve"> </w:t>
      </w:r>
      <w:r>
        <w:rPr>
          <w:rFonts w:ascii="仿宋" w:hAnsi="仿宋" w:eastAsia="仿宋" w:cs="仿宋"/>
          <w:spacing w:val="-14"/>
          <w:sz w:val="24"/>
          <w:szCs w:val="24"/>
        </w:rPr>
        <w:t>（</w:t>
      </w:r>
      <w:r>
        <w:rPr>
          <w:rFonts w:ascii="仿宋" w:hAnsi="仿宋" w:eastAsia="仿宋" w:cs="仿宋"/>
          <w:spacing w:val="-31"/>
          <w:sz w:val="24"/>
          <w:szCs w:val="24"/>
        </w:rPr>
        <w:t>签字）</w:t>
      </w:r>
    </w:p>
    <w:p w14:paraId="48E0368E">
      <w:pPr>
        <w:spacing w:line="222" w:lineRule="auto"/>
        <w:ind w:left="477"/>
        <w:jc w:val="left"/>
        <w:rPr>
          <w:rFonts w:ascii="仿宋" w:hAnsi="仿宋" w:eastAsia="仿宋" w:cs="仿宋"/>
          <w:sz w:val="24"/>
          <w:szCs w:val="24"/>
        </w:rPr>
      </w:pPr>
      <w:r>
        <w:rPr>
          <w:rFonts w:ascii="仿宋" w:hAnsi="仿宋" w:eastAsia="仿宋" w:cs="仿宋"/>
          <w:spacing w:val="-32"/>
          <w:sz w:val="24"/>
          <w:szCs w:val="24"/>
        </w:rPr>
        <w:t>身份证号码：</w:t>
      </w:r>
    </w:p>
    <w:p w14:paraId="32D98768">
      <w:pPr>
        <w:pStyle w:val="3"/>
        <w:spacing w:line="282" w:lineRule="auto"/>
        <w:jc w:val="left"/>
      </w:pPr>
    </w:p>
    <w:p w14:paraId="720874DC">
      <w:pPr>
        <w:pStyle w:val="3"/>
        <w:spacing w:line="283" w:lineRule="auto"/>
        <w:jc w:val="left"/>
      </w:pPr>
    </w:p>
    <w:p w14:paraId="2E92CFA7">
      <w:pPr>
        <w:spacing w:before="79" w:line="222" w:lineRule="auto"/>
        <w:ind w:left="5881"/>
        <w:jc w:val="left"/>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6"/>
          <w:sz w:val="24"/>
          <w:szCs w:val="24"/>
        </w:rPr>
        <w:t>月</w:t>
      </w:r>
      <w:r>
        <w:rPr>
          <w:rFonts w:ascii="仿宋" w:hAnsi="仿宋" w:eastAsia="仿宋" w:cs="仿宋"/>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16"/>
          <w:sz w:val="24"/>
          <w:szCs w:val="24"/>
        </w:rPr>
        <w:t>日</w:t>
      </w:r>
    </w:p>
    <w:p w14:paraId="602FA576">
      <w:pPr>
        <w:spacing w:line="222" w:lineRule="auto"/>
        <w:jc w:val="left"/>
        <w:rPr>
          <w:rFonts w:ascii="仿宋" w:hAnsi="仿宋" w:eastAsia="仿宋" w:cs="仿宋"/>
          <w:sz w:val="24"/>
          <w:szCs w:val="24"/>
        </w:rPr>
        <w:sectPr>
          <w:footerReference r:id="rId55" w:type="default"/>
          <w:pgSz w:w="11906" w:h="16839"/>
          <w:pgMar w:top="1440" w:right="1440" w:bottom="1440" w:left="1440" w:header="0" w:footer="1233" w:gutter="0"/>
          <w:pgNumType w:fmt="decimal"/>
          <w:cols w:space="720" w:num="1"/>
        </w:sectPr>
      </w:pPr>
    </w:p>
    <w:p w14:paraId="110F5CF5">
      <w:pPr>
        <w:pStyle w:val="3"/>
        <w:spacing w:line="261" w:lineRule="auto"/>
        <w:jc w:val="left"/>
      </w:pPr>
    </w:p>
    <w:p w14:paraId="50C0525D">
      <w:pPr>
        <w:pStyle w:val="3"/>
        <w:spacing w:line="261" w:lineRule="auto"/>
        <w:jc w:val="left"/>
      </w:pPr>
    </w:p>
    <w:p w14:paraId="5A6F3E2F">
      <w:pPr>
        <w:spacing w:before="104" w:line="221" w:lineRule="auto"/>
        <w:ind w:left="3471"/>
        <w:jc w:val="left"/>
        <w:rPr>
          <w:rFonts w:ascii="仿宋" w:hAnsi="仿宋" w:eastAsia="仿宋" w:cs="仿宋"/>
          <w:sz w:val="32"/>
          <w:szCs w:val="32"/>
        </w:rPr>
      </w:pPr>
      <w:r>
        <w:rPr>
          <w:rFonts w:ascii="仿宋" w:hAnsi="仿宋" w:eastAsia="仿宋" w:cs="仿宋"/>
          <w:spacing w:val="-4"/>
          <w:sz w:val="32"/>
          <w:szCs w:val="32"/>
          <w14:textOutline w14:w="5805" w14:cap="flat" w14:cmpd="sng">
            <w14:solidFill>
              <w14:srgbClr w14:val="000000"/>
            </w14:solidFill>
            <w14:prstDash w14:val="solid"/>
            <w14:miter w14:val="0"/>
          </w14:textOutline>
        </w:rPr>
        <w:t>投标保证金</w:t>
      </w:r>
    </w:p>
    <w:p w14:paraId="3DBD19B8">
      <w:pPr>
        <w:pStyle w:val="3"/>
        <w:spacing w:line="253" w:lineRule="auto"/>
        <w:jc w:val="left"/>
      </w:pPr>
    </w:p>
    <w:p w14:paraId="4E77DEC4">
      <w:pPr>
        <w:pStyle w:val="3"/>
        <w:spacing w:line="253" w:lineRule="auto"/>
        <w:jc w:val="left"/>
      </w:pPr>
    </w:p>
    <w:p w14:paraId="79D86DAB">
      <w:pPr>
        <w:spacing w:before="78" w:line="219" w:lineRule="auto"/>
        <w:jc w:val="left"/>
        <w:rPr>
          <w:rFonts w:ascii="仿宋" w:hAnsi="仿宋" w:eastAsia="仿宋" w:cs="仿宋"/>
          <w:sz w:val="24"/>
          <w:szCs w:val="24"/>
        </w:rPr>
      </w:pPr>
      <w:r>
        <w:rPr>
          <w:rFonts w:ascii="仿宋" w:hAnsi="仿宋" w:eastAsia="仿宋" w:cs="仿宋"/>
          <w:spacing w:val="-1"/>
          <w:sz w:val="24"/>
          <w:szCs w:val="24"/>
        </w:rPr>
        <w:t>从投标人基本账户转出的银行电子凭证（复印件）或保函</w:t>
      </w:r>
    </w:p>
    <w:p w14:paraId="1376671B">
      <w:pPr>
        <w:spacing w:line="219" w:lineRule="auto"/>
        <w:jc w:val="left"/>
        <w:rPr>
          <w:rFonts w:ascii="仿宋" w:hAnsi="仿宋" w:eastAsia="仿宋" w:cs="仿宋"/>
          <w:sz w:val="24"/>
          <w:szCs w:val="24"/>
        </w:rPr>
        <w:sectPr>
          <w:footerReference r:id="rId56" w:type="default"/>
          <w:pgSz w:w="11906" w:h="16839"/>
          <w:pgMar w:top="1440" w:right="1440" w:bottom="1440" w:left="1440" w:header="0" w:footer="1233" w:gutter="0"/>
          <w:pgNumType w:fmt="decimal"/>
          <w:cols w:space="720" w:num="1"/>
        </w:sectPr>
      </w:pPr>
    </w:p>
    <w:p w14:paraId="685CE1AF">
      <w:pPr>
        <w:pStyle w:val="3"/>
        <w:spacing w:line="241" w:lineRule="auto"/>
        <w:jc w:val="left"/>
      </w:pPr>
      <w:r>
        <w:pict>
          <v:shape id="_x0000_s1030" o:spid="_x0000_s1030" style="position:absolute;left:0pt;margin-left:69.85pt;margin-top:750.9pt;height:0.75pt;width:143.5pt;mso-position-horizontal-relative:page;mso-position-vertical-relative:page;z-index:-251654144;mso-width-relative:page;mso-height-relative:page;" filled="f" stroked="t" coordsize="2870,15" o:allowincell="f" path="m0,7l2870,7e">
            <v:fill on="f" focussize="0,0"/>
            <v:stroke weight="0.72pt" color="#000000" miterlimit="10" joinstyle="miter"/>
            <v:imagedata o:title=""/>
            <o:lock v:ext="edit"/>
          </v:shape>
        </w:pict>
      </w:r>
    </w:p>
    <w:p w14:paraId="1CBC2852">
      <w:pPr>
        <w:pStyle w:val="3"/>
        <w:spacing w:line="241" w:lineRule="auto"/>
        <w:jc w:val="left"/>
      </w:pPr>
    </w:p>
    <w:p w14:paraId="74E6C422">
      <w:pPr>
        <w:spacing w:before="91" w:line="222" w:lineRule="auto"/>
        <w:ind w:left="2294"/>
        <w:jc w:val="left"/>
        <w:rPr>
          <w:rFonts w:ascii="仿宋" w:hAnsi="仿宋" w:eastAsia="仿宋" w:cs="仿宋"/>
          <w:sz w:val="28"/>
          <w:szCs w:val="28"/>
        </w:rPr>
      </w:pPr>
      <w:r>
        <w:rPr>
          <w:rFonts w:ascii="仿宋" w:hAnsi="仿宋" w:eastAsia="仿宋" w:cs="仿宋"/>
          <w:spacing w:val="-3"/>
          <w:sz w:val="28"/>
          <w:szCs w:val="28"/>
          <w14:textOutline w14:w="5080" w14:cap="flat" w14:cmpd="sng">
            <w14:solidFill>
              <w14:srgbClr w14:val="000000"/>
            </w14:solidFill>
            <w14:prstDash w14:val="solid"/>
            <w14:miter w14:val="0"/>
          </w14:textOutline>
        </w:rPr>
        <w:t>中小企业声明函（工程、服务）</w:t>
      </w:r>
    </w:p>
    <w:p w14:paraId="7E07172A">
      <w:pPr>
        <w:pStyle w:val="3"/>
        <w:spacing w:line="265" w:lineRule="auto"/>
        <w:jc w:val="left"/>
      </w:pPr>
    </w:p>
    <w:p w14:paraId="1E76801F">
      <w:pPr>
        <w:pStyle w:val="3"/>
        <w:spacing w:line="266" w:lineRule="auto"/>
        <w:jc w:val="left"/>
      </w:pPr>
    </w:p>
    <w:p w14:paraId="337BF5B8">
      <w:pPr>
        <w:pStyle w:val="3"/>
        <w:spacing w:line="266" w:lineRule="auto"/>
        <w:jc w:val="left"/>
      </w:pPr>
    </w:p>
    <w:p w14:paraId="126C8D22">
      <w:pPr>
        <w:spacing w:before="78" w:line="431" w:lineRule="auto"/>
        <w:ind w:left="19" w:right="290" w:firstLine="717"/>
        <w:jc w:val="left"/>
        <w:rPr>
          <w:rFonts w:ascii="仿宋" w:hAnsi="仿宋" w:eastAsia="仿宋" w:cs="仿宋"/>
          <w:sz w:val="24"/>
          <w:szCs w:val="24"/>
        </w:rPr>
      </w:pPr>
      <w:r>
        <w:rPr>
          <w:rFonts w:ascii="仿宋" w:hAnsi="仿宋" w:eastAsia="仿宋" w:cs="仿宋"/>
          <w:spacing w:val="-4"/>
          <w:sz w:val="24"/>
          <w:szCs w:val="24"/>
        </w:rPr>
        <w:t>本公司（联合体）郑重声明，根据《政府采购促进中小企业发展管理办法》（财</w:t>
      </w:r>
      <w:r>
        <w:rPr>
          <w:rFonts w:ascii="仿宋" w:hAnsi="仿宋" w:eastAsia="仿宋" w:cs="仿宋"/>
          <w:spacing w:val="2"/>
          <w:sz w:val="24"/>
          <w:szCs w:val="24"/>
        </w:rPr>
        <w:t xml:space="preserve"> </w:t>
      </w:r>
      <w:r>
        <w:rPr>
          <w:rFonts w:ascii="仿宋" w:hAnsi="仿宋" w:eastAsia="仿宋" w:cs="仿宋"/>
          <w:spacing w:val="1"/>
          <w:sz w:val="24"/>
          <w:szCs w:val="24"/>
        </w:rPr>
        <w:t>库〔2020〕46</w:t>
      </w:r>
      <w:r>
        <w:rPr>
          <w:rFonts w:ascii="仿宋" w:hAnsi="仿宋" w:eastAsia="仿宋" w:cs="仿宋"/>
          <w:spacing w:val="-36"/>
          <w:sz w:val="24"/>
          <w:szCs w:val="24"/>
        </w:rPr>
        <w:t xml:space="preserve"> </w:t>
      </w:r>
      <w:r>
        <w:rPr>
          <w:rFonts w:ascii="仿宋" w:hAnsi="仿宋" w:eastAsia="仿宋" w:cs="仿宋"/>
          <w:spacing w:val="1"/>
          <w:sz w:val="24"/>
          <w:szCs w:val="24"/>
        </w:rPr>
        <w:t>号）的规定，本公司（联合体）参加</w:t>
      </w:r>
      <w:r>
        <w:rPr>
          <w:rFonts w:ascii="仿宋" w:hAnsi="仿宋" w:eastAsia="仿宋" w:cs="仿宋"/>
          <w:spacing w:val="1"/>
          <w:sz w:val="24"/>
          <w:szCs w:val="24"/>
          <w:u w:val="single" w:color="auto"/>
        </w:rPr>
        <w:t>（单位名称）</w:t>
      </w:r>
      <w:r>
        <w:rPr>
          <w:rFonts w:ascii="仿宋" w:hAnsi="仿宋" w:eastAsia="仿宋" w:cs="仿宋"/>
          <w:spacing w:val="1"/>
          <w:sz w:val="24"/>
          <w:szCs w:val="24"/>
        </w:rPr>
        <w:t>的</w:t>
      </w:r>
      <w:r>
        <w:rPr>
          <w:rFonts w:ascii="仿宋" w:hAnsi="仿宋" w:eastAsia="仿宋" w:cs="仿宋"/>
          <w:spacing w:val="1"/>
          <w:sz w:val="24"/>
          <w:szCs w:val="24"/>
          <w:u w:val="single" w:color="auto"/>
        </w:rPr>
        <w:t>（项目</w:t>
      </w:r>
      <w:r>
        <w:rPr>
          <w:rFonts w:ascii="仿宋" w:hAnsi="仿宋" w:eastAsia="仿宋" w:cs="仿宋"/>
          <w:sz w:val="24"/>
          <w:szCs w:val="24"/>
          <w:u w:val="single" w:color="auto"/>
        </w:rPr>
        <w:t>名称）</w:t>
      </w:r>
      <w:r>
        <w:rPr>
          <w:rFonts w:ascii="仿宋" w:hAnsi="仿宋" w:eastAsia="仿宋" w:cs="仿宋"/>
          <w:sz w:val="24"/>
          <w:szCs w:val="24"/>
        </w:rPr>
        <w:t xml:space="preserve">采购 </w:t>
      </w:r>
      <w:r>
        <w:rPr>
          <w:rFonts w:ascii="仿宋" w:hAnsi="仿宋" w:eastAsia="仿宋" w:cs="仿宋"/>
          <w:spacing w:val="-3"/>
          <w:sz w:val="24"/>
          <w:szCs w:val="24"/>
        </w:rPr>
        <w:t>活动，工程的施工单位全部为符合政策要求的中小企业（或者：服务全</w:t>
      </w:r>
      <w:r>
        <w:rPr>
          <w:rFonts w:ascii="仿宋" w:hAnsi="仿宋" w:eastAsia="仿宋" w:cs="仿宋"/>
          <w:spacing w:val="-4"/>
          <w:sz w:val="24"/>
          <w:szCs w:val="24"/>
        </w:rPr>
        <w:t>部由符合政策要</w:t>
      </w:r>
      <w:r>
        <w:rPr>
          <w:rFonts w:ascii="仿宋" w:hAnsi="仿宋" w:eastAsia="仿宋" w:cs="仿宋"/>
          <w:sz w:val="24"/>
          <w:szCs w:val="24"/>
        </w:rPr>
        <w:t xml:space="preserve"> </w:t>
      </w:r>
      <w:r>
        <w:rPr>
          <w:rFonts w:ascii="仿宋" w:hAnsi="仿宋" w:eastAsia="仿宋" w:cs="仿宋"/>
          <w:spacing w:val="-6"/>
          <w:sz w:val="24"/>
          <w:szCs w:val="24"/>
        </w:rPr>
        <w:t>求的中小企业承接） 。相关企业（含联合体中的中小企业、签订分包意</w:t>
      </w:r>
      <w:r>
        <w:rPr>
          <w:rFonts w:ascii="仿宋" w:hAnsi="仿宋" w:eastAsia="仿宋" w:cs="仿宋"/>
          <w:spacing w:val="-7"/>
          <w:sz w:val="24"/>
          <w:szCs w:val="24"/>
        </w:rPr>
        <w:t>向协议的中小企</w:t>
      </w:r>
    </w:p>
    <w:p w14:paraId="6C433DB9">
      <w:pPr>
        <w:spacing w:line="222" w:lineRule="auto"/>
        <w:ind w:left="15"/>
        <w:jc w:val="left"/>
        <w:rPr>
          <w:rFonts w:ascii="仿宋" w:hAnsi="仿宋" w:eastAsia="仿宋" w:cs="仿宋"/>
          <w:sz w:val="24"/>
          <w:szCs w:val="24"/>
        </w:rPr>
      </w:pPr>
      <w:r>
        <w:rPr>
          <w:rFonts w:ascii="仿宋" w:hAnsi="仿宋" w:eastAsia="仿宋" w:cs="仿宋"/>
          <w:spacing w:val="-7"/>
          <w:sz w:val="24"/>
          <w:szCs w:val="24"/>
        </w:rPr>
        <w:t>业）的具体情况如下：</w:t>
      </w:r>
    </w:p>
    <w:p w14:paraId="71D36ACE">
      <w:pPr>
        <w:spacing w:before="271" w:line="416" w:lineRule="auto"/>
        <w:ind w:left="15" w:right="307" w:firstLine="490"/>
        <w:jc w:val="left"/>
        <w:rPr>
          <w:rFonts w:ascii="仿宋" w:hAnsi="仿宋" w:eastAsia="仿宋" w:cs="仿宋"/>
          <w:sz w:val="24"/>
          <w:szCs w:val="24"/>
        </w:rPr>
      </w:pPr>
      <w:r>
        <w:rPr>
          <w:rFonts w:ascii="仿宋" w:hAnsi="仿宋" w:eastAsia="仿宋" w:cs="仿宋"/>
          <w:spacing w:val="-18"/>
          <w:sz w:val="24"/>
          <w:szCs w:val="24"/>
        </w:rPr>
        <w:t>1.</w:t>
      </w:r>
      <w:r>
        <w:rPr>
          <w:rFonts w:ascii="仿宋" w:hAnsi="仿宋" w:eastAsia="仿宋" w:cs="仿宋"/>
          <w:spacing w:val="-18"/>
          <w:sz w:val="24"/>
          <w:szCs w:val="24"/>
          <w:u w:val="single" w:color="auto"/>
        </w:rPr>
        <w:t xml:space="preserve"> （标的名称</w:t>
      </w:r>
      <w:r>
        <w:rPr>
          <w:rFonts w:ascii="仿宋" w:hAnsi="仿宋" w:eastAsia="仿宋" w:cs="仿宋"/>
          <w:spacing w:val="-9"/>
          <w:sz w:val="24"/>
          <w:szCs w:val="24"/>
          <w:u w:val="single" w:color="auto"/>
        </w:rPr>
        <w:t>）</w:t>
      </w:r>
      <w:r>
        <w:rPr>
          <w:rFonts w:ascii="仿宋" w:hAnsi="仿宋" w:eastAsia="仿宋" w:cs="仿宋"/>
          <w:spacing w:val="-9"/>
          <w:sz w:val="24"/>
          <w:szCs w:val="24"/>
        </w:rPr>
        <w:t>，</w:t>
      </w:r>
      <w:r>
        <w:rPr>
          <w:rFonts w:ascii="仿宋" w:hAnsi="仿宋" w:eastAsia="仿宋" w:cs="仿宋"/>
          <w:spacing w:val="-18"/>
          <w:sz w:val="24"/>
          <w:szCs w:val="24"/>
        </w:rPr>
        <w:t>属于</w:t>
      </w:r>
      <w:r>
        <w:rPr>
          <w:rFonts w:ascii="仿宋" w:hAnsi="仿宋" w:eastAsia="仿宋" w:cs="仿宋"/>
          <w:spacing w:val="35"/>
          <w:sz w:val="24"/>
          <w:szCs w:val="24"/>
          <w:u w:val="single" w:color="auto"/>
        </w:rPr>
        <w:t xml:space="preserve"> </w:t>
      </w:r>
      <w:r>
        <w:rPr>
          <w:rFonts w:ascii="仿宋" w:hAnsi="仿宋" w:eastAsia="仿宋" w:cs="仿宋"/>
          <w:spacing w:val="-18"/>
          <w:sz w:val="24"/>
          <w:szCs w:val="24"/>
          <w:u w:val="single" w:color="auto"/>
        </w:rPr>
        <w:t>（采购文件中明确的所属行业</w:t>
      </w:r>
      <w:r>
        <w:rPr>
          <w:rFonts w:ascii="仿宋" w:hAnsi="仿宋" w:eastAsia="仿宋" w:cs="仿宋"/>
          <w:spacing w:val="-9"/>
          <w:sz w:val="24"/>
          <w:szCs w:val="24"/>
          <w:u w:val="single" w:color="auto"/>
        </w:rPr>
        <w:t>）</w:t>
      </w:r>
      <w:r>
        <w:rPr>
          <w:rFonts w:ascii="仿宋" w:hAnsi="仿宋" w:eastAsia="仿宋" w:cs="仿宋"/>
          <w:spacing w:val="49"/>
          <w:sz w:val="24"/>
          <w:szCs w:val="24"/>
          <w:u w:val="single" w:color="auto"/>
        </w:rPr>
        <w:t xml:space="preserve"> </w:t>
      </w:r>
      <w:r>
        <w:rPr>
          <w:rFonts w:ascii="仿宋" w:hAnsi="仿宋" w:eastAsia="仿宋" w:cs="仿宋"/>
          <w:spacing w:val="-9"/>
          <w:sz w:val="24"/>
          <w:szCs w:val="24"/>
        </w:rPr>
        <w:t>；</w:t>
      </w:r>
      <w:r>
        <w:rPr>
          <w:rFonts w:ascii="仿宋" w:hAnsi="仿宋" w:eastAsia="仿宋" w:cs="仿宋"/>
          <w:spacing w:val="-18"/>
          <w:sz w:val="24"/>
          <w:szCs w:val="24"/>
        </w:rPr>
        <w:t>承建（承接）企业为</w:t>
      </w:r>
      <w:r>
        <w:rPr>
          <w:rFonts w:ascii="仿宋" w:hAnsi="仿宋" w:eastAsia="仿宋" w:cs="仿宋"/>
          <w:spacing w:val="-60"/>
          <w:sz w:val="24"/>
          <w:szCs w:val="24"/>
          <w:u w:val="single" w:color="auto"/>
        </w:rPr>
        <w:t xml:space="preserve"> </w:t>
      </w:r>
      <w:r>
        <w:rPr>
          <w:rFonts w:ascii="仿宋" w:hAnsi="仿宋" w:eastAsia="仿宋" w:cs="仿宋"/>
          <w:spacing w:val="-18"/>
          <w:sz w:val="24"/>
          <w:szCs w:val="24"/>
          <w:u w:val="single" w:color="auto"/>
        </w:rPr>
        <w:t>（企</w:t>
      </w:r>
      <w:r>
        <w:rPr>
          <w:rFonts w:ascii="仿宋" w:hAnsi="仿宋" w:eastAsia="仿宋" w:cs="仿宋"/>
          <w:sz w:val="24"/>
          <w:szCs w:val="24"/>
        </w:rPr>
        <w:t xml:space="preserve"> </w:t>
      </w:r>
      <w:r>
        <w:rPr>
          <w:rFonts w:ascii="仿宋" w:hAnsi="仿宋" w:eastAsia="仿宋" w:cs="仿宋"/>
          <w:spacing w:val="13"/>
          <w:sz w:val="24"/>
          <w:szCs w:val="24"/>
          <w:u w:val="single" w:color="auto"/>
        </w:rPr>
        <w:t>业名称</w:t>
      </w:r>
      <w:r>
        <w:rPr>
          <w:rFonts w:ascii="仿宋" w:hAnsi="仿宋" w:eastAsia="仿宋" w:cs="仿宋"/>
          <w:spacing w:val="-54"/>
          <w:sz w:val="24"/>
          <w:szCs w:val="24"/>
          <w:u w:val="single" w:color="auto"/>
        </w:rPr>
        <w:t xml:space="preserve"> </w:t>
      </w:r>
      <w:r>
        <w:rPr>
          <w:rFonts w:ascii="仿宋" w:hAnsi="仿宋" w:eastAsia="仿宋" w:cs="仿宋"/>
          <w:spacing w:val="-27"/>
          <w:sz w:val="24"/>
          <w:szCs w:val="24"/>
          <w:u w:val="single" w:color="auto"/>
        </w:rPr>
        <w:t>）</w:t>
      </w:r>
      <w:r>
        <w:rPr>
          <w:rFonts w:ascii="仿宋" w:hAnsi="仿宋" w:eastAsia="仿宋" w:cs="仿宋"/>
          <w:spacing w:val="-57"/>
          <w:sz w:val="24"/>
          <w:szCs w:val="24"/>
          <w:u w:val="single" w:color="auto"/>
        </w:rPr>
        <w:t xml:space="preserve"> </w:t>
      </w:r>
      <w:r>
        <w:rPr>
          <w:rFonts w:ascii="仿宋" w:hAnsi="仿宋" w:eastAsia="仿宋" w:cs="仿宋"/>
          <w:spacing w:val="-27"/>
          <w:sz w:val="24"/>
          <w:szCs w:val="24"/>
        </w:rPr>
        <w:t>，</w:t>
      </w:r>
      <w:r>
        <w:rPr>
          <w:rFonts w:ascii="仿宋" w:hAnsi="仿宋" w:eastAsia="仿宋" w:cs="仿宋"/>
          <w:spacing w:val="13"/>
          <w:sz w:val="24"/>
          <w:szCs w:val="24"/>
        </w:rPr>
        <w:t>从业人员</w:t>
      </w:r>
      <w:r>
        <w:rPr>
          <w:rFonts w:ascii="仿宋" w:hAnsi="仿宋" w:eastAsia="仿宋" w:cs="仿宋"/>
          <w:spacing w:val="-27"/>
          <w:sz w:val="24"/>
          <w:szCs w:val="24"/>
          <w:u w:val="single" w:color="auto"/>
        </w:rPr>
        <w:t>（</w:t>
      </w:r>
      <w:r>
        <w:rPr>
          <w:rFonts w:ascii="仿宋" w:hAnsi="仿宋" w:eastAsia="仿宋" w:cs="仿宋"/>
          <w:spacing w:val="20"/>
          <w:sz w:val="24"/>
          <w:szCs w:val="24"/>
          <w:u w:val="single" w:color="auto"/>
        </w:rPr>
        <w:t xml:space="preserve">     </w:t>
      </w:r>
      <w:r>
        <w:rPr>
          <w:rFonts w:ascii="仿宋" w:hAnsi="仿宋" w:eastAsia="仿宋" w:cs="仿宋"/>
          <w:spacing w:val="-27"/>
          <w:sz w:val="24"/>
          <w:szCs w:val="24"/>
          <w:u w:val="single" w:color="auto"/>
        </w:rPr>
        <w:t>）</w:t>
      </w:r>
      <w:r>
        <w:rPr>
          <w:rFonts w:ascii="仿宋" w:hAnsi="仿宋" w:eastAsia="仿宋" w:cs="仿宋"/>
          <w:spacing w:val="-68"/>
          <w:sz w:val="24"/>
          <w:szCs w:val="24"/>
          <w:u w:val="single" w:color="auto"/>
        </w:rPr>
        <w:t xml:space="preserve"> </w:t>
      </w:r>
      <w:r>
        <w:rPr>
          <w:rFonts w:ascii="仿宋" w:hAnsi="仿宋" w:eastAsia="仿宋" w:cs="仿宋"/>
          <w:spacing w:val="13"/>
          <w:sz w:val="24"/>
          <w:szCs w:val="24"/>
        </w:rPr>
        <w:t>人</w:t>
      </w:r>
      <w:r>
        <w:rPr>
          <w:rFonts w:ascii="仿宋" w:hAnsi="仿宋" w:eastAsia="仿宋" w:cs="仿宋"/>
          <w:spacing w:val="-56"/>
          <w:sz w:val="24"/>
          <w:szCs w:val="24"/>
        </w:rPr>
        <w:t xml:space="preserve"> </w:t>
      </w:r>
      <w:r>
        <w:rPr>
          <w:rFonts w:ascii="仿宋" w:hAnsi="仿宋" w:eastAsia="仿宋" w:cs="仿宋"/>
          <w:spacing w:val="13"/>
          <w:sz w:val="24"/>
          <w:szCs w:val="24"/>
        </w:rPr>
        <w:t>，</w:t>
      </w:r>
      <w:r>
        <w:rPr>
          <w:rFonts w:ascii="仿宋" w:hAnsi="仿宋" w:eastAsia="仿宋" w:cs="仿宋"/>
          <w:spacing w:val="-67"/>
          <w:sz w:val="24"/>
          <w:szCs w:val="24"/>
        </w:rPr>
        <w:t xml:space="preserve"> </w:t>
      </w:r>
      <w:r>
        <w:rPr>
          <w:rFonts w:ascii="仿宋" w:hAnsi="仿宋" w:eastAsia="仿宋" w:cs="仿宋"/>
          <w:spacing w:val="13"/>
          <w:sz w:val="24"/>
          <w:szCs w:val="24"/>
        </w:rPr>
        <w:t>营业收入为</w:t>
      </w:r>
      <w:r>
        <w:rPr>
          <w:rFonts w:ascii="仿宋" w:hAnsi="仿宋" w:eastAsia="仿宋" w:cs="仿宋"/>
          <w:spacing w:val="-27"/>
          <w:sz w:val="24"/>
          <w:szCs w:val="24"/>
          <w:u w:val="single" w:color="auto"/>
        </w:rPr>
        <w:t>（</w:t>
      </w:r>
      <w:r>
        <w:rPr>
          <w:rFonts w:ascii="仿宋" w:hAnsi="仿宋" w:eastAsia="仿宋" w:cs="仿宋"/>
          <w:spacing w:val="20"/>
          <w:sz w:val="24"/>
          <w:szCs w:val="24"/>
          <w:u w:val="single" w:color="auto"/>
        </w:rPr>
        <w:t xml:space="preserve">     </w:t>
      </w:r>
      <w:r>
        <w:rPr>
          <w:rFonts w:ascii="仿宋" w:hAnsi="仿宋" w:eastAsia="仿宋" w:cs="仿宋"/>
          <w:spacing w:val="-27"/>
          <w:sz w:val="24"/>
          <w:szCs w:val="24"/>
          <w:u w:val="single" w:color="auto"/>
        </w:rPr>
        <w:t>）</w:t>
      </w:r>
      <w:r>
        <w:rPr>
          <w:rFonts w:ascii="仿宋" w:hAnsi="仿宋" w:eastAsia="仿宋" w:cs="仿宋"/>
          <w:spacing w:val="-70"/>
          <w:sz w:val="24"/>
          <w:szCs w:val="24"/>
          <w:u w:val="single" w:color="auto"/>
        </w:rPr>
        <w:t xml:space="preserve"> </w:t>
      </w:r>
      <w:r>
        <w:rPr>
          <w:rFonts w:ascii="仿宋" w:hAnsi="仿宋" w:eastAsia="仿宋" w:cs="仿宋"/>
          <w:spacing w:val="13"/>
          <w:sz w:val="24"/>
          <w:szCs w:val="24"/>
        </w:rPr>
        <w:t>万元</w:t>
      </w:r>
      <w:r>
        <w:rPr>
          <w:rFonts w:ascii="仿宋" w:hAnsi="仿宋" w:eastAsia="仿宋" w:cs="仿宋"/>
          <w:spacing w:val="-56"/>
          <w:sz w:val="24"/>
          <w:szCs w:val="24"/>
        </w:rPr>
        <w:t xml:space="preserve"> </w:t>
      </w:r>
      <w:r>
        <w:rPr>
          <w:rFonts w:ascii="仿宋" w:hAnsi="仿宋" w:eastAsia="仿宋" w:cs="仿宋"/>
          <w:spacing w:val="13"/>
          <w:sz w:val="24"/>
          <w:szCs w:val="24"/>
        </w:rPr>
        <w:t>，</w:t>
      </w:r>
      <w:r>
        <w:rPr>
          <w:rFonts w:ascii="仿宋" w:hAnsi="仿宋" w:eastAsia="仿宋" w:cs="仿宋"/>
          <w:spacing w:val="-62"/>
          <w:sz w:val="24"/>
          <w:szCs w:val="24"/>
        </w:rPr>
        <w:t xml:space="preserve"> </w:t>
      </w:r>
      <w:r>
        <w:rPr>
          <w:rFonts w:ascii="仿宋" w:hAnsi="仿宋" w:eastAsia="仿宋" w:cs="仿宋"/>
          <w:spacing w:val="13"/>
          <w:sz w:val="24"/>
          <w:szCs w:val="24"/>
        </w:rPr>
        <w:t>资产总额为</w:t>
      </w:r>
      <w:r>
        <w:rPr>
          <w:rFonts w:ascii="仿宋" w:hAnsi="仿宋" w:eastAsia="仿宋" w:cs="仿宋"/>
          <w:spacing w:val="13"/>
          <w:sz w:val="24"/>
          <w:szCs w:val="24"/>
          <w:u w:val="single" w:color="auto"/>
        </w:rPr>
        <w:t>（</w:t>
      </w:r>
    </w:p>
    <w:p w14:paraId="4912E2CB">
      <w:pPr>
        <w:spacing w:before="1" w:line="272" w:lineRule="auto"/>
        <w:ind w:left="34"/>
        <w:jc w:val="left"/>
        <w:rPr>
          <w:rFonts w:ascii="仿宋" w:hAnsi="仿宋" w:eastAsia="仿宋" w:cs="仿宋"/>
          <w:sz w:val="24"/>
          <w:szCs w:val="24"/>
        </w:rPr>
      </w:pPr>
      <w:r>
        <w:rPr>
          <w:rFonts w:ascii="仿宋" w:hAnsi="仿宋" w:eastAsia="仿宋" w:cs="仿宋"/>
          <w:spacing w:val="-14"/>
          <w:sz w:val="24"/>
          <w:szCs w:val="24"/>
          <w:u w:val="single" w:color="auto"/>
        </w:rPr>
        <w:t>）</w:t>
      </w:r>
      <w:r>
        <w:rPr>
          <w:rFonts w:ascii="仿宋" w:hAnsi="仿宋" w:eastAsia="仿宋" w:cs="仿宋"/>
          <w:spacing w:val="-14"/>
          <w:sz w:val="24"/>
          <w:szCs w:val="24"/>
        </w:rPr>
        <w:t>万元</w:t>
      </w:r>
      <w:r>
        <w:rPr>
          <w:rFonts w:ascii="仿宋" w:hAnsi="仿宋" w:eastAsia="仿宋" w:cs="仿宋"/>
          <w:spacing w:val="-59"/>
          <w:sz w:val="24"/>
          <w:szCs w:val="24"/>
        </w:rPr>
        <w:t xml:space="preserve"> </w:t>
      </w:r>
      <w:r>
        <w:rPr>
          <w:rFonts w:ascii="仿宋" w:hAnsi="仿宋" w:eastAsia="仿宋" w:cs="仿宋"/>
          <w:spacing w:val="-14"/>
          <w:position w:val="7"/>
          <w:sz w:val="16"/>
          <w:szCs w:val="16"/>
        </w:rPr>
        <w:t>1</w:t>
      </w:r>
      <w:r>
        <w:rPr>
          <w:rFonts w:ascii="仿宋" w:hAnsi="仿宋" w:eastAsia="仿宋" w:cs="仿宋"/>
          <w:spacing w:val="-14"/>
          <w:sz w:val="24"/>
          <w:szCs w:val="24"/>
        </w:rPr>
        <w:t>，属于</w:t>
      </w:r>
      <w:r>
        <w:rPr>
          <w:rFonts w:ascii="仿宋" w:hAnsi="仿宋" w:eastAsia="仿宋" w:cs="仿宋"/>
          <w:spacing w:val="36"/>
          <w:sz w:val="24"/>
          <w:szCs w:val="24"/>
          <w:u w:val="single" w:color="auto"/>
        </w:rPr>
        <w:t xml:space="preserve"> </w:t>
      </w:r>
      <w:r>
        <w:rPr>
          <w:rFonts w:ascii="仿宋" w:hAnsi="仿宋" w:eastAsia="仿宋" w:cs="仿宋"/>
          <w:spacing w:val="-14"/>
          <w:sz w:val="24"/>
          <w:szCs w:val="24"/>
          <w:u w:val="single" w:color="auto"/>
        </w:rPr>
        <w:t>（中型企业、小型企业、微</w:t>
      </w:r>
      <w:r>
        <w:rPr>
          <w:rFonts w:ascii="仿宋" w:hAnsi="仿宋" w:eastAsia="仿宋" w:cs="仿宋"/>
          <w:spacing w:val="-15"/>
          <w:sz w:val="24"/>
          <w:szCs w:val="24"/>
          <w:u w:val="single" w:color="auto"/>
        </w:rPr>
        <w:t>型企业</w:t>
      </w:r>
      <w:r>
        <w:rPr>
          <w:rFonts w:ascii="仿宋" w:hAnsi="仿宋" w:eastAsia="仿宋" w:cs="仿宋"/>
          <w:spacing w:val="-9"/>
          <w:sz w:val="24"/>
          <w:szCs w:val="24"/>
          <w:u w:val="single" w:color="auto"/>
        </w:rPr>
        <w:t>）</w:t>
      </w:r>
      <w:r>
        <w:rPr>
          <w:rFonts w:ascii="仿宋" w:hAnsi="仿宋" w:eastAsia="仿宋" w:cs="仿宋"/>
          <w:spacing w:val="16"/>
          <w:sz w:val="24"/>
          <w:szCs w:val="24"/>
          <w:u w:val="single" w:color="auto"/>
        </w:rPr>
        <w:t xml:space="preserve"> </w:t>
      </w:r>
      <w:r>
        <w:rPr>
          <w:rFonts w:ascii="仿宋" w:hAnsi="仿宋" w:eastAsia="仿宋" w:cs="仿宋"/>
          <w:spacing w:val="-9"/>
          <w:sz w:val="24"/>
          <w:szCs w:val="24"/>
        </w:rPr>
        <w:t>；</w:t>
      </w:r>
    </w:p>
    <w:p w14:paraId="06E6AFC4">
      <w:pPr>
        <w:spacing w:before="242" w:line="431" w:lineRule="auto"/>
        <w:ind w:left="15" w:firstLine="475"/>
        <w:jc w:val="left"/>
        <w:rPr>
          <w:rFonts w:ascii="仿宋" w:hAnsi="仿宋" w:eastAsia="仿宋" w:cs="仿宋"/>
          <w:sz w:val="24"/>
          <w:szCs w:val="24"/>
        </w:rPr>
      </w:pPr>
      <w:r>
        <w:rPr>
          <w:rFonts w:ascii="仿宋" w:hAnsi="仿宋" w:eastAsia="仿宋" w:cs="仿宋"/>
          <w:spacing w:val="-17"/>
          <w:sz w:val="24"/>
          <w:szCs w:val="24"/>
        </w:rPr>
        <w:t>2.</w:t>
      </w:r>
      <w:r>
        <w:rPr>
          <w:rFonts w:ascii="仿宋" w:hAnsi="仿宋" w:eastAsia="仿宋" w:cs="仿宋"/>
          <w:spacing w:val="-17"/>
          <w:sz w:val="24"/>
          <w:szCs w:val="24"/>
          <w:u w:val="single" w:color="auto"/>
        </w:rPr>
        <w:t xml:space="preserve"> （标的名称</w:t>
      </w:r>
      <w:r>
        <w:rPr>
          <w:rFonts w:ascii="仿宋" w:hAnsi="仿宋" w:eastAsia="仿宋" w:cs="仿宋"/>
          <w:spacing w:val="-9"/>
          <w:sz w:val="24"/>
          <w:szCs w:val="24"/>
          <w:u w:val="single" w:color="auto"/>
        </w:rPr>
        <w:t>）</w:t>
      </w:r>
      <w:r>
        <w:rPr>
          <w:rFonts w:ascii="仿宋" w:hAnsi="仿宋" w:eastAsia="仿宋" w:cs="仿宋"/>
          <w:spacing w:val="-9"/>
          <w:sz w:val="24"/>
          <w:szCs w:val="24"/>
        </w:rPr>
        <w:t>，</w:t>
      </w:r>
      <w:r>
        <w:rPr>
          <w:rFonts w:ascii="仿宋" w:hAnsi="仿宋" w:eastAsia="仿宋" w:cs="仿宋"/>
          <w:spacing w:val="-17"/>
          <w:sz w:val="24"/>
          <w:szCs w:val="24"/>
        </w:rPr>
        <w:t>属于</w:t>
      </w:r>
      <w:r>
        <w:rPr>
          <w:rFonts w:ascii="仿宋" w:hAnsi="仿宋" w:eastAsia="仿宋" w:cs="仿宋"/>
          <w:spacing w:val="35"/>
          <w:sz w:val="24"/>
          <w:szCs w:val="24"/>
          <w:u w:val="single" w:color="auto"/>
        </w:rPr>
        <w:t xml:space="preserve"> </w:t>
      </w:r>
      <w:r>
        <w:rPr>
          <w:rFonts w:ascii="仿宋" w:hAnsi="仿宋" w:eastAsia="仿宋" w:cs="仿宋"/>
          <w:spacing w:val="-17"/>
          <w:sz w:val="24"/>
          <w:szCs w:val="24"/>
          <w:u w:val="single" w:color="auto"/>
        </w:rPr>
        <w:t>（采购文件中明确的所属行业</w:t>
      </w:r>
      <w:r>
        <w:rPr>
          <w:rFonts w:ascii="仿宋" w:hAnsi="仿宋" w:eastAsia="仿宋" w:cs="仿宋"/>
          <w:spacing w:val="-9"/>
          <w:sz w:val="24"/>
          <w:szCs w:val="24"/>
          <w:u w:val="single" w:color="auto"/>
        </w:rPr>
        <w:t>）</w:t>
      </w:r>
      <w:r>
        <w:rPr>
          <w:rFonts w:ascii="仿宋" w:hAnsi="仿宋" w:eastAsia="仿宋" w:cs="仿宋"/>
          <w:spacing w:val="48"/>
          <w:sz w:val="24"/>
          <w:szCs w:val="24"/>
          <w:u w:val="single" w:color="auto"/>
        </w:rPr>
        <w:t xml:space="preserve"> </w:t>
      </w:r>
      <w:r>
        <w:rPr>
          <w:rFonts w:ascii="仿宋" w:hAnsi="仿宋" w:eastAsia="仿宋" w:cs="仿宋"/>
          <w:spacing w:val="-9"/>
          <w:sz w:val="24"/>
          <w:szCs w:val="24"/>
        </w:rPr>
        <w:t>；</w:t>
      </w:r>
      <w:r>
        <w:rPr>
          <w:rFonts w:ascii="仿宋" w:hAnsi="仿宋" w:eastAsia="仿宋" w:cs="仿宋"/>
          <w:spacing w:val="-17"/>
          <w:sz w:val="24"/>
          <w:szCs w:val="24"/>
        </w:rPr>
        <w:t>承建（承接）企业为</w:t>
      </w:r>
      <w:r>
        <w:rPr>
          <w:rFonts w:ascii="仿宋" w:hAnsi="仿宋" w:eastAsia="仿宋" w:cs="仿宋"/>
          <w:spacing w:val="-60"/>
          <w:sz w:val="24"/>
          <w:szCs w:val="24"/>
          <w:u w:val="single" w:color="auto"/>
        </w:rPr>
        <w:t xml:space="preserve"> </w:t>
      </w:r>
      <w:r>
        <w:rPr>
          <w:rFonts w:ascii="仿宋" w:hAnsi="仿宋" w:eastAsia="仿宋" w:cs="仿宋"/>
          <w:spacing w:val="-17"/>
          <w:sz w:val="24"/>
          <w:szCs w:val="24"/>
          <w:u w:val="single" w:color="auto"/>
        </w:rPr>
        <w:t>（企</w:t>
      </w:r>
      <w:r>
        <w:rPr>
          <w:rFonts w:ascii="仿宋" w:hAnsi="仿宋" w:eastAsia="仿宋" w:cs="仿宋"/>
          <w:spacing w:val="-17"/>
          <w:sz w:val="24"/>
          <w:szCs w:val="24"/>
        </w:rPr>
        <w:t xml:space="preserve">   </w:t>
      </w:r>
      <w:r>
        <w:rPr>
          <w:rFonts w:ascii="仿宋" w:hAnsi="仿宋" w:eastAsia="仿宋" w:cs="仿宋"/>
          <w:spacing w:val="-10"/>
          <w:sz w:val="24"/>
          <w:szCs w:val="24"/>
          <w:u w:val="single" w:color="auto"/>
        </w:rPr>
        <w:t>业名称</w:t>
      </w:r>
      <w:r>
        <w:rPr>
          <w:rFonts w:ascii="仿宋" w:hAnsi="仿宋" w:eastAsia="仿宋" w:cs="仿宋"/>
          <w:spacing w:val="-20"/>
          <w:sz w:val="24"/>
          <w:szCs w:val="24"/>
          <w:u w:val="single" w:color="auto"/>
        </w:rPr>
        <w:t>）</w:t>
      </w:r>
      <w:r>
        <w:rPr>
          <w:rFonts w:ascii="仿宋" w:hAnsi="仿宋" w:eastAsia="仿宋" w:cs="仿宋"/>
          <w:spacing w:val="14"/>
          <w:sz w:val="24"/>
          <w:szCs w:val="24"/>
          <w:u w:val="single" w:color="auto"/>
        </w:rPr>
        <w:t xml:space="preserve"> </w:t>
      </w:r>
      <w:r>
        <w:rPr>
          <w:rFonts w:ascii="仿宋" w:hAnsi="仿宋" w:eastAsia="仿宋" w:cs="仿宋"/>
          <w:spacing w:val="-20"/>
          <w:sz w:val="24"/>
          <w:szCs w:val="24"/>
        </w:rPr>
        <w:t>，</w:t>
      </w:r>
      <w:r>
        <w:rPr>
          <w:rFonts w:ascii="仿宋" w:hAnsi="仿宋" w:eastAsia="仿宋" w:cs="仿宋"/>
          <w:spacing w:val="-10"/>
          <w:sz w:val="24"/>
          <w:szCs w:val="24"/>
        </w:rPr>
        <w:t>从业人员</w:t>
      </w:r>
      <w:r>
        <w:rPr>
          <w:rFonts w:ascii="仿宋" w:hAnsi="仿宋" w:eastAsia="仿宋" w:cs="仿宋"/>
          <w:spacing w:val="-20"/>
          <w:sz w:val="24"/>
          <w:szCs w:val="24"/>
          <w:u w:val="single" w:color="auto"/>
        </w:rPr>
        <w:t>（</w:t>
      </w:r>
      <w:r>
        <w:rPr>
          <w:rFonts w:ascii="仿宋" w:hAnsi="仿宋" w:eastAsia="仿宋" w:cs="仿宋"/>
          <w:spacing w:val="17"/>
          <w:sz w:val="24"/>
          <w:szCs w:val="24"/>
          <w:u w:val="single" w:color="auto"/>
        </w:rPr>
        <w:t xml:space="preserve">    </w:t>
      </w:r>
      <w:r>
        <w:rPr>
          <w:rFonts w:ascii="仿宋" w:hAnsi="仿宋" w:eastAsia="仿宋" w:cs="仿宋"/>
          <w:spacing w:val="-20"/>
          <w:sz w:val="24"/>
          <w:szCs w:val="24"/>
          <w:u w:val="single" w:color="auto"/>
        </w:rPr>
        <w:t>）</w:t>
      </w:r>
      <w:r>
        <w:rPr>
          <w:rFonts w:ascii="仿宋" w:hAnsi="仿宋" w:eastAsia="仿宋" w:cs="仿宋"/>
          <w:spacing w:val="-10"/>
          <w:sz w:val="24"/>
          <w:szCs w:val="24"/>
        </w:rPr>
        <w:t>人，营业收入为</w:t>
      </w:r>
      <w:r>
        <w:rPr>
          <w:rFonts w:ascii="仿宋" w:hAnsi="仿宋" w:eastAsia="仿宋" w:cs="仿宋"/>
          <w:spacing w:val="-20"/>
          <w:sz w:val="24"/>
          <w:szCs w:val="24"/>
          <w:u w:val="single" w:color="auto"/>
        </w:rPr>
        <w:t>（</w:t>
      </w:r>
      <w:r>
        <w:rPr>
          <w:rFonts w:ascii="仿宋" w:hAnsi="仿宋" w:eastAsia="仿宋" w:cs="仿宋"/>
          <w:spacing w:val="17"/>
          <w:sz w:val="24"/>
          <w:szCs w:val="24"/>
          <w:u w:val="single" w:color="auto"/>
        </w:rPr>
        <w:t xml:space="preserve">    </w:t>
      </w:r>
      <w:r>
        <w:rPr>
          <w:rFonts w:ascii="仿宋" w:hAnsi="仿宋" w:eastAsia="仿宋" w:cs="仿宋"/>
          <w:spacing w:val="-20"/>
          <w:sz w:val="24"/>
          <w:szCs w:val="24"/>
          <w:u w:val="single" w:color="auto"/>
        </w:rPr>
        <w:t>）</w:t>
      </w:r>
      <w:r>
        <w:rPr>
          <w:rFonts w:ascii="仿宋" w:hAnsi="仿宋" w:eastAsia="仿宋" w:cs="仿宋"/>
          <w:spacing w:val="-10"/>
          <w:sz w:val="24"/>
          <w:szCs w:val="24"/>
        </w:rPr>
        <w:t>万元，资产总额为</w:t>
      </w:r>
      <w:r>
        <w:rPr>
          <w:rFonts w:ascii="仿宋" w:hAnsi="仿宋" w:eastAsia="仿宋" w:cs="仿宋"/>
          <w:spacing w:val="-20"/>
          <w:sz w:val="24"/>
          <w:szCs w:val="24"/>
          <w:u w:val="single" w:color="auto"/>
        </w:rPr>
        <w:t>（</w:t>
      </w:r>
      <w:r>
        <w:rPr>
          <w:rFonts w:ascii="仿宋" w:hAnsi="仿宋" w:eastAsia="仿宋" w:cs="仿宋"/>
          <w:spacing w:val="18"/>
          <w:sz w:val="24"/>
          <w:szCs w:val="24"/>
          <w:u w:val="single" w:color="auto"/>
        </w:rPr>
        <w:t xml:space="preserve">    </w:t>
      </w:r>
      <w:r>
        <w:rPr>
          <w:rFonts w:ascii="仿宋" w:hAnsi="仿宋" w:eastAsia="仿宋" w:cs="仿宋"/>
          <w:spacing w:val="-20"/>
          <w:sz w:val="24"/>
          <w:szCs w:val="24"/>
          <w:u w:val="single" w:color="auto"/>
        </w:rPr>
        <w:t>）</w:t>
      </w:r>
      <w:r>
        <w:rPr>
          <w:rFonts w:ascii="仿宋" w:hAnsi="仿宋" w:eastAsia="仿宋" w:cs="仿宋"/>
          <w:spacing w:val="-10"/>
          <w:sz w:val="24"/>
          <w:szCs w:val="24"/>
        </w:rPr>
        <w:t>万元，</w:t>
      </w:r>
    </w:p>
    <w:p w14:paraId="39E7E297">
      <w:pPr>
        <w:spacing w:line="222" w:lineRule="auto"/>
        <w:ind w:left="15"/>
        <w:jc w:val="left"/>
        <w:rPr>
          <w:rFonts w:ascii="仿宋" w:hAnsi="仿宋" w:eastAsia="仿宋" w:cs="仿宋"/>
          <w:sz w:val="24"/>
          <w:szCs w:val="24"/>
        </w:rPr>
      </w:pPr>
      <w:r>
        <w:rPr>
          <w:rFonts w:ascii="仿宋" w:hAnsi="仿宋" w:eastAsia="仿宋" w:cs="仿宋"/>
          <w:spacing w:val="-14"/>
          <w:sz w:val="24"/>
          <w:szCs w:val="24"/>
        </w:rPr>
        <w:t>属于</w:t>
      </w:r>
      <w:r>
        <w:rPr>
          <w:rFonts w:ascii="仿宋" w:hAnsi="仿宋" w:eastAsia="仿宋" w:cs="仿宋"/>
          <w:spacing w:val="-14"/>
          <w:sz w:val="24"/>
          <w:szCs w:val="24"/>
          <w:u w:val="single" w:color="auto"/>
        </w:rPr>
        <w:t xml:space="preserve"> （中型企业、小型企业、微型企业</w:t>
      </w:r>
      <w:r>
        <w:rPr>
          <w:rFonts w:ascii="仿宋" w:hAnsi="仿宋" w:eastAsia="仿宋" w:cs="仿宋"/>
          <w:spacing w:val="-13"/>
          <w:sz w:val="24"/>
          <w:szCs w:val="24"/>
          <w:u w:val="single" w:color="auto"/>
        </w:rPr>
        <w:t>）</w:t>
      </w:r>
      <w:r>
        <w:rPr>
          <w:rFonts w:ascii="仿宋" w:hAnsi="仿宋" w:eastAsia="仿宋" w:cs="仿宋"/>
          <w:spacing w:val="49"/>
          <w:sz w:val="24"/>
          <w:szCs w:val="24"/>
          <w:u w:val="single" w:color="auto"/>
        </w:rPr>
        <w:t xml:space="preserve"> </w:t>
      </w:r>
      <w:r>
        <w:rPr>
          <w:rFonts w:ascii="仿宋" w:hAnsi="仿宋" w:eastAsia="仿宋" w:cs="仿宋"/>
          <w:spacing w:val="-13"/>
          <w:sz w:val="24"/>
          <w:szCs w:val="24"/>
        </w:rPr>
        <w:t>；</w:t>
      </w:r>
      <w:r>
        <w:rPr>
          <w:rFonts w:ascii="仿宋" w:hAnsi="仿宋" w:eastAsia="仿宋" w:cs="仿宋"/>
          <w:spacing w:val="-14"/>
          <w:sz w:val="24"/>
          <w:szCs w:val="24"/>
        </w:rPr>
        <w:t>……</w:t>
      </w:r>
    </w:p>
    <w:p w14:paraId="1DED9EBA">
      <w:pPr>
        <w:spacing w:before="271" w:line="560" w:lineRule="exact"/>
        <w:ind w:left="520"/>
        <w:jc w:val="left"/>
        <w:rPr>
          <w:rFonts w:ascii="仿宋" w:hAnsi="仿宋" w:eastAsia="仿宋" w:cs="仿宋"/>
          <w:sz w:val="24"/>
          <w:szCs w:val="24"/>
        </w:rPr>
      </w:pPr>
      <w:r>
        <w:rPr>
          <w:rFonts w:ascii="仿宋" w:hAnsi="仿宋" w:eastAsia="仿宋" w:cs="仿宋"/>
          <w:spacing w:val="-4"/>
          <w:position w:val="24"/>
          <w:sz w:val="24"/>
          <w:szCs w:val="24"/>
        </w:rPr>
        <w:t>以上企业，不属于大企业的分支机构，不存在控股股东为大企业的情形，也不存在</w:t>
      </w:r>
    </w:p>
    <w:p w14:paraId="122E8AA5">
      <w:pPr>
        <w:spacing w:before="1" w:line="222" w:lineRule="auto"/>
        <w:ind w:left="25"/>
        <w:jc w:val="left"/>
        <w:rPr>
          <w:rFonts w:ascii="仿宋" w:hAnsi="仿宋" w:eastAsia="仿宋" w:cs="仿宋"/>
          <w:sz w:val="24"/>
          <w:szCs w:val="24"/>
        </w:rPr>
      </w:pPr>
      <w:r>
        <w:rPr>
          <w:rFonts w:ascii="仿宋" w:hAnsi="仿宋" w:eastAsia="仿宋" w:cs="仿宋"/>
          <w:spacing w:val="-4"/>
          <w:sz w:val="24"/>
          <w:szCs w:val="24"/>
        </w:rPr>
        <w:t>与大企业的负责人为同一人的情形。</w:t>
      </w:r>
    </w:p>
    <w:p w14:paraId="7AA4BA29">
      <w:pPr>
        <w:spacing w:before="271" w:line="220" w:lineRule="auto"/>
        <w:ind w:left="496"/>
        <w:jc w:val="left"/>
        <w:rPr>
          <w:rFonts w:ascii="仿宋" w:hAnsi="仿宋" w:eastAsia="仿宋" w:cs="仿宋"/>
          <w:sz w:val="24"/>
          <w:szCs w:val="24"/>
        </w:rPr>
      </w:pPr>
      <w:r>
        <w:rPr>
          <w:rFonts w:ascii="仿宋" w:hAnsi="仿宋" w:eastAsia="仿宋" w:cs="仿宋"/>
          <w:spacing w:val="-2"/>
          <w:sz w:val="24"/>
          <w:szCs w:val="24"/>
        </w:rPr>
        <w:t>本企业对上述声明内容的真实性负责。如有虚假，将依法承担相应责任。</w:t>
      </w:r>
    </w:p>
    <w:p w14:paraId="395D1F5F">
      <w:pPr>
        <w:pStyle w:val="3"/>
        <w:spacing w:line="266" w:lineRule="auto"/>
        <w:jc w:val="left"/>
      </w:pPr>
    </w:p>
    <w:p w14:paraId="1A54C5F1">
      <w:pPr>
        <w:pStyle w:val="3"/>
        <w:spacing w:line="266" w:lineRule="auto"/>
        <w:jc w:val="left"/>
      </w:pPr>
    </w:p>
    <w:p w14:paraId="197D1113">
      <w:pPr>
        <w:pStyle w:val="3"/>
        <w:spacing w:line="266" w:lineRule="auto"/>
        <w:jc w:val="left"/>
      </w:pPr>
    </w:p>
    <w:p w14:paraId="4BDCFE1D">
      <w:pPr>
        <w:pStyle w:val="3"/>
        <w:spacing w:line="266" w:lineRule="auto"/>
        <w:jc w:val="left"/>
      </w:pPr>
    </w:p>
    <w:p w14:paraId="2F212E4F">
      <w:pPr>
        <w:pStyle w:val="3"/>
        <w:spacing w:line="266" w:lineRule="auto"/>
        <w:jc w:val="left"/>
      </w:pPr>
    </w:p>
    <w:p w14:paraId="5262AFE5">
      <w:pPr>
        <w:pStyle w:val="3"/>
        <w:spacing w:line="267" w:lineRule="auto"/>
        <w:jc w:val="left"/>
      </w:pPr>
    </w:p>
    <w:p w14:paraId="7ADBE0D9">
      <w:pPr>
        <w:pStyle w:val="3"/>
        <w:spacing w:line="267" w:lineRule="auto"/>
        <w:jc w:val="left"/>
      </w:pPr>
    </w:p>
    <w:p w14:paraId="5E99667B">
      <w:pPr>
        <w:spacing w:before="78" w:line="560" w:lineRule="exact"/>
        <w:ind w:left="5056"/>
        <w:jc w:val="left"/>
        <w:rPr>
          <w:rFonts w:ascii="仿宋" w:hAnsi="仿宋" w:eastAsia="仿宋" w:cs="仿宋"/>
          <w:sz w:val="24"/>
          <w:szCs w:val="24"/>
        </w:rPr>
      </w:pPr>
      <w:r>
        <w:rPr>
          <w:rFonts w:ascii="仿宋" w:hAnsi="仿宋" w:eastAsia="仿宋" w:cs="仿宋"/>
          <w:spacing w:val="-8"/>
          <w:position w:val="24"/>
          <w:sz w:val="24"/>
          <w:szCs w:val="24"/>
        </w:rPr>
        <w:t>企业名称（盖章</w:t>
      </w:r>
      <w:r>
        <w:rPr>
          <w:rFonts w:ascii="仿宋" w:hAnsi="仿宋" w:eastAsia="仿宋" w:cs="仿宋"/>
          <w:spacing w:val="-4"/>
          <w:position w:val="24"/>
          <w:sz w:val="24"/>
          <w:szCs w:val="24"/>
        </w:rPr>
        <w:t>）：</w:t>
      </w:r>
    </w:p>
    <w:p w14:paraId="1A2ECDEF">
      <w:pPr>
        <w:spacing w:line="223" w:lineRule="auto"/>
        <w:ind w:left="5106"/>
        <w:jc w:val="left"/>
        <w:rPr>
          <w:rFonts w:ascii="仿宋" w:hAnsi="仿宋" w:eastAsia="仿宋" w:cs="仿宋"/>
          <w:sz w:val="24"/>
          <w:szCs w:val="24"/>
        </w:rPr>
      </w:pPr>
      <w:r>
        <w:rPr>
          <w:rFonts w:ascii="仿宋" w:hAnsi="仿宋" w:eastAsia="仿宋" w:cs="仿宋"/>
          <w:spacing w:val="-27"/>
          <w:sz w:val="24"/>
          <w:szCs w:val="24"/>
        </w:rPr>
        <w:t>日期：</w:t>
      </w:r>
    </w:p>
    <w:p w14:paraId="34285E59">
      <w:pPr>
        <w:pStyle w:val="3"/>
        <w:spacing w:line="255" w:lineRule="auto"/>
        <w:jc w:val="left"/>
      </w:pPr>
    </w:p>
    <w:p w14:paraId="44F20CD0">
      <w:pPr>
        <w:pStyle w:val="3"/>
        <w:spacing w:line="255" w:lineRule="auto"/>
        <w:jc w:val="left"/>
      </w:pPr>
    </w:p>
    <w:p w14:paraId="4F210AC9">
      <w:pPr>
        <w:pStyle w:val="3"/>
        <w:spacing w:line="255" w:lineRule="auto"/>
        <w:jc w:val="left"/>
      </w:pPr>
    </w:p>
    <w:p w14:paraId="6BD7B0B7">
      <w:pPr>
        <w:spacing w:before="60" w:line="220" w:lineRule="auto"/>
        <w:ind w:left="189"/>
        <w:jc w:val="left"/>
        <w:rPr>
          <w:rFonts w:ascii="宋体" w:hAnsi="宋体" w:eastAsia="宋体" w:cs="宋体"/>
          <w:sz w:val="18"/>
          <w:szCs w:val="18"/>
        </w:rPr>
      </w:pPr>
      <w:r>
        <w:rPr>
          <w:rFonts w:ascii="宋体" w:hAnsi="宋体" w:eastAsia="宋体" w:cs="宋体"/>
          <w:spacing w:val="-1"/>
          <w:sz w:val="18"/>
          <w:szCs w:val="18"/>
        </w:rPr>
        <w:t>从业人员、营业收入、资产总额填报上一年度数据，无上一年度数据的新成立企业可不填报。</w:t>
      </w:r>
    </w:p>
    <w:p w14:paraId="1369DAC0">
      <w:pPr>
        <w:spacing w:line="220" w:lineRule="auto"/>
        <w:jc w:val="left"/>
        <w:rPr>
          <w:rFonts w:ascii="宋体" w:hAnsi="宋体" w:eastAsia="宋体" w:cs="宋体"/>
          <w:sz w:val="18"/>
          <w:szCs w:val="18"/>
        </w:rPr>
        <w:sectPr>
          <w:footerReference r:id="rId57" w:type="default"/>
          <w:pgSz w:w="11906" w:h="16839"/>
          <w:pgMar w:top="1440" w:right="1440" w:bottom="1440" w:left="1440" w:header="0" w:footer="1233" w:gutter="0"/>
          <w:pgNumType w:fmt="decimal"/>
          <w:cols w:space="720" w:num="1"/>
        </w:sectPr>
      </w:pPr>
    </w:p>
    <w:p w14:paraId="6A439670">
      <w:pPr>
        <w:pStyle w:val="3"/>
        <w:spacing w:before="92" w:line="220" w:lineRule="auto"/>
        <w:jc w:val="left"/>
        <w:outlineLvl w:val="0"/>
        <w:rPr>
          <w:spacing w:val="-1"/>
          <w14:textOutline w14:w="5137" w14:cap="flat" w14:cmpd="sng">
            <w14:solidFill>
              <w14:srgbClr w14:val="000000"/>
            </w14:solidFill>
            <w14:prstDash w14:val="solid"/>
            <w14:miter w14:val="0"/>
          </w14:textOutline>
        </w:rPr>
      </w:pPr>
    </w:p>
    <w:p w14:paraId="1D13F67B">
      <w:pPr>
        <w:pStyle w:val="3"/>
        <w:spacing w:before="92" w:line="220" w:lineRule="auto"/>
        <w:ind w:left="7"/>
        <w:jc w:val="left"/>
        <w:outlineLvl w:val="0"/>
        <w:rPr>
          <w:spacing w:val="-1"/>
          <w14:textOutline w14:w="5137" w14:cap="flat" w14:cmpd="sng">
            <w14:solidFill>
              <w14:srgbClr w14:val="000000"/>
            </w14:solidFill>
            <w14:prstDash w14:val="solid"/>
            <w14:miter w14:val="0"/>
          </w14:textOutline>
        </w:rPr>
      </w:pPr>
    </w:p>
    <w:p w14:paraId="39DF9B8C">
      <w:pPr>
        <w:pStyle w:val="3"/>
        <w:spacing w:before="92" w:line="360" w:lineRule="auto"/>
        <w:ind w:left="7"/>
        <w:jc w:val="center"/>
        <w:outlineLvl w:val="0"/>
        <w:rPr>
          <w:rFonts w:hint="eastAsia" w:ascii="仿宋" w:hAnsi="仿宋" w:eastAsia="仿宋" w:cs="仿宋"/>
          <w:b/>
          <w:bCs/>
          <w:snapToGrid w:val="0"/>
          <w:color w:val="000000"/>
          <w:spacing w:val="1"/>
          <w:kern w:val="0"/>
          <w:sz w:val="28"/>
          <w:szCs w:val="28"/>
          <w:lang w:val="en-US" w:eastAsia="en-US" w:bidi="ar-SA"/>
        </w:rPr>
      </w:pPr>
      <w:r>
        <w:rPr>
          <w:rFonts w:hint="eastAsia" w:ascii="仿宋" w:hAnsi="仿宋" w:eastAsia="仿宋" w:cs="仿宋"/>
          <w:b/>
          <w:bCs/>
          <w:snapToGrid w:val="0"/>
          <w:color w:val="000000"/>
          <w:spacing w:val="1"/>
          <w:kern w:val="0"/>
          <w:sz w:val="28"/>
          <w:szCs w:val="28"/>
          <w:lang w:val="en-US" w:eastAsia="en-US" w:bidi="ar-SA"/>
        </w:rPr>
        <w:t>用工承诺(必填)</w:t>
      </w:r>
    </w:p>
    <w:p w14:paraId="599CE80A">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jc w:val="both"/>
        <w:textAlignment w:val="baseline"/>
        <w:outlineLvl w:val="0"/>
        <w:rPr>
          <w:rFonts w:hint="eastAsia" w:ascii="仿宋" w:hAnsi="仿宋" w:eastAsia="仿宋" w:cs="仿宋"/>
          <w:b/>
          <w:bCs/>
          <w:snapToGrid w:val="0"/>
          <w:color w:val="000000"/>
          <w:spacing w:val="1"/>
          <w:kern w:val="0"/>
          <w:sz w:val="28"/>
          <w:szCs w:val="28"/>
          <w:lang w:val="en-US" w:eastAsia="en-US" w:bidi="ar-SA"/>
        </w:rPr>
      </w:pPr>
    </w:p>
    <w:p w14:paraId="12692E2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4" w:firstLineChars="200"/>
        <w:jc w:val="left"/>
        <w:textAlignment w:val="baseline"/>
        <w:rPr>
          <w:rFonts w:ascii="仿宋" w:hAnsi="仿宋" w:eastAsia="仿宋" w:cs="仿宋"/>
          <w:snapToGrid w:val="0"/>
          <w:color w:val="000000"/>
          <w:spacing w:val="1"/>
          <w:kern w:val="0"/>
          <w:sz w:val="24"/>
          <w:szCs w:val="24"/>
          <w:lang w:val="en-US" w:eastAsia="zh-CN" w:bidi="ar-SA"/>
        </w:rPr>
      </w:pPr>
      <w:r>
        <w:rPr>
          <w:rFonts w:ascii="仿宋" w:hAnsi="仿宋" w:eastAsia="仿宋" w:cs="仿宋"/>
          <w:snapToGrid w:val="0"/>
          <w:color w:val="000000"/>
          <w:spacing w:val="1"/>
          <w:kern w:val="0"/>
          <w:sz w:val="24"/>
          <w:szCs w:val="24"/>
          <w:lang w:val="en-US" w:eastAsia="zh-CN" w:bidi="ar-SA"/>
        </w:rPr>
        <w:t>致鄯善县</w:t>
      </w:r>
      <w:r>
        <w:rPr>
          <w:rFonts w:hint="eastAsia" w:ascii="仿宋" w:hAnsi="仿宋" w:eastAsia="仿宋" w:cs="仿宋"/>
          <w:snapToGrid w:val="0"/>
          <w:color w:val="000000"/>
          <w:spacing w:val="1"/>
          <w:kern w:val="0"/>
          <w:sz w:val="24"/>
          <w:szCs w:val="24"/>
          <w:lang w:val="en-US" w:eastAsia="zh-CN" w:bidi="ar-SA"/>
        </w:rPr>
        <w:t>七克台</w:t>
      </w:r>
      <w:r>
        <w:rPr>
          <w:rFonts w:ascii="仿宋" w:hAnsi="仿宋" w:eastAsia="仿宋" w:cs="仿宋"/>
          <w:snapToGrid w:val="0"/>
          <w:color w:val="000000"/>
          <w:spacing w:val="1"/>
          <w:kern w:val="0"/>
          <w:sz w:val="24"/>
          <w:szCs w:val="24"/>
          <w:lang w:val="en-US" w:eastAsia="zh-CN" w:bidi="ar-SA"/>
        </w:rPr>
        <w:t xml:space="preserve">镇人民政府： </w:t>
      </w:r>
    </w:p>
    <w:p w14:paraId="1410638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4" w:firstLineChars="200"/>
        <w:jc w:val="left"/>
        <w:textAlignment w:val="baseline"/>
        <w:rPr>
          <w:rFonts w:ascii="仿宋" w:hAnsi="仿宋" w:eastAsia="仿宋" w:cs="仿宋"/>
          <w:snapToGrid w:val="0"/>
          <w:color w:val="000000"/>
          <w:spacing w:val="1"/>
          <w:kern w:val="0"/>
          <w:sz w:val="24"/>
          <w:szCs w:val="24"/>
          <w:lang w:val="en-US" w:eastAsia="en-US" w:bidi="ar-SA"/>
        </w:rPr>
      </w:pPr>
    </w:p>
    <w:p w14:paraId="6F6BB6B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4" w:firstLineChars="200"/>
        <w:jc w:val="left"/>
        <w:textAlignment w:val="baseline"/>
        <w:rPr>
          <w:rFonts w:ascii="仿宋" w:hAnsi="仿宋" w:eastAsia="仿宋" w:cs="仿宋"/>
          <w:snapToGrid w:val="0"/>
          <w:color w:val="000000"/>
          <w:spacing w:val="1"/>
          <w:kern w:val="0"/>
          <w:sz w:val="24"/>
          <w:szCs w:val="24"/>
          <w:lang w:val="en-US" w:eastAsia="en-US" w:bidi="ar-SA"/>
        </w:rPr>
      </w:pPr>
      <w:r>
        <w:rPr>
          <w:rFonts w:hint="eastAsia" w:ascii="仿宋" w:hAnsi="仿宋" w:eastAsia="仿宋" w:cs="仿宋"/>
          <w:snapToGrid w:val="0"/>
          <w:color w:val="000000"/>
          <w:spacing w:val="1"/>
          <w:kern w:val="0"/>
          <w:sz w:val="24"/>
          <w:szCs w:val="24"/>
          <w:lang w:val="en-US" w:eastAsia="zh-CN" w:bidi="ar-SA"/>
        </w:rPr>
        <w:t>如我公司</w:t>
      </w:r>
      <w:r>
        <w:rPr>
          <w:rFonts w:hint="eastAsia" w:ascii="仿宋" w:hAnsi="仿宋" w:eastAsia="仿宋" w:cs="仿宋"/>
          <w:snapToGrid w:val="0"/>
          <w:color w:val="000000"/>
          <w:spacing w:val="1"/>
          <w:kern w:val="0"/>
          <w:sz w:val="24"/>
          <w:szCs w:val="24"/>
          <w:u w:val="single"/>
          <w:lang w:val="en-US" w:eastAsia="zh-CN" w:bidi="ar-SA"/>
        </w:rPr>
        <w:t xml:space="preserve">           </w:t>
      </w:r>
      <w:r>
        <w:rPr>
          <w:rFonts w:hint="eastAsia" w:ascii="仿宋" w:hAnsi="仿宋" w:eastAsia="仿宋" w:cs="仿宋"/>
          <w:snapToGrid w:val="0"/>
          <w:color w:val="000000"/>
          <w:spacing w:val="1"/>
          <w:kern w:val="0"/>
          <w:sz w:val="24"/>
          <w:szCs w:val="24"/>
          <w:lang w:val="en-US" w:eastAsia="zh-CN" w:bidi="ar-SA"/>
        </w:rPr>
        <w:t xml:space="preserve">在 </w:t>
      </w:r>
      <w:r>
        <w:rPr>
          <w:rFonts w:hint="eastAsia" w:ascii="仿宋" w:hAnsi="仿宋" w:eastAsia="仿宋" w:cs="仿宋"/>
          <w:snapToGrid w:val="0"/>
          <w:color w:val="000000"/>
          <w:spacing w:val="1"/>
          <w:kern w:val="0"/>
          <w:sz w:val="24"/>
          <w:szCs w:val="24"/>
          <w:u w:val="single"/>
          <w:lang w:val="en-US" w:eastAsia="zh-CN" w:bidi="ar-SA"/>
        </w:rPr>
        <w:t xml:space="preserve">            </w:t>
      </w:r>
      <w:r>
        <w:rPr>
          <w:rFonts w:hint="eastAsia" w:ascii="仿宋" w:hAnsi="仿宋" w:eastAsia="仿宋" w:cs="仿宋"/>
          <w:snapToGrid w:val="0"/>
          <w:color w:val="000000"/>
          <w:spacing w:val="1"/>
          <w:kern w:val="0"/>
          <w:sz w:val="24"/>
          <w:szCs w:val="24"/>
          <w:lang w:val="en-US" w:eastAsia="zh-CN" w:bidi="ar-SA"/>
        </w:rPr>
        <w:t xml:space="preserve">项目中有幸中标，我单位承诺发放劳务报 </w:t>
      </w:r>
    </w:p>
    <w:p w14:paraId="6FB7D55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酬及计划带动当地务工就业人数满足以下要求：项目计划带动当地群众务工人数80人，开展技能培训80人，发放劳务报酬119.5万元，（劳务报酬占比不低于中央资金的30.02%）。</w:t>
      </w:r>
    </w:p>
    <w:p w14:paraId="46D49D7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4" w:firstLineChars="200"/>
        <w:jc w:val="left"/>
        <w:textAlignment w:val="baseline"/>
        <w:rPr>
          <w:rFonts w:ascii="仿宋" w:hAnsi="仿宋" w:eastAsia="仿宋" w:cs="仿宋"/>
          <w:snapToGrid w:val="0"/>
          <w:color w:val="000000"/>
          <w:spacing w:val="1"/>
          <w:kern w:val="0"/>
          <w:sz w:val="24"/>
          <w:szCs w:val="24"/>
          <w:lang w:val="en-US" w:eastAsia="en-US" w:bidi="ar-SA"/>
        </w:rPr>
      </w:pPr>
      <w:r>
        <w:rPr>
          <w:rFonts w:hint="eastAsia" w:ascii="仿宋" w:hAnsi="仿宋" w:eastAsia="仿宋" w:cs="仿宋"/>
          <w:snapToGrid w:val="0"/>
          <w:color w:val="000000"/>
          <w:spacing w:val="1"/>
          <w:kern w:val="0"/>
          <w:sz w:val="24"/>
          <w:szCs w:val="24"/>
          <w:lang w:val="en-US" w:eastAsia="zh-CN" w:bidi="ar-SA"/>
        </w:rPr>
        <w:t xml:space="preserve">按照以工代赈政策及《国家以工代赈管理办法》要求，积极做好组织脱贫不稳定户、边缘易致贫户、突发严重困难户、其他低收入人口和易地搬迁群众参与工程 </w:t>
      </w:r>
    </w:p>
    <w:p w14:paraId="34F699A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ascii="仿宋" w:hAnsi="仿宋" w:eastAsia="仿宋" w:cs="仿宋"/>
          <w:snapToGrid w:val="0"/>
          <w:color w:val="000000"/>
          <w:spacing w:val="1"/>
          <w:kern w:val="0"/>
          <w:sz w:val="24"/>
          <w:szCs w:val="24"/>
          <w:lang w:val="en-US" w:eastAsia="en-US" w:bidi="ar-SA"/>
        </w:rPr>
      </w:pPr>
      <w:r>
        <w:rPr>
          <w:rFonts w:hint="eastAsia" w:ascii="仿宋" w:hAnsi="仿宋" w:eastAsia="仿宋" w:cs="仿宋"/>
          <w:snapToGrid w:val="0"/>
          <w:color w:val="000000"/>
          <w:spacing w:val="1"/>
          <w:kern w:val="0"/>
          <w:sz w:val="24"/>
          <w:szCs w:val="24"/>
          <w:lang w:val="en-US" w:eastAsia="zh-CN" w:bidi="ar-SA"/>
        </w:rPr>
        <w:t xml:space="preserve">建设，“能用人工的尽量不用机械”，能组织当地群众务工的尽量不用专业施工队 </w:t>
      </w:r>
    </w:p>
    <w:p w14:paraId="096E9AC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 xml:space="preserve">伍，尽最大可能提高劳务报酬发放比例，并公开、及时、足额发放劳务报酬。劳务报酬通过新薪通平台统一发放。 </w:t>
      </w:r>
    </w:p>
    <w:p w14:paraId="5D3FF47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napToGrid w:val="0"/>
          <w:color w:val="000000"/>
          <w:spacing w:val="1"/>
          <w:kern w:val="0"/>
          <w:sz w:val="24"/>
          <w:szCs w:val="24"/>
          <w:lang w:val="en-US" w:eastAsia="zh-CN" w:bidi="ar-SA"/>
        </w:rPr>
      </w:pPr>
    </w:p>
    <w:p w14:paraId="5900AA3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4" w:firstLineChars="200"/>
        <w:jc w:val="left"/>
        <w:textAlignment w:val="baseline"/>
        <w:rPr>
          <w:rFonts w:ascii="仿宋" w:hAnsi="仿宋" w:eastAsia="仿宋" w:cs="仿宋"/>
          <w:snapToGrid w:val="0"/>
          <w:color w:val="000000"/>
          <w:spacing w:val="1"/>
          <w:kern w:val="0"/>
          <w:sz w:val="24"/>
          <w:szCs w:val="24"/>
          <w:lang w:val="en-US" w:eastAsia="en-US" w:bidi="ar-SA"/>
        </w:rPr>
      </w:pPr>
      <w:r>
        <w:rPr>
          <w:rFonts w:hint="eastAsia" w:ascii="仿宋" w:hAnsi="仿宋" w:eastAsia="仿宋" w:cs="仿宋"/>
          <w:snapToGrid w:val="0"/>
          <w:color w:val="000000"/>
          <w:spacing w:val="1"/>
          <w:kern w:val="0"/>
          <w:sz w:val="24"/>
          <w:szCs w:val="24"/>
          <w:lang w:val="en-US" w:eastAsia="zh-CN" w:bidi="ar-SA"/>
        </w:rPr>
        <w:t xml:space="preserve">特此承诺！ </w:t>
      </w:r>
    </w:p>
    <w:p w14:paraId="3A009E2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napToGrid w:val="0"/>
          <w:color w:val="000000"/>
          <w:spacing w:val="1"/>
          <w:kern w:val="0"/>
          <w:sz w:val="24"/>
          <w:szCs w:val="24"/>
          <w:lang w:val="en-US" w:eastAsia="zh-CN" w:bidi="ar-SA"/>
        </w:rPr>
      </w:pPr>
    </w:p>
    <w:p w14:paraId="314FB67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napToGrid w:val="0"/>
          <w:color w:val="000000"/>
          <w:spacing w:val="1"/>
          <w:kern w:val="0"/>
          <w:sz w:val="24"/>
          <w:szCs w:val="24"/>
          <w:lang w:val="en-US" w:eastAsia="zh-CN" w:bidi="ar-SA"/>
        </w:rPr>
      </w:pPr>
    </w:p>
    <w:p w14:paraId="18B6E034">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atLeast"/>
        <w:jc w:val="left"/>
        <w:textAlignment w:val="baseline"/>
        <w:rPr>
          <w:rFonts w:hint="eastAsia" w:ascii="仿宋" w:hAnsi="仿宋" w:eastAsia="仿宋" w:cs="仿宋"/>
          <w:snapToGrid w:val="0"/>
          <w:color w:val="000000"/>
          <w:spacing w:val="1"/>
          <w:kern w:val="0"/>
          <w:sz w:val="24"/>
          <w:szCs w:val="24"/>
          <w:lang w:val="en-US" w:eastAsia="zh-CN" w:bidi="ar-SA"/>
        </w:rPr>
      </w:pPr>
    </w:p>
    <w:p w14:paraId="2B9F29DA">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atLeast"/>
        <w:jc w:val="left"/>
        <w:textAlignment w:val="baseline"/>
        <w:rPr>
          <w:rFonts w:hint="eastAsia" w:ascii="仿宋" w:hAnsi="仿宋" w:eastAsia="仿宋" w:cs="仿宋"/>
          <w:snapToGrid w:val="0"/>
          <w:color w:val="000000"/>
          <w:spacing w:val="1"/>
          <w:kern w:val="0"/>
          <w:sz w:val="24"/>
          <w:szCs w:val="24"/>
          <w:lang w:val="en-US" w:eastAsia="zh-CN" w:bidi="ar-SA"/>
        </w:rPr>
      </w:pPr>
    </w:p>
    <w:p w14:paraId="7DF9EB43">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atLeast"/>
        <w:jc w:val="left"/>
        <w:textAlignment w:val="baseline"/>
        <w:rPr>
          <w:rFonts w:hint="eastAsia" w:ascii="仿宋" w:hAnsi="仿宋" w:eastAsia="仿宋" w:cs="仿宋"/>
          <w:snapToGrid w:val="0"/>
          <w:color w:val="000000"/>
          <w:kern w:val="0"/>
          <w:sz w:val="24"/>
          <w:szCs w:val="24"/>
          <w:lang w:val="en-US" w:eastAsia="zh-CN" w:bidi="ar"/>
        </w:rPr>
      </w:pPr>
    </w:p>
    <w:p w14:paraId="57BC4D99">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atLeast"/>
        <w:ind w:firstLine="6480" w:firstLineChars="2700"/>
        <w:jc w:val="left"/>
        <w:textAlignment w:val="baseline"/>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 xml:space="preserve">承诺人： </w:t>
      </w:r>
    </w:p>
    <w:p w14:paraId="7ADC3EBD">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atLeast"/>
        <w:ind w:firstLine="6480" w:firstLineChars="2700"/>
        <w:jc w:val="left"/>
        <w:textAlignment w:val="baseline"/>
        <w:rPr>
          <w:rFonts w:hint="eastAsia" w:ascii="仿宋" w:hAnsi="仿宋" w:eastAsia="仿宋" w:cs="仿宋"/>
          <w:snapToGrid w:val="0"/>
          <w:color w:val="000000"/>
          <w:kern w:val="0"/>
          <w:sz w:val="24"/>
          <w:szCs w:val="24"/>
          <w:lang w:val="en-US" w:eastAsia="zh-CN" w:bidi="ar"/>
        </w:rPr>
      </w:pPr>
    </w:p>
    <w:p w14:paraId="0F0C46BF">
      <w:pPr>
        <w:pStyle w:val="3"/>
        <w:keepNext w:val="0"/>
        <w:keepLines w:val="0"/>
        <w:pageBreakBefore w:val="0"/>
        <w:widowControl/>
        <w:kinsoku w:val="0"/>
        <w:wordWrap/>
        <w:overflowPunct/>
        <w:topLinePunct w:val="0"/>
        <w:autoSpaceDE w:val="0"/>
        <w:autoSpaceDN w:val="0"/>
        <w:bidi w:val="0"/>
        <w:adjustRightInd w:val="0"/>
        <w:snapToGrid w:val="0"/>
        <w:spacing w:before="92" w:line="420" w:lineRule="atLeast"/>
        <w:ind w:left="7"/>
        <w:jc w:val="left"/>
        <w:textAlignment w:val="baseline"/>
        <w:outlineLvl w:val="0"/>
        <w:rPr>
          <w:rFonts w:hint="default" w:ascii="仿宋" w:hAnsi="仿宋" w:eastAsia="仿宋" w:cs="仿宋"/>
          <w:snapToGrid w:val="0"/>
          <w:color w:val="000000"/>
          <w:kern w:val="0"/>
          <w:sz w:val="24"/>
          <w:szCs w:val="24"/>
          <w:u w:val="none" w:color="auto"/>
          <w:lang w:val="en-US" w:eastAsia="zh-CN" w:bidi="ar-SA"/>
        </w:rPr>
      </w:pPr>
      <w:r>
        <w:rPr>
          <w:rFonts w:hint="eastAsia" w:ascii="仿宋" w:hAnsi="仿宋" w:eastAsia="仿宋" w:cs="仿宋"/>
          <w:snapToGrid w:val="0"/>
          <w:color w:val="000000"/>
          <w:kern w:val="0"/>
          <w:sz w:val="24"/>
          <w:szCs w:val="24"/>
          <w:u w:val="none" w:color="auto"/>
          <w:lang w:val="en-US" w:eastAsia="zh-CN" w:bidi="ar-SA"/>
        </w:rPr>
        <w:t xml:space="preserve">                                              日期：   年    月   日</w:t>
      </w:r>
    </w:p>
    <w:p w14:paraId="6EABB5EB">
      <w:pPr>
        <w:pStyle w:val="3"/>
        <w:spacing w:before="92" w:line="220" w:lineRule="auto"/>
        <w:ind w:left="7"/>
        <w:jc w:val="left"/>
        <w:outlineLvl w:val="0"/>
        <w:rPr>
          <w:rFonts w:ascii="仿宋" w:hAnsi="仿宋" w:eastAsia="仿宋" w:cs="仿宋"/>
          <w:snapToGrid w:val="0"/>
          <w:color w:val="000000"/>
          <w:kern w:val="0"/>
          <w:sz w:val="24"/>
          <w:szCs w:val="24"/>
          <w:u w:val="none" w:color="auto"/>
          <w:lang w:val="en-US" w:eastAsia="en-US" w:bidi="ar-SA"/>
        </w:rPr>
      </w:pPr>
    </w:p>
    <w:p w14:paraId="2B63E568">
      <w:pPr>
        <w:pStyle w:val="3"/>
        <w:spacing w:before="92" w:line="220" w:lineRule="auto"/>
        <w:ind w:left="7"/>
        <w:jc w:val="left"/>
        <w:outlineLvl w:val="0"/>
        <w:rPr>
          <w:spacing w:val="-1"/>
          <w14:textOutline w14:w="5137" w14:cap="flat" w14:cmpd="sng">
            <w14:solidFill>
              <w14:srgbClr w14:val="000000"/>
            </w14:solidFill>
            <w14:prstDash w14:val="solid"/>
            <w14:miter w14:val="0"/>
          </w14:textOutline>
        </w:rPr>
      </w:pPr>
    </w:p>
    <w:p w14:paraId="12581595">
      <w:pPr>
        <w:pStyle w:val="3"/>
        <w:spacing w:before="92" w:line="220" w:lineRule="auto"/>
        <w:ind w:left="7"/>
        <w:jc w:val="left"/>
        <w:outlineLvl w:val="0"/>
        <w:rPr>
          <w:spacing w:val="-1"/>
          <w14:textOutline w14:w="5137" w14:cap="flat" w14:cmpd="sng">
            <w14:solidFill>
              <w14:srgbClr w14:val="000000"/>
            </w14:solidFill>
            <w14:prstDash w14:val="solid"/>
            <w14:miter w14:val="0"/>
          </w14:textOutline>
        </w:rPr>
      </w:pPr>
    </w:p>
    <w:p w14:paraId="14F94A54">
      <w:pPr>
        <w:pStyle w:val="3"/>
        <w:spacing w:before="92" w:line="220" w:lineRule="auto"/>
        <w:ind w:left="7"/>
        <w:jc w:val="left"/>
        <w:outlineLvl w:val="0"/>
        <w:rPr>
          <w:spacing w:val="-1"/>
          <w14:textOutline w14:w="5137" w14:cap="flat" w14:cmpd="sng">
            <w14:solidFill>
              <w14:srgbClr w14:val="000000"/>
            </w14:solidFill>
            <w14:prstDash w14:val="solid"/>
            <w14:miter w14:val="0"/>
          </w14:textOutline>
        </w:rPr>
      </w:pPr>
    </w:p>
    <w:p w14:paraId="747B552D">
      <w:pPr>
        <w:pStyle w:val="3"/>
        <w:spacing w:before="92" w:line="220" w:lineRule="auto"/>
        <w:ind w:left="7"/>
        <w:jc w:val="left"/>
        <w:outlineLvl w:val="0"/>
        <w:rPr>
          <w:spacing w:val="-1"/>
          <w14:textOutline w14:w="5137" w14:cap="flat" w14:cmpd="sng">
            <w14:solidFill>
              <w14:srgbClr w14:val="000000"/>
            </w14:solidFill>
            <w14:prstDash w14:val="solid"/>
            <w14:miter w14:val="0"/>
          </w14:textOutline>
        </w:rPr>
      </w:pPr>
    </w:p>
    <w:p w14:paraId="52769A96">
      <w:pPr>
        <w:pStyle w:val="3"/>
        <w:spacing w:before="92" w:line="220" w:lineRule="auto"/>
        <w:ind w:left="7"/>
        <w:jc w:val="left"/>
        <w:outlineLvl w:val="0"/>
        <w:rPr>
          <w:spacing w:val="-1"/>
          <w14:textOutline w14:w="5137" w14:cap="flat" w14:cmpd="sng">
            <w14:solidFill>
              <w14:srgbClr w14:val="000000"/>
            </w14:solidFill>
            <w14:prstDash w14:val="solid"/>
            <w14:miter w14:val="0"/>
          </w14:textOutline>
        </w:rPr>
      </w:pPr>
    </w:p>
    <w:p w14:paraId="3375FBDC">
      <w:pPr>
        <w:pStyle w:val="3"/>
        <w:spacing w:before="92" w:line="220" w:lineRule="auto"/>
        <w:ind w:left="7"/>
        <w:jc w:val="left"/>
        <w:outlineLvl w:val="0"/>
        <w:rPr>
          <w:spacing w:val="-1"/>
          <w14:textOutline w14:w="5137" w14:cap="flat" w14:cmpd="sng">
            <w14:solidFill>
              <w14:srgbClr w14:val="000000"/>
            </w14:solidFill>
            <w14:prstDash w14:val="solid"/>
            <w14:miter w14:val="0"/>
          </w14:textOutline>
        </w:rPr>
      </w:pPr>
    </w:p>
    <w:p w14:paraId="77A6D557">
      <w:pPr>
        <w:pStyle w:val="3"/>
        <w:spacing w:before="92" w:line="220" w:lineRule="auto"/>
        <w:ind w:left="7"/>
        <w:jc w:val="left"/>
        <w:outlineLvl w:val="0"/>
        <w:rPr>
          <w:spacing w:val="-1"/>
          <w14:textOutline w14:w="5137" w14:cap="flat" w14:cmpd="sng">
            <w14:solidFill>
              <w14:srgbClr w14:val="000000"/>
            </w14:solidFill>
            <w14:prstDash w14:val="solid"/>
            <w14:miter w14:val="0"/>
          </w14:textOutline>
        </w:rPr>
      </w:pPr>
    </w:p>
    <w:p w14:paraId="0A70015D">
      <w:pPr>
        <w:pStyle w:val="3"/>
        <w:spacing w:before="92" w:line="220" w:lineRule="auto"/>
        <w:ind w:left="7"/>
        <w:jc w:val="left"/>
        <w:outlineLvl w:val="0"/>
        <w:rPr>
          <w:spacing w:val="-1"/>
          <w14:textOutline w14:w="5137" w14:cap="flat" w14:cmpd="sng">
            <w14:solidFill>
              <w14:srgbClr w14:val="000000"/>
            </w14:solidFill>
            <w14:prstDash w14:val="solid"/>
            <w14:miter w14:val="0"/>
          </w14:textOutline>
        </w:rPr>
      </w:pPr>
    </w:p>
    <w:p w14:paraId="1E550423">
      <w:pPr>
        <w:pStyle w:val="3"/>
        <w:spacing w:before="92" w:line="220" w:lineRule="auto"/>
        <w:ind w:left="7"/>
        <w:jc w:val="left"/>
        <w:outlineLvl w:val="0"/>
        <w:rPr>
          <w:spacing w:val="-1"/>
          <w14:textOutline w14:w="5137" w14:cap="flat" w14:cmpd="sng">
            <w14:solidFill>
              <w14:srgbClr w14:val="000000"/>
            </w14:solidFill>
            <w14:prstDash w14:val="solid"/>
            <w14:miter w14:val="0"/>
          </w14:textOutline>
        </w:rPr>
      </w:pPr>
    </w:p>
    <w:p w14:paraId="4BB7351B">
      <w:pPr>
        <w:pStyle w:val="3"/>
        <w:spacing w:before="92" w:line="220" w:lineRule="auto"/>
        <w:jc w:val="left"/>
        <w:outlineLvl w:val="0"/>
        <w:rPr>
          <w:spacing w:val="-1"/>
          <w14:textOutline w14:w="5137" w14:cap="flat" w14:cmpd="sng">
            <w14:solidFill>
              <w14:srgbClr w14:val="000000"/>
            </w14:solidFill>
            <w14:prstDash w14:val="solid"/>
            <w14:miter w14:val="0"/>
          </w14:textOutline>
        </w:rPr>
      </w:pPr>
    </w:p>
    <w:p w14:paraId="782D0361">
      <w:pPr>
        <w:pStyle w:val="3"/>
        <w:spacing w:before="92" w:line="220" w:lineRule="auto"/>
        <w:jc w:val="left"/>
        <w:outlineLvl w:val="0"/>
        <w:rPr>
          <w:spacing w:val="-1"/>
          <w14:textOutline w14:w="5137" w14:cap="flat" w14:cmpd="sng">
            <w14:solidFill>
              <w14:srgbClr w14:val="000000"/>
            </w14:solidFill>
            <w14:prstDash w14:val="solid"/>
            <w14:miter w14:val="0"/>
          </w14:textOutline>
        </w:rPr>
      </w:pPr>
    </w:p>
    <w:p w14:paraId="463920C3">
      <w:pPr>
        <w:pStyle w:val="3"/>
        <w:spacing w:before="92" w:line="220" w:lineRule="auto"/>
        <w:jc w:val="left"/>
        <w:outlineLvl w:val="0"/>
        <w:rPr>
          <w:spacing w:val="-1"/>
          <w14:textOutline w14:w="5137" w14:cap="flat" w14:cmpd="sng">
            <w14:solidFill>
              <w14:srgbClr w14:val="000000"/>
            </w14:solidFill>
            <w14:prstDash w14:val="solid"/>
            <w14:miter w14:val="0"/>
          </w14:textOutline>
        </w:rPr>
      </w:pPr>
    </w:p>
    <w:p w14:paraId="739A4D1C">
      <w:pPr>
        <w:pStyle w:val="3"/>
        <w:spacing w:before="92" w:line="220" w:lineRule="auto"/>
        <w:ind w:left="7"/>
        <w:jc w:val="left"/>
        <w:outlineLvl w:val="0"/>
        <w:rPr>
          <w:rFonts w:hint="eastAsia" w:ascii="宋体" w:hAnsi="宋体" w:eastAsia="宋体" w:cs="宋体"/>
          <w:sz w:val="30"/>
          <w:szCs w:val="30"/>
        </w:rPr>
      </w:pPr>
      <w:r>
        <w:rPr>
          <w:rFonts w:hint="eastAsia" w:ascii="宋体" w:hAnsi="宋体" w:eastAsia="宋体" w:cs="宋体"/>
          <w:spacing w:val="-1"/>
          <w:sz w:val="30"/>
          <w:szCs w:val="30"/>
          <w14:textOutline w14:w="5137" w14:cap="flat" w14:cmpd="sng">
            <w14:solidFill>
              <w14:srgbClr w14:val="000000"/>
            </w14:solidFill>
            <w14:prstDash w14:val="solid"/>
            <w14:miter w14:val="0"/>
          </w14:textOutline>
        </w:rPr>
        <w:t>其他资格证明文件</w:t>
      </w:r>
    </w:p>
    <w:p w14:paraId="09E2EDEC">
      <w:pPr>
        <w:spacing w:line="402" w:lineRule="auto"/>
        <w:jc w:val="left"/>
        <w:rPr>
          <w:rFonts w:ascii="Arial"/>
          <w:sz w:val="21"/>
        </w:rPr>
      </w:pPr>
    </w:p>
    <w:p w14:paraId="0DB98AAB">
      <w:pPr>
        <w:pStyle w:val="3"/>
        <w:spacing w:before="75" w:line="227" w:lineRule="auto"/>
        <w:ind w:left="3577"/>
        <w:jc w:val="left"/>
        <w:rPr>
          <w:sz w:val="23"/>
          <w:szCs w:val="23"/>
        </w:rPr>
      </w:pPr>
      <w:r>
        <w:rPr>
          <w:spacing w:val="9"/>
          <w:sz w:val="23"/>
          <w:szCs w:val="23"/>
          <w14:textOutline w14:w="4388" w14:cap="flat" w14:cmpd="sng">
            <w14:solidFill>
              <w14:srgbClr w14:val="000000"/>
            </w14:solidFill>
            <w14:prstDash w14:val="solid"/>
            <w14:miter w14:val="0"/>
          </w14:textOutline>
        </w:rPr>
        <w:t>其他资格证明文件</w:t>
      </w:r>
    </w:p>
    <w:p w14:paraId="09C087EF">
      <w:pPr>
        <w:spacing w:line="391" w:lineRule="auto"/>
        <w:jc w:val="left"/>
        <w:rPr>
          <w:rFonts w:ascii="Arial"/>
          <w:sz w:val="21"/>
        </w:rPr>
      </w:pPr>
    </w:p>
    <w:p w14:paraId="0EDFF970">
      <w:pPr>
        <w:pStyle w:val="3"/>
        <w:spacing w:line="254" w:lineRule="auto"/>
        <w:jc w:val="left"/>
      </w:pPr>
    </w:p>
    <w:p w14:paraId="6F907E83">
      <w:pPr>
        <w:pStyle w:val="3"/>
        <w:spacing w:line="254" w:lineRule="auto"/>
        <w:jc w:val="left"/>
      </w:pPr>
    </w:p>
    <w:p w14:paraId="0F2633FB">
      <w:pPr>
        <w:pStyle w:val="3"/>
        <w:spacing w:line="254" w:lineRule="auto"/>
        <w:jc w:val="left"/>
      </w:pPr>
    </w:p>
    <w:p w14:paraId="3CF2AAAF">
      <w:pPr>
        <w:pStyle w:val="3"/>
        <w:spacing w:line="254" w:lineRule="auto"/>
        <w:jc w:val="left"/>
      </w:pPr>
    </w:p>
    <w:p w14:paraId="7C8C774F">
      <w:pPr>
        <w:pStyle w:val="3"/>
        <w:spacing w:line="254" w:lineRule="auto"/>
        <w:jc w:val="left"/>
      </w:pPr>
    </w:p>
    <w:p w14:paraId="0131A424">
      <w:pPr>
        <w:pStyle w:val="3"/>
        <w:spacing w:line="254" w:lineRule="auto"/>
        <w:jc w:val="left"/>
      </w:pPr>
    </w:p>
    <w:p w14:paraId="319AC931">
      <w:pPr>
        <w:pStyle w:val="3"/>
        <w:spacing w:line="254" w:lineRule="auto"/>
        <w:jc w:val="left"/>
      </w:pPr>
    </w:p>
    <w:p w14:paraId="673E1770">
      <w:pPr>
        <w:pStyle w:val="3"/>
        <w:spacing w:line="254" w:lineRule="auto"/>
        <w:jc w:val="left"/>
      </w:pPr>
    </w:p>
    <w:p w14:paraId="3FB91712">
      <w:pPr>
        <w:pStyle w:val="3"/>
        <w:spacing w:line="254" w:lineRule="auto"/>
        <w:jc w:val="left"/>
      </w:pPr>
    </w:p>
    <w:p w14:paraId="74AA485C">
      <w:pPr>
        <w:pStyle w:val="3"/>
        <w:spacing w:line="254" w:lineRule="auto"/>
        <w:jc w:val="left"/>
      </w:pPr>
    </w:p>
    <w:p w14:paraId="1E9B77C1">
      <w:pPr>
        <w:pStyle w:val="3"/>
        <w:spacing w:line="254" w:lineRule="auto"/>
        <w:jc w:val="left"/>
      </w:pPr>
    </w:p>
    <w:p w14:paraId="7E2ADF83">
      <w:pPr>
        <w:pStyle w:val="3"/>
        <w:spacing w:line="254" w:lineRule="auto"/>
        <w:jc w:val="left"/>
      </w:pPr>
    </w:p>
    <w:p w14:paraId="20976E1F">
      <w:pPr>
        <w:pStyle w:val="3"/>
        <w:spacing w:line="254" w:lineRule="auto"/>
        <w:jc w:val="left"/>
      </w:pPr>
    </w:p>
    <w:p w14:paraId="237E3568">
      <w:pPr>
        <w:pStyle w:val="3"/>
        <w:spacing w:line="254" w:lineRule="auto"/>
        <w:jc w:val="left"/>
      </w:pPr>
    </w:p>
    <w:p w14:paraId="5781170F">
      <w:pPr>
        <w:pStyle w:val="3"/>
        <w:spacing w:line="254" w:lineRule="auto"/>
        <w:jc w:val="left"/>
      </w:pPr>
    </w:p>
    <w:p w14:paraId="1B0883F2">
      <w:pPr>
        <w:pStyle w:val="3"/>
        <w:spacing w:line="254" w:lineRule="auto"/>
        <w:jc w:val="left"/>
      </w:pPr>
    </w:p>
    <w:p w14:paraId="1E956E7A">
      <w:pPr>
        <w:pStyle w:val="3"/>
        <w:spacing w:line="254" w:lineRule="auto"/>
        <w:jc w:val="left"/>
      </w:pPr>
    </w:p>
    <w:p w14:paraId="744B3B1F">
      <w:pPr>
        <w:pStyle w:val="3"/>
        <w:spacing w:line="254" w:lineRule="auto"/>
        <w:jc w:val="left"/>
      </w:pPr>
    </w:p>
    <w:p w14:paraId="5A8BF659">
      <w:pPr>
        <w:pStyle w:val="3"/>
        <w:spacing w:line="254" w:lineRule="auto"/>
        <w:jc w:val="left"/>
      </w:pPr>
    </w:p>
    <w:p w14:paraId="5B1FF218">
      <w:pPr>
        <w:pStyle w:val="3"/>
        <w:spacing w:line="254" w:lineRule="auto"/>
        <w:jc w:val="left"/>
      </w:pPr>
    </w:p>
    <w:p w14:paraId="2D539723">
      <w:pPr>
        <w:pStyle w:val="3"/>
        <w:spacing w:line="254" w:lineRule="auto"/>
        <w:jc w:val="left"/>
      </w:pPr>
    </w:p>
    <w:p w14:paraId="7AE9006A">
      <w:pPr>
        <w:pStyle w:val="3"/>
        <w:spacing w:line="254" w:lineRule="auto"/>
        <w:jc w:val="left"/>
      </w:pPr>
    </w:p>
    <w:p w14:paraId="776CC373">
      <w:pPr>
        <w:pStyle w:val="3"/>
        <w:spacing w:line="254" w:lineRule="auto"/>
        <w:jc w:val="left"/>
      </w:pPr>
    </w:p>
    <w:p w14:paraId="1AA0E254">
      <w:pPr>
        <w:pStyle w:val="3"/>
        <w:spacing w:line="254" w:lineRule="auto"/>
        <w:jc w:val="left"/>
      </w:pPr>
    </w:p>
    <w:p w14:paraId="726919C3">
      <w:pPr>
        <w:pStyle w:val="3"/>
        <w:spacing w:line="254" w:lineRule="auto"/>
        <w:jc w:val="left"/>
      </w:pPr>
    </w:p>
    <w:p w14:paraId="13D72C64">
      <w:pPr>
        <w:pStyle w:val="3"/>
        <w:spacing w:line="254" w:lineRule="auto"/>
        <w:jc w:val="left"/>
      </w:pPr>
    </w:p>
    <w:p w14:paraId="3320B968">
      <w:pPr>
        <w:pStyle w:val="3"/>
        <w:spacing w:line="254" w:lineRule="auto"/>
        <w:jc w:val="left"/>
      </w:pPr>
    </w:p>
    <w:p w14:paraId="4A1A2C26">
      <w:pPr>
        <w:pStyle w:val="3"/>
        <w:spacing w:line="254" w:lineRule="auto"/>
        <w:jc w:val="left"/>
      </w:pPr>
    </w:p>
    <w:p w14:paraId="708170DA">
      <w:pPr>
        <w:pStyle w:val="3"/>
        <w:spacing w:line="254" w:lineRule="auto"/>
        <w:jc w:val="left"/>
      </w:pPr>
    </w:p>
    <w:p w14:paraId="3C4B64FF">
      <w:pPr>
        <w:pStyle w:val="3"/>
        <w:spacing w:line="254" w:lineRule="auto"/>
        <w:jc w:val="left"/>
      </w:pPr>
    </w:p>
    <w:p w14:paraId="7D470D35">
      <w:pPr>
        <w:pStyle w:val="3"/>
        <w:spacing w:line="254" w:lineRule="auto"/>
        <w:jc w:val="left"/>
      </w:pPr>
    </w:p>
    <w:p w14:paraId="06B6AE76">
      <w:pPr>
        <w:pStyle w:val="3"/>
        <w:spacing w:line="254" w:lineRule="auto"/>
        <w:jc w:val="left"/>
      </w:pPr>
    </w:p>
    <w:p w14:paraId="03029974">
      <w:pPr>
        <w:pStyle w:val="3"/>
        <w:spacing w:line="254" w:lineRule="auto"/>
        <w:jc w:val="left"/>
      </w:pPr>
    </w:p>
    <w:p w14:paraId="4039132C">
      <w:pPr>
        <w:pStyle w:val="3"/>
        <w:spacing w:line="254" w:lineRule="auto"/>
        <w:jc w:val="left"/>
      </w:pPr>
    </w:p>
    <w:p w14:paraId="31E16362">
      <w:pPr>
        <w:pStyle w:val="3"/>
        <w:spacing w:line="254" w:lineRule="auto"/>
        <w:jc w:val="left"/>
      </w:pPr>
    </w:p>
    <w:p w14:paraId="4761B151">
      <w:pPr>
        <w:pStyle w:val="3"/>
        <w:spacing w:line="254" w:lineRule="auto"/>
        <w:jc w:val="left"/>
      </w:pPr>
    </w:p>
    <w:p w14:paraId="15924889">
      <w:pPr>
        <w:pStyle w:val="3"/>
        <w:spacing w:line="254" w:lineRule="auto"/>
        <w:jc w:val="left"/>
      </w:pPr>
    </w:p>
    <w:p w14:paraId="56092417">
      <w:pPr>
        <w:pStyle w:val="3"/>
        <w:spacing w:line="254" w:lineRule="auto"/>
        <w:jc w:val="left"/>
      </w:pPr>
    </w:p>
    <w:p w14:paraId="1D7DF7E3">
      <w:pPr>
        <w:pStyle w:val="3"/>
        <w:spacing w:line="254" w:lineRule="auto"/>
        <w:jc w:val="left"/>
      </w:pPr>
    </w:p>
    <w:p w14:paraId="1604573C">
      <w:pPr>
        <w:pStyle w:val="3"/>
        <w:spacing w:line="254" w:lineRule="auto"/>
        <w:jc w:val="left"/>
      </w:pPr>
    </w:p>
    <w:p w14:paraId="45E5900D">
      <w:pPr>
        <w:pStyle w:val="3"/>
        <w:spacing w:line="254" w:lineRule="auto"/>
        <w:jc w:val="left"/>
      </w:pPr>
    </w:p>
    <w:p w14:paraId="0CB5D805">
      <w:pPr>
        <w:pStyle w:val="3"/>
        <w:spacing w:line="254" w:lineRule="auto"/>
        <w:jc w:val="left"/>
      </w:pPr>
    </w:p>
    <w:p w14:paraId="5F63617B">
      <w:pPr>
        <w:pStyle w:val="3"/>
        <w:spacing w:line="254" w:lineRule="auto"/>
        <w:jc w:val="left"/>
      </w:pPr>
    </w:p>
    <w:p w14:paraId="3884863C">
      <w:pPr>
        <w:pStyle w:val="3"/>
        <w:spacing w:line="254" w:lineRule="auto"/>
        <w:jc w:val="left"/>
      </w:pPr>
    </w:p>
    <w:p w14:paraId="3947698B">
      <w:pPr>
        <w:pStyle w:val="3"/>
        <w:spacing w:line="254" w:lineRule="auto"/>
        <w:jc w:val="left"/>
      </w:pPr>
    </w:p>
    <w:p w14:paraId="43BFB8D6">
      <w:pPr>
        <w:pStyle w:val="3"/>
        <w:spacing w:line="254" w:lineRule="auto"/>
        <w:jc w:val="left"/>
      </w:pPr>
    </w:p>
    <w:p w14:paraId="66F1EC45">
      <w:pPr>
        <w:pStyle w:val="3"/>
        <w:spacing w:line="254" w:lineRule="auto"/>
        <w:jc w:val="left"/>
      </w:pPr>
    </w:p>
    <w:p w14:paraId="2B242664">
      <w:pPr>
        <w:spacing w:before="117" w:line="222" w:lineRule="auto"/>
        <w:ind w:left="3246"/>
        <w:jc w:val="left"/>
        <w:rPr>
          <w:rFonts w:ascii="仿宋" w:hAnsi="仿宋" w:eastAsia="仿宋" w:cs="仿宋"/>
          <w:sz w:val="36"/>
          <w:szCs w:val="36"/>
        </w:rPr>
      </w:pPr>
      <w:r>
        <w:rPr>
          <w:rFonts w:ascii="仿宋" w:hAnsi="仿宋" w:eastAsia="仿宋" w:cs="仿宋"/>
          <w:spacing w:val="-1"/>
          <w:sz w:val="36"/>
          <w:szCs w:val="36"/>
          <w14:textOutline w14:w="6531" w14:cap="flat" w14:cmpd="sng">
            <w14:solidFill>
              <w14:srgbClr w14:val="000000"/>
            </w14:solidFill>
            <w14:prstDash w14:val="solid"/>
            <w14:miter w14:val="0"/>
          </w14:textOutline>
        </w:rPr>
        <w:t>（二）商务部分</w:t>
      </w:r>
    </w:p>
    <w:p w14:paraId="49A32808">
      <w:pPr>
        <w:pStyle w:val="3"/>
        <w:spacing w:line="352" w:lineRule="auto"/>
        <w:jc w:val="left"/>
      </w:pPr>
    </w:p>
    <w:p w14:paraId="2E887FA5">
      <w:pPr>
        <w:spacing w:before="130" w:line="223" w:lineRule="auto"/>
        <w:ind w:left="3437"/>
        <w:jc w:val="left"/>
        <w:rPr>
          <w:rFonts w:ascii="仿宋" w:hAnsi="仿宋" w:eastAsia="仿宋" w:cs="仿宋"/>
          <w:sz w:val="40"/>
          <w:szCs w:val="40"/>
        </w:rPr>
      </w:pPr>
      <w:r>
        <w:rPr>
          <w:rFonts w:ascii="仿宋" w:hAnsi="仿宋" w:eastAsia="仿宋" w:cs="仿宋"/>
          <w:spacing w:val="-26"/>
          <w:sz w:val="40"/>
          <w:szCs w:val="40"/>
        </w:rPr>
        <w:t>1、磋</w:t>
      </w:r>
      <w:r>
        <w:rPr>
          <w:rFonts w:ascii="仿宋" w:hAnsi="仿宋" w:eastAsia="仿宋" w:cs="仿宋"/>
          <w:spacing w:val="85"/>
          <w:sz w:val="40"/>
          <w:szCs w:val="40"/>
        </w:rPr>
        <w:t xml:space="preserve"> </w:t>
      </w:r>
      <w:r>
        <w:rPr>
          <w:rFonts w:ascii="仿宋" w:hAnsi="仿宋" w:eastAsia="仿宋" w:cs="仿宋"/>
          <w:spacing w:val="-26"/>
          <w:sz w:val="40"/>
          <w:szCs w:val="40"/>
        </w:rPr>
        <w:t>商</w:t>
      </w:r>
      <w:r>
        <w:rPr>
          <w:rFonts w:ascii="仿宋" w:hAnsi="仿宋" w:eastAsia="仿宋" w:cs="仿宋"/>
          <w:spacing w:val="62"/>
          <w:sz w:val="40"/>
          <w:szCs w:val="40"/>
        </w:rPr>
        <w:t xml:space="preserve"> </w:t>
      </w:r>
      <w:r>
        <w:rPr>
          <w:rFonts w:ascii="仿宋" w:hAnsi="仿宋" w:eastAsia="仿宋" w:cs="仿宋"/>
          <w:spacing w:val="-26"/>
          <w:sz w:val="40"/>
          <w:szCs w:val="40"/>
        </w:rPr>
        <w:t>函</w:t>
      </w:r>
    </w:p>
    <w:p w14:paraId="4F068883">
      <w:pPr>
        <w:pStyle w:val="3"/>
        <w:spacing w:line="262" w:lineRule="auto"/>
        <w:jc w:val="left"/>
      </w:pPr>
    </w:p>
    <w:p w14:paraId="49B651AB">
      <w:pPr>
        <w:pStyle w:val="3"/>
        <w:spacing w:line="263" w:lineRule="auto"/>
        <w:jc w:val="left"/>
      </w:pPr>
    </w:p>
    <w:p w14:paraId="24098347">
      <w:pPr>
        <w:spacing w:before="91" w:line="223" w:lineRule="auto"/>
        <w:ind w:left="6"/>
        <w:jc w:val="left"/>
        <w:rPr>
          <w:rFonts w:ascii="仿宋" w:hAnsi="仿宋" w:eastAsia="仿宋" w:cs="仿宋"/>
          <w:sz w:val="28"/>
          <w:szCs w:val="28"/>
        </w:rPr>
      </w:pPr>
      <w:r>
        <w:rPr>
          <w:rFonts w:ascii="仿宋" w:hAnsi="仿宋" w:eastAsia="仿宋" w:cs="仿宋"/>
          <w:spacing w:val="-57"/>
          <w:sz w:val="28"/>
          <w:szCs w:val="28"/>
        </w:rPr>
        <w:t>致：</w:t>
      </w:r>
    </w:p>
    <w:p w14:paraId="419DE3E4">
      <w:pPr>
        <w:tabs>
          <w:tab w:val="left" w:pos="9027"/>
        </w:tabs>
        <w:spacing w:before="194" w:line="385" w:lineRule="auto"/>
        <w:ind w:right="28" w:firstLine="583"/>
        <w:jc w:val="left"/>
        <w:rPr>
          <w:rFonts w:ascii="仿宋" w:hAnsi="仿宋" w:eastAsia="仿宋" w:cs="仿宋"/>
          <w:sz w:val="24"/>
          <w:szCs w:val="24"/>
        </w:rPr>
      </w:pPr>
      <w:r>
        <w:rPr>
          <w:rFonts w:ascii="仿宋" w:hAnsi="仿宋" w:eastAsia="仿宋" w:cs="仿宋"/>
          <w:spacing w:val="10"/>
          <w:sz w:val="24"/>
          <w:szCs w:val="24"/>
        </w:rPr>
        <w:t>1、我单位认真研究了</w:t>
      </w:r>
      <w:r>
        <w:rPr>
          <w:rFonts w:ascii="仿宋" w:hAnsi="仿宋" w:eastAsia="仿宋" w:cs="仿宋"/>
          <w:spacing w:val="-102"/>
          <w:sz w:val="24"/>
          <w:szCs w:val="24"/>
        </w:rPr>
        <w:t xml:space="preserve"> </w:t>
      </w:r>
      <w:r>
        <w:rPr>
          <w:rFonts w:ascii="仿宋" w:hAnsi="仿宋" w:eastAsia="仿宋" w:cs="仿宋"/>
          <w:spacing w:val="-79"/>
          <w:sz w:val="24"/>
          <w:szCs w:val="24"/>
          <w:u w:val="single" w:color="auto"/>
        </w:rPr>
        <w:t xml:space="preserve"> </w:t>
      </w:r>
      <w:r>
        <w:rPr>
          <w:rFonts w:ascii="仿宋" w:hAnsi="仿宋" w:eastAsia="仿宋" w:cs="仿宋"/>
          <w:sz w:val="24"/>
          <w:szCs w:val="24"/>
          <w:u w:val="single" w:color="auto"/>
        </w:rPr>
        <w:t>XXXX</w:t>
      </w:r>
      <w:r>
        <w:rPr>
          <w:rFonts w:ascii="仿宋" w:hAnsi="仿宋" w:eastAsia="仿宋" w:cs="仿宋"/>
          <w:spacing w:val="10"/>
          <w:sz w:val="24"/>
          <w:szCs w:val="24"/>
          <w:u w:val="single" w:color="auto"/>
        </w:rPr>
        <w:t>项目</w:t>
      </w:r>
      <w:r>
        <w:rPr>
          <w:rFonts w:ascii="仿宋" w:hAnsi="仿宋" w:eastAsia="仿宋" w:cs="仿宋"/>
          <w:spacing w:val="10"/>
          <w:sz w:val="24"/>
          <w:szCs w:val="24"/>
        </w:rPr>
        <w:t>施工竞争性磋商文件，遵照《中华人民共和国</w:t>
      </w:r>
      <w:r>
        <w:rPr>
          <w:rFonts w:ascii="仿宋" w:hAnsi="仿宋" w:eastAsia="仿宋" w:cs="仿宋"/>
          <w:sz w:val="24"/>
          <w:szCs w:val="24"/>
        </w:rPr>
        <w:t xml:space="preserve"> </w:t>
      </w:r>
      <w:r>
        <w:rPr>
          <w:rFonts w:ascii="仿宋" w:hAnsi="仿宋" w:eastAsia="仿宋" w:cs="仿宋"/>
          <w:spacing w:val="-3"/>
          <w:sz w:val="24"/>
          <w:szCs w:val="24"/>
        </w:rPr>
        <w:t>政府采购法》等有关规定，愿意遵守本竞争性磋商文件的所有条款，并按竞争性</w:t>
      </w:r>
      <w:r>
        <w:rPr>
          <w:rFonts w:ascii="仿宋" w:hAnsi="仿宋" w:eastAsia="仿宋" w:cs="仿宋"/>
          <w:spacing w:val="-4"/>
          <w:sz w:val="24"/>
          <w:szCs w:val="24"/>
        </w:rPr>
        <w:t>磋商文</w:t>
      </w:r>
      <w:r>
        <w:rPr>
          <w:rFonts w:ascii="仿宋" w:hAnsi="仿宋" w:eastAsia="仿宋" w:cs="仿宋"/>
          <w:sz w:val="24"/>
          <w:szCs w:val="24"/>
        </w:rPr>
        <w:t xml:space="preserve"> </w:t>
      </w:r>
      <w:r>
        <w:rPr>
          <w:rFonts w:ascii="仿宋" w:hAnsi="仿宋" w:eastAsia="仿宋" w:cs="仿宋"/>
          <w:spacing w:val="-2"/>
          <w:sz w:val="24"/>
          <w:szCs w:val="24"/>
        </w:rPr>
        <w:t>件</w:t>
      </w:r>
      <w:r>
        <w:rPr>
          <w:rFonts w:ascii="仿宋" w:hAnsi="仿宋" w:eastAsia="仿宋" w:cs="仿宋"/>
          <w:spacing w:val="-62"/>
          <w:sz w:val="24"/>
          <w:szCs w:val="24"/>
        </w:rPr>
        <w:t xml:space="preserve"> </w:t>
      </w:r>
      <w:r>
        <w:rPr>
          <w:rFonts w:ascii="仿宋" w:hAnsi="仿宋" w:eastAsia="仿宋" w:cs="仿宋"/>
          <w:spacing w:val="-2"/>
          <w:sz w:val="24"/>
          <w:szCs w:val="24"/>
        </w:rPr>
        <w:t>的磋</w:t>
      </w:r>
      <w:r>
        <w:rPr>
          <w:rFonts w:ascii="仿宋" w:hAnsi="仿宋" w:eastAsia="仿宋" w:cs="仿宋"/>
          <w:spacing w:val="-71"/>
          <w:sz w:val="24"/>
          <w:szCs w:val="24"/>
        </w:rPr>
        <w:t xml:space="preserve"> </w:t>
      </w:r>
      <w:r>
        <w:rPr>
          <w:rFonts w:ascii="仿宋" w:hAnsi="仿宋" w:eastAsia="仿宋" w:cs="仿宋"/>
          <w:spacing w:val="-2"/>
          <w:sz w:val="24"/>
          <w:szCs w:val="24"/>
        </w:rPr>
        <w:t>商须知</w:t>
      </w:r>
      <w:r>
        <w:rPr>
          <w:rFonts w:ascii="仿宋" w:hAnsi="仿宋" w:eastAsia="仿宋" w:cs="仿宋"/>
          <w:spacing w:val="-62"/>
          <w:sz w:val="24"/>
          <w:szCs w:val="24"/>
        </w:rPr>
        <w:t xml:space="preserve"> </w:t>
      </w:r>
      <w:r>
        <w:rPr>
          <w:rFonts w:ascii="仿宋" w:hAnsi="仿宋" w:eastAsia="仿宋" w:cs="仿宋"/>
          <w:spacing w:val="-2"/>
          <w:sz w:val="24"/>
          <w:szCs w:val="24"/>
        </w:rPr>
        <w:t>、承</w:t>
      </w:r>
      <w:r>
        <w:rPr>
          <w:rFonts w:ascii="仿宋" w:hAnsi="仿宋" w:eastAsia="仿宋" w:cs="仿宋"/>
          <w:spacing w:val="-70"/>
          <w:sz w:val="24"/>
          <w:szCs w:val="24"/>
        </w:rPr>
        <w:t xml:space="preserve"> </w:t>
      </w:r>
      <w:r>
        <w:rPr>
          <w:rFonts w:ascii="仿宋" w:hAnsi="仿宋" w:eastAsia="仿宋" w:cs="仿宋"/>
          <w:spacing w:val="-2"/>
          <w:sz w:val="24"/>
          <w:szCs w:val="24"/>
        </w:rPr>
        <w:t>包方式</w:t>
      </w:r>
      <w:r>
        <w:rPr>
          <w:rFonts w:ascii="仿宋" w:hAnsi="仿宋" w:eastAsia="仿宋" w:cs="仿宋"/>
          <w:spacing w:val="-61"/>
          <w:sz w:val="24"/>
          <w:szCs w:val="24"/>
        </w:rPr>
        <w:t xml:space="preserve"> </w:t>
      </w:r>
      <w:r>
        <w:rPr>
          <w:rFonts w:ascii="仿宋" w:hAnsi="仿宋" w:eastAsia="仿宋" w:cs="仿宋"/>
          <w:spacing w:val="-2"/>
          <w:sz w:val="24"/>
          <w:szCs w:val="24"/>
        </w:rPr>
        <w:t>、合</w:t>
      </w:r>
      <w:r>
        <w:rPr>
          <w:rFonts w:ascii="仿宋" w:hAnsi="仿宋" w:eastAsia="仿宋" w:cs="仿宋"/>
          <w:spacing w:val="-52"/>
          <w:sz w:val="24"/>
          <w:szCs w:val="24"/>
        </w:rPr>
        <w:t xml:space="preserve"> </w:t>
      </w:r>
      <w:r>
        <w:rPr>
          <w:rFonts w:ascii="仿宋" w:hAnsi="仿宋" w:eastAsia="仿宋" w:cs="仿宋"/>
          <w:spacing w:val="-2"/>
          <w:sz w:val="24"/>
          <w:szCs w:val="24"/>
        </w:rPr>
        <w:t>同条款</w:t>
      </w:r>
      <w:r>
        <w:rPr>
          <w:rFonts w:ascii="仿宋" w:hAnsi="仿宋" w:eastAsia="仿宋" w:cs="仿宋"/>
          <w:spacing w:val="-61"/>
          <w:sz w:val="24"/>
          <w:szCs w:val="24"/>
        </w:rPr>
        <w:t xml:space="preserve"> </w:t>
      </w:r>
      <w:r>
        <w:rPr>
          <w:rFonts w:ascii="仿宋" w:hAnsi="仿宋" w:eastAsia="仿宋" w:cs="仿宋"/>
          <w:spacing w:val="-2"/>
          <w:sz w:val="24"/>
          <w:szCs w:val="24"/>
        </w:rPr>
        <w:t>、和有关文件</w:t>
      </w:r>
      <w:r>
        <w:rPr>
          <w:rFonts w:ascii="仿宋" w:hAnsi="仿宋" w:eastAsia="仿宋" w:cs="仿宋"/>
          <w:spacing w:val="-63"/>
          <w:sz w:val="24"/>
          <w:szCs w:val="24"/>
        </w:rPr>
        <w:t xml:space="preserve"> </w:t>
      </w:r>
      <w:r>
        <w:rPr>
          <w:rFonts w:ascii="仿宋" w:hAnsi="仿宋" w:eastAsia="仿宋" w:cs="仿宋"/>
          <w:spacing w:val="-2"/>
          <w:sz w:val="24"/>
          <w:szCs w:val="24"/>
        </w:rPr>
        <w:t>，愿</w:t>
      </w:r>
      <w:r>
        <w:rPr>
          <w:rFonts w:ascii="仿宋" w:hAnsi="仿宋" w:eastAsia="仿宋" w:cs="仿宋"/>
          <w:spacing w:val="-55"/>
          <w:sz w:val="24"/>
          <w:szCs w:val="24"/>
        </w:rPr>
        <w:t xml:space="preserve"> </w:t>
      </w:r>
      <w:r>
        <w:rPr>
          <w:rFonts w:ascii="仿宋" w:hAnsi="仿宋" w:eastAsia="仿宋" w:cs="仿宋"/>
          <w:spacing w:val="-2"/>
          <w:sz w:val="24"/>
          <w:szCs w:val="24"/>
        </w:rPr>
        <w:t>以人</w:t>
      </w:r>
      <w:r>
        <w:rPr>
          <w:rFonts w:ascii="仿宋" w:hAnsi="仿宋" w:eastAsia="仿宋" w:cs="仿宋"/>
          <w:spacing w:val="-49"/>
          <w:sz w:val="24"/>
          <w:szCs w:val="24"/>
        </w:rPr>
        <w:t xml:space="preserve"> </w:t>
      </w:r>
      <w:r>
        <w:rPr>
          <w:rFonts w:ascii="仿宋" w:hAnsi="仿宋" w:eastAsia="仿宋" w:cs="仿宋"/>
          <w:spacing w:val="-2"/>
          <w:sz w:val="24"/>
          <w:szCs w:val="24"/>
        </w:rPr>
        <w:t>民</w:t>
      </w:r>
      <w:r>
        <w:rPr>
          <w:rFonts w:ascii="仿宋" w:hAnsi="仿宋" w:eastAsia="仿宋" w:cs="仿宋"/>
          <w:spacing w:val="-66"/>
          <w:sz w:val="24"/>
          <w:szCs w:val="24"/>
        </w:rPr>
        <w:t xml:space="preserve"> </w:t>
      </w:r>
      <w:r>
        <w:rPr>
          <w:rFonts w:ascii="仿宋" w:hAnsi="仿宋" w:eastAsia="仿宋" w:cs="仿宋"/>
          <w:spacing w:val="-2"/>
          <w:sz w:val="24"/>
          <w:szCs w:val="24"/>
        </w:rPr>
        <w:t>币</w:t>
      </w:r>
      <w:r>
        <w:rPr>
          <w:rFonts w:ascii="仿宋" w:hAnsi="仿宋" w:eastAsia="仿宋" w:cs="仿宋"/>
          <w:spacing w:val="-96"/>
          <w:sz w:val="24"/>
          <w:szCs w:val="24"/>
        </w:rPr>
        <w:t xml:space="preserve"> </w:t>
      </w:r>
      <w:r>
        <w:rPr>
          <w:rFonts w:ascii="仿宋" w:hAnsi="仿宋" w:eastAsia="仿宋" w:cs="仿宋"/>
          <w:spacing w:val="24"/>
          <w:sz w:val="24"/>
          <w:szCs w:val="24"/>
          <w:u w:val="single" w:color="auto"/>
        </w:rPr>
        <w:t xml:space="preserve">    </w:t>
      </w:r>
      <w:r>
        <w:rPr>
          <w:rFonts w:ascii="仿宋" w:hAnsi="仿宋" w:eastAsia="仿宋" w:cs="仿宋"/>
          <w:spacing w:val="-2"/>
          <w:sz w:val="24"/>
          <w:szCs w:val="24"/>
          <w:u w:val="single" w:color="auto"/>
        </w:rPr>
        <w:t>（大写）</w:t>
      </w:r>
      <w:r>
        <w:rPr>
          <w:rFonts w:hint="eastAsia" w:ascii="仿宋" w:hAnsi="仿宋" w:eastAsia="仿宋" w:cs="仿宋"/>
          <w:spacing w:val="-2"/>
          <w:sz w:val="24"/>
          <w:szCs w:val="24"/>
          <w:u w:val="single" w:color="auto"/>
          <w:lang w:val="en-US" w:eastAsia="zh-CN"/>
        </w:rPr>
        <w:t xml:space="preserve">   </w:t>
      </w:r>
      <w:r>
        <w:rPr>
          <w:rFonts w:ascii="仿宋" w:hAnsi="仿宋" w:eastAsia="仿宋" w:cs="仿宋"/>
          <w:sz w:val="24"/>
          <w:szCs w:val="24"/>
        </w:rPr>
        <w:t xml:space="preserve"> </w:t>
      </w:r>
      <w:r>
        <w:rPr>
          <w:rFonts w:ascii="仿宋" w:hAnsi="仿宋" w:eastAsia="仿宋" w:cs="仿宋"/>
          <w:spacing w:val="-4"/>
          <w:sz w:val="24"/>
          <w:szCs w:val="24"/>
        </w:rPr>
        <w:t>元（</w:t>
      </w:r>
      <w:r>
        <w:rPr>
          <w:rFonts w:ascii="仿宋" w:hAnsi="仿宋" w:eastAsia="仿宋" w:cs="仿宋"/>
          <w:spacing w:val="-70"/>
          <w:sz w:val="24"/>
          <w:szCs w:val="24"/>
        </w:rPr>
        <w:t xml:space="preserve"> </w:t>
      </w:r>
      <w:r>
        <w:rPr>
          <w:rFonts w:ascii="仿宋" w:hAnsi="仿宋" w:eastAsia="仿宋" w:cs="仿宋"/>
          <w:spacing w:val="-4"/>
          <w:sz w:val="24"/>
          <w:szCs w:val="24"/>
          <w:u w:val="single" w:color="auto"/>
        </w:rPr>
        <w:t xml:space="preserve">  小写  </w:t>
      </w:r>
      <w:r>
        <w:rPr>
          <w:rFonts w:ascii="仿宋" w:hAnsi="仿宋" w:eastAsia="仿宋" w:cs="仿宋"/>
          <w:spacing w:val="-85"/>
          <w:sz w:val="24"/>
          <w:szCs w:val="24"/>
        </w:rPr>
        <w:t xml:space="preserve"> </w:t>
      </w:r>
      <w:r>
        <w:rPr>
          <w:rFonts w:ascii="仿宋" w:hAnsi="仿宋" w:eastAsia="仿宋" w:cs="仿宋"/>
          <w:spacing w:val="-4"/>
          <w:sz w:val="24"/>
          <w:szCs w:val="24"/>
        </w:rPr>
        <w:t>）的磋商总价承包上述工程的施工、竣工，工期</w:t>
      </w:r>
      <w:r>
        <w:rPr>
          <w:rFonts w:ascii="仿宋" w:hAnsi="仿宋" w:eastAsia="仿宋" w:cs="仿宋"/>
          <w:spacing w:val="-120"/>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48"/>
          <w:sz w:val="24"/>
          <w:szCs w:val="24"/>
        </w:rPr>
        <w:t xml:space="preserve"> </w:t>
      </w:r>
      <w:r>
        <w:rPr>
          <w:rFonts w:ascii="仿宋" w:hAnsi="仿宋" w:eastAsia="仿宋" w:cs="仿宋"/>
          <w:spacing w:val="-4"/>
          <w:sz w:val="24"/>
          <w:szCs w:val="24"/>
        </w:rPr>
        <w:t>日历天，并</w:t>
      </w:r>
      <w:r>
        <w:rPr>
          <w:rFonts w:ascii="仿宋" w:hAnsi="仿宋" w:eastAsia="仿宋" w:cs="仿宋"/>
          <w:spacing w:val="-5"/>
          <w:sz w:val="24"/>
          <w:szCs w:val="24"/>
        </w:rPr>
        <w:t>承担任何质量缺陷保修责任；</w:t>
      </w:r>
    </w:p>
    <w:p w14:paraId="6BDB2D8C">
      <w:pPr>
        <w:spacing w:before="212" w:line="385" w:lineRule="auto"/>
        <w:ind w:left="568"/>
        <w:jc w:val="left"/>
        <w:rPr>
          <w:rFonts w:ascii="仿宋" w:hAnsi="仿宋" w:eastAsia="仿宋" w:cs="仿宋"/>
          <w:sz w:val="24"/>
          <w:szCs w:val="24"/>
        </w:rPr>
      </w:pPr>
      <w:r>
        <w:rPr>
          <w:rFonts w:ascii="仿宋" w:hAnsi="仿宋" w:eastAsia="仿宋" w:cs="仿宋"/>
          <w:spacing w:val="-4"/>
          <w:sz w:val="24"/>
          <w:szCs w:val="24"/>
        </w:rPr>
        <w:t>2、随同本响应文件提交磋商保证金金额为人民币</w:t>
      </w:r>
      <w:r>
        <w:rPr>
          <w:rFonts w:ascii="仿宋" w:hAnsi="仿宋" w:eastAsia="仿宋" w:cs="仿宋"/>
          <w:spacing w:val="39"/>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37"/>
          <w:sz w:val="24"/>
          <w:szCs w:val="24"/>
        </w:rPr>
        <w:t xml:space="preserve"> </w:t>
      </w:r>
      <w:r>
        <w:rPr>
          <w:rFonts w:ascii="仿宋" w:hAnsi="仿宋" w:eastAsia="仿宋" w:cs="仿宋"/>
          <w:spacing w:val="-4"/>
          <w:sz w:val="24"/>
          <w:szCs w:val="24"/>
        </w:rPr>
        <w:t>（小写</w:t>
      </w:r>
      <w:r>
        <w:rPr>
          <w:rFonts w:ascii="Calibri" w:hAnsi="Calibri" w:eastAsia="Calibri" w:cs="Calibri"/>
          <w:spacing w:val="-4"/>
          <w:sz w:val="24"/>
          <w:szCs w:val="24"/>
        </w:rPr>
        <w:t xml:space="preserve">*  </w:t>
      </w:r>
      <w:r>
        <w:rPr>
          <w:rFonts w:ascii="Calibri" w:hAnsi="Calibri" w:eastAsia="Calibri" w:cs="Calibri"/>
          <w:spacing w:val="-4"/>
          <w:sz w:val="24"/>
          <w:szCs w:val="24"/>
          <w:u w:val="single" w:color="auto"/>
        </w:rPr>
        <w:t xml:space="preserve">           </w:t>
      </w:r>
      <w:r>
        <w:rPr>
          <w:rFonts w:ascii="Calibri" w:hAnsi="Calibri" w:eastAsia="Calibri" w:cs="Calibri"/>
          <w:spacing w:val="-35"/>
          <w:sz w:val="24"/>
          <w:szCs w:val="24"/>
        </w:rPr>
        <w:t xml:space="preserve"> </w:t>
      </w:r>
      <w:r>
        <w:rPr>
          <w:rFonts w:ascii="仿宋" w:hAnsi="仿宋" w:eastAsia="仿宋" w:cs="仿宋"/>
          <w:spacing w:val="-4"/>
          <w:sz w:val="24"/>
          <w:szCs w:val="24"/>
        </w:rPr>
        <w:t>元</w:t>
      </w:r>
      <w:r>
        <w:rPr>
          <w:rFonts w:ascii="仿宋" w:hAnsi="仿宋" w:eastAsia="仿宋" w:cs="仿宋"/>
          <w:spacing w:val="-3"/>
          <w:sz w:val="24"/>
          <w:szCs w:val="24"/>
        </w:rPr>
        <w:t>）；</w:t>
      </w:r>
    </w:p>
    <w:p w14:paraId="07E35A9E">
      <w:pPr>
        <w:spacing w:line="223" w:lineRule="auto"/>
        <w:ind w:left="570"/>
        <w:jc w:val="left"/>
        <w:rPr>
          <w:rFonts w:ascii="仿宋" w:hAnsi="仿宋" w:eastAsia="仿宋" w:cs="仿宋"/>
          <w:sz w:val="24"/>
          <w:szCs w:val="24"/>
        </w:rPr>
      </w:pPr>
      <w:r>
        <w:rPr>
          <w:rFonts w:ascii="仿宋" w:hAnsi="仿宋" w:eastAsia="仿宋" w:cs="仿宋"/>
          <w:spacing w:val="-8"/>
          <w:sz w:val="24"/>
          <w:szCs w:val="24"/>
        </w:rPr>
        <w:t>3、如我方成交：</w:t>
      </w:r>
    </w:p>
    <w:p w14:paraId="10E05935">
      <w:pPr>
        <w:spacing w:before="210" w:line="500" w:lineRule="exact"/>
        <w:jc w:val="left"/>
        <w:rPr>
          <w:rFonts w:ascii="仿宋" w:hAnsi="仿宋" w:eastAsia="仿宋" w:cs="仿宋"/>
          <w:sz w:val="24"/>
          <w:szCs w:val="24"/>
        </w:rPr>
      </w:pPr>
      <w:r>
        <w:rPr>
          <w:rFonts w:ascii="仿宋" w:hAnsi="仿宋" w:eastAsia="仿宋" w:cs="仿宋"/>
          <w:spacing w:val="-8"/>
          <w:position w:val="19"/>
          <w:sz w:val="24"/>
          <w:szCs w:val="24"/>
        </w:rPr>
        <w:t>（1）我方承诺在收到成交通知书后，在成交通知书规定的期限内与你方签订合同；</w:t>
      </w:r>
    </w:p>
    <w:p w14:paraId="117841DF">
      <w:pPr>
        <w:spacing w:line="222" w:lineRule="auto"/>
        <w:ind w:left="573"/>
        <w:jc w:val="left"/>
        <w:rPr>
          <w:rFonts w:ascii="仿宋" w:hAnsi="仿宋" w:eastAsia="仿宋" w:cs="仿宋"/>
          <w:sz w:val="24"/>
          <w:szCs w:val="24"/>
        </w:rPr>
      </w:pPr>
      <w:r>
        <w:rPr>
          <w:rFonts w:ascii="仿宋" w:hAnsi="仿宋" w:eastAsia="仿宋" w:cs="仿宋"/>
          <w:spacing w:val="-2"/>
          <w:sz w:val="24"/>
          <w:szCs w:val="24"/>
        </w:rPr>
        <w:t>（2）随同本磋商函递递交的磋商函附录属于合同</w:t>
      </w:r>
      <w:r>
        <w:rPr>
          <w:rFonts w:ascii="仿宋" w:hAnsi="仿宋" w:eastAsia="仿宋" w:cs="仿宋"/>
          <w:spacing w:val="-3"/>
          <w:sz w:val="24"/>
          <w:szCs w:val="24"/>
        </w:rPr>
        <w:t>文件的组成部分；</w:t>
      </w:r>
    </w:p>
    <w:p w14:paraId="1884046A">
      <w:pPr>
        <w:spacing w:before="211" w:line="500" w:lineRule="exact"/>
        <w:ind w:left="573"/>
        <w:jc w:val="left"/>
        <w:rPr>
          <w:rFonts w:ascii="仿宋" w:hAnsi="仿宋" w:eastAsia="仿宋" w:cs="仿宋"/>
          <w:sz w:val="24"/>
          <w:szCs w:val="24"/>
        </w:rPr>
      </w:pPr>
      <w:r>
        <w:rPr>
          <w:rFonts w:ascii="仿宋" w:hAnsi="仿宋" w:eastAsia="仿宋" w:cs="仿宋"/>
          <w:spacing w:val="-2"/>
          <w:position w:val="19"/>
          <w:sz w:val="24"/>
          <w:szCs w:val="24"/>
        </w:rPr>
        <w:t>（3）我方承诺按照竞争性磋商文件规定的金额向你方递</w:t>
      </w:r>
      <w:r>
        <w:rPr>
          <w:rFonts w:ascii="仿宋" w:hAnsi="仿宋" w:eastAsia="仿宋" w:cs="仿宋"/>
          <w:spacing w:val="-3"/>
          <w:position w:val="19"/>
          <w:sz w:val="24"/>
          <w:szCs w:val="24"/>
        </w:rPr>
        <w:t>交履约担保；</w:t>
      </w:r>
    </w:p>
    <w:p w14:paraId="62D724CF">
      <w:pPr>
        <w:spacing w:before="1" w:line="219" w:lineRule="auto"/>
        <w:ind w:left="573"/>
        <w:jc w:val="left"/>
        <w:rPr>
          <w:rFonts w:ascii="仿宋" w:hAnsi="仿宋" w:eastAsia="仿宋" w:cs="仿宋"/>
          <w:sz w:val="24"/>
          <w:szCs w:val="24"/>
        </w:rPr>
      </w:pPr>
      <w:r>
        <w:rPr>
          <w:rFonts w:ascii="仿宋" w:hAnsi="仿宋" w:eastAsia="仿宋" w:cs="仿宋"/>
          <w:spacing w:val="-3"/>
          <w:sz w:val="24"/>
          <w:szCs w:val="24"/>
        </w:rPr>
        <w:t>（4）我方承诺在合同约定的期限内完成并移交全部合同工作；</w:t>
      </w:r>
    </w:p>
    <w:p w14:paraId="599F8789">
      <w:pPr>
        <w:pStyle w:val="3"/>
        <w:spacing w:line="270" w:lineRule="auto"/>
        <w:jc w:val="left"/>
      </w:pPr>
    </w:p>
    <w:p w14:paraId="69EAEFC9">
      <w:pPr>
        <w:pStyle w:val="3"/>
        <w:spacing w:line="271" w:lineRule="auto"/>
        <w:jc w:val="left"/>
      </w:pPr>
    </w:p>
    <w:p w14:paraId="25F72013">
      <w:pPr>
        <w:pStyle w:val="3"/>
        <w:spacing w:line="271" w:lineRule="auto"/>
        <w:jc w:val="left"/>
      </w:pPr>
    </w:p>
    <w:p w14:paraId="1C2892D6">
      <w:pPr>
        <w:pStyle w:val="3"/>
        <w:spacing w:line="271" w:lineRule="auto"/>
        <w:jc w:val="left"/>
      </w:pPr>
    </w:p>
    <w:p w14:paraId="57211FEA">
      <w:pPr>
        <w:spacing w:before="91" w:line="222" w:lineRule="auto"/>
        <w:ind w:left="1681"/>
        <w:jc w:val="left"/>
        <w:rPr>
          <w:rFonts w:ascii="仿宋" w:hAnsi="仿宋" w:eastAsia="仿宋" w:cs="仿宋"/>
          <w:sz w:val="28"/>
          <w:szCs w:val="28"/>
        </w:rPr>
      </w:pPr>
      <w:r>
        <w:rPr>
          <w:rFonts w:ascii="仿宋" w:hAnsi="仿宋" w:eastAsia="仿宋" w:cs="仿宋"/>
          <w:spacing w:val="-42"/>
          <w:w w:val="95"/>
          <w:sz w:val="28"/>
          <w:szCs w:val="28"/>
        </w:rPr>
        <w:t>投标人</w:t>
      </w:r>
      <w:r>
        <w:rPr>
          <w:rFonts w:ascii="仿宋" w:hAnsi="仿宋" w:eastAsia="仿宋" w:cs="仿宋"/>
          <w:spacing w:val="5"/>
          <w:sz w:val="28"/>
          <w:szCs w:val="28"/>
        </w:rPr>
        <w:t>：</w:t>
      </w:r>
      <w:r>
        <w:rPr>
          <w:rFonts w:ascii="仿宋" w:hAnsi="仿宋" w:eastAsia="仿宋" w:cs="仿宋"/>
          <w:spacing w:val="8"/>
          <w:sz w:val="28"/>
          <w:szCs w:val="28"/>
        </w:rPr>
        <w:t xml:space="preserve"> </w:t>
      </w:r>
      <w:r>
        <w:rPr>
          <w:rFonts w:ascii="仿宋" w:hAnsi="仿宋" w:eastAsia="仿宋" w:cs="仿宋"/>
          <w:spacing w:val="4"/>
          <w:sz w:val="28"/>
          <w:szCs w:val="28"/>
          <w:u w:val="single" w:color="auto"/>
        </w:rPr>
        <w:t xml:space="preserve">                 </w:t>
      </w:r>
      <w:r>
        <w:rPr>
          <w:rFonts w:ascii="仿宋" w:hAnsi="仿宋" w:eastAsia="仿宋" w:cs="仿宋"/>
          <w:spacing w:val="5"/>
          <w:sz w:val="28"/>
          <w:szCs w:val="28"/>
          <w:u w:val="single" w:color="auto"/>
        </w:rPr>
        <w:t>（</w:t>
      </w:r>
      <w:r>
        <w:rPr>
          <w:rFonts w:ascii="仿宋" w:hAnsi="仿宋" w:eastAsia="仿宋" w:cs="仿宋"/>
          <w:spacing w:val="-42"/>
          <w:w w:val="95"/>
          <w:sz w:val="28"/>
          <w:szCs w:val="28"/>
          <w:u w:val="single" w:color="auto"/>
        </w:rPr>
        <w:t>盖章）</w:t>
      </w:r>
    </w:p>
    <w:p w14:paraId="44F8127E">
      <w:pPr>
        <w:spacing w:before="163" w:line="222" w:lineRule="auto"/>
        <w:ind w:left="1691"/>
        <w:jc w:val="left"/>
        <w:rPr>
          <w:rFonts w:ascii="仿宋" w:hAnsi="仿宋" w:eastAsia="仿宋" w:cs="仿宋"/>
          <w:sz w:val="28"/>
          <w:szCs w:val="28"/>
        </w:rPr>
      </w:pPr>
      <w:r>
        <w:rPr>
          <w:rFonts w:ascii="仿宋" w:hAnsi="仿宋" w:eastAsia="仿宋" w:cs="仿宋"/>
          <w:spacing w:val="-25"/>
          <w:sz w:val="28"/>
          <w:szCs w:val="28"/>
        </w:rPr>
        <w:t>法定代表人或其委托代理人</w:t>
      </w:r>
      <w:r>
        <w:rPr>
          <w:rFonts w:ascii="仿宋" w:hAnsi="仿宋" w:eastAsia="仿宋" w:cs="仿宋"/>
          <w:spacing w:val="-4"/>
          <w:sz w:val="28"/>
          <w:szCs w:val="28"/>
        </w:rPr>
        <w:t>：</w:t>
      </w:r>
      <w:r>
        <w:rPr>
          <w:rFonts w:ascii="仿宋" w:hAnsi="仿宋" w:eastAsia="仿宋" w:cs="仿宋"/>
          <w:spacing w:val="63"/>
          <w:sz w:val="28"/>
          <w:szCs w:val="28"/>
        </w:rPr>
        <w:t xml:space="preserve"> </w:t>
      </w:r>
      <w:r>
        <w:rPr>
          <w:rFonts w:ascii="仿宋" w:hAnsi="仿宋" w:eastAsia="仿宋" w:cs="仿宋"/>
          <w:spacing w:val="113"/>
          <w:sz w:val="28"/>
          <w:szCs w:val="28"/>
          <w:u w:val="single" w:color="auto"/>
        </w:rPr>
        <w:t xml:space="preserve"> </w:t>
      </w:r>
      <w:r>
        <w:rPr>
          <w:rFonts w:ascii="仿宋" w:hAnsi="仿宋" w:eastAsia="仿宋" w:cs="仿宋"/>
          <w:spacing w:val="-4"/>
          <w:sz w:val="28"/>
          <w:szCs w:val="28"/>
          <w:u w:val="single" w:color="auto"/>
        </w:rPr>
        <w:t>（</w:t>
      </w:r>
      <w:r>
        <w:rPr>
          <w:rFonts w:ascii="仿宋" w:hAnsi="仿宋" w:eastAsia="仿宋" w:cs="仿宋"/>
          <w:spacing w:val="-25"/>
          <w:sz w:val="28"/>
          <w:szCs w:val="28"/>
          <w:u w:val="single" w:color="auto"/>
        </w:rPr>
        <w:t>签字或盖章）</w:t>
      </w:r>
    </w:p>
    <w:p w14:paraId="5F3AE916">
      <w:pPr>
        <w:spacing w:before="163" w:line="232" w:lineRule="auto"/>
        <w:ind w:left="1683"/>
        <w:jc w:val="left"/>
        <w:rPr>
          <w:rFonts w:ascii="仿宋" w:hAnsi="仿宋" w:eastAsia="仿宋" w:cs="仿宋"/>
          <w:sz w:val="28"/>
          <w:szCs w:val="28"/>
        </w:rPr>
      </w:pPr>
      <w:r>
        <w:rPr>
          <w:rFonts w:ascii="仿宋" w:hAnsi="仿宋" w:eastAsia="仿宋" w:cs="仿宋"/>
          <w:spacing w:val="-45"/>
          <w:sz w:val="28"/>
          <w:szCs w:val="28"/>
        </w:rPr>
        <w:t>地</w:t>
      </w:r>
      <w:r>
        <w:rPr>
          <w:rFonts w:ascii="仿宋" w:hAnsi="仿宋" w:eastAsia="仿宋" w:cs="仿宋"/>
          <w:spacing w:val="12"/>
          <w:sz w:val="28"/>
          <w:szCs w:val="28"/>
        </w:rPr>
        <w:t xml:space="preserve">  </w:t>
      </w:r>
      <w:r>
        <w:rPr>
          <w:rFonts w:ascii="仿宋" w:hAnsi="仿宋" w:eastAsia="仿宋" w:cs="仿宋"/>
          <w:spacing w:val="-45"/>
          <w:sz w:val="28"/>
          <w:szCs w:val="28"/>
        </w:rPr>
        <w:t>址：</w:t>
      </w:r>
    </w:p>
    <w:p w14:paraId="2D457CE1">
      <w:pPr>
        <w:spacing w:before="148" w:line="223" w:lineRule="auto"/>
        <w:ind w:left="1713"/>
        <w:jc w:val="left"/>
        <w:rPr>
          <w:rFonts w:ascii="仿宋" w:hAnsi="仿宋" w:eastAsia="仿宋" w:cs="仿宋"/>
          <w:sz w:val="28"/>
          <w:szCs w:val="28"/>
        </w:rPr>
      </w:pPr>
      <w:r>
        <w:rPr>
          <w:rFonts w:ascii="仿宋" w:hAnsi="仿宋" w:eastAsia="仿宋" w:cs="仿宋"/>
          <w:spacing w:val="-51"/>
          <w:w w:val="99"/>
          <w:sz w:val="28"/>
          <w:szCs w:val="28"/>
        </w:rPr>
        <w:t>电</w:t>
      </w:r>
      <w:r>
        <w:rPr>
          <w:rFonts w:ascii="仿宋" w:hAnsi="仿宋" w:eastAsia="仿宋" w:cs="仿宋"/>
          <w:spacing w:val="9"/>
          <w:sz w:val="28"/>
          <w:szCs w:val="28"/>
        </w:rPr>
        <w:t xml:space="preserve">  </w:t>
      </w:r>
      <w:r>
        <w:rPr>
          <w:rFonts w:ascii="仿宋" w:hAnsi="仿宋" w:eastAsia="仿宋" w:cs="仿宋"/>
          <w:spacing w:val="-51"/>
          <w:w w:val="99"/>
          <w:sz w:val="28"/>
          <w:szCs w:val="28"/>
        </w:rPr>
        <w:t>话：</w:t>
      </w:r>
    </w:p>
    <w:p w14:paraId="2DB24B8A">
      <w:pPr>
        <w:spacing w:before="162" w:line="223" w:lineRule="auto"/>
        <w:ind w:left="1685"/>
        <w:jc w:val="left"/>
        <w:rPr>
          <w:rFonts w:ascii="仿宋" w:hAnsi="仿宋" w:eastAsia="仿宋" w:cs="仿宋"/>
          <w:sz w:val="28"/>
          <w:szCs w:val="28"/>
        </w:rPr>
      </w:pPr>
      <w:r>
        <w:rPr>
          <w:rFonts w:ascii="仿宋" w:hAnsi="仿宋" w:eastAsia="仿宋" w:cs="仿宋"/>
          <w:spacing w:val="-46"/>
          <w:sz w:val="28"/>
          <w:szCs w:val="28"/>
        </w:rPr>
        <w:t>传</w:t>
      </w:r>
      <w:r>
        <w:rPr>
          <w:rFonts w:ascii="仿宋" w:hAnsi="仿宋" w:eastAsia="仿宋" w:cs="仿宋"/>
          <w:spacing w:val="9"/>
          <w:sz w:val="28"/>
          <w:szCs w:val="28"/>
        </w:rPr>
        <w:t xml:space="preserve">   </w:t>
      </w:r>
      <w:r>
        <w:rPr>
          <w:rFonts w:ascii="仿宋" w:hAnsi="仿宋" w:eastAsia="仿宋" w:cs="仿宋"/>
          <w:spacing w:val="-46"/>
          <w:sz w:val="28"/>
          <w:szCs w:val="28"/>
        </w:rPr>
        <w:t>真：</w:t>
      </w:r>
    </w:p>
    <w:p w14:paraId="6119ADE7">
      <w:pPr>
        <w:spacing w:before="162" w:line="222" w:lineRule="auto"/>
        <w:ind w:left="1741"/>
        <w:jc w:val="left"/>
        <w:rPr>
          <w:rFonts w:ascii="仿宋" w:hAnsi="仿宋" w:eastAsia="仿宋" w:cs="仿宋"/>
          <w:sz w:val="28"/>
          <w:szCs w:val="28"/>
        </w:rPr>
      </w:pPr>
      <w:r>
        <w:rPr>
          <w:rFonts w:ascii="仿宋" w:hAnsi="仿宋" w:eastAsia="仿宋" w:cs="仿宋"/>
          <w:spacing w:val="-41"/>
          <w:sz w:val="28"/>
          <w:szCs w:val="28"/>
        </w:rPr>
        <w:t>日</w:t>
      </w:r>
      <w:r>
        <w:rPr>
          <w:rFonts w:ascii="仿宋" w:hAnsi="仿宋" w:eastAsia="仿宋" w:cs="仿宋"/>
          <w:spacing w:val="9"/>
          <w:sz w:val="28"/>
          <w:szCs w:val="28"/>
        </w:rPr>
        <w:t xml:space="preserve">  </w:t>
      </w:r>
      <w:r>
        <w:rPr>
          <w:rFonts w:ascii="仿宋" w:hAnsi="仿宋" w:eastAsia="仿宋" w:cs="仿宋"/>
          <w:spacing w:val="-41"/>
          <w:sz w:val="28"/>
          <w:szCs w:val="28"/>
        </w:rPr>
        <w:t>期：</w:t>
      </w:r>
      <w:r>
        <w:rPr>
          <w:rFonts w:ascii="仿宋" w:hAnsi="仿宋" w:eastAsia="仿宋" w:cs="仿宋"/>
          <w:spacing w:val="-47"/>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116"/>
          <w:sz w:val="28"/>
          <w:szCs w:val="28"/>
        </w:rPr>
        <w:t xml:space="preserve"> </w:t>
      </w:r>
      <w:r>
        <w:rPr>
          <w:rFonts w:ascii="仿宋" w:hAnsi="仿宋" w:eastAsia="仿宋" w:cs="仿宋"/>
          <w:spacing w:val="-41"/>
          <w:sz w:val="28"/>
          <w:szCs w:val="28"/>
        </w:rPr>
        <w:t>年</w:t>
      </w:r>
      <w:r>
        <w:rPr>
          <w:rFonts w:ascii="仿宋" w:hAnsi="仿宋" w:eastAsia="仿宋" w:cs="仿宋"/>
          <w:sz w:val="28"/>
          <w:szCs w:val="28"/>
          <w:u w:val="single" w:color="auto"/>
        </w:rPr>
        <w:t xml:space="preserve">   </w:t>
      </w:r>
      <w:r>
        <w:rPr>
          <w:rFonts w:ascii="仿宋" w:hAnsi="仿宋" w:eastAsia="仿宋" w:cs="仿宋"/>
          <w:spacing w:val="-108"/>
          <w:sz w:val="28"/>
          <w:szCs w:val="28"/>
        </w:rPr>
        <w:t xml:space="preserve"> </w:t>
      </w:r>
      <w:r>
        <w:rPr>
          <w:rFonts w:ascii="仿宋" w:hAnsi="仿宋" w:eastAsia="仿宋" w:cs="仿宋"/>
          <w:spacing w:val="-41"/>
          <w:sz w:val="28"/>
          <w:szCs w:val="28"/>
        </w:rPr>
        <w:t>月</w:t>
      </w:r>
      <w:r>
        <w:rPr>
          <w:rFonts w:ascii="仿宋" w:hAnsi="仿宋" w:eastAsia="仿宋" w:cs="仿宋"/>
          <w:sz w:val="28"/>
          <w:szCs w:val="28"/>
          <w:u w:val="single" w:color="auto"/>
        </w:rPr>
        <w:t xml:space="preserve">   </w:t>
      </w:r>
      <w:r>
        <w:rPr>
          <w:rFonts w:ascii="仿宋" w:hAnsi="仿宋" w:eastAsia="仿宋" w:cs="仿宋"/>
          <w:spacing w:val="-63"/>
          <w:sz w:val="28"/>
          <w:szCs w:val="28"/>
        </w:rPr>
        <w:t xml:space="preserve"> </w:t>
      </w:r>
      <w:r>
        <w:rPr>
          <w:rFonts w:ascii="仿宋" w:hAnsi="仿宋" w:eastAsia="仿宋" w:cs="仿宋"/>
          <w:spacing w:val="-41"/>
          <w:sz w:val="28"/>
          <w:szCs w:val="28"/>
        </w:rPr>
        <w:t>日</w:t>
      </w:r>
    </w:p>
    <w:p w14:paraId="46DAB740">
      <w:pPr>
        <w:spacing w:line="222" w:lineRule="auto"/>
        <w:jc w:val="left"/>
        <w:rPr>
          <w:rFonts w:ascii="仿宋" w:hAnsi="仿宋" w:eastAsia="仿宋" w:cs="仿宋"/>
          <w:sz w:val="28"/>
          <w:szCs w:val="28"/>
        </w:rPr>
        <w:sectPr>
          <w:footerReference r:id="rId58" w:type="default"/>
          <w:pgSz w:w="11906" w:h="16839"/>
          <w:pgMar w:top="1440" w:right="1440" w:bottom="1440" w:left="1440" w:header="0" w:footer="1233" w:gutter="0"/>
          <w:pgNumType w:fmt="decimal"/>
          <w:cols w:space="720" w:num="1"/>
        </w:sectPr>
      </w:pPr>
    </w:p>
    <w:p w14:paraId="3B696576">
      <w:pPr>
        <w:spacing w:before="86" w:line="222" w:lineRule="auto"/>
        <w:ind w:left="3525"/>
        <w:jc w:val="left"/>
        <w:rPr>
          <w:rFonts w:ascii="仿宋" w:hAnsi="仿宋" w:eastAsia="仿宋" w:cs="仿宋"/>
          <w:sz w:val="32"/>
          <w:szCs w:val="32"/>
        </w:rPr>
      </w:pPr>
      <w:r>
        <w:rPr>
          <w:rFonts w:ascii="仿宋" w:hAnsi="仿宋" w:eastAsia="仿宋" w:cs="仿宋"/>
          <w:spacing w:val="-7"/>
          <w:sz w:val="32"/>
          <w:szCs w:val="32"/>
        </w:rPr>
        <w:t>1.1</w:t>
      </w:r>
      <w:r>
        <w:rPr>
          <w:rFonts w:ascii="仿宋" w:hAnsi="仿宋" w:eastAsia="仿宋" w:cs="仿宋"/>
          <w:spacing w:val="-56"/>
          <w:sz w:val="32"/>
          <w:szCs w:val="32"/>
        </w:rPr>
        <w:t xml:space="preserve"> </w:t>
      </w:r>
      <w:r>
        <w:rPr>
          <w:rFonts w:ascii="仿宋" w:hAnsi="仿宋" w:eastAsia="仿宋" w:cs="仿宋"/>
          <w:spacing w:val="-7"/>
          <w:sz w:val="32"/>
          <w:szCs w:val="32"/>
        </w:rPr>
        <w:t>投标报价表</w:t>
      </w:r>
    </w:p>
    <w:p w14:paraId="5E7E5DA9">
      <w:pPr>
        <w:spacing w:before="42"/>
        <w:jc w:val="left"/>
      </w:pPr>
    </w:p>
    <w:p w14:paraId="2F433FA2">
      <w:pPr>
        <w:spacing w:before="42"/>
        <w:jc w:val="left"/>
      </w:pPr>
    </w:p>
    <w:p w14:paraId="139D60E3">
      <w:pPr>
        <w:spacing w:before="42"/>
        <w:jc w:val="left"/>
      </w:pPr>
    </w:p>
    <w:p w14:paraId="635D3FF6">
      <w:pPr>
        <w:spacing w:before="42"/>
        <w:jc w:val="left"/>
      </w:pPr>
    </w:p>
    <w:p w14:paraId="6ACED01E">
      <w:pPr>
        <w:spacing w:before="42"/>
        <w:jc w:val="left"/>
      </w:pPr>
    </w:p>
    <w:tbl>
      <w:tblPr>
        <w:tblStyle w:val="12"/>
        <w:tblW w:w="834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2728"/>
        <w:gridCol w:w="1563"/>
        <w:gridCol w:w="1679"/>
        <w:gridCol w:w="957"/>
        <w:gridCol w:w="870"/>
      </w:tblGrid>
      <w:tr w14:paraId="03CEC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550" w:type="dxa"/>
            <w:textDirection w:val="tbRlV"/>
            <w:vAlign w:val="top"/>
          </w:tcPr>
          <w:p w14:paraId="34C8F970">
            <w:pPr>
              <w:pStyle w:val="13"/>
              <w:spacing w:before="226" w:line="202" w:lineRule="auto"/>
              <w:ind w:left="263"/>
              <w:jc w:val="left"/>
              <w:rPr>
                <w:sz w:val="21"/>
                <w:szCs w:val="21"/>
              </w:rPr>
            </w:pPr>
            <w:r>
              <w:rPr>
                <w:spacing w:val="4"/>
                <w:sz w:val="21"/>
                <w:szCs w:val="21"/>
                <w14:textOutline w14:w="3810" w14:cap="flat" w14:cmpd="sng">
                  <w14:solidFill>
                    <w14:srgbClr w14:val="000000"/>
                  </w14:solidFill>
                  <w14:prstDash w14:val="solid"/>
                  <w14:miter w14:val="0"/>
                </w14:textOutline>
              </w:rPr>
              <w:t>序</w:t>
            </w:r>
            <w:r>
              <w:rPr>
                <w:spacing w:val="7"/>
                <w:sz w:val="21"/>
                <w:szCs w:val="21"/>
              </w:rPr>
              <w:t xml:space="preserve">  </w:t>
            </w:r>
            <w:r>
              <w:rPr>
                <w:spacing w:val="4"/>
                <w:sz w:val="21"/>
                <w:szCs w:val="21"/>
                <w14:textOutline w14:w="3810" w14:cap="flat" w14:cmpd="sng">
                  <w14:solidFill>
                    <w14:srgbClr w14:val="000000"/>
                  </w14:solidFill>
                  <w14:prstDash w14:val="solid"/>
                  <w14:miter w14:val="0"/>
                </w14:textOutline>
              </w:rPr>
              <w:t>号</w:t>
            </w:r>
          </w:p>
        </w:tc>
        <w:tc>
          <w:tcPr>
            <w:tcW w:w="2728" w:type="dxa"/>
            <w:vAlign w:val="top"/>
          </w:tcPr>
          <w:p w14:paraId="0B29FEE3">
            <w:pPr>
              <w:spacing w:line="412" w:lineRule="auto"/>
              <w:jc w:val="left"/>
              <w:rPr>
                <w:rFonts w:ascii="Arial"/>
                <w:sz w:val="21"/>
              </w:rPr>
            </w:pPr>
          </w:p>
          <w:p w14:paraId="6AFA1DF8">
            <w:pPr>
              <w:pStyle w:val="13"/>
              <w:spacing w:before="68" w:line="221" w:lineRule="auto"/>
              <w:ind w:left="113"/>
              <w:jc w:val="left"/>
              <w:rPr>
                <w:sz w:val="21"/>
                <w:szCs w:val="21"/>
              </w:rPr>
            </w:pPr>
            <w:r>
              <w:rPr>
                <w:spacing w:val="-4"/>
                <w:sz w:val="21"/>
                <w:szCs w:val="21"/>
                <w14:textOutline w14:w="3810" w14:cap="flat" w14:cmpd="sng">
                  <w14:solidFill>
                    <w14:srgbClr w14:val="000000"/>
                  </w14:solidFill>
                  <w14:prstDash w14:val="solid"/>
                  <w14:miter w14:val="0"/>
                </w14:textOutline>
              </w:rPr>
              <w:t>项目名称</w:t>
            </w:r>
          </w:p>
        </w:tc>
        <w:tc>
          <w:tcPr>
            <w:tcW w:w="1563" w:type="dxa"/>
            <w:vAlign w:val="top"/>
          </w:tcPr>
          <w:p w14:paraId="02CD6530">
            <w:pPr>
              <w:pStyle w:val="13"/>
              <w:spacing w:before="263" w:line="440" w:lineRule="exact"/>
              <w:ind w:left="368"/>
              <w:jc w:val="left"/>
              <w:rPr>
                <w:sz w:val="21"/>
                <w:szCs w:val="21"/>
              </w:rPr>
            </w:pPr>
            <w:r>
              <w:rPr>
                <w:spacing w:val="-3"/>
                <w:position w:val="17"/>
                <w:sz w:val="21"/>
                <w:szCs w:val="21"/>
                <w14:textOutline w14:w="3810" w14:cap="flat" w14:cmpd="sng">
                  <w14:solidFill>
                    <w14:srgbClr w14:val="000000"/>
                  </w14:solidFill>
                  <w14:prstDash w14:val="solid"/>
                  <w14:miter w14:val="0"/>
                </w14:textOutline>
              </w:rPr>
              <w:t>建设规模</w:t>
            </w:r>
          </w:p>
          <w:p w14:paraId="4BE89AD2">
            <w:pPr>
              <w:pStyle w:val="13"/>
              <w:spacing w:line="236" w:lineRule="auto"/>
              <w:ind w:left="421"/>
              <w:jc w:val="left"/>
              <w:rPr>
                <w:sz w:val="21"/>
                <w:szCs w:val="21"/>
              </w:rPr>
            </w:pPr>
            <w:r>
              <w:rPr>
                <w:spacing w:val="-13"/>
                <w:sz w:val="21"/>
                <w:szCs w:val="21"/>
                <w14:textOutline w14:w="3810" w14:cap="flat" w14:cmpd="sng">
                  <w14:solidFill>
                    <w14:srgbClr w14:val="000000"/>
                  </w14:solidFill>
                  <w14:prstDash w14:val="solid"/>
                  <w14:miter w14:val="0"/>
                </w14:textOutline>
              </w:rPr>
              <w:t>（</w:t>
            </w:r>
            <w:r>
              <w:rPr>
                <w:spacing w:val="11"/>
                <w:sz w:val="21"/>
                <w:szCs w:val="21"/>
              </w:rPr>
              <w:t xml:space="preserve"> </w:t>
            </w:r>
            <w:r>
              <w:rPr>
                <w:spacing w:val="-13"/>
                <w:sz w:val="21"/>
                <w:szCs w:val="21"/>
                <w14:textOutline w14:w="3810" w14:cap="flat" w14:cmpd="sng">
                  <w14:solidFill>
                    <w14:srgbClr w14:val="000000"/>
                  </w14:solidFill>
                  <w14:prstDash w14:val="solid"/>
                  <w14:miter w14:val="0"/>
                </w14:textOutline>
              </w:rPr>
              <w:t>㎡）</w:t>
            </w:r>
          </w:p>
        </w:tc>
        <w:tc>
          <w:tcPr>
            <w:tcW w:w="1679" w:type="dxa"/>
            <w:vAlign w:val="top"/>
          </w:tcPr>
          <w:p w14:paraId="46A36742">
            <w:pPr>
              <w:spacing w:line="413" w:lineRule="auto"/>
              <w:jc w:val="left"/>
              <w:rPr>
                <w:rFonts w:ascii="Arial"/>
                <w:sz w:val="21"/>
              </w:rPr>
            </w:pPr>
          </w:p>
          <w:p w14:paraId="2653179B">
            <w:pPr>
              <w:pStyle w:val="13"/>
              <w:spacing w:before="68" w:line="222" w:lineRule="auto"/>
              <w:ind w:left="117"/>
              <w:jc w:val="left"/>
              <w:rPr>
                <w:sz w:val="21"/>
                <w:szCs w:val="21"/>
              </w:rPr>
            </w:pPr>
            <w:r>
              <w:rPr>
                <w:spacing w:val="-2"/>
                <w:sz w:val="21"/>
                <w:szCs w:val="21"/>
                <w14:textOutline w14:w="3810" w14:cap="flat" w14:cmpd="sng">
                  <w14:solidFill>
                    <w14:srgbClr w14:val="000000"/>
                  </w14:solidFill>
                  <w14:prstDash w14:val="solid"/>
                  <w14:miter w14:val="0"/>
                </w14:textOutline>
              </w:rPr>
              <w:t>投标总价（元）</w:t>
            </w:r>
          </w:p>
        </w:tc>
        <w:tc>
          <w:tcPr>
            <w:tcW w:w="957" w:type="dxa"/>
            <w:vAlign w:val="top"/>
          </w:tcPr>
          <w:p w14:paraId="43868F38">
            <w:pPr>
              <w:pStyle w:val="13"/>
              <w:spacing w:before="263" w:line="440" w:lineRule="exact"/>
              <w:ind w:left="226"/>
              <w:jc w:val="left"/>
              <w:rPr>
                <w:sz w:val="21"/>
                <w:szCs w:val="21"/>
                <w:highlight w:val="none"/>
              </w:rPr>
            </w:pPr>
            <w:r>
              <w:rPr>
                <w:spacing w:val="-10"/>
                <w:position w:val="17"/>
                <w:sz w:val="21"/>
                <w:szCs w:val="21"/>
                <w:highlight w:val="none"/>
                <w14:textOutline w14:w="3810" w14:cap="flat" w14:cmpd="sng">
                  <w14:solidFill>
                    <w14:srgbClr w14:val="000000"/>
                  </w14:solidFill>
                  <w14:prstDash w14:val="solid"/>
                  <w14:miter w14:val="0"/>
                </w14:textOutline>
              </w:rPr>
              <w:t>工程</w:t>
            </w:r>
          </w:p>
          <w:p w14:paraId="4154A8F3">
            <w:pPr>
              <w:pStyle w:val="13"/>
              <w:spacing w:line="225" w:lineRule="auto"/>
              <w:ind w:left="226"/>
              <w:jc w:val="left"/>
              <w:rPr>
                <w:sz w:val="21"/>
                <w:szCs w:val="21"/>
                <w:highlight w:val="green"/>
              </w:rPr>
            </w:pPr>
            <w:r>
              <w:rPr>
                <w:spacing w:val="-10"/>
                <w:sz w:val="21"/>
                <w:szCs w:val="21"/>
                <w:highlight w:val="none"/>
                <w14:textOutline w14:w="3810" w14:cap="flat" w14:cmpd="sng">
                  <w14:solidFill>
                    <w14:srgbClr w14:val="000000"/>
                  </w14:solidFill>
                  <w14:prstDash w14:val="solid"/>
                  <w14:miter w14:val="0"/>
                </w14:textOutline>
              </w:rPr>
              <w:t>质量</w:t>
            </w:r>
          </w:p>
        </w:tc>
        <w:tc>
          <w:tcPr>
            <w:tcW w:w="870" w:type="dxa"/>
            <w:vAlign w:val="center"/>
          </w:tcPr>
          <w:p w14:paraId="4A087BF4">
            <w:pPr>
              <w:pStyle w:val="13"/>
              <w:spacing w:line="223" w:lineRule="auto"/>
              <w:ind w:firstLine="200" w:firstLineChars="100"/>
              <w:jc w:val="left"/>
              <w:rPr>
                <w:rFonts w:hint="eastAsia" w:eastAsia="仿宋"/>
                <w:sz w:val="21"/>
                <w:szCs w:val="21"/>
                <w:highlight w:val="green"/>
                <w:lang w:eastAsia="zh-CN"/>
              </w:rPr>
            </w:pPr>
            <w:r>
              <w:rPr>
                <w:rFonts w:hint="eastAsia"/>
                <w:spacing w:val="-5"/>
                <w:position w:val="17"/>
                <w:sz w:val="21"/>
                <w:szCs w:val="21"/>
                <w:highlight w:val="none"/>
                <w:lang w:eastAsia="zh-CN"/>
                <w14:textOutline w14:w="3810" w14:cap="flat" w14:cmpd="sng">
                  <w14:solidFill>
                    <w14:srgbClr w14:val="000000"/>
                  </w14:solidFill>
                  <w14:prstDash w14:val="solid"/>
                  <w14:miter w14:val="0"/>
                </w14:textOutline>
              </w:rPr>
              <w:t>备注</w:t>
            </w:r>
          </w:p>
        </w:tc>
      </w:tr>
      <w:tr w14:paraId="330A0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550" w:type="dxa"/>
            <w:vAlign w:val="top"/>
          </w:tcPr>
          <w:p w14:paraId="2B9E42EE">
            <w:pPr>
              <w:pStyle w:val="13"/>
              <w:spacing w:before="207" w:line="179" w:lineRule="auto"/>
              <w:ind w:left="125"/>
              <w:jc w:val="left"/>
              <w:rPr>
                <w:sz w:val="21"/>
                <w:szCs w:val="21"/>
              </w:rPr>
            </w:pPr>
            <w:r>
              <w:rPr>
                <w:sz w:val="21"/>
                <w:szCs w:val="21"/>
              </w:rPr>
              <w:t>1</w:t>
            </w:r>
          </w:p>
        </w:tc>
        <w:tc>
          <w:tcPr>
            <w:tcW w:w="2728" w:type="dxa"/>
            <w:vAlign w:val="top"/>
          </w:tcPr>
          <w:p w14:paraId="582EA8C5">
            <w:pPr>
              <w:jc w:val="left"/>
              <w:rPr>
                <w:rFonts w:ascii="Arial"/>
                <w:sz w:val="21"/>
              </w:rPr>
            </w:pPr>
          </w:p>
        </w:tc>
        <w:tc>
          <w:tcPr>
            <w:tcW w:w="1563" w:type="dxa"/>
            <w:vAlign w:val="top"/>
          </w:tcPr>
          <w:p w14:paraId="6E8F24CF">
            <w:pPr>
              <w:jc w:val="left"/>
              <w:rPr>
                <w:rFonts w:ascii="Arial"/>
                <w:sz w:val="21"/>
              </w:rPr>
            </w:pPr>
          </w:p>
        </w:tc>
        <w:tc>
          <w:tcPr>
            <w:tcW w:w="1679" w:type="dxa"/>
            <w:vAlign w:val="top"/>
          </w:tcPr>
          <w:p w14:paraId="09ACC748">
            <w:pPr>
              <w:jc w:val="left"/>
              <w:rPr>
                <w:rFonts w:ascii="Arial"/>
                <w:sz w:val="21"/>
              </w:rPr>
            </w:pPr>
          </w:p>
        </w:tc>
        <w:tc>
          <w:tcPr>
            <w:tcW w:w="957" w:type="dxa"/>
            <w:vMerge w:val="restart"/>
            <w:tcBorders>
              <w:bottom w:val="nil"/>
            </w:tcBorders>
            <w:vAlign w:val="top"/>
          </w:tcPr>
          <w:p w14:paraId="46868F5B">
            <w:pPr>
              <w:jc w:val="left"/>
              <w:rPr>
                <w:rFonts w:ascii="Arial"/>
                <w:sz w:val="21"/>
              </w:rPr>
            </w:pPr>
          </w:p>
        </w:tc>
        <w:tc>
          <w:tcPr>
            <w:tcW w:w="870" w:type="dxa"/>
            <w:vMerge w:val="restart"/>
            <w:tcBorders>
              <w:bottom w:val="nil"/>
            </w:tcBorders>
            <w:vAlign w:val="top"/>
          </w:tcPr>
          <w:p w14:paraId="2F1804C6">
            <w:pPr>
              <w:jc w:val="left"/>
              <w:rPr>
                <w:rFonts w:ascii="Arial"/>
                <w:sz w:val="21"/>
              </w:rPr>
            </w:pPr>
          </w:p>
        </w:tc>
      </w:tr>
      <w:tr w14:paraId="0306E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550" w:type="dxa"/>
            <w:vAlign w:val="top"/>
          </w:tcPr>
          <w:p w14:paraId="25E5BAD2">
            <w:pPr>
              <w:pStyle w:val="13"/>
              <w:spacing w:before="210" w:line="178" w:lineRule="auto"/>
              <w:ind w:left="112"/>
              <w:jc w:val="left"/>
              <w:rPr>
                <w:sz w:val="21"/>
                <w:szCs w:val="21"/>
              </w:rPr>
            </w:pPr>
            <w:r>
              <w:rPr>
                <w:sz w:val="21"/>
                <w:szCs w:val="21"/>
              </w:rPr>
              <w:t>2</w:t>
            </w:r>
          </w:p>
        </w:tc>
        <w:tc>
          <w:tcPr>
            <w:tcW w:w="2728" w:type="dxa"/>
            <w:vAlign w:val="top"/>
          </w:tcPr>
          <w:p w14:paraId="453E677B">
            <w:pPr>
              <w:jc w:val="left"/>
              <w:rPr>
                <w:rFonts w:ascii="Arial"/>
                <w:sz w:val="21"/>
              </w:rPr>
            </w:pPr>
          </w:p>
        </w:tc>
        <w:tc>
          <w:tcPr>
            <w:tcW w:w="1563" w:type="dxa"/>
            <w:vAlign w:val="top"/>
          </w:tcPr>
          <w:p w14:paraId="13A4A32D">
            <w:pPr>
              <w:jc w:val="left"/>
              <w:rPr>
                <w:rFonts w:ascii="Arial"/>
                <w:sz w:val="21"/>
              </w:rPr>
            </w:pPr>
          </w:p>
        </w:tc>
        <w:tc>
          <w:tcPr>
            <w:tcW w:w="1679" w:type="dxa"/>
            <w:vAlign w:val="top"/>
          </w:tcPr>
          <w:p w14:paraId="5C655B40">
            <w:pPr>
              <w:jc w:val="left"/>
              <w:rPr>
                <w:rFonts w:ascii="Arial"/>
                <w:sz w:val="21"/>
              </w:rPr>
            </w:pPr>
          </w:p>
        </w:tc>
        <w:tc>
          <w:tcPr>
            <w:tcW w:w="957" w:type="dxa"/>
            <w:vMerge w:val="continue"/>
            <w:tcBorders>
              <w:top w:val="nil"/>
              <w:bottom w:val="nil"/>
            </w:tcBorders>
            <w:vAlign w:val="top"/>
          </w:tcPr>
          <w:p w14:paraId="7058AE24">
            <w:pPr>
              <w:jc w:val="left"/>
              <w:rPr>
                <w:rFonts w:ascii="Arial"/>
                <w:sz w:val="21"/>
              </w:rPr>
            </w:pPr>
          </w:p>
        </w:tc>
        <w:tc>
          <w:tcPr>
            <w:tcW w:w="870" w:type="dxa"/>
            <w:vMerge w:val="continue"/>
            <w:tcBorders>
              <w:top w:val="nil"/>
              <w:bottom w:val="nil"/>
            </w:tcBorders>
            <w:vAlign w:val="top"/>
          </w:tcPr>
          <w:p w14:paraId="755CAB16">
            <w:pPr>
              <w:jc w:val="left"/>
              <w:rPr>
                <w:rFonts w:ascii="Arial"/>
                <w:sz w:val="21"/>
              </w:rPr>
            </w:pPr>
          </w:p>
        </w:tc>
      </w:tr>
      <w:tr w14:paraId="152A2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550" w:type="dxa"/>
            <w:vAlign w:val="top"/>
          </w:tcPr>
          <w:p w14:paraId="04556367">
            <w:pPr>
              <w:pStyle w:val="13"/>
              <w:spacing w:before="211" w:line="178" w:lineRule="auto"/>
              <w:ind w:left="114"/>
              <w:jc w:val="left"/>
              <w:rPr>
                <w:sz w:val="21"/>
                <w:szCs w:val="21"/>
              </w:rPr>
            </w:pPr>
            <w:r>
              <w:rPr>
                <w:sz w:val="21"/>
                <w:szCs w:val="21"/>
              </w:rPr>
              <w:t>3</w:t>
            </w:r>
          </w:p>
        </w:tc>
        <w:tc>
          <w:tcPr>
            <w:tcW w:w="2728" w:type="dxa"/>
            <w:vAlign w:val="top"/>
          </w:tcPr>
          <w:p w14:paraId="3200AE9F">
            <w:pPr>
              <w:jc w:val="left"/>
              <w:rPr>
                <w:rFonts w:ascii="Arial"/>
                <w:sz w:val="21"/>
              </w:rPr>
            </w:pPr>
          </w:p>
        </w:tc>
        <w:tc>
          <w:tcPr>
            <w:tcW w:w="1563" w:type="dxa"/>
            <w:vAlign w:val="top"/>
          </w:tcPr>
          <w:p w14:paraId="5186EE50">
            <w:pPr>
              <w:jc w:val="left"/>
              <w:rPr>
                <w:rFonts w:ascii="Arial"/>
                <w:sz w:val="21"/>
              </w:rPr>
            </w:pPr>
          </w:p>
        </w:tc>
        <w:tc>
          <w:tcPr>
            <w:tcW w:w="1679" w:type="dxa"/>
            <w:vAlign w:val="top"/>
          </w:tcPr>
          <w:p w14:paraId="179DAFDD">
            <w:pPr>
              <w:jc w:val="left"/>
              <w:rPr>
                <w:rFonts w:ascii="Arial"/>
                <w:sz w:val="21"/>
              </w:rPr>
            </w:pPr>
          </w:p>
        </w:tc>
        <w:tc>
          <w:tcPr>
            <w:tcW w:w="957" w:type="dxa"/>
            <w:vMerge w:val="continue"/>
            <w:tcBorders>
              <w:top w:val="nil"/>
              <w:bottom w:val="nil"/>
            </w:tcBorders>
            <w:vAlign w:val="top"/>
          </w:tcPr>
          <w:p w14:paraId="796FE4EE">
            <w:pPr>
              <w:jc w:val="left"/>
              <w:rPr>
                <w:rFonts w:ascii="Arial"/>
                <w:sz w:val="21"/>
              </w:rPr>
            </w:pPr>
          </w:p>
        </w:tc>
        <w:tc>
          <w:tcPr>
            <w:tcW w:w="870" w:type="dxa"/>
            <w:vMerge w:val="continue"/>
            <w:tcBorders>
              <w:top w:val="nil"/>
              <w:bottom w:val="nil"/>
            </w:tcBorders>
            <w:vAlign w:val="top"/>
          </w:tcPr>
          <w:p w14:paraId="513F8A05">
            <w:pPr>
              <w:jc w:val="left"/>
              <w:rPr>
                <w:rFonts w:ascii="Arial"/>
                <w:sz w:val="21"/>
              </w:rPr>
            </w:pPr>
          </w:p>
        </w:tc>
      </w:tr>
      <w:tr w14:paraId="1E3E3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550" w:type="dxa"/>
            <w:vAlign w:val="top"/>
          </w:tcPr>
          <w:p w14:paraId="0B48917F">
            <w:pPr>
              <w:pStyle w:val="13"/>
              <w:spacing w:before="212" w:line="178" w:lineRule="auto"/>
              <w:ind w:left="109"/>
              <w:jc w:val="left"/>
              <w:rPr>
                <w:sz w:val="21"/>
                <w:szCs w:val="21"/>
              </w:rPr>
            </w:pPr>
            <w:r>
              <w:rPr>
                <w:sz w:val="21"/>
                <w:szCs w:val="21"/>
              </w:rPr>
              <w:t>4</w:t>
            </w:r>
          </w:p>
        </w:tc>
        <w:tc>
          <w:tcPr>
            <w:tcW w:w="2728" w:type="dxa"/>
            <w:vAlign w:val="top"/>
          </w:tcPr>
          <w:p w14:paraId="26CC9921">
            <w:pPr>
              <w:jc w:val="left"/>
              <w:rPr>
                <w:rFonts w:ascii="Arial"/>
                <w:sz w:val="21"/>
              </w:rPr>
            </w:pPr>
          </w:p>
        </w:tc>
        <w:tc>
          <w:tcPr>
            <w:tcW w:w="1563" w:type="dxa"/>
            <w:vAlign w:val="top"/>
          </w:tcPr>
          <w:p w14:paraId="64EDED41">
            <w:pPr>
              <w:jc w:val="left"/>
              <w:rPr>
                <w:rFonts w:ascii="Arial"/>
                <w:sz w:val="21"/>
              </w:rPr>
            </w:pPr>
          </w:p>
        </w:tc>
        <w:tc>
          <w:tcPr>
            <w:tcW w:w="1679" w:type="dxa"/>
            <w:vAlign w:val="top"/>
          </w:tcPr>
          <w:p w14:paraId="031A1F66">
            <w:pPr>
              <w:jc w:val="left"/>
              <w:rPr>
                <w:rFonts w:ascii="Arial"/>
                <w:sz w:val="21"/>
              </w:rPr>
            </w:pPr>
          </w:p>
        </w:tc>
        <w:tc>
          <w:tcPr>
            <w:tcW w:w="957" w:type="dxa"/>
            <w:vMerge w:val="continue"/>
            <w:tcBorders>
              <w:top w:val="nil"/>
              <w:bottom w:val="nil"/>
            </w:tcBorders>
            <w:vAlign w:val="top"/>
          </w:tcPr>
          <w:p w14:paraId="17D8C876">
            <w:pPr>
              <w:jc w:val="left"/>
              <w:rPr>
                <w:rFonts w:ascii="Arial"/>
                <w:sz w:val="21"/>
              </w:rPr>
            </w:pPr>
          </w:p>
        </w:tc>
        <w:tc>
          <w:tcPr>
            <w:tcW w:w="870" w:type="dxa"/>
            <w:vMerge w:val="continue"/>
            <w:tcBorders>
              <w:top w:val="nil"/>
              <w:bottom w:val="nil"/>
            </w:tcBorders>
            <w:vAlign w:val="top"/>
          </w:tcPr>
          <w:p w14:paraId="5F28C8F6">
            <w:pPr>
              <w:jc w:val="left"/>
              <w:rPr>
                <w:rFonts w:ascii="Arial"/>
                <w:sz w:val="21"/>
              </w:rPr>
            </w:pPr>
          </w:p>
        </w:tc>
      </w:tr>
      <w:tr w14:paraId="65D74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3278" w:type="dxa"/>
            <w:gridSpan w:val="2"/>
            <w:vAlign w:val="top"/>
          </w:tcPr>
          <w:p w14:paraId="61308B95">
            <w:pPr>
              <w:pStyle w:val="13"/>
              <w:spacing w:before="174" w:line="222" w:lineRule="auto"/>
              <w:ind w:left="122"/>
              <w:jc w:val="left"/>
              <w:rPr>
                <w:sz w:val="21"/>
                <w:szCs w:val="21"/>
              </w:rPr>
            </w:pPr>
            <w:r>
              <w:rPr>
                <w:spacing w:val="-5"/>
                <w:sz w:val="21"/>
                <w:szCs w:val="21"/>
              </w:rPr>
              <w:t>合计</w:t>
            </w:r>
          </w:p>
        </w:tc>
        <w:tc>
          <w:tcPr>
            <w:tcW w:w="1563" w:type="dxa"/>
            <w:vAlign w:val="top"/>
          </w:tcPr>
          <w:p w14:paraId="7F355E6A">
            <w:pPr>
              <w:jc w:val="left"/>
              <w:rPr>
                <w:rFonts w:ascii="Arial"/>
                <w:sz w:val="21"/>
              </w:rPr>
            </w:pPr>
          </w:p>
        </w:tc>
        <w:tc>
          <w:tcPr>
            <w:tcW w:w="1679" w:type="dxa"/>
            <w:vAlign w:val="top"/>
          </w:tcPr>
          <w:p w14:paraId="406A941B">
            <w:pPr>
              <w:jc w:val="left"/>
              <w:rPr>
                <w:rFonts w:ascii="Arial"/>
                <w:sz w:val="21"/>
              </w:rPr>
            </w:pPr>
          </w:p>
        </w:tc>
        <w:tc>
          <w:tcPr>
            <w:tcW w:w="957" w:type="dxa"/>
            <w:vMerge w:val="continue"/>
            <w:tcBorders>
              <w:top w:val="nil"/>
            </w:tcBorders>
            <w:vAlign w:val="top"/>
          </w:tcPr>
          <w:p w14:paraId="03CBD235">
            <w:pPr>
              <w:jc w:val="left"/>
              <w:rPr>
                <w:rFonts w:ascii="Arial"/>
                <w:sz w:val="21"/>
              </w:rPr>
            </w:pPr>
          </w:p>
        </w:tc>
        <w:tc>
          <w:tcPr>
            <w:tcW w:w="870" w:type="dxa"/>
            <w:vMerge w:val="continue"/>
            <w:tcBorders>
              <w:top w:val="nil"/>
            </w:tcBorders>
            <w:vAlign w:val="top"/>
          </w:tcPr>
          <w:p w14:paraId="39795FA9">
            <w:pPr>
              <w:jc w:val="left"/>
              <w:rPr>
                <w:rFonts w:ascii="Arial"/>
                <w:sz w:val="21"/>
              </w:rPr>
            </w:pPr>
          </w:p>
        </w:tc>
      </w:tr>
    </w:tbl>
    <w:p w14:paraId="1B5BF415">
      <w:pPr>
        <w:spacing w:before="145" w:line="221" w:lineRule="auto"/>
        <w:ind w:left="83"/>
        <w:jc w:val="left"/>
        <w:rPr>
          <w:rFonts w:ascii="仿宋" w:hAnsi="仿宋" w:eastAsia="仿宋" w:cs="仿宋"/>
          <w:sz w:val="24"/>
          <w:szCs w:val="24"/>
        </w:rPr>
      </w:pPr>
      <w:r>
        <w:rPr>
          <w:rFonts w:ascii="仿宋" w:hAnsi="仿宋" w:eastAsia="仿宋" w:cs="仿宋"/>
          <w:spacing w:val="-2"/>
          <w:sz w:val="24"/>
          <w:szCs w:val="24"/>
        </w:rPr>
        <w:t>注：投标总价应与已标价工程清单中“投标总报价”的金额一致。</w:t>
      </w:r>
    </w:p>
    <w:p w14:paraId="6E0D55ED">
      <w:pPr>
        <w:pStyle w:val="3"/>
        <w:spacing w:line="260" w:lineRule="auto"/>
        <w:jc w:val="left"/>
      </w:pPr>
    </w:p>
    <w:p w14:paraId="11FF9B0A">
      <w:pPr>
        <w:pStyle w:val="3"/>
        <w:spacing w:line="260" w:lineRule="auto"/>
        <w:jc w:val="left"/>
      </w:pPr>
    </w:p>
    <w:p w14:paraId="1FD833BE">
      <w:pPr>
        <w:pStyle w:val="3"/>
        <w:spacing w:line="260" w:lineRule="auto"/>
        <w:jc w:val="left"/>
      </w:pPr>
    </w:p>
    <w:p w14:paraId="2514FA2E">
      <w:pPr>
        <w:pStyle w:val="3"/>
        <w:spacing w:line="260" w:lineRule="auto"/>
        <w:jc w:val="left"/>
      </w:pPr>
    </w:p>
    <w:p w14:paraId="1C459AC9">
      <w:pPr>
        <w:pStyle w:val="3"/>
        <w:spacing w:line="261" w:lineRule="auto"/>
        <w:jc w:val="left"/>
      </w:pPr>
    </w:p>
    <w:p w14:paraId="17C53499">
      <w:pPr>
        <w:pStyle w:val="3"/>
        <w:spacing w:line="261" w:lineRule="auto"/>
        <w:jc w:val="left"/>
      </w:pPr>
    </w:p>
    <w:p w14:paraId="145DAFAD">
      <w:pPr>
        <w:pStyle w:val="3"/>
        <w:spacing w:line="261" w:lineRule="auto"/>
        <w:jc w:val="left"/>
      </w:pPr>
    </w:p>
    <w:p w14:paraId="457365D8">
      <w:pPr>
        <w:spacing w:before="78" w:line="221" w:lineRule="auto"/>
        <w:ind w:left="3315"/>
        <w:jc w:val="left"/>
        <w:rPr>
          <w:rFonts w:ascii="仿宋" w:hAnsi="仿宋" w:eastAsia="仿宋" w:cs="仿宋"/>
          <w:sz w:val="24"/>
          <w:szCs w:val="24"/>
        </w:rPr>
      </w:pPr>
      <w:r>
        <w:rPr>
          <w:rFonts w:ascii="仿宋" w:hAnsi="仿宋" w:eastAsia="仿宋" w:cs="仿宋"/>
          <w:spacing w:val="-29"/>
          <w:sz w:val="24"/>
          <w:szCs w:val="24"/>
        </w:rPr>
        <w:t>投</w:t>
      </w:r>
      <w:r>
        <w:rPr>
          <w:rFonts w:ascii="仿宋" w:hAnsi="仿宋" w:eastAsia="仿宋" w:cs="仿宋"/>
          <w:spacing w:val="16"/>
          <w:sz w:val="24"/>
          <w:szCs w:val="24"/>
        </w:rPr>
        <w:t xml:space="preserve"> </w:t>
      </w:r>
      <w:r>
        <w:rPr>
          <w:rFonts w:ascii="仿宋" w:hAnsi="仿宋" w:eastAsia="仿宋" w:cs="仿宋"/>
          <w:spacing w:val="-29"/>
          <w:sz w:val="24"/>
          <w:szCs w:val="24"/>
        </w:rPr>
        <w:t>标</w:t>
      </w:r>
      <w:r>
        <w:rPr>
          <w:rFonts w:ascii="仿宋" w:hAnsi="仿宋" w:eastAsia="仿宋" w:cs="仿宋"/>
          <w:spacing w:val="20"/>
          <w:sz w:val="24"/>
          <w:szCs w:val="24"/>
        </w:rPr>
        <w:t xml:space="preserve"> </w:t>
      </w:r>
      <w:r>
        <w:rPr>
          <w:rFonts w:ascii="仿宋" w:hAnsi="仿宋" w:eastAsia="仿宋" w:cs="仿宋"/>
          <w:spacing w:val="-29"/>
          <w:sz w:val="24"/>
          <w:szCs w:val="24"/>
        </w:rPr>
        <w:t>人</w:t>
      </w:r>
      <w:r>
        <w:rPr>
          <w:rFonts w:ascii="仿宋" w:hAnsi="仿宋" w:eastAsia="仿宋" w:cs="仿宋"/>
          <w:spacing w:val="-12"/>
          <w:sz w:val="24"/>
          <w:szCs w:val="24"/>
        </w:rPr>
        <w:t>：</w:t>
      </w:r>
      <w:r>
        <w:rPr>
          <w:rFonts w:ascii="仿宋" w:hAnsi="仿宋" w:eastAsia="仿宋" w:cs="仿宋"/>
          <w:spacing w:val="-43"/>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6"/>
          <w:sz w:val="24"/>
          <w:szCs w:val="24"/>
        </w:rPr>
        <w:t xml:space="preserve"> </w:t>
      </w:r>
      <w:r>
        <w:rPr>
          <w:rFonts w:ascii="仿宋" w:hAnsi="仿宋" w:eastAsia="仿宋" w:cs="仿宋"/>
          <w:spacing w:val="-12"/>
          <w:sz w:val="24"/>
          <w:szCs w:val="24"/>
        </w:rPr>
        <w:t>（</w:t>
      </w:r>
      <w:r>
        <w:rPr>
          <w:rFonts w:ascii="仿宋" w:hAnsi="仿宋" w:eastAsia="仿宋" w:cs="仿宋"/>
          <w:spacing w:val="-29"/>
          <w:sz w:val="24"/>
          <w:szCs w:val="24"/>
        </w:rPr>
        <w:t>盖单位章）</w:t>
      </w:r>
    </w:p>
    <w:p w14:paraId="776C0CBF">
      <w:pPr>
        <w:spacing w:before="153" w:line="338" w:lineRule="auto"/>
        <w:jc w:val="left"/>
        <w:rPr>
          <w:rFonts w:ascii="仿宋" w:hAnsi="仿宋" w:eastAsia="仿宋" w:cs="仿宋"/>
          <w:sz w:val="24"/>
          <w:szCs w:val="24"/>
        </w:rPr>
      </w:pPr>
      <w:r>
        <w:rPr>
          <w:rFonts w:ascii="仿宋" w:hAnsi="仿宋" w:eastAsia="仿宋" w:cs="仿宋"/>
          <w:spacing w:val="-18"/>
          <w:sz w:val="24"/>
          <w:szCs w:val="24"/>
        </w:rPr>
        <w:t>法定代表人或其委托代理人</w:t>
      </w:r>
      <w:r>
        <w:rPr>
          <w:rFonts w:ascii="仿宋" w:hAnsi="仿宋" w:eastAsia="仿宋" w:cs="仿宋"/>
          <w:spacing w:val="-13"/>
          <w:sz w:val="24"/>
          <w:szCs w:val="24"/>
        </w:rPr>
        <w:t>：</w:t>
      </w:r>
      <w:r>
        <w:rPr>
          <w:rFonts w:ascii="仿宋" w:hAnsi="仿宋" w:eastAsia="仿宋" w:cs="仿宋"/>
          <w:spacing w:val="53"/>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6"/>
          <w:sz w:val="24"/>
          <w:szCs w:val="24"/>
        </w:rPr>
        <w:t xml:space="preserve"> </w:t>
      </w:r>
      <w:r>
        <w:rPr>
          <w:rFonts w:ascii="仿宋" w:hAnsi="仿宋" w:eastAsia="仿宋" w:cs="仿宋"/>
          <w:spacing w:val="-13"/>
          <w:sz w:val="24"/>
          <w:szCs w:val="24"/>
        </w:rPr>
        <w:t>（</w:t>
      </w:r>
      <w:r>
        <w:rPr>
          <w:rFonts w:ascii="仿宋" w:hAnsi="仿宋" w:eastAsia="仿宋" w:cs="仿宋"/>
          <w:spacing w:val="-18"/>
          <w:sz w:val="24"/>
          <w:szCs w:val="24"/>
        </w:rPr>
        <w:t>签字或印章）</w:t>
      </w:r>
    </w:p>
    <w:p w14:paraId="0AA894CA">
      <w:pPr>
        <w:spacing w:before="1" w:line="231" w:lineRule="auto"/>
        <w:ind w:left="3317"/>
        <w:jc w:val="left"/>
        <w:rPr>
          <w:rFonts w:ascii="仿宋" w:hAnsi="仿宋" w:eastAsia="仿宋" w:cs="仿宋"/>
          <w:sz w:val="24"/>
          <w:szCs w:val="24"/>
        </w:rPr>
      </w:pPr>
      <w:r>
        <w:rPr>
          <w:rFonts w:ascii="仿宋" w:hAnsi="仿宋" w:eastAsia="仿宋" w:cs="仿宋"/>
          <w:spacing w:val="-43"/>
          <w:sz w:val="24"/>
          <w:szCs w:val="24"/>
        </w:rPr>
        <w:t>地址：</w:t>
      </w:r>
    </w:p>
    <w:p w14:paraId="2B92FF2C">
      <w:pPr>
        <w:spacing w:before="139" w:line="338" w:lineRule="auto"/>
        <w:ind w:left="3342"/>
        <w:jc w:val="left"/>
        <w:rPr>
          <w:rFonts w:ascii="仿宋" w:hAnsi="仿宋" w:eastAsia="仿宋" w:cs="仿宋"/>
          <w:sz w:val="24"/>
          <w:szCs w:val="24"/>
        </w:rPr>
      </w:pPr>
      <w:r>
        <w:rPr>
          <w:rFonts w:ascii="仿宋" w:hAnsi="仿宋" w:eastAsia="仿宋" w:cs="仿宋"/>
          <w:spacing w:val="-41"/>
          <w:sz w:val="24"/>
          <w:szCs w:val="24"/>
        </w:rPr>
        <w:t>网址：</w:t>
      </w:r>
    </w:p>
    <w:p w14:paraId="5634F62E">
      <w:pPr>
        <w:spacing w:line="223" w:lineRule="auto"/>
        <w:ind w:left="3342"/>
        <w:jc w:val="left"/>
        <w:rPr>
          <w:rFonts w:ascii="仿宋" w:hAnsi="仿宋" w:eastAsia="仿宋" w:cs="仿宋"/>
          <w:sz w:val="24"/>
          <w:szCs w:val="24"/>
        </w:rPr>
      </w:pPr>
      <w:r>
        <w:rPr>
          <w:rFonts w:ascii="仿宋" w:hAnsi="仿宋" w:eastAsia="仿宋" w:cs="仿宋"/>
          <w:spacing w:val="-41"/>
          <w:sz w:val="24"/>
          <w:szCs w:val="24"/>
        </w:rPr>
        <w:t>电话：</w:t>
      </w:r>
    </w:p>
    <w:p w14:paraId="3AF2E425">
      <w:pPr>
        <w:pStyle w:val="3"/>
        <w:spacing w:line="254" w:lineRule="auto"/>
        <w:jc w:val="left"/>
      </w:pPr>
    </w:p>
    <w:p w14:paraId="12014226">
      <w:pPr>
        <w:pStyle w:val="3"/>
        <w:spacing w:line="254" w:lineRule="auto"/>
        <w:jc w:val="left"/>
      </w:pPr>
    </w:p>
    <w:p w14:paraId="008C77CF">
      <w:pPr>
        <w:spacing w:before="78" w:line="222" w:lineRule="auto"/>
        <w:ind w:left="3334"/>
        <w:jc w:val="left"/>
        <w:rPr>
          <w:rFonts w:ascii="仿宋" w:hAnsi="仿宋" w:eastAsia="仿宋" w:cs="仿宋"/>
          <w:sz w:val="24"/>
          <w:szCs w:val="24"/>
        </w:rPr>
      </w:pPr>
      <w:r>
        <w:rPr>
          <w:rFonts w:ascii="仿宋" w:hAnsi="仿宋" w:eastAsia="仿宋" w:cs="仿宋"/>
          <w:spacing w:val="-34"/>
          <w:sz w:val="24"/>
          <w:szCs w:val="24"/>
        </w:rPr>
        <w:t>邮政编码：</w:t>
      </w:r>
    </w:p>
    <w:p w14:paraId="0C11EA9D">
      <w:pPr>
        <w:pStyle w:val="3"/>
        <w:spacing w:line="255" w:lineRule="auto"/>
        <w:jc w:val="left"/>
      </w:pPr>
    </w:p>
    <w:p w14:paraId="3D355F94">
      <w:pPr>
        <w:pStyle w:val="3"/>
        <w:spacing w:line="256" w:lineRule="auto"/>
        <w:jc w:val="left"/>
      </w:pPr>
    </w:p>
    <w:p w14:paraId="0B02273F">
      <w:pPr>
        <w:tabs>
          <w:tab w:val="left" w:pos="5580"/>
        </w:tabs>
        <w:spacing w:before="79" w:line="222" w:lineRule="auto"/>
        <w:ind w:left="4500"/>
        <w:jc w:val="left"/>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6"/>
          <w:sz w:val="24"/>
          <w:szCs w:val="24"/>
        </w:rPr>
        <w:t>月</w:t>
      </w:r>
      <w:r>
        <w:rPr>
          <w:rFonts w:ascii="仿宋" w:hAnsi="仿宋" w:eastAsia="仿宋" w:cs="仿宋"/>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16"/>
          <w:sz w:val="24"/>
          <w:szCs w:val="24"/>
        </w:rPr>
        <w:t>日</w:t>
      </w:r>
    </w:p>
    <w:p w14:paraId="2E88BE81">
      <w:pPr>
        <w:pStyle w:val="3"/>
        <w:spacing w:line="246" w:lineRule="auto"/>
        <w:jc w:val="left"/>
      </w:pPr>
    </w:p>
    <w:p w14:paraId="5135B43C">
      <w:pPr>
        <w:pStyle w:val="3"/>
        <w:spacing w:line="246" w:lineRule="auto"/>
        <w:jc w:val="left"/>
      </w:pPr>
    </w:p>
    <w:p w14:paraId="2AC03592">
      <w:pPr>
        <w:pStyle w:val="3"/>
        <w:spacing w:line="246" w:lineRule="auto"/>
        <w:jc w:val="left"/>
      </w:pPr>
    </w:p>
    <w:p w14:paraId="0D2B5545">
      <w:pPr>
        <w:pStyle w:val="3"/>
        <w:spacing w:line="247" w:lineRule="auto"/>
        <w:jc w:val="left"/>
      </w:pPr>
    </w:p>
    <w:p w14:paraId="63844486">
      <w:pPr>
        <w:spacing w:before="104" w:line="221" w:lineRule="auto"/>
        <w:ind w:left="3520"/>
        <w:jc w:val="left"/>
        <w:outlineLvl w:val="6"/>
        <w:rPr>
          <w:rFonts w:ascii="仿宋" w:hAnsi="仿宋" w:eastAsia="仿宋" w:cs="仿宋"/>
          <w:spacing w:val="-6"/>
          <w:sz w:val="32"/>
          <w:szCs w:val="32"/>
          <w14:textOutline w14:w="5805" w14:cap="flat" w14:cmpd="sng">
            <w14:solidFill>
              <w14:srgbClr w14:val="000000"/>
            </w14:solidFill>
            <w14:prstDash w14:val="solid"/>
            <w14:miter w14:val="0"/>
          </w14:textOutline>
        </w:rPr>
      </w:pPr>
    </w:p>
    <w:p w14:paraId="163B2C5E">
      <w:pPr>
        <w:spacing w:before="104" w:line="221" w:lineRule="auto"/>
        <w:ind w:left="3520"/>
        <w:jc w:val="left"/>
        <w:outlineLvl w:val="6"/>
        <w:rPr>
          <w:rFonts w:ascii="仿宋" w:hAnsi="仿宋" w:eastAsia="仿宋" w:cs="仿宋"/>
          <w:spacing w:val="-6"/>
          <w:sz w:val="32"/>
          <w:szCs w:val="32"/>
          <w14:textOutline w14:w="5805" w14:cap="flat" w14:cmpd="sng">
            <w14:solidFill>
              <w14:srgbClr w14:val="000000"/>
            </w14:solidFill>
            <w14:prstDash w14:val="solid"/>
            <w14:miter w14:val="0"/>
          </w14:textOutline>
        </w:rPr>
      </w:pPr>
    </w:p>
    <w:p w14:paraId="086D2318">
      <w:pPr>
        <w:spacing w:before="104" w:line="221" w:lineRule="auto"/>
        <w:ind w:left="3520"/>
        <w:jc w:val="left"/>
        <w:outlineLvl w:val="6"/>
        <w:rPr>
          <w:rFonts w:ascii="仿宋" w:hAnsi="仿宋" w:eastAsia="仿宋" w:cs="仿宋"/>
          <w:spacing w:val="-6"/>
          <w:sz w:val="32"/>
          <w:szCs w:val="32"/>
          <w14:textOutline w14:w="5805" w14:cap="flat" w14:cmpd="sng">
            <w14:solidFill>
              <w14:srgbClr w14:val="000000"/>
            </w14:solidFill>
            <w14:prstDash w14:val="solid"/>
            <w14:miter w14:val="0"/>
          </w14:textOutline>
        </w:rPr>
      </w:pPr>
      <w:r>
        <w:rPr>
          <w:rFonts w:ascii="仿宋" w:hAnsi="仿宋" w:eastAsia="仿宋" w:cs="仿宋"/>
          <w:spacing w:val="-6"/>
          <w:sz w:val="32"/>
          <w:szCs w:val="32"/>
          <w14:textOutline w14:w="5805" w14:cap="flat" w14:cmpd="sng">
            <w14:solidFill>
              <w14:srgbClr w14:val="000000"/>
            </w14:solidFill>
            <w14:prstDash w14:val="solid"/>
            <w14:miter w14:val="0"/>
          </w14:textOutline>
        </w:rPr>
        <w:t>1.2</w:t>
      </w:r>
      <w:r>
        <w:rPr>
          <w:rFonts w:ascii="仿宋" w:hAnsi="仿宋" w:eastAsia="仿宋" w:cs="仿宋"/>
          <w:spacing w:val="-59"/>
          <w:sz w:val="32"/>
          <w:szCs w:val="32"/>
        </w:rPr>
        <w:t xml:space="preserve"> </w:t>
      </w:r>
      <w:r>
        <w:rPr>
          <w:rFonts w:ascii="仿宋" w:hAnsi="仿宋" w:eastAsia="仿宋" w:cs="仿宋"/>
          <w:spacing w:val="-6"/>
          <w:sz w:val="32"/>
          <w:szCs w:val="32"/>
          <w14:textOutline w14:w="5805" w14:cap="flat" w14:cmpd="sng">
            <w14:solidFill>
              <w14:srgbClr w14:val="000000"/>
            </w14:solidFill>
            <w14:prstDash w14:val="solid"/>
            <w14:miter w14:val="0"/>
          </w14:textOutline>
        </w:rPr>
        <w:t>投标总价</w:t>
      </w:r>
    </w:p>
    <w:p w14:paraId="6EB69B30">
      <w:pPr>
        <w:pStyle w:val="11"/>
        <w:jc w:val="left"/>
        <w:rPr>
          <w:rFonts w:ascii="仿宋" w:hAnsi="仿宋" w:eastAsia="仿宋" w:cs="仿宋"/>
          <w:spacing w:val="-6"/>
          <w:sz w:val="32"/>
          <w:szCs w:val="32"/>
          <w14:textOutline w14:w="5805" w14:cap="flat" w14:cmpd="sng">
            <w14:solidFill>
              <w14:srgbClr w14:val="000000"/>
            </w14:solidFill>
            <w14:prstDash w14:val="solid"/>
            <w14:miter w14:val="0"/>
          </w14:textOutline>
        </w:rPr>
      </w:pPr>
    </w:p>
    <w:p w14:paraId="45EA640C">
      <w:pPr>
        <w:spacing w:before="78" w:line="222" w:lineRule="auto"/>
        <w:ind w:left="151"/>
        <w:jc w:val="left"/>
        <w:rPr>
          <w:rFonts w:ascii="仿宋" w:hAnsi="仿宋" w:eastAsia="仿宋" w:cs="仿宋"/>
          <w:sz w:val="24"/>
          <w:szCs w:val="24"/>
        </w:rPr>
      </w:pPr>
      <w:r>
        <w:rPr>
          <w:rFonts w:ascii="仿宋" w:hAnsi="仿宋" w:eastAsia="仿宋" w:cs="仿宋"/>
          <w:spacing w:val="-36"/>
          <w:sz w:val="24"/>
          <w:szCs w:val="24"/>
        </w:rPr>
        <w:t>招标人：</w:t>
      </w:r>
    </w:p>
    <w:p w14:paraId="37E450E8">
      <w:pPr>
        <w:pStyle w:val="3"/>
        <w:spacing w:line="275" w:lineRule="auto"/>
        <w:jc w:val="left"/>
      </w:pPr>
    </w:p>
    <w:p w14:paraId="455CEDA0">
      <w:pPr>
        <w:pStyle w:val="3"/>
        <w:spacing w:line="276" w:lineRule="auto"/>
        <w:jc w:val="left"/>
      </w:pPr>
    </w:p>
    <w:p w14:paraId="0E1075FC">
      <w:pPr>
        <w:pStyle w:val="3"/>
        <w:spacing w:line="276" w:lineRule="auto"/>
        <w:jc w:val="left"/>
      </w:pPr>
    </w:p>
    <w:p w14:paraId="222A4819">
      <w:pPr>
        <w:spacing w:before="78" w:line="221" w:lineRule="auto"/>
        <w:ind w:left="112"/>
        <w:jc w:val="left"/>
        <w:rPr>
          <w:rFonts w:ascii="仿宋" w:hAnsi="仿宋" w:eastAsia="仿宋" w:cs="仿宋"/>
          <w:sz w:val="24"/>
          <w:szCs w:val="24"/>
        </w:rPr>
      </w:pPr>
      <w:r>
        <w:rPr>
          <w:rFonts w:ascii="仿宋" w:hAnsi="仿宋" w:eastAsia="仿宋" w:cs="仿宋"/>
          <w:spacing w:val="-32"/>
          <w:sz w:val="24"/>
          <w:szCs w:val="24"/>
        </w:rPr>
        <w:t>工程名称：</w:t>
      </w:r>
    </w:p>
    <w:p w14:paraId="750C962E">
      <w:pPr>
        <w:pStyle w:val="3"/>
        <w:spacing w:line="276" w:lineRule="auto"/>
        <w:jc w:val="left"/>
      </w:pPr>
    </w:p>
    <w:p w14:paraId="2E76808D">
      <w:pPr>
        <w:pStyle w:val="3"/>
        <w:spacing w:line="277" w:lineRule="auto"/>
        <w:jc w:val="left"/>
      </w:pPr>
    </w:p>
    <w:p w14:paraId="65C33299">
      <w:pPr>
        <w:pStyle w:val="3"/>
        <w:spacing w:line="277" w:lineRule="auto"/>
        <w:jc w:val="left"/>
      </w:pPr>
    </w:p>
    <w:p w14:paraId="006AB709">
      <w:pPr>
        <w:spacing w:before="78" w:line="222" w:lineRule="auto"/>
        <w:ind w:left="106"/>
        <w:jc w:val="left"/>
        <w:rPr>
          <w:rFonts w:ascii="仿宋" w:hAnsi="仿宋" w:eastAsia="仿宋" w:cs="仿宋"/>
          <w:sz w:val="24"/>
          <w:szCs w:val="24"/>
        </w:rPr>
      </w:pPr>
      <w:r>
        <w:rPr>
          <w:rFonts w:ascii="仿宋" w:hAnsi="仿宋" w:eastAsia="仿宋" w:cs="仿宋"/>
          <w:spacing w:val="-2"/>
          <w:sz w:val="24"/>
          <w:szCs w:val="24"/>
        </w:rPr>
        <w:t>投标总价(小写)：</w:t>
      </w:r>
    </w:p>
    <w:p w14:paraId="1E280D5F">
      <w:pPr>
        <w:spacing w:before="310" w:line="224" w:lineRule="auto"/>
        <w:ind w:left="1101"/>
        <w:jc w:val="left"/>
        <w:rPr>
          <w:rFonts w:ascii="仿宋" w:hAnsi="仿宋" w:eastAsia="仿宋" w:cs="仿宋"/>
          <w:sz w:val="24"/>
          <w:szCs w:val="24"/>
        </w:rPr>
      </w:pPr>
      <w:r>
        <w:rPr>
          <w:rFonts w:ascii="仿宋" w:hAnsi="仿宋" w:eastAsia="仿宋" w:cs="仿宋"/>
          <w:spacing w:val="-7"/>
          <w:sz w:val="24"/>
          <w:szCs w:val="24"/>
        </w:rPr>
        <w:t>(大写)：</w:t>
      </w:r>
    </w:p>
    <w:p w14:paraId="21C8EC9A">
      <w:pPr>
        <w:pStyle w:val="3"/>
        <w:spacing w:line="284" w:lineRule="auto"/>
        <w:jc w:val="left"/>
      </w:pPr>
    </w:p>
    <w:p w14:paraId="12764F1C">
      <w:pPr>
        <w:pStyle w:val="3"/>
        <w:spacing w:line="284" w:lineRule="auto"/>
        <w:jc w:val="left"/>
      </w:pPr>
    </w:p>
    <w:p w14:paraId="47FCA3DA">
      <w:pPr>
        <w:pStyle w:val="3"/>
        <w:spacing w:line="284" w:lineRule="auto"/>
        <w:jc w:val="left"/>
      </w:pPr>
    </w:p>
    <w:p w14:paraId="43BBC446">
      <w:pPr>
        <w:pStyle w:val="3"/>
        <w:spacing w:line="285" w:lineRule="auto"/>
        <w:jc w:val="left"/>
      </w:pPr>
    </w:p>
    <w:p w14:paraId="4DF3FA96">
      <w:pPr>
        <w:pStyle w:val="3"/>
        <w:spacing w:line="285" w:lineRule="auto"/>
        <w:jc w:val="left"/>
      </w:pPr>
    </w:p>
    <w:p w14:paraId="73A7F03C">
      <w:pPr>
        <w:spacing w:before="79" w:line="222" w:lineRule="auto"/>
        <w:ind w:left="106"/>
        <w:jc w:val="left"/>
        <w:rPr>
          <w:rFonts w:ascii="仿宋" w:hAnsi="仿宋" w:eastAsia="仿宋" w:cs="仿宋"/>
          <w:sz w:val="24"/>
          <w:szCs w:val="24"/>
        </w:rPr>
      </w:pPr>
      <w:r>
        <w:rPr>
          <w:rFonts w:ascii="仿宋" w:hAnsi="仿宋" w:eastAsia="仿宋" w:cs="仿宋"/>
          <w:spacing w:val="-36"/>
          <w:sz w:val="24"/>
          <w:szCs w:val="24"/>
        </w:rPr>
        <w:t>投标人：</w:t>
      </w:r>
    </w:p>
    <w:p w14:paraId="28B4118B">
      <w:pPr>
        <w:spacing w:before="311" w:line="221" w:lineRule="auto"/>
        <w:ind w:left="3571"/>
        <w:jc w:val="left"/>
        <w:rPr>
          <w:rFonts w:ascii="仿宋" w:hAnsi="仿宋" w:eastAsia="仿宋" w:cs="仿宋"/>
          <w:sz w:val="24"/>
          <w:szCs w:val="24"/>
        </w:rPr>
      </w:pPr>
      <w:r>
        <w:rPr>
          <w:rFonts w:ascii="仿宋" w:hAnsi="仿宋" w:eastAsia="仿宋" w:cs="仿宋"/>
          <w:spacing w:val="-9"/>
          <w:sz w:val="24"/>
          <w:szCs w:val="24"/>
        </w:rPr>
        <w:t>(单位盖章)</w:t>
      </w:r>
    </w:p>
    <w:p w14:paraId="1EBCA054">
      <w:pPr>
        <w:pStyle w:val="3"/>
        <w:spacing w:line="276" w:lineRule="auto"/>
        <w:jc w:val="left"/>
      </w:pPr>
    </w:p>
    <w:p w14:paraId="2D82176A">
      <w:pPr>
        <w:pStyle w:val="3"/>
        <w:spacing w:line="276" w:lineRule="auto"/>
        <w:jc w:val="left"/>
      </w:pPr>
    </w:p>
    <w:p w14:paraId="19145964">
      <w:pPr>
        <w:pStyle w:val="3"/>
        <w:spacing w:line="277" w:lineRule="auto"/>
        <w:jc w:val="left"/>
      </w:pPr>
    </w:p>
    <w:p w14:paraId="7161F229">
      <w:pPr>
        <w:spacing w:before="78" w:line="223" w:lineRule="auto"/>
        <w:ind w:left="114"/>
        <w:jc w:val="left"/>
        <w:rPr>
          <w:rFonts w:ascii="仿宋" w:hAnsi="仿宋" w:eastAsia="仿宋" w:cs="仿宋"/>
          <w:sz w:val="24"/>
          <w:szCs w:val="24"/>
        </w:rPr>
      </w:pPr>
      <w:r>
        <w:rPr>
          <w:rFonts w:ascii="仿宋" w:hAnsi="仿宋" w:eastAsia="仿宋" w:cs="仿宋"/>
          <w:spacing w:val="-4"/>
          <w:sz w:val="24"/>
          <w:szCs w:val="24"/>
        </w:rPr>
        <w:t>法定代表人</w:t>
      </w:r>
    </w:p>
    <w:p w14:paraId="1BFB59BA">
      <w:pPr>
        <w:spacing w:before="311" w:line="222" w:lineRule="auto"/>
        <w:ind w:left="110"/>
        <w:jc w:val="left"/>
        <w:rPr>
          <w:rFonts w:ascii="仿宋" w:hAnsi="仿宋" w:eastAsia="仿宋" w:cs="仿宋"/>
          <w:sz w:val="24"/>
          <w:szCs w:val="24"/>
        </w:rPr>
      </w:pPr>
      <w:r>
        <w:rPr>
          <w:rFonts w:ascii="仿宋" w:hAnsi="仿宋" w:eastAsia="仿宋" w:cs="仿宋"/>
          <w:spacing w:val="-33"/>
          <w:sz w:val="24"/>
          <w:szCs w:val="24"/>
        </w:rPr>
        <w:t>或其授权人：</w:t>
      </w:r>
    </w:p>
    <w:p w14:paraId="119F8DC3">
      <w:pPr>
        <w:spacing w:before="311" w:line="222" w:lineRule="auto"/>
        <w:ind w:left="3451"/>
        <w:jc w:val="left"/>
        <w:rPr>
          <w:rFonts w:ascii="仿宋" w:hAnsi="仿宋" w:eastAsia="仿宋" w:cs="仿宋"/>
          <w:sz w:val="24"/>
          <w:szCs w:val="24"/>
        </w:rPr>
      </w:pPr>
      <w:r>
        <w:rPr>
          <w:rFonts w:ascii="仿宋" w:hAnsi="仿宋" w:eastAsia="仿宋" w:cs="仿宋"/>
          <w:spacing w:val="-8"/>
          <w:sz w:val="24"/>
          <w:szCs w:val="24"/>
        </w:rPr>
        <w:t>(签字或盖章)</w:t>
      </w:r>
    </w:p>
    <w:p w14:paraId="3E215F95">
      <w:pPr>
        <w:pStyle w:val="3"/>
        <w:spacing w:line="277" w:lineRule="auto"/>
        <w:jc w:val="left"/>
      </w:pPr>
    </w:p>
    <w:p w14:paraId="1573BB6B">
      <w:pPr>
        <w:pStyle w:val="3"/>
        <w:spacing w:line="277" w:lineRule="auto"/>
        <w:jc w:val="left"/>
      </w:pPr>
    </w:p>
    <w:p w14:paraId="6043493E">
      <w:pPr>
        <w:pStyle w:val="3"/>
        <w:spacing w:line="277" w:lineRule="auto"/>
        <w:jc w:val="left"/>
      </w:pPr>
    </w:p>
    <w:p w14:paraId="47F53798">
      <w:pPr>
        <w:spacing w:before="78" w:line="222" w:lineRule="auto"/>
        <w:ind w:left="123"/>
        <w:jc w:val="left"/>
        <w:rPr>
          <w:rFonts w:ascii="仿宋" w:hAnsi="仿宋" w:eastAsia="仿宋" w:cs="仿宋"/>
          <w:sz w:val="24"/>
          <w:szCs w:val="24"/>
        </w:rPr>
      </w:pPr>
      <w:r>
        <w:rPr>
          <w:rFonts w:ascii="仿宋" w:hAnsi="仿宋" w:eastAsia="仿宋" w:cs="仿宋"/>
          <w:spacing w:val="-31"/>
          <w:sz w:val="24"/>
          <w:szCs w:val="24"/>
        </w:rPr>
        <w:t>时间：</w:t>
      </w:r>
      <w:r>
        <w:rPr>
          <w:rFonts w:ascii="仿宋" w:hAnsi="仿宋" w:eastAsia="仿宋" w:cs="仿宋"/>
          <w:sz w:val="24"/>
          <w:szCs w:val="24"/>
        </w:rPr>
        <w:t xml:space="preserve">         </w:t>
      </w:r>
      <w:r>
        <w:rPr>
          <w:rFonts w:ascii="仿宋" w:hAnsi="仿宋" w:eastAsia="仿宋" w:cs="仿宋"/>
          <w:spacing w:val="-31"/>
          <w:sz w:val="24"/>
          <w:szCs w:val="24"/>
        </w:rPr>
        <w:t>年</w:t>
      </w:r>
      <w:r>
        <w:rPr>
          <w:rFonts w:ascii="仿宋" w:hAnsi="仿宋" w:eastAsia="仿宋" w:cs="仿宋"/>
          <w:spacing w:val="8"/>
          <w:sz w:val="24"/>
          <w:szCs w:val="24"/>
        </w:rPr>
        <w:t xml:space="preserve">    </w:t>
      </w:r>
      <w:r>
        <w:rPr>
          <w:rFonts w:ascii="仿宋" w:hAnsi="仿宋" w:eastAsia="仿宋" w:cs="仿宋"/>
          <w:spacing w:val="-31"/>
          <w:sz w:val="24"/>
          <w:szCs w:val="24"/>
        </w:rPr>
        <w:t>月</w:t>
      </w:r>
      <w:r>
        <w:rPr>
          <w:rFonts w:ascii="仿宋" w:hAnsi="仿宋" w:eastAsia="仿宋" w:cs="仿宋"/>
          <w:spacing w:val="16"/>
          <w:sz w:val="24"/>
          <w:szCs w:val="24"/>
        </w:rPr>
        <w:t xml:space="preserve">    </w:t>
      </w:r>
      <w:r>
        <w:rPr>
          <w:rFonts w:ascii="仿宋" w:hAnsi="仿宋" w:eastAsia="仿宋" w:cs="仿宋"/>
          <w:spacing w:val="-31"/>
          <w:sz w:val="24"/>
          <w:szCs w:val="24"/>
        </w:rPr>
        <w:t>日</w:t>
      </w:r>
    </w:p>
    <w:p w14:paraId="621AA23B">
      <w:pPr>
        <w:pStyle w:val="3"/>
        <w:spacing w:line="244" w:lineRule="auto"/>
        <w:jc w:val="left"/>
      </w:pPr>
    </w:p>
    <w:p w14:paraId="730D48B0">
      <w:pPr>
        <w:pStyle w:val="11"/>
        <w:jc w:val="left"/>
        <w:rPr>
          <w:rFonts w:ascii="仿宋" w:hAnsi="仿宋" w:eastAsia="仿宋" w:cs="仿宋"/>
          <w:spacing w:val="-6"/>
          <w:sz w:val="32"/>
          <w:szCs w:val="32"/>
          <w14:textOutline w14:w="5805" w14:cap="flat" w14:cmpd="sng">
            <w14:solidFill>
              <w14:srgbClr w14:val="000000"/>
            </w14:solidFill>
            <w14:prstDash w14:val="solid"/>
            <w14:miter w14:val="0"/>
          </w14:textOutline>
        </w:rPr>
        <w:sectPr>
          <w:footerReference r:id="rId59" w:type="default"/>
          <w:pgSz w:w="11906" w:h="16839"/>
          <w:pgMar w:top="1440" w:right="1440" w:bottom="1440" w:left="1440" w:header="0" w:footer="1233" w:gutter="0"/>
          <w:pgNumType w:fmt="decimal"/>
          <w:cols w:space="720" w:num="1"/>
        </w:sectPr>
      </w:pPr>
    </w:p>
    <w:p w14:paraId="3059AA50">
      <w:pPr>
        <w:pStyle w:val="3"/>
        <w:spacing w:line="244" w:lineRule="auto"/>
        <w:jc w:val="left"/>
      </w:pPr>
    </w:p>
    <w:p w14:paraId="48233619">
      <w:pPr>
        <w:spacing w:before="104" w:line="221" w:lineRule="auto"/>
        <w:ind w:left="2106"/>
        <w:jc w:val="left"/>
        <w:outlineLvl w:val="6"/>
        <w:rPr>
          <w:rFonts w:ascii="仿宋" w:hAnsi="仿宋" w:eastAsia="仿宋" w:cs="仿宋"/>
          <w:sz w:val="32"/>
          <w:szCs w:val="32"/>
        </w:rPr>
      </w:pPr>
      <w:r>
        <w:rPr>
          <w:rFonts w:ascii="仿宋" w:hAnsi="仿宋" w:eastAsia="仿宋" w:cs="仿宋"/>
          <w:spacing w:val="-3"/>
          <w:sz w:val="32"/>
          <w:szCs w:val="32"/>
          <w14:textOutline w14:w="5805" w14:cap="flat" w14:cmpd="sng">
            <w14:solidFill>
              <w14:srgbClr w14:val="000000"/>
            </w14:solidFill>
            <w14:prstDash w14:val="solid"/>
            <w14:miter w14:val="0"/>
          </w14:textOutline>
        </w:rPr>
        <w:t>1.2.1</w:t>
      </w:r>
      <w:r>
        <w:rPr>
          <w:rFonts w:ascii="仿宋" w:hAnsi="仿宋" w:eastAsia="仿宋" w:cs="仿宋"/>
          <w:spacing w:val="-55"/>
          <w:sz w:val="32"/>
          <w:szCs w:val="32"/>
        </w:rPr>
        <w:t xml:space="preserve"> </w:t>
      </w:r>
      <w:r>
        <w:rPr>
          <w:rFonts w:ascii="仿宋" w:hAnsi="仿宋" w:eastAsia="仿宋" w:cs="仿宋"/>
          <w:spacing w:val="-3"/>
          <w:sz w:val="32"/>
          <w:szCs w:val="32"/>
          <w14:textOutline w14:w="5805" w14:cap="flat" w14:cmpd="sng">
            <w14:solidFill>
              <w14:srgbClr w14:val="000000"/>
            </w14:solidFill>
            <w14:prstDash w14:val="solid"/>
            <w14:miter w14:val="0"/>
          </w14:textOutline>
        </w:rPr>
        <w:t>经济标（工程量清单）</w:t>
      </w:r>
    </w:p>
    <w:p w14:paraId="423A5331">
      <w:pPr>
        <w:spacing w:line="221" w:lineRule="auto"/>
        <w:jc w:val="left"/>
        <w:rPr>
          <w:rFonts w:hint="default" w:ascii="仿宋" w:hAnsi="仿宋" w:eastAsia="仿宋" w:cs="仿宋"/>
          <w:sz w:val="32"/>
          <w:szCs w:val="32"/>
          <w:lang w:val="en-US" w:eastAsia="zh-CN"/>
        </w:rPr>
        <w:sectPr>
          <w:footerReference r:id="rId60" w:type="default"/>
          <w:pgSz w:w="11906" w:h="16839"/>
          <w:pgMar w:top="1440" w:right="1440" w:bottom="1440" w:left="1440" w:header="0" w:footer="1233" w:gutter="0"/>
          <w:pgNumType w:fmt="decimal"/>
          <w:cols w:space="720" w:num="1"/>
        </w:sectPr>
      </w:pP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另附</w:t>
      </w:r>
      <w:r>
        <w:rPr>
          <w:rFonts w:hint="eastAsia" w:ascii="仿宋" w:hAnsi="仿宋" w:eastAsia="仿宋" w:cs="仿宋"/>
          <w:sz w:val="32"/>
          <w:szCs w:val="32"/>
          <w:lang w:val="en-US" w:eastAsia="zh-CN"/>
        </w:rPr>
        <w:t>)</w:t>
      </w:r>
    </w:p>
    <w:p w14:paraId="0C016F66">
      <w:pPr>
        <w:pStyle w:val="3"/>
        <w:spacing w:line="307" w:lineRule="auto"/>
        <w:jc w:val="left"/>
      </w:pPr>
    </w:p>
    <w:p w14:paraId="56CF19F1">
      <w:pPr>
        <w:spacing w:before="104" w:line="222" w:lineRule="auto"/>
        <w:ind w:left="2861"/>
        <w:jc w:val="left"/>
        <w:rPr>
          <w:rFonts w:ascii="仿宋" w:hAnsi="仿宋" w:eastAsia="仿宋" w:cs="仿宋"/>
          <w:sz w:val="32"/>
          <w:szCs w:val="32"/>
        </w:rPr>
      </w:pPr>
      <w:r>
        <w:rPr>
          <w:rFonts w:ascii="仿宋" w:hAnsi="仿宋" w:eastAsia="仿宋" w:cs="仿宋"/>
          <w:spacing w:val="-3"/>
          <w:sz w:val="32"/>
          <w:szCs w:val="32"/>
          <w14:textOutline w14:w="5805" w14:cap="flat" w14:cmpd="sng">
            <w14:solidFill>
              <w14:srgbClr w14:val="000000"/>
            </w14:solidFill>
            <w14:prstDash w14:val="solid"/>
            <w14:miter w14:val="0"/>
          </w14:textOutline>
        </w:rPr>
        <w:t>4</w:t>
      </w:r>
      <w:r>
        <w:rPr>
          <w:rFonts w:ascii="仿宋" w:hAnsi="仿宋" w:eastAsia="仿宋" w:cs="仿宋"/>
          <w:spacing w:val="-54"/>
          <w:sz w:val="32"/>
          <w:szCs w:val="32"/>
        </w:rPr>
        <w:t xml:space="preserve"> </w:t>
      </w:r>
      <w:r>
        <w:rPr>
          <w:rFonts w:ascii="仿宋" w:hAnsi="仿宋" w:eastAsia="仿宋" w:cs="仿宋"/>
          <w:spacing w:val="-3"/>
          <w:sz w:val="32"/>
          <w:szCs w:val="32"/>
          <w14:textOutline w14:w="5805" w14:cap="flat" w14:cmpd="sng">
            <w14:solidFill>
              <w14:srgbClr w14:val="000000"/>
            </w14:solidFill>
            <w14:prstDash w14:val="solid"/>
            <w14:miter w14:val="0"/>
          </w14:textOutline>
        </w:rPr>
        <w:t>投标人基本情况表</w:t>
      </w:r>
    </w:p>
    <w:p w14:paraId="23694E3D">
      <w:pPr>
        <w:spacing w:before="48"/>
        <w:jc w:val="left"/>
      </w:pPr>
    </w:p>
    <w:tbl>
      <w:tblPr>
        <w:tblStyle w:val="12"/>
        <w:tblW w:w="850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8"/>
        <w:gridCol w:w="896"/>
        <w:gridCol w:w="251"/>
        <w:gridCol w:w="957"/>
        <w:gridCol w:w="804"/>
        <w:gridCol w:w="477"/>
        <w:gridCol w:w="1244"/>
        <w:gridCol w:w="260"/>
        <w:gridCol w:w="708"/>
        <w:gridCol w:w="1419"/>
      </w:tblGrid>
      <w:tr w14:paraId="53264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488" w:type="dxa"/>
            <w:vAlign w:val="top"/>
          </w:tcPr>
          <w:p w14:paraId="083DC2C6">
            <w:pPr>
              <w:pStyle w:val="13"/>
              <w:spacing w:before="165" w:line="221" w:lineRule="auto"/>
              <w:ind w:left="152"/>
              <w:jc w:val="left"/>
              <w:rPr>
                <w:sz w:val="24"/>
                <w:szCs w:val="24"/>
              </w:rPr>
            </w:pPr>
            <w:r>
              <w:rPr>
                <w:spacing w:val="-3"/>
                <w:sz w:val="24"/>
                <w:szCs w:val="24"/>
              </w:rPr>
              <w:t>投标人名称</w:t>
            </w:r>
          </w:p>
        </w:tc>
        <w:tc>
          <w:tcPr>
            <w:tcW w:w="7016" w:type="dxa"/>
            <w:gridSpan w:val="9"/>
            <w:vAlign w:val="top"/>
          </w:tcPr>
          <w:p w14:paraId="6E7B5926">
            <w:pPr>
              <w:jc w:val="left"/>
              <w:rPr>
                <w:rFonts w:ascii="Arial"/>
                <w:sz w:val="21"/>
              </w:rPr>
            </w:pPr>
          </w:p>
        </w:tc>
      </w:tr>
      <w:tr w14:paraId="6D222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88" w:type="dxa"/>
            <w:vAlign w:val="top"/>
          </w:tcPr>
          <w:p w14:paraId="0C9F932D">
            <w:pPr>
              <w:pStyle w:val="13"/>
              <w:spacing w:before="161" w:line="224" w:lineRule="auto"/>
              <w:ind w:left="280"/>
              <w:jc w:val="left"/>
              <w:rPr>
                <w:sz w:val="24"/>
                <w:szCs w:val="24"/>
              </w:rPr>
            </w:pPr>
            <w:r>
              <w:rPr>
                <w:spacing w:val="-5"/>
                <w:sz w:val="24"/>
                <w:szCs w:val="24"/>
              </w:rPr>
              <w:t>注册地址</w:t>
            </w:r>
          </w:p>
        </w:tc>
        <w:tc>
          <w:tcPr>
            <w:tcW w:w="3385" w:type="dxa"/>
            <w:gridSpan w:val="5"/>
            <w:vAlign w:val="top"/>
          </w:tcPr>
          <w:p w14:paraId="703D177E">
            <w:pPr>
              <w:jc w:val="left"/>
              <w:rPr>
                <w:rFonts w:ascii="Arial"/>
                <w:sz w:val="21"/>
              </w:rPr>
            </w:pPr>
          </w:p>
        </w:tc>
        <w:tc>
          <w:tcPr>
            <w:tcW w:w="1244" w:type="dxa"/>
            <w:vAlign w:val="top"/>
          </w:tcPr>
          <w:p w14:paraId="408ED339">
            <w:pPr>
              <w:pStyle w:val="13"/>
              <w:spacing w:before="160" w:line="222" w:lineRule="auto"/>
              <w:ind w:left="172"/>
              <w:jc w:val="left"/>
              <w:rPr>
                <w:sz w:val="24"/>
                <w:szCs w:val="24"/>
              </w:rPr>
            </w:pPr>
            <w:r>
              <w:rPr>
                <w:spacing w:val="-7"/>
                <w:sz w:val="24"/>
                <w:szCs w:val="24"/>
              </w:rPr>
              <w:t>邮政编码</w:t>
            </w:r>
          </w:p>
        </w:tc>
        <w:tc>
          <w:tcPr>
            <w:tcW w:w="2387" w:type="dxa"/>
            <w:gridSpan w:val="3"/>
            <w:vAlign w:val="top"/>
          </w:tcPr>
          <w:p w14:paraId="3CB5574C">
            <w:pPr>
              <w:jc w:val="left"/>
              <w:rPr>
                <w:rFonts w:ascii="Arial"/>
                <w:sz w:val="21"/>
              </w:rPr>
            </w:pPr>
          </w:p>
        </w:tc>
      </w:tr>
      <w:tr w14:paraId="781C0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488" w:type="dxa"/>
            <w:vMerge w:val="restart"/>
            <w:tcBorders>
              <w:bottom w:val="nil"/>
            </w:tcBorders>
            <w:vAlign w:val="top"/>
          </w:tcPr>
          <w:p w14:paraId="1B6340B5">
            <w:pPr>
              <w:spacing w:line="369" w:lineRule="auto"/>
              <w:jc w:val="left"/>
              <w:rPr>
                <w:rFonts w:ascii="Arial"/>
                <w:sz w:val="21"/>
              </w:rPr>
            </w:pPr>
          </w:p>
          <w:p w14:paraId="6E0CE120">
            <w:pPr>
              <w:pStyle w:val="13"/>
              <w:spacing w:before="78" w:line="223" w:lineRule="auto"/>
              <w:ind w:left="270"/>
              <w:jc w:val="left"/>
              <w:rPr>
                <w:sz w:val="24"/>
                <w:szCs w:val="24"/>
              </w:rPr>
            </w:pPr>
            <w:r>
              <w:rPr>
                <w:spacing w:val="-3"/>
                <w:sz w:val="24"/>
                <w:szCs w:val="24"/>
              </w:rPr>
              <w:t>联系方式</w:t>
            </w:r>
          </w:p>
        </w:tc>
        <w:tc>
          <w:tcPr>
            <w:tcW w:w="1147" w:type="dxa"/>
            <w:gridSpan w:val="2"/>
            <w:vAlign w:val="top"/>
          </w:tcPr>
          <w:p w14:paraId="640A6670">
            <w:pPr>
              <w:pStyle w:val="13"/>
              <w:spacing w:before="162" w:line="224" w:lineRule="auto"/>
              <w:ind w:left="219"/>
              <w:jc w:val="left"/>
              <w:rPr>
                <w:sz w:val="24"/>
                <w:szCs w:val="24"/>
              </w:rPr>
            </w:pPr>
            <w:r>
              <w:rPr>
                <w:spacing w:val="-3"/>
                <w:sz w:val="24"/>
                <w:szCs w:val="24"/>
              </w:rPr>
              <w:t>联系人</w:t>
            </w:r>
          </w:p>
        </w:tc>
        <w:tc>
          <w:tcPr>
            <w:tcW w:w="2238" w:type="dxa"/>
            <w:gridSpan w:val="3"/>
            <w:vAlign w:val="top"/>
          </w:tcPr>
          <w:p w14:paraId="1C44D788">
            <w:pPr>
              <w:jc w:val="left"/>
              <w:rPr>
                <w:rFonts w:ascii="Arial"/>
                <w:sz w:val="21"/>
              </w:rPr>
            </w:pPr>
          </w:p>
        </w:tc>
        <w:tc>
          <w:tcPr>
            <w:tcW w:w="1244" w:type="dxa"/>
            <w:vAlign w:val="top"/>
          </w:tcPr>
          <w:p w14:paraId="0F3FCE7B">
            <w:pPr>
              <w:pStyle w:val="13"/>
              <w:spacing w:before="161" w:line="223" w:lineRule="auto"/>
              <w:ind w:left="301"/>
              <w:jc w:val="left"/>
              <w:rPr>
                <w:sz w:val="24"/>
                <w:szCs w:val="24"/>
              </w:rPr>
            </w:pPr>
            <w:r>
              <w:rPr>
                <w:spacing w:val="-22"/>
                <w:sz w:val="24"/>
                <w:szCs w:val="24"/>
              </w:rPr>
              <w:t>电</w:t>
            </w:r>
            <w:r>
              <w:rPr>
                <w:spacing w:val="8"/>
                <w:sz w:val="24"/>
                <w:szCs w:val="24"/>
              </w:rPr>
              <w:t xml:space="preserve">  </w:t>
            </w:r>
            <w:r>
              <w:rPr>
                <w:spacing w:val="-22"/>
                <w:sz w:val="24"/>
                <w:szCs w:val="24"/>
              </w:rPr>
              <w:t>话</w:t>
            </w:r>
          </w:p>
        </w:tc>
        <w:tc>
          <w:tcPr>
            <w:tcW w:w="2387" w:type="dxa"/>
            <w:gridSpan w:val="3"/>
            <w:vAlign w:val="top"/>
          </w:tcPr>
          <w:p w14:paraId="0C9ED830">
            <w:pPr>
              <w:jc w:val="left"/>
              <w:rPr>
                <w:rFonts w:ascii="Arial"/>
                <w:sz w:val="21"/>
              </w:rPr>
            </w:pPr>
          </w:p>
        </w:tc>
      </w:tr>
      <w:tr w14:paraId="70456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88" w:type="dxa"/>
            <w:vMerge w:val="continue"/>
            <w:tcBorders>
              <w:top w:val="nil"/>
            </w:tcBorders>
            <w:vAlign w:val="top"/>
          </w:tcPr>
          <w:p w14:paraId="7364BD75">
            <w:pPr>
              <w:jc w:val="left"/>
              <w:rPr>
                <w:rFonts w:ascii="Arial"/>
                <w:sz w:val="21"/>
              </w:rPr>
            </w:pPr>
          </w:p>
        </w:tc>
        <w:tc>
          <w:tcPr>
            <w:tcW w:w="1147" w:type="dxa"/>
            <w:gridSpan w:val="2"/>
            <w:vAlign w:val="top"/>
          </w:tcPr>
          <w:p w14:paraId="5949A243">
            <w:pPr>
              <w:pStyle w:val="13"/>
              <w:spacing w:before="162" w:line="223" w:lineRule="auto"/>
              <w:ind w:left="224"/>
              <w:jc w:val="left"/>
              <w:rPr>
                <w:sz w:val="24"/>
                <w:szCs w:val="24"/>
              </w:rPr>
            </w:pPr>
            <w:r>
              <w:rPr>
                <w:spacing w:val="-10"/>
                <w:sz w:val="24"/>
                <w:szCs w:val="24"/>
              </w:rPr>
              <w:t>传</w:t>
            </w:r>
            <w:r>
              <w:rPr>
                <w:spacing w:val="11"/>
                <w:sz w:val="24"/>
                <w:szCs w:val="24"/>
              </w:rPr>
              <w:t xml:space="preserve">  </w:t>
            </w:r>
            <w:r>
              <w:rPr>
                <w:spacing w:val="-10"/>
                <w:sz w:val="24"/>
                <w:szCs w:val="24"/>
              </w:rPr>
              <w:t>真</w:t>
            </w:r>
          </w:p>
        </w:tc>
        <w:tc>
          <w:tcPr>
            <w:tcW w:w="2238" w:type="dxa"/>
            <w:gridSpan w:val="3"/>
            <w:vAlign w:val="top"/>
          </w:tcPr>
          <w:p w14:paraId="6D7EEC73">
            <w:pPr>
              <w:jc w:val="left"/>
              <w:rPr>
                <w:rFonts w:ascii="Arial"/>
                <w:sz w:val="21"/>
              </w:rPr>
            </w:pPr>
          </w:p>
        </w:tc>
        <w:tc>
          <w:tcPr>
            <w:tcW w:w="1244" w:type="dxa"/>
            <w:vAlign w:val="top"/>
          </w:tcPr>
          <w:p w14:paraId="3D8EBC16">
            <w:pPr>
              <w:pStyle w:val="13"/>
              <w:spacing w:before="162" w:line="224" w:lineRule="auto"/>
              <w:ind w:left="301"/>
              <w:jc w:val="left"/>
              <w:rPr>
                <w:sz w:val="24"/>
                <w:szCs w:val="24"/>
              </w:rPr>
            </w:pPr>
            <w:r>
              <w:rPr>
                <w:spacing w:val="-22"/>
                <w:sz w:val="24"/>
                <w:szCs w:val="24"/>
              </w:rPr>
              <w:t>网</w:t>
            </w:r>
            <w:r>
              <w:rPr>
                <w:spacing w:val="10"/>
                <w:sz w:val="24"/>
                <w:szCs w:val="24"/>
              </w:rPr>
              <w:t xml:space="preserve">  </w:t>
            </w:r>
            <w:r>
              <w:rPr>
                <w:spacing w:val="-22"/>
                <w:sz w:val="24"/>
                <w:szCs w:val="24"/>
              </w:rPr>
              <w:t>址</w:t>
            </w:r>
          </w:p>
        </w:tc>
        <w:tc>
          <w:tcPr>
            <w:tcW w:w="2387" w:type="dxa"/>
            <w:gridSpan w:val="3"/>
            <w:vAlign w:val="top"/>
          </w:tcPr>
          <w:p w14:paraId="2C2A1F73">
            <w:pPr>
              <w:jc w:val="left"/>
              <w:rPr>
                <w:rFonts w:ascii="Arial"/>
                <w:sz w:val="21"/>
              </w:rPr>
            </w:pPr>
          </w:p>
        </w:tc>
      </w:tr>
      <w:tr w14:paraId="36145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488" w:type="dxa"/>
            <w:vAlign w:val="top"/>
          </w:tcPr>
          <w:p w14:paraId="0678DA3C">
            <w:pPr>
              <w:pStyle w:val="13"/>
              <w:spacing w:before="162" w:line="223" w:lineRule="auto"/>
              <w:ind w:left="274"/>
              <w:jc w:val="left"/>
              <w:rPr>
                <w:sz w:val="24"/>
                <w:szCs w:val="24"/>
              </w:rPr>
            </w:pPr>
            <w:r>
              <w:rPr>
                <w:spacing w:val="-4"/>
                <w:sz w:val="24"/>
                <w:szCs w:val="24"/>
              </w:rPr>
              <w:t>组织结构</w:t>
            </w:r>
          </w:p>
        </w:tc>
        <w:tc>
          <w:tcPr>
            <w:tcW w:w="7016" w:type="dxa"/>
            <w:gridSpan w:val="9"/>
            <w:vAlign w:val="top"/>
          </w:tcPr>
          <w:p w14:paraId="06B99F74">
            <w:pPr>
              <w:jc w:val="left"/>
              <w:rPr>
                <w:rFonts w:ascii="Arial"/>
                <w:sz w:val="21"/>
              </w:rPr>
            </w:pPr>
          </w:p>
        </w:tc>
      </w:tr>
      <w:tr w14:paraId="19CC3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488" w:type="dxa"/>
            <w:vAlign w:val="top"/>
          </w:tcPr>
          <w:p w14:paraId="7C68DBBD">
            <w:pPr>
              <w:pStyle w:val="13"/>
              <w:spacing w:before="163" w:line="223" w:lineRule="auto"/>
              <w:ind w:left="161"/>
              <w:jc w:val="left"/>
              <w:rPr>
                <w:sz w:val="24"/>
                <w:szCs w:val="24"/>
              </w:rPr>
            </w:pPr>
            <w:r>
              <w:rPr>
                <w:spacing w:val="-4"/>
                <w:sz w:val="24"/>
                <w:szCs w:val="24"/>
              </w:rPr>
              <w:t>法定代表人</w:t>
            </w:r>
          </w:p>
        </w:tc>
        <w:tc>
          <w:tcPr>
            <w:tcW w:w="896" w:type="dxa"/>
            <w:vAlign w:val="top"/>
          </w:tcPr>
          <w:p w14:paraId="01C825B2">
            <w:pPr>
              <w:pStyle w:val="13"/>
              <w:spacing w:before="164" w:line="224" w:lineRule="auto"/>
              <w:ind w:left="216"/>
              <w:jc w:val="left"/>
              <w:rPr>
                <w:sz w:val="24"/>
                <w:szCs w:val="24"/>
              </w:rPr>
            </w:pPr>
            <w:r>
              <w:rPr>
                <w:spacing w:val="-4"/>
                <w:sz w:val="24"/>
                <w:szCs w:val="24"/>
              </w:rPr>
              <w:t>姓名</w:t>
            </w:r>
          </w:p>
        </w:tc>
        <w:tc>
          <w:tcPr>
            <w:tcW w:w="1208" w:type="dxa"/>
            <w:gridSpan w:val="2"/>
            <w:vAlign w:val="top"/>
          </w:tcPr>
          <w:p w14:paraId="033387CC">
            <w:pPr>
              <w:jc w:val="left"/>
              <w:rPr>
                <w:rFonts w:ascii="Arial"/>
                <w:sz w:val="21"/>
              </w:rPr>
            </w:pPr>
          </w:p>
        </w:tc>
        <w:tc>
          <w:tcPr>
            <w:tcW w:w="1281" w:type="dxa"/>
            <w:gridSpan w:val="2"/>
            <w:vAlign w:val="top"/>
          </w:tcPr>
          <w:p w14:paraId="1344C077">
            <w:pPr>
              <w:pStyle w:val="13"/>
              <w:spacing w:before="163" w:line="221" w:lineRule="auto"/>
              <w:ind w:left="172"/>
              <w:jc w:val="left"/>
              <w:rPr>
                <w:sz w:val="24"/>
                <w:szCs w:val="24"/>
              </w:rPr>
            </w:pPr>
            <w:r>
              <w:rPr>
                <w:spacing w:val="-4"/>
                <w:sz w:val="24"/>
                <w:szCs w:val="24"/>
              </w:rPr>
              <w:t>技术职称</w:t>
            </w:r>
          </w:p>
        </w:tc>
        <w:tc>
          <w:tcPr>
            <w:tcW w:w="1504" w:type="dxa"/>
            <w:gridSpan w:val="2"/>
            <w:vAlign w:val="top"/>
          </w:tcPr>
          <w:p w14:paraId="3A499B1F">
            <w:pPr>
              <w:jc w:val="left"/>
              <w:rPr>
                <w:rFonts w:ascii="Arial"/>
                <w:sz w:val="21"/>
              </w:rPr>
            </w:pPr>
          </w:p>
        </w:tc>
        <w:tc>
          <w:tcPr>
            <w:tcW w:w="708" w:type="dxa"/>
            <w:vAlign w:val="top"/>
          </w:tcPr>
          <w:p w14:paraId="65DDD2CD">
            <w:pPr>
              <w:pStyle w:val="13"/>
              <w:spacing w:before="163" w:line="223" w:lineRule="auto"/>
              <w:ind w:left="154"/>
              <w:jc w:val="left"/>
              <w:rPr>
                <w:sz w:val="24"/>
                <w:szCs w:val="24"/>
              </w:rPr>
            </w:pPr>
            <w:r>
              <w:rPr>
                <w:spacing w:val="-11"/>
                <w:sz w:val="24"/>
                <w:szCs w:val="24"/>
              </w:rPr>
              <w:t>电话</w:t>
            </w:r>
          </w:p>
        </w:tc>
        <w:tc>
          <w:tcPr>
            <w:tcW w:w="1419" w:type="dxa"/>
            <w:vAlign w:val="top"/>
          </w:tcPr>
          <w:p w14:paraId="5F4A30BB">
            <w:pPr>
              <w:jc w:val="left"/>
              <w:rPr>
                <w:rFonts w:ascii="Arial"/>
                <w:sz w:val="21"/>
              </w:rPr>
            </w:pPr>
          </w:p>
        </w:tc>
      </w:tr>
      <w:tr w14:paraId="14BCF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88" w:type="dxa"/>
            <w:vAlign w:val="top"/>
          </w:tcPr>
          <w:p w14:paraId="347B806C">
            <w:pPr>
              <w:pStyle w:val="13"/>
              <w:spacing w:before="164" w:line="222" w:lineRule="auto"/>
              <w:ind w:left="154"/>
              <w:jc w:val="left"/>
              <w:rPr>
                <w:sz w:val="24"/>
                <w:szCs w:val="24"/>
              </w:rPr>
            </w:pPr>
            <w:r>
              <w:rPr>
                <w:spacing w:val="-3"/>
                <w:sz w:val="24"/>
                <w:szCs w:val="24"/>
              </w:rPr>
              <w:t>技术负责人</w:t>
            </w:r>
          </w:p>
        </w:tc>
        <w:tc>
          <w:tcPr>
            <w:tcW w:w="896" w:type="dxa"/>
            <w:vAlign w:val="top"/>
          </w:tcPr>
          <w:p w14:paraId="482F8529">
            <w:pPr>
              <w:pStyle w:val="13"/>
              <w:spacing w:before="165" w:line="224" w:lineRule="auto"/>
              <w:ind w:left="216"/>
              <w:jc w:val="left"/>
              <w:rPr>
                <w:sz w:val="24"/>
                <w:szCs w:val="24"/>
              </w:rPr>
            </w:pPr>
            <w:r>
              <w:rPr>
                <w:spacing w:val="-4"/>
                <w:sz w:val="24"/>
                <w:szCs w:val="24"/>
              </w:rPr>
              <w:t>姓名</w:t>
            </w:r>
          </w:p>
        </w:tc>
        <w:tc>
          <w:tcPr>
            <w:tcW w:w="1208" w:type="dxa"/>
            <w:gridSpan w:val="2"/>
            <w:vAlign w:val="top"/>
          </w:tcPr>
          <w:p w14:paraId="008F5610">
            <w:pPr>
              <w:jc w:val="left"/>
              <w:rPr>
                <w:rFonts w:ascii="Arial"/>
                <w:sz w:val="21"/>
              </w:rPr>
            </w:pPr>
          </w:p>
        </w:tc>
        <w:tc>
          <w:tcPr>
            <w:tcW w:w="1281" w:type="dxa"/>
            <w:gridSpan w:val="2"/>
            <w:vAlign w:val="top"/>
          </w:tcPr>
          <w:p w14:paraId="420604AD">
            <w:pPr>
              <w:pStyle w:val="13"/>
              <w:spacing w:before="164" w:line="221" w:lineRule="auto"/>
              <w:ind w:left="172"/>
              <w:jc w:val="left"/>
              <w:rPr>
                <w:sz w:val="24"/>
                <w:szCs w:val="24"/>
              </w:rPr>
            </w:pPr>
            <w:r>
              <w:rPr>
                <w:spacing w:val="-4"/>
                <w:sz w:val="24"/>
                <w:szCs w:val="24"/>
              </w:rPr>
              <w:t>技术职称</w:t>
            </w:r>
          </w:p>
        </w:tc>
        <w:tc>
          <w:tcPr>
            <w:tcW w:w="1504" w:type="dxa"/>
            <w:gridSpan w:val="2"/>
            <w:vAlign w:val="top"/>
          </w:tcPr>
          <w:p w14:paraId="45D8E46F">
            <w:pPr>
              <w:jc w:val="left"/>
              <w:rPr>
                <w:rFonts w:ascii="Arial"/>
                <w:sz w:val="21"/>
              </w:rPr>
            </w:pPr>
          </w:p>
        </w:tc>
        <w:tc>
          <w:tcPr>
            <w:tcW w:w="708" w:type="dxa"/>
            <w:vAlign w:val="top"/>
          </w:tcPr>
          <w:p w14:paraId="6D270FD2">
            <w:pPr>
              <w:pStyle w:val="13"/>
              <w:spacing w:before="164" w:line="223" w:lineRule="auto"/>
              <w:ind w:left="154"/>
              <w:jc w:val="left"/>
              <w:rPr>
                <w:sz w:val="24"/>
                <w:szCs w:val="24"/>
              </w:rPr>
            </w:pPr>
            <w:r>
              <w:rPr>
                <w:spacing w:val="-11"/>
                <w:sz w:val="24"/>
                <w:szCs w:val="24"/>
              </w:rPr>
              <w:t>电话</w:t>
            </w:r>
          </w:p>
        </w:tc>
        <w:tc>
          <w:tcPr>
            <w:tcW w:w="1419" w:type="dxa"/>
            <w:vAlign w:val="top"/>
          </w:tcPr>
          <w:p w14:paraId="0A0F389D">
            <w:pPr>
              <w:jc w:val="left"/>
              <w:rPr>
                <w:rFonts w:ascii="Arial"/>
                <w:sz w:val="21"/>
              </w:rPr>
            </w:pPr>
          </w:p>
        </w:tc>
      </w:tr>
      <w:tr w14:paraId="6D9E0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88" w:type="dxa"/>
            <w:vAlign w:val="top"/>
          </w:tcPr>
          <w:p w14:paraId="2F904151">
            <w:pPr>
              <w:pStyle w:val="13"/>
              <w:spacing w:before="164" w:line="223" w:lineRule="auto"/>
              <w:ind w:left="277"/>
              <w:jc w:val="left"/>
              <w:rPr>
                <w:sz w:val="24"/>
                <w:szCs w:val="24"/>
              </w:rPr>
            </w:pPr>
            <w:r>
              <w:rPr>
                <w:spacing w:val="-4"/>
                <w:sz w:val="24"/>
                <w:szCs w:val="24"/>
              </w:rPr>
              <w:t>成立时间</w:t>
            </w:r>
          </w:p>
        </w:tc>
        <w:tc>
          <w:tcPr>
            <w:tcW w:w="2104" w:type="dxa"/>
            <w:gridSpan w:val="3"/>
            <w:vAlign w:val="top"/>
          </w:tcPr>
          <w:p w14:paraId="1F68B932">
            <w:pPr>
              <w:jc w:val="left"/>
              <w:rPr>
                <w:rFonts w:ascii="Arial"/>
                <w:sz w:val="21"/>
              </w:rPr>
            </w:pPr>
          </w:p>
        </w:tc>
        <w:tc>
          <w:tcPr>
            <w:tcW w:w="4912" w:type="dxa"/>
            <w:gridSpan w:val="6"/>
            <w:vAlign w:val="top"/>
          </w:tcPr>
          <w:p w14:paraId="3AC0266F">
            <w:pPr>
              <w:pStyle w:val="13"/>
              <w:spacing w:before="164" w:line="223" w:lineRule="auto"/>
              <w:ind w:left="1765"/>
              <w:jc w:val="left"/>
              <w:rPr>
                <w:sz w:val="24"/>
                <w:szCs w:val="24"/>
              </w:rPr>
            </w:pPr>
            <w:r>
              <w:rPr>
                <w:spacing w:val="-13"/>
                <w:sz w:val="24"/>
                <w:szCs w:val="24"/>
              </w:rPr>
              <w:t>员工总人数：</w:t>
            </w:r>
          </w:p>
        </w:tc>
      </w:tr>
      <w:tr w14:paraId="4CCBE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88" w:type="dxa"/>
            <w:vAlign w:val="top"/>
          </w:tcPr>
          <w:p w14:paraId="6D02231C">
            <w:pPr>
              <w:pStyle w:val="13"/>
              <w:spacing w:before="35" w:line="222" w:lineRule="auto"/>
              <w:ind w:left="635" w:right="140" w:hanging="481"/>
              <w:jc w:val="left"/>
              <w:rPr>
                <w:sz w:val="24"/>
                <w:szCs w:val="24"/>
              </w:rPr>
            </w:pPr>
            <w:r>
              <w:rPr>
                <w:spacing w:val="-4"/>
                <w:sz w:val="24"/>
                <w:szCs w:val="24"/>
              </w:rPr>
              <w:t>企业资质等</w:t>
            </w:r>
            <w:r>
              <w:rPr>
                <w:spacing w:val="2"/>
                <w:sz w:val="24"/>
                <w:szCs w:val="24"/>
              </w:rPr>
              <w:t xml:space="preserve"> </w:t>
            </w:r>
            <w:r>
              <w:rPr>
                <w:sz w:val="24"/>
                <w:szCs w:val="24"/>
              </w:rPr>
              <w:t>级</w:t>
            </w:r>
          </w:p>
        </w:tc>
        <w:tc>
          <w:tcPr>
            <w:tcW w:w="896" w:type="dxa"/>
            <w:vAlign w:val="top"/>
          </w:tcPr>
          <w:p w14:paraId="10C8C960">
            <w:pPr>
              <w:jc w:val="left"/>
              <w:rPr>
                <w:rFonts w:ascii="Arial"/>
                <w:sz w:val="21"/>
              </w:rPr>
            </w:pPr>
          </w:p>
        </w:tc>
        <w:tc>
          <w:tcPr>
            <w:tcW w:w="1208" w:type="dxa"/>
            <w:gridSpan w:val="2"/>
            <w:vAlign w:val="top"/>
          </w:tcPr>
          <w:p w14:paraId="39B43A3F">
            <w:pPr>
              <w:jc w:val="left"/>
              <w:rPr>
                <w:rFonts w:ascii="Arial"/>
                <w:sz w:val="21"/>
              </w:rPr>
            </w:pPr>
          </w:p>
        </w:tc>
        <w:tc>
          <w:tcPr>
            <w:tcW w:w="804" w:type="dxa"/>
            <w:vMerge w:val="restart"/>
            <w:tcBorders>
              <w:bottom w:val="nil"/>
            </w:tcBorders>
            <w:vAlign w:val="top"/>
          </w:tcPr>
          <w:p w14:paraId="7CC1756E">
            <w:pPr>
              <w:spacing w:line="252" w:lineRule="auto"/>
              <w:jc w:val="left"/>
              <w:rPr>
                <w:rFonts w:ascii="Arial"/>
                <w:sz w:val="21"/>
              </w:rPr>
            </w:pPr>
          </w:p>
          <w:p w14:paraId="1503510B">
            <w:pPr>
              <w:spacing w:line="252" w:lineRule="auto"/>
              <w:jc w:val="left"/>
              <w:rPr>
                <w:rFonts w:ascii="Arial"/>
                <w:sz w:val="21"/>
              </w:rPr>
            </w:pPr>
          </w:p>
          <w:p w14:paraId="30E78FD6">
            <w:pPr>
              <w:spacing w:line="252" w:lineRule="auto"/>
              <w:jc w:val="left"/>
              <w:rPr>
                <w:rFonts w:ascii="Arial"/>
                <w:sz w:val="21"/>
              </w:rPr>
            </w:pPr>
          </w:p>
          <w:p w14:paraId="0D342120">
            <w:pPr>
              <w:spacing w:line="252" w:lineRule="auto"/>
              <w:jc w:val="left"/>
              <w:rPr>
                <w:rFonts w:ascii="Arial"/>
                <w:sz w:val="21"/>
              </w:rPr>
            </w:pPr>
          </w:p>
          <w:p w14:paraId="2205D63C">
            <w:pPr>
              <w:spacing w:line="253" w:lineRule="auto"/>
              <w:jc w:val="left"/>
              <w:rPr>
                <w:rFonts w:ascii="Arial"/>
                <w:sz w:val="21"/>
              </w:rPr>
            </w:pPr>
          </w:p>
          <w:p w14:paraId="61DDBBF8">
            <w:pPr>
              <w:pStyle w:val="13"/>
              <w:spacing w:before="78" w:line="222" w:lineRule="auto"/>
              <w:ind w:left="174"/>
              <w:jc w:val="left"/>
              <w:rPr>
                <w:sz w:val="24"/>
                <w:szCs w:val="24"/>
              </w:rPr>
            </w:pPr>
            <w:r>
              <w:rPr>
                <w:spacing w:val="-5"/>
                <w:sz w:val="24"/>
                <w:szCs w:val="24"/>
              </w:rPr>
              <w:t>其中</w:t>
            </w:r>
          </w:p>
        </w:tc>
        <w:tc>
          <w:tcPr>
            <w:tcW w:w="1981" w:type="dxa"/>
            <w:gridSpan w:val="3"/>
            <w:vAlign w:val="top"/>
          </w:tcPr>
          <w:p w14:paraId="743B3A3F">
            <w:pPr>
              <w:pStyle w:val="13"/>
              <w:spacing w:before="192" w:line="224" w:lineRule="auto"/>
              <w:ind w:left="403"/>
              <w:jc w:val="left"/>
              <w:rPr>
                <w:sz w:val="24"/>
                <w:szCs w:val="24"/>
              </w:rPr>
            </w:pPr>
            <w:r>
              <w:rPr>
                <w:spacing w:val="-3"/>
                <w:sz w:val="24"/>
                <w:szCs w:val="24"/>
              </w:rPr>
              <w:t>项目负责人</w:t>
            </w:r>
          </w:p>
        </w:tc>
        <w:tc>
          <w:tcPr>
            <w:tcW w:w="2127" w:type="dxa"/>
            <w:gridSpan w:val="2"/>
            <w:vAlign w:val="top"/>
          </w:tcPr>
          <w:p w14:paraId="2232A5E2">
            <w:pPr>
              <w:jc w:val="left"/>
              <w:rPr>
                <w:rFonts w:ascii="Arial"/>
                <w:sz w:val="21"/>
              </w:rPr>
            </w:pPr>
          </w:p>
        </w:tc>
      </w:tr>
      <w:tr w14:paraId="6D13D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488" w:type="dxa"/>
            <w:vAlign w:val="top"/>
          </w:tcPr>
          <w:p w14:paraId="2DA5C9EE">
            <w:pPr>
              <w:pStyle w:val="13"/>
              <w:spacing w:before="165" w:line="224" w:lineRule="auto"/>
              <w:ind w:left="160"/>
              <w:jc w:val="left"/>
              <w:rPr>
                <w:sz w:val="24"/>
                <w:szCs w:val="24"/>
              </w:rPr>
            </w:pPr>
            <w:r>
              <w:rPr>
                <w:spacing w:val="-4"/>
                <w:sz w:val="24"/>
                <w:szCs w:val="24"/>
              </w:rPr>
              <w:t>营业执照号</w:t>
            </w:r>
          </w:p>
        </w:tc>
        <w:tc>
          <w:tcPr>
            <w:tcW w:w="896" w:type="dxa"/>
            <w:vAlign w:val="top"/>
          </w:tcPr>
          <w:p w14:paraId="7D4EFC0E">
            <w:pPr>
              <w:jc w:val="left"/>
              <w:rPr>
                <w:rFonts w:ascii="Arial"/>
                <w:sz w:val="21"/>
              </w:rPr>
            </w:pPr>
          </w:p>
        </w:tc>
        <w:tc>
          <w:tcPr>
            <w:tcW w:w="1208" w:type="dxa"/>
            <w:gridSpan w:val="2"/>
            <w:vAlign w:val="top"/>
          </w:tcPr>
          <w:p w14:paraId="56C8FD91">
            <w:pPr>
              <w:jc w:val="left"/>
              <w:rPr>
                <w:rFonts w:ascii="Arial"/>
                <w:sz w:val="21"/>
              </w:rPr>
            </w:pPr>
          </w:p>
        </w:tc>
        <w:tc>
          <w:tcPr>
            <w:tcW w:w="804" w:type="dxa"/>
            <w:vMerge w:val="continue"/>
            <w:tcBorders>
              <w:top w:val="nil"/>
              <w:bottom w:val="nil"/>
            </w:tcBorders>
            <w:vAlign w:val="top"/>
          </w:tcPr>
          <w:p w14:paraId="63E814EB">
            <w:pPr>
              <w:jc w:val="left"/>
              <w:rPr>
                <w:rFonts w:ascii="Arial"/>
                <w:sz w:val="21"/>
              </w:rPr>
            </w:pPr>
          </w:p>
        </w:tc>
        <w:tc>
          <w:tcPr>
            <w:tcW w:w="1981" w:type="dxa"/>
            <w:gridSpan w:val="3"/>
            <w:vAlign w:val="top"/>
          </w:tcPr>
          <w:p w14:paraId="01DF2BEA">
            <w:pPr>
              <w:pStyle w:val="13"/>
              <w:spacing w:before="165" w:line="221" w:lineRule="auto"/>
              <w:ind w:left="290"/>
              <w:jc w:val="left"/>
              <w:rPr>
                <w:sz w:val="24"/>
                <w:szCs w:val="24"/>
              </w:rPr>
            </w:pPr>
            <w:r>
              <w:rPr>
                <w:spacing w:val="-4"/>
                <w:sz w:val="24"/>
                <w:szCs w:val="24"/>
              </w:rPr>
              <w:t>高级职称人员</w:t>
            </w:r>
          </w:p>
        </w:tc>
        <w:tc>
          <w:tcPr>
            <w:tcW w:w="2127" w:type="dxa"/>
            <w:gridSpan w:val="2"/>
            <w:vAlign w:val="top"/>
          </w:tcPr>
          <w:p w14:paraId="38D86ADD">
            <w:pPr>
              <w:jc w:val="left"/>
              <w:rPr>
                <w:rFonts w:ascii="Arial"/>
                <w:sz w:val="21"/>
              </w:rPr>
            </w:pPr>
          </w:p>
        </w:tc>
      </w:tr>
      <w:tr w14:paraId="0823B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488" w:type="dxa"/>
            <w:vAlign w:val="top"/>
          </w:tcPr>
          <w:p w14:paraId="1839EB08">
            <w:pPr>
              <w:pStyle w:val="13"/>
              <w:spacing w:before="166" w:line="224" w:lineRule="auto"/>
              <w:ind w:left="280"/>
              <w:jc w:val="left"/>
              <w:rPr>
                <w:sz w:val="24"/>
                <w:szCs w:val="24"/>
              </w:rPr>
            </w:pPr>
            <w:r>
              <w:rPr>
                <w:spacing w:val="-5"/>
                <w:sz w:val="24"/>
                <w:szCs w:val="24"/>
              </w:rPr>
              <w:t>注册资金</w:t>
            </w:r>
          </w:p>
        </w:tc>
        <w:tc>
          <w:tcPr>
            <w:tcW w:w="896" w:type="dxa"/>
            <w:vAlign w:val="top"/>
          </w:tcPr>
          <w:p w14:paraId="653CB286">
            <w:pPr>
              <w:jc w:val="left"/>
              <w:rPr>
                <w:rFonts w:ascii="Arial"/>
                <w:sz w:val="21"/>
              </w:rPr>
            </w:pPr>
          </w:p>
        </w:tc>
        <w:tc>
          <w:tcPr>
            <w:tcW w:w="1208" w:type="dxa"/>
            <w:gridSpan w:val="2"/>
            <w:vAlign w:val="top"/>
          </w:tcPr>
          <w:p w14:paraId="4E0E4FDA">
            <w:pPr>
              <w:jc w:val="left"/>
              <w:rPr>
                <w:rFonts w:ascii="Arial"/>
                <w:sz w:val="21"/>
              </w:rPr>
            </w:pPr>
          </w:p>
        </w:tc>
        <w:tc>
          <w:tcPr>
            <w:tcW w:w="804" w:type="dxa"/>
            <w:vMerge w:val="continue"/>
            <w:tcBorders>
              <w:top w:val="nil"/>
              <w:bottom w:val="nil"/>
            </w:tcBorders>
            <w:vAlign w:val="top"/>
          </w:tcPr>
          <w:p w14:paraId="360113C9">
            <w:pPr>
              <w:jc w:val="left"/>
              <w:rPr>
                <w:rFonts w:ascii="Arial"/>
                <w:sz w:val="21"/>
              </w:rPr>
            </w:pPr>
          </w:p>
        </w:tc>
        <w:tc>
          <w:tcPr>
            <w:tcW w:w="1981" w:type="dxa"/>
            <w:gridSpan w:val="3"/>
            <w:vAlign w:val="top"/>
          </w:tcPr>
          <w:p w14:paraId="7144161D">
            <w:pPr>
              <w:pStyle w:val="13"/>
              <w:spacing w:before="166" w:line="221" w:lineRule="auto"/>
              <w:ind w:left="313"/>
              <w:jc w:val="left"/>
              <w:rPr>
                <w:sz w:val="24"/>
                <w:szCs w:val="24"/>
              </w:rPr>
            </w:pPr>
            <w:r>
              <w:rPr>
                <w:spacing w:val="-7"/>
                <w:sz w:val="24"/>
                <w:szCs w:val="24"/>
              </w:rPr>
              <w:t>中级职称人员</w:t>
            </w:r>
          </w:p>
        </w:tc>
        <w:tc>
          <w:tcPr>
            <w:tcW w:w="2127" w:type="dxa"/>
            <w:gridSpan w:val="2"/>
            <w:vAlign w:val="top"/>
          </w:tcPr>
          <w:p w14:paraId="444F976C">
            <w:pPr>
              <w:jc w:val="left"/>
              <w:rPr>
                <w:rFonts w:ascii="Arial"/>
                <w:sz w:val="21"/>
              </w:rPr>
            </w:pPr>
          </w:p>
        </w:tc>
      </w:tr>
      <w:tr w14:paraId="6AFC3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88" w:type="dxa"/>
            <w:vAlign w:val="top"/>
          </w:tcPr>
          <w:p w14:paraId="46618F00">
            <w:pPr>
              <w:pStyle w:val="13"/>
              <w:spacing w:before="167" w:line="221" w:lineRule="auto"/>
              <w:ind w:left="273"/>
              <w:jc w:val="left"/>
              <w:rPr>
                <w:sz w:val="24"/>
                <w:szCs w:val="24"/>
              </w:rPr>
            </w:pPr>
            <w:r>
              <w:rPr>
                <w:spacing w:val="-3"/>
                <w:sz w:val="24"/>
                <w:szCs w:val="24"/>
              </w:rPr>
              <w:t>开户银行</w:t>
            </w:r>
          </w:p>
        </w:tc>
        <w:tc>
          <w:tcPr>
            <w:tcW w:w="896" w:type="dxa"/>
            <w:vAlign w:val="top"/>
          </w:tcPr>
          <w:p w14:paraId="165B6B8F">
            <w:pPr>
              <w:jc w:val="left"/>
              <w:rPr>
                <w:rFonts w:ascii="Arial"/>
                <w:sz w:val="21"/>
              </w:rPr>
            </w:pPr>
          </w:p>
        </w:tc>
        <w:tc>
          <w:tcPr>
            <w:tcW w:w="1208" w:type="dxa"/>
            <w:gridSpan w:val="2"/>
            <w:vAlign w:val="top"/>
          </w:tcPr>
          <w:p w14:paraId="21EBD513">
            <w:pPr>
              <w:jc w:val="left"/>
              <w:rPr>
                <w:rFonts w:ascii="Arial"/>
                <w:sz w:val="21"/>
              </w:rPr>
            </w:pPr>
          </w:p>
        </w:tc>
        <w:tc>
          <w:tcPr>
            <w:tcW w:w="804" w:type="dxa"/>
            <w:vMerge w:val="continue"/>
            <w:tcBorders>
              <w:top w:val="nil"/>
              <w:bottom w:val="nil"/>
            </w:tcBorders>
            <w:vAlign w:val="top"/>
          </w:tcPr>
          <w:p w14:paraId="4A303037">
            <w:pPr>
              <w:jc w:val="left"/>
              <w:rPr>
                <w:rFonts w:ascii="Arial"/>
                <w:sz w:val="21"/>
              </w:rPr>
            </w:pPr>
          </w:p>
        </w:tc>
        <w:tc>
          <w:tcPr>
            <w:tcW w:w="1981" w:type="dxa"/>
            <w:gridSpan w:val="3"/>
            <w:vAlign w:val="top"/>
          </w:tcPr>
          <w:p w14:paraId="29D80C87">
            <w:pPr>
              <w:pStyle w:val="13"/>
              <w:spacing w:before="167" w:line="221" w:lineRule="auto"/>
              <w:ind w:left="282"/>
              <w:jc w:val="left"/>
              <w:rPr>
                <w:sz w:val="24"/>
                <w:szCs w:val="24"/>
              </w:rPr>
            </w:pPr>
            <w:r>
              <w:rPr>
                <w:spacing w:val="-3"/>
                <w:sz w:val="24"/>
                <w:szCs w:val="24"/>
              </w:rPr>
              <w:t>初级职称人员</w:t>
            </w:r>
          </w:p>
        </w:tc>
        <w:tc>
          <w:tcPr>
            <w:tcW w:w="2127" w:type="dxa"/>
            <w:gridSpan w:val="2"/>
            <w:vAlign w:val="top"/>
          </w:tcPr>
          <w:p w14:paraId="2C837F3C">
            <w:pPr>
              <w:jc w:val="left"/>
              <w:rPr>
                <w:rFonts w:ascii="Arial"/>
                <w:sz w:val="21"/>
              </w:rPr>
            </w:pPr>
          </w:p>
        </w:tc>
      </w:tr>
      <w:tr w14:paraId="74B69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88" w:type="dxa"/>
            <w:vAlign w:val="top"/>
          </w:tcPr>
          <w:p w14:paraId="1614D9B0">
            <w:pPr>
              <w:pStyle w:val="13"/>
              <w:spacing w:before="167" w:line="224" w:lineRule="auto"/>
              <w:ind w:left="510"/>
              <w:jc w:val="left"/>
              <w:rPr>
                <w:sz w:val="24"/>
                <w:szCs w:val="24"/>
              </w:rPr>
            </w:pPr>
            <w:r>
              <w:rPr>
                <w:spacing w:val="-4"/>
                <w:sz w:val="24"/>
                <w:szCs w:val="24"/>
              </w:rPr>
              <w:t>账号</w:t>
            </w:r>
          </w:p>
        </w:tc>
        <w:tc>
          <w:tcPr>
            <w:tcW w:w="896" w:type="dxa"/>
            <w:vAlign w:val="top"/>
          </w:tcPr>
          <w:p w14:paraId="0ABF2016">
            <w:pPr>
              <w:jc w:val="left"/>
              <w:rPr>
                <w:rFonts w:ascii="Arial"/>
                <w:sz w:val="21"/>
              </w:rPr>
            </w:pPr>
          </w:p>
        </w:tc>
        <w:tc>
          <w:tcPr>
            <w:tcW w:w="1208" w:type="dxa"/>
            <w:gridSpan w:val="2"/>
            <w:vAlign w:val="top"/>
          </w:tcPr>
          <w:p w14:paraId="0775D541">
            <w:pPr>
              <w:jc w:val="left"/>
              <w:rPr>
                <w:rFonts w:ascii="Arial"/>
                <w:sz w:val="21"/>
              </w:rPr>
            </w:pPr>
          </w:p>
        </w:tc>
        <w:tc>
          <w:tcPr>
            <w:tcW w:w="804" w:type="dxa"/>
            <w:vMerge w:val="continue"/>
            <w:tcBorders>
              <w:top w:val="nil"/>
            </w:tcBorders>
            <w:vAlign w:val="top"/>
          </w:tcPr>
          <w:p w14:paraId="71E25C70">
            <w:pPr>
              <w:jc w:val="left"/>
              <w:rPr>
                <w:rFonts w:ascii="Arial"/>
                <w:sz w:val="21"/>
              </w:rPr>
            </w:pPr>
          </w:p>
        </w:tc>
        <w:tc>
          <w:tcPr>
            <w:tcW w:w="1981" w:type="dxa"/>
            <w:gridSpan w:val="3"/>
            <w:vAlign w:val="top"/>
          </w:tcPr>
          <w:p w14:paraId="0DE1BA57">
            <w:pPr>
              <w:pStyle w:val="13"/>
              <w:spacing w:before="168" w:line="224" w:lineRule="auto"/>
              <w:ind w:left="643"/>
              <w:jc w:val="left"/>
              <w:rPr>
                <w:sz w:val="24"/>
                <w:szCs w:val="24"/>
              </w:rPr>
            </w:pPr>
            <w:r>
              <w:rPr>
                <w:spacing w:val="-9"/>
                <w:sz w:val="24"/>
                <w:szCs w:val="24"/>
              </w:rPr>
              <w:t>技</w:t>
            </w:r>
            <w:r>
              <w:rPr>
                <w:spacing w:val="10"/>
                <w:sz w:val="24"/>
                <w:szCs w:val="24"/>
              </w:rPr>
              <w:t xml:space="preserve">  </w:t>
            </w:r>
            <w:r>
              <w:rPr>
                <w:spacing w:val="-9"/>
                <w:sz w:val="24"/>
                <w:szCs w:val="24"/>
              </w:rPr>
              <w:t>工</w:t>
            </w:r>
          </w:p>
        </w:tc>
        <w:tc>
          <w:tcPr>
            <w:tcW w:w="2127" w:type="dxa"/>
            <w:gridSpan w:val="2"/>
            <w:vAlign w:val="top"/>
          </w:tcPr>
          <w:p w14:paraId="11392B88">
            <w:pPr>
              <w:jc w:val="left"/>
              <w:rPr>
                <w:rFonts w:ascii="Arial"/>
                <w:sz w:val="21"/>
              </w:rPr>
            </w:pPr>
          </w:p>
        </w:tc>
      </w:tr>
      <w:tr w14:paraId="5A868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0" w:hRule="atLeast"/>
        </w:trPr>
        <w:tc>
          <w:tcPr>
            <w:tcW w:w="1488" w:type="dxa"/>
            <w:vAlign w:val="top"/>
          </w:tcPr>
          <w:p w14:paraId="62B88BA7">
            <w:pPr>
              <w:spacing w:line="268" w:lineRule="auto"/>
              <w:jc w:val="left"/>
              <w:rPr>
                <w:rFonts w:ascii="Arial"/>
                <w:sz w:val="21"/>
              </w:rPr>
            </w:pPr>
          </w:p>
          <w:p w14:paraId="462BE3EC">
            <w:pPr>
              <w:spacing w:line="269" w:lineRule="auto"/>
              <w:jc w:val="left"/>
              <w:rPr>
                <w:rFonts w:ascii="Arial"/>
                <w:sz w:val="21"/>
              </w:rPr>
            </w:pPr>
          </w:p>
          <w:p w14:paraId="1C6230A3">
            <w:pPr>
              <w:spacing w:line="269" w:lineRule="auto"/>
              <w:jc w:val="left"/>
              <w:rPr>
                <w:rFonts w:ascii="Arial"/>
                <w:sz w:val="21"/>
              </w:rPr>
            </w:pPr>
          </w:p>
          <w:p w14:paraId="5A671A90">
            <w:pPr>
              <w:spacing w:line="269" w:lineRule="auto"/>
              <w:jc w:val="left"/>
              <w:rPr>
                <w:rFonts w:ascii="Arial"/>
                <w:sz w:val="21"/>
              </w:rPr>
            </w:pPr>
          </w:p>
          <w:p w14:paraId="3B45D580">
            <w:pPr>
              <w:pStyle w:val="13"/>
              <w:spacing w:before="78" w:line="223" w:lineRule="auto"/>
              <w:ind w:left="273"/>
              <w:jc w:val="left"/>
              <w:rPr>
                <w:sz w:val="24"/>
                <w:szCs w:val="24"/>
              </w:rPr>
            </w:pPr>
            <w:r>
              <w:rPr>
                <w:spacing w:val="-3"/>
                <w:sz w:val="24"/>
                <w:szCs w:val="24"/>
              </w:rPr>
              <w:t>经营范围</w:t>
            </w:r>
          </w:p>
        </w:tc>
        <w:tc>
          <w:tcPr>
            <w:tcW w:w="7016" w:type="dxa"/>
            <w:gridSpan w:val="9"/>
            <w:vAlign w:val="top"/>
          </w:tcPr>
          <w:p w14:paraId="41D2FB8B">
            <w:pPr>
              <w:jc w:val="left"/>
              <w:rPr>
                <w:rFonts w:ascii="Arial"/>
                <w:sz w:val="21"/>
              </w:rPr>
            </w:pPr>
          </w:p>
        </w:tc>
      </w:tr>
      <w:tr w14:paraId="5ED6F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488" w:type="dxa"/>
            <w:vAlign w:val="top"/>
          </w:tcPr>
          <w:p w14:paraId="6559E183">
            <w:pPr>
              <w:pStyle w:val="13"/>
              <w:spacing w:before="170" w:line="224" w:lineRule="auto"/>
              <w:ind w:left="515"/>
              <w:jc w:val="left"/>
              <w:rPr>
                <w:sz w:val="24"/>
                <w:szCs w:val="24"/>
              </w:rPr>
            </w:pPr>
            <w:r>
              <w:rPr>
                <w:spacing w:val="-5"/>
                <w:sz w:val="24"/>
                <w:szCs w:val="24"/>
              </w:rPr>
              <w:t>备注</w:t>
            </w:r>
          </w:p>
        </w:tc>
        <w:tc>
          <w:tcPr>
            <w:tcW w:w="7016" w:type="dxa"/>
            <w:gridSpan w:val="9"/>
            <w:vAlign w:val="top"/>
          </w:tcPr>
          <w:p w14:paraId="5743ABA7">
            <w:pPr>
              <w:jc w:val="left"/>
              <w:rPr>
                <w:rFonts w:ascii="Arial"/>
                <w:sz w:val="21"/>
              </w:rPr>
            </w:pPr>
          </w:p>
        </w:tc>
      </w:tr>
    </w:tbl>
    <w:p w14:paraId="37283D62">
      <w:pPr>
        <w:pStyle w:val="3"/>
        <w:jc w:val="left"/>
      </w:pPr>
    </w:p>
    <w:p w14:paraId="6E96A399">
      <w:pPr>
        <w:jc w:val="left"/>
        <w:sectPr>
          <w:footerReference r:id="rId61" w:type="default"/>
          <w:pgSz w:w="11906" w:h="16839"/>
          <w:pgMar w:top="1440" w:right="1440" w:bottom="1440" w:left="1440" w:header="0" w:footer="1233" w:gutter="0"/>
          <w:pgNumType w:fmt="decimal"/>
          <w:cols w:space="720" w:num="1"/>
        </w:sectPr>
      </w:pPr>
    </w:p>
    <w:p w14:paraId="72CF3F8F">
      <w:pPr>
        <w:spacing w:before="242" w:line="222" w:lineRule="auto"/>
        <w:ind w:left="2363"/>
        <w:jc w:val="left"/>
        <w:rPr>
          <w:rFonts w:ascii="仿宋" w:hAnsi="仿宋" w:eastAsia="仿宋" w:cs="仿宋"/>
          <w:sz w:val="32"/>
          <w:szCs w:val="32"/>
        </w:rPr>
      </w:pPr>
      <w:r>
        <w:rPr>
          <w:rFonts w:ascii="仿宋" w:hAnsi="仿宋" w:eastAsia="仿宋" w:cs="仿宋"/>
          <w:spacing w:val="-1"/>
          <w:sz w:val="32"/>
          <w:szCs w:val="32"/>
          <w14:textOutline w14:w="5805" w14:cap="flat" w14:cmpd="sng">
            <w14:solidFill>
              <w14:srgbClr w14:val="000000"/>
            </w14:solidFill>
            <w14:prstDash w14:val="solid"/>
            <w14:miter w14:val="0"/>
          </w14:textOutline>
        </w:rPr>
        <w:t>4.</w:t>
      </w:r>
      <w:r>
        <w:rPr>
          <w:rFonts w:hint="eastAsia" w:ascii="仿宋" w:hAnsi="仿宋" w:eastAsia="仿宋" w:cs="仿宋"/>
          <w:spacing w:val="-1"/>
          <w:sz w:val="32"/>
          <w:szCs w:val="32"/>
          <w:lang w:val="en-US" w:eastAsia="zh-CN"/>
          <w14:textOutline w14:w="5805" w14:cap="flat" w14:cmpd="sng">
            <w14:solidFill>
              <w14:srgbClr w14:val="000000"/>
            </w14:solidFill>
            <w14:prstDash w14:val="solid"/>
            <w14:miter w14:val="0"/>
          </w14:textOutline>
        </w:rPr>
        <w:t>1</w:t>
      </w:r>
      <w:r>
        <w:rPr>
          <w:rFonts w:ascii="仿宋" w:hAnsi="仿宋" w:eastAsia="仿宋" w:cs="仿宋"/>
          <w:spacing w:val="-1"/>
          <w:sz w:val="32"/>
          <w:szCs w:val="32"/>
          <w14:textOutline w14:w="5805" w14:cap="flat" w14:cmpd="sng">
            <w14:solidFill>
              <w14:srgbClr w14:val="000000"/>
            </w14:solidFill>
            <w14:prstDash w14:val="solid"/>
            <w14:miter w14:val="0"/>
          </w14:textOutline>
        </w:rPr>
        <w:t xml:space="preserve"> 近年完成的类似项目情况表</w:t>
      </w:r>
    </w:p>
    <w:p w14:paraId="29A16D5C">
      <w:pPr>
        <w:spacing w:line="133" w:lineRule="exact"/>
        <w:jc w:val="left"/>
      </w:pPr>
    </w:p>
    <w:tbl>
      <w:tblPr>
        <w:tblStyle w:val="12"/>
        <w:tblW w:w="8505" w:type="dxa"/>
        <w:tblInd w:w="2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3"/>
        <w:gridCol w:w="6092"/>
      </w:tblGrid>
      <w:tr w14:paraId="263E7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413" w:type="dxa"/>
            <w:vAlign w:val="top"/>
          </w:tcPr>
          <w:p w14:paraId="58E11377">
            <w:pPr>
              <w:pStyle w:val="13"/>
              <w:spacing w:before="208" w:line="221" w:lineRule="auto"/>
              <w:ind w:left="795"/>
              <w:jc w:val="left"/>
              <w:rPr>
                <w:sz w:val="21"/>
                <w:szCs w:val="21"/>
              </w:rPr>
            </w:pPr>
            <w:r>
              <w:rPr>
                <w:spacing w:val="-3"/>
                <w:sz w:val="21"/>
                <w:szCs w:val="21"/>
              </w:rPr>
              <w:t>项目名称</w:t>
            </w:r>
          </w:p>
        </w:tc>
        <w:tc>
          <w:tcPr>
            <w:tcW w:w="6092" w:type="dxa"/>
            <w:vAlign w:val="top"/>
          </w:tcPr>
          <w:p w14:paraId="10E3C52B">
            <w:pPr>
              <w:jc w:val="left"/>
              <w:rPr>
                <w:rFonts w:ascii="Arial"/>
                <w:sz w:val="21"/>
              </w:rPr>
            </w:pPr>
          </w:p>
        </w:tc>
      </w:tr>
      <w:tr w14:paraId="3EE88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3" w:type="dxa"/>
            <w:vAlign w:val="top"/>
          </w:tcPr>
          <w:p w14:paraId="552E7A41">
            <w:pPr>
              <w:pStyle w:val="13"/>
              <w:spacing w:before="205" w:line="219" w:lineRule="auto"/>
              <w:ind w:left="690"/>
              <w:jc w:val="left"/>
              <w:rPr>
                <w:sz w:val="21"/>
                <w:szCs w:val="21"/>
              </w:rPr>
            </w:pPr>
            <w:r>
              <w:rPr>
                <w:spacing w:val="-3"/>
                <w:sz w:val="21"/>
                <w:szCs w:val="21"/>
              </w:rPr>
              <w:t>项目所在地</w:t>
            </w:r>
          </w:p>
        </w:tc>
        <w:tc>
          <w:tcPr>
            <w:tcW w:w="6092" w:type="dxa"/>
            <w:vAlign w:val="top"/>
          </w:tcPr>
          <w:p w14:paraId="37874A0B">
            <w:pPr>
              <w:jc w:val="left"/>
              <w:rPr>
                <w:rFonts w:ascii="Arial"/>
                <w:sz w:val="21"/>
              </w:rPr>
            </w:pPr>
          </w:p>
        </w:tc>
      </w:tr>
      <w:tr w14:paraId="41FB3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13" w:type="dxa"/>
            <w:vAlign w:val="top"/>
          </w:tcPr>
          <w:p w14:paraId="27896482">
            <w:pPr>
              <w:pStyle w:val="13"/>
              <w:spacing w:before="205" w:line="221" w:lineRule="auto"/>
              <w:ind w:left="695"/>
              <w:jc w:val="left"/>
              <w:rPr>
                <w:sz w:val="21"/>
                <w:szCs w:val="21"/>
              </w:rPr>
            </w:pPr>
            <w:r>
              <w:rPr>
                <w:spacing w:val="-4"/>
                <w:sz w:val="21"/>
                <w:szCs w:val="21"/>
              </w:rPr>
              <w:t>发包人名称</w:t>
            </w:r>
          </w:p>
        </w:tc>
        <w:tc>
          <w:tcPr>
            <w:tcW w:w="6092" w:type="dxa"/>
            <w:vAlign w:val="top"/>
          </w:tcPr>
          <w:p w14:paraId="506EDC1C">
            <w:pPr>
              <w:jc w:val="left"/>
              <w:rPr>
                <w:rFonts w:ascii="Arial"/>
                <w:sz w:val="21"/>
              </w:rPr>
            </w:pPr>
          </w:p>
        </w:tc>
      </w:tr>
      <w:tr w14:paraId="49AC8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3" w:type="dxa"/>
            <w:vAlign w:val="top"/>
          </w:tcPr>
          <w:p w14:paraId="0CEB33DA">
            <w:pPr>
              <w:pStyle w:val="13"/>
              <w:spacing w:before="205" w:line="224" w:lineRule="auto"/>
              <w:ind w:left="695"/>
              <w:jc w:val="left"/>
              <w:rPr>
                <w:sz w:val="21"/>
                <w:szCs w:val="21"/>
              </w:rPr>
            </w:pPr>
            <w:r>
              <w:rPr>
                <w:spacing w:val="-4"/>
                <w:sz w:val="21"/>
                <w:szCs w:val="21"/>
              </w:rPr>
              <w:t>发包人地址</w:t>
            </w:r>
          </w:p>
        </w:tc>
        <w:tc>
          <w:tcPr>
            <w:tcW w:w="6092" w:type="dxa"/>
            <w:vAlign w:val="top"/>
          </w:tcPr>
          <w:p w14:paraId="7AE78AF2">
            <w:pPr>
              <w:jc w:val="left"/>
              <w:rPr>
                <w:rFonts w:ascii="Arial"/>
                <w:sz w:val="21"/>
              </w:rPr>
            </w:pPr>
          </w:p>
        </w:tc>
      </w:tr>
      <w:tr w14:paraId="4B245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13" w:type="dxa"/>
            <w:vAlign w:val="top"/>
          </w:tcPr>
          <w:p w14:paraId="6B218098">
            <w:pPr>
              <w:pStyle w:val="13"/>
              <w:spacing w:before="206" w:line="223" w:lineRule="auto"/>
              <w:ind w:left="275"/>
              <w:jc w:val="left"/>
              <w:rPr>
                <w:sz w:val="21"/>
                <w:szCs w:val="21"/>
              </w:rPr>
            </w:pPr>
            <w:r>
              <w:rPr>
                <w:spacing w:val="-2"/>
                <w:sz w:val="21"/>
                <w:szCs w:val="21"/>
              </w:rPr>
              <w:t>发包人联系人及电话</w:t>
            </w:r>
          </w:p>
        </w:tc>
        <w:tc>
          <w:tcPr>
            <w:tcW w:w="6092" w:type="dxa"/>
            <w:vAlign w:val="top"/>
          </w:tcPr>
          <w:p w14:paraId="19DDA28E">
            <w:pPr>
              <w:jc w:val="left"/>
              <w:rPr>
                <w:rFonts w:ascii="Arial"/>
                <w:sz w:val="21"/>
              </w:rPr>
            </w:pPr>
          </w:p>
        </w:tc>
      </w:tr>
      <w:tr w14:paraId="38134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3" w:type="dxa"/>
            <w:vAlign w:val="top"/>
          </w:tcPr>
          <w:p w14:paraId="6AD06F57">
            <w:pPr>
              <w:pStyle w:val="13"/>
              <w:spacing w:before="207" w:line="222" w:lineRule="auto"/>
              <w:ind w:left="800"/>
              <w:jc w:val="left"/>
              <w:rPr>
                <w:sz w:val="21"/>
                <w:szCs w:val="21"/>
              </w:rPr>
            </w:pPr>
            <w:r>
              <w:rPr>
                <w:spacing w:val="-4"/>
                <w:sz w:val="21"/>
                <w:szCs w:val="21"/>
              </w:rPr>
              <w:t>合同价格</w:t>
            </w:r>
          </w:p>
        </w:tc>
        <w:tc>
          <w:tcPr>
            <w:tcW w:w="6092" w:type="dxa"/>
            <w:vAlign w:val="top"/>
          </w:tcPr>
          <w:p w14:paraId="2AC99D93">
            <w:pPr>
              <w:jc w:val="left"/>
              <w:rPr>
                <w:rFonts w:ascii="Arial"/>
                <w:sz w:val="21"/>
              </w:rPr>
            </w:pPr>
          </w:p>
        </w:tc>
      </w:tr>
      <w:tr w14:paraId="7CCA7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13" w:type="dxa"/>
            <w:vAlign w:val="top"/>
          </w:tcPr>
          <w:p w14:paraId="2234BD02">
            <w:pPr>
              <w:pStyle w:val="13"/>
              <w:spacing w:before="208" w:line="222" w:lineRule="auto"/>
              <w:ind w:left="794"/>
              <w:jc w:val="left"/>
              <w:rPr>
                <w:sz w:val="21"/>
                <w:szCs w:val="21"/>
              </w:rPr>
            </w:pPr>
            <w:r>
              <w:rPr>
                <w:spacing w:val="-3"/>
                <w:sz w:val="21"/>
                <w:szCs w:val="21"/>
              </w:rPr>
              <w:t>开工日期</w:t>
            </w:r>
          </w:p>
        </w:tc>
        <w:tc>
          <w:tcPr>
            <w:tcW w:w="6092" w:type="dxa"/>
            <w:vAlign w:val="top"/>
          </w:tcPr>
          <w:p w14:paraId="7606D70E">
            <w:pPr>
              <w:jc w:val="left"/>
              <w:rPr>
                <w:rFonts w:ascii="Arial"/>
                <w:sz w:val="21"/>
              </w:rPr>
            </w:pPr>
          </w:p>
        </w:tc>
      </w:tr>
      <w:tr w14:paraId="2A0B1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3" w:type="dxa"/>
            <w:vAlign w:val="top"/>
          </w:tcPr>
          <w:p w14:paraId="31C4997F">
            <w:pPr>
              <w:pStyle w:val="13"/>
              <w:spacing w:before="207" w:line="223" w:lineRule="auto"/>
              <w:ind w:left="796"/>
              <w:jc w:val="left"/>
              <w:rPr>
                <w:sz w:val="21"/>
                <w:szCs w:val="21"/>
              </w:rPr>
            </w:pPr>
            <w:r>
              <w:rPr>
                <w:spacing w:val="-3"/>
                <w:sz w:val="21"/>
                <w:szCs w:val="21"/>
              </w:rPr>
              <w:t>竣工日期</w:t>
            </w:r>
          </w:p>
        </w:tc>
        <w:tc>
          <w:tcPr>
            <w:tcW w:w="6092" w:type="dxa"/>
            <w:vAlign w:val="top"/>
          </w:tcPr>
          <w:p w14:paraId="09437E4A">
            <w:pPr>
              <w:jc w:val="left"/>
              <w:rPr>
                <w:rFonts w:ascii="Arial"/>
                <w:sz w:val="21"/>
              </w:rPr>
            </w:pPr>
          </w:p>
        </w:tc>
      </w:tr>
      <w:tr w14:paraId="352E3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13" w:type="dxa"/>
            <w:vAlign w:val="top"/>
          </w:tcPr>
          <w:p w14:paraId="3E1786D2">
            <w:pPr>
              <w:pStyle w:val="13"/>
              <w:spacing w:before="208" w:line="220" w:lineRule="auto"/>
              <w:ind w:left="689"/>
              <w:jc w:val="left"/>
              <w:rPr>
                <w:sz w:val="21"/>
                <w:szCs w:val="21"/>
              </w:rPr>
            </w:pPr>
            <w:r>
              <w:rPr>
                <w:spacing w:val="-3"/>
                <w:sz w:val="21"/>
                <w:szCs w:val="21"/>
              </w:rPr>
              <w:t>承担的工作</w:t>
            </w:r>
          </w:p>
        </w:tc>
        <w:tc>
          <w:tcPr>
            <w:tcW w:w="6092" w:type="dxa"/>
            <w:vAlign w:val="top"/>
          </w:tcPr>
          <w:p w14:paraId="6732E744">
            <w:pPr>
              <w:jc w:val="left"/>
              <w:rPr>
                <w:rFonts w:ascii="Arial"/>
                <w:sz w:val="21"/>
              </w:rPr>
            </w:pPr>
          </w:p>
        </w:tc>
      </w:tr>
      <w:tr w14:paraId="77405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13" w:type="dxa"/>
            <w:vAlign w:val="top"/>
          </w:tcPr>
          <w:p w14:paraId="24869826">
            <w:pPr>
              <w:pStyle w:val="13"/>
              <w:spacing w:before="208" w:line="223" w:lineRule="auto"/>
              <w:ind w:left="799"/>
              <w:jc w:val="left"/>
              <w:rPr>
                <w:sz w:val="21"/>
                <w:szCs w:val="21"/>
              </w:rPr>
            </w:pPr>
            <w:r>
              <w:rPr>
                <w:spacing w:val="-4"/>
                <w:sz w:val="21"/>
                <w:szCs w:val="21"/>
              </w:rPr>
              <w:t>工程质量</w:t>
            </w:r>
          </w:p>
        </w:tc>
        <w:tc>
          <w:tcPr>
            <w:tcW w:w="6092" w:type="dxa"/>
            <w:vAlign w:val="top"/>
          </w:tcPr>
          <w:p w14:paraId="3E2414E2">
            <w:pPr>
              <w:jc w:val="left"/>
              <w:rPr>
                <w:rFonts w:ascii="Arial"/>
                <w:sz w:val="21"/>
              </w:rPr>
            </w:pPr>
          </w:p>
        </w:tc>
      </w:tr>
      <w:tr w14:paraId="10644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3" w:type="dxa"/>
            <w:vAlign w:val="top"/>
          </w:tcPr>
          <w:p w14:paraId="44CE431B">
            <w:pPr>
              <w:pStyle w:val="13"/>
              <w:spacing w:before="208" w:line="224" w:lineRule="auto"/>
              <w:ind w:left="690"/>
              <w:jc w:val="left"/>
              <w:rPr>
                <w:sz w:val="21"/>
                <w:szCs w:val="21"/>
              </w:rPr>
            </w:pPr>
            <w:r>
              <w:rPr>
                <w:spacing w:val="-3"/>
                <w:sz w:val="21"/>
                <w:szCs w:val="21"/>
              </w:rPr>
              <w:t>项目负责人</w:t>
            </w:r>
          </w:p>
        </w:tc>
        <w:tc>
          <w:tcPr>
            <w:tcW w:w="6092" w:type="dxa"/>
            <w:vAlign w:val="top"/>
          </w:tcPr>
          <w:p w14:paraId="35E924CC">
            <w:pPr>
              <w:jc w:val="left"/>
              <w:rPr>
                <w:rFonts w:ascii="Arial"/>
                <w:sz w:val="21"/>
              </w:rPr>
            </w:pPr>
          </w:p>
        </w:tc>
      </w:tr>
      <w:tr w14:paraId="17276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13" w:type="dxa"/>
            <w:vAlign w:val="top"/>
          </w:tcPr>
          <w:p w14:paraId="344C25E5">
            <w:pPr>
              <w:pStyle w:val="13"/>
              <w:spacing w:before="210" w:line="222" w:lineRule="auto"/>
              <w:ind w:left="690"/>
              <w:jc w:val="left"/>
              <w:rPr>
                <w:sz w:val="21"/>
                <w:szCs w:val="21"/>
              </w:rPr>
            </w:pPr>
            <w:r>
              <w:rPr>
                <w:spacing w:val="-3"/>
                <w:sz w:val="21"/>
                <w:szCs w:val="21"/>
              </w:rPr>
              <w:t>技术负责人</w:t>
            </w:r>
          </w:p>
        </w:tc>
        <w:tc>
          <w:tcPr>
            <w:tcW w:w="6092" w:type="dxa"/>
            <w:vAlign w:val="top"/>
          </w:tcPr>
          <w:p w14:paraId="63F7AE00">
            <w:pPr>
              <w:jc w:val="left"/>
              <w:rPr>
                <w:rFonts w:ascii="Arial"/>
                <w:sz w:val="21"/>
              </w:rPr>
            </w:pPr>
          </w:p>
        </w:tc>
      </w:tr>
      <w:tr w14:paraId="74DCA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3" w:type="dxa"/>
            <w:vAlign w:val="top"/>
          </w:tcPr>
          <w:p w14:paraId="706343DA">
            <w:pPr>
              <w:pStyle w:val="13"/>
              <w:spacing w:before="210" w:line="222" w:lineRule="auto"/>
              <w:ind w:left="278"/>
              <w:jc w:val="left"/>
              <w:rPr>
                <w:sz w:val="21"/>
                <w:szCs w:val="21"/>
              </w:rPr>
            </w:pPr>
            <w:r>
              <w:rPr>
                <w:spacing w:val="-3"/>
                <w:sz w:val="21"/>
                <w:szCs w:val="21"/>
              </w:rPr>
              <w:t>总监理工程师及电话</w:t>
            </w:r>
          </w:p>
        </w:tc>
        <w:tc>
          <w:tcPr>
            <w:tcW w:w="6092" w:type="dxa"/>
            <w:vAlign w:val="top"/>
          </w:tcPr>
          <w:p w14:paraId="21CC194E">
            <w:pPr>
              <w:jc w:val="left"/>
              <w:rPr>
                <w:rFonts w:ascii="Arial"/>
                <w:sz w:val="21"/>
              </w:rPr>
            </w:pPr>
          </w:p>
        </w:tc>
      </w:tr>
      <w:tr w14:paraId="395BA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5" w:hRule="atLeast"/>
        </w:trPr>
        <w:tc>
          <w:tcPr>
            <w:tcW w:w="2413" w:type="dxa"/>
            <w:vAlign w:val="top"/>
          </w:tcPr>
          <w:p w14:paraId="534C47A3">
            <w:pPr>
              <w:spacing w:line="312" w:lineRule="auto"/>
              <w:jc w:val="left"/>
              <w:rPr>
                <w:rFonts w:ascii="Arial"/>
                <w:sz w:val="21"/>
              </w:rPr>
            </w:pPr>
          </w:p>
          <w:p w14:paraId="08B2514B">
            <w:pPr>
              <w:spacing w:line="313" w:lineRule="auto"/>
              <w:jc w:val="left"/>
              <w:rPr>
                <w:rFonts w:ascii="Arial"/>
                <w:sz w:val="21"/>
              </w:rPr>
            </w:pPr>
          </w:p>
          <w:p w14:paraId="7053BA8D">
            <w:pPr>
              <w:spacing w:line="313" w:lineRule="auto"/>
              <w:jc w:val="left"/>
              <w:rPr>
                <w:rFonts w:ascii="Arial"/>
                <w:sz w:val="21"/>
              </w:rPr>
            </w:pPr>
          </w:p>
          <w:p w14:paraId="739C1D6E">
            <w:pPr>
              <w:pStyle w:val="13"/>
              <w:spacing w:before="68" w:line="223" w:lineRule="auto"/>
              <w:ind w:left="795"/>
              <w:jc w:val="left"/>
              <w:rPr>
                <w:sz w:val="21"/>
                <w:szCs w:val="21"/>
              </w:rPr>
            </w:pPr>
            <w:r>
              <w:rPr>
                <w:spacing w:val="-3"/>
                <w:sz w:val="21"/>
                <w:szCs w:val="21"/>
              </w:rPr>
              <w:t>项目描述</w:t>
            </w:r>
          </w:p>
        </w:tc>
        <w:tc>
          <w:tcPr>
            <w:tcW w:w="6092" w:type="dxa"/>
            <w:vAlign w:val="top"/>
          </w:tcPr>
          <w:p w14:paraId="1B7BA6B0">
            <w:pPr>
              <w:jc w:val="left"/>
              <w:rPr>
                <w:rFonts w:ascii="Arial"/>
                <w:sz w:val="21"/>
              </w:rPr>
            </w:pPr>
          </w:p>
        </w:tc>
      </w:tr>
      <w:tr w14:paraId="2E959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413" w:type="dxa"/>
            <w:vAlign w:val="top"/>
          </w:tcPr>
          <w:p w14:paraId="7A5B86A7">
            <w:pPr>
              <w:pStyle w:val="13"/>
              <w:spacing w:before="213" w:line="224" w:lineRule="auto"/>
              <w:ind w:left="1006"/>
              <w:jc w:val="left"/>
              <w:rPr>
                <w:sz w:val="21"/>
                <w:szCs w:val="21"/>
              </w:rPr>
            </w:pPr>
            <w:r>
              <w:rPr>
                <w:spacing w:val="-4"/>
                <w:sz w:val="21"/>
                <w:szCs w:val="21"/>
              </w:rPr>
              <w:t>备注</w:t>
            </w:r>
          </w:p>
        </w:tc>
        <w:tc>
          <w:tcPr>
            <w:tcW w:w="6092" w:type="dxa"/>
            <w:vAlign w:val="top"/>
          </w:tcPr>
          <w:p w14:paraId="79C123CF">
            <w:pPr>
              <w:jc w:val="left"/>
              <w:rPr>
                <w:rFonts w:ascii="Arial"/>
                <w:sz w:val="21"/>
              </w:rPr>
            </w:pPr>
          </w:p>
        </w:tc>
      </w:tr>
    </w:tbl>
    <w:p w14:paraId="09B879CD">
      <w:pPr>
        <w:spacing w:before="145" w:line="223" w:lineRule="auto"/>
        <w:ind w:left="1"/>
        <w:jc w:val="left"/>
        <w:rPr>
          <w:rFonts w:ascii="仿宋" w:hAnsi="仿宋" w:eastAsia="仿宋" w:cs="仿宋"/>
          <w:sz w:val="24"/>
          <w:szCs w:val="24"/>
        </w:rPr>
      </w:pPr>
      <w:r>
        <w:rPr>
          <w:rFonts w:ascii="仿宋" w:hAnsi="仿宋" w:eastAsia="仿宋" w:cs="仿宋"/>
          <w:spacing w:val="-14"/>
          <w:sz w:val="24"/>
          <w:szCs w:val="24"/>
        </w:rPr>
        <w:t>备注： 1、类似项目指</w:t>
      </w:r>
      <w:r>
        <w:rPr>
          <w:rFonts w:ascii="仿宋" w:hAnsi="仿宋" w:eastAsia="仿宋" w:cs="仿宋"/>
          <w:spacing w:val="-99"/>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14"/>
          <w:sz w:val="24"/>
          <w:szCs w:val="24"/>
        </w:rPr>
        <w:t>工程。</w:t>
      </w:r>
    </w:p>
    <w:p w14:paraId="1ED8D7BF">
      <w:pPr>
        <w:spacing w:before="151" w:line="338" w:lineRule="auto"/>
        <w:ind w:left="11" w:firstLine="704"/>
        <w:jc w:val="left"/>
        <w:rPr>
          <w:rFonts w:ascii="仿宋" w:hAnsi="仿宋" w:eastAsia="仿宋" w:cs="仿宋"/>
          <w:sz w:val="24"/>
          <w:szCs w:val="24"/>
        </w:rPr>
      </w:pPr>
      <w:r>
        <w:rPr>
          <w:rFonts w:ascii="仿宋" w:hAnsi="仿宋" w:eastAsia="仿宋" w:cs="仿宋"/>
          <w:sz w:val="24"/>
          <w:szCs w:val="24"/>
        </w:rPr>
        <w:t>2、本表后附中标通知书和合同协议书、工程接收证书（工程竣工验收证</w:t>
      </w:r>
      <w:r>
        <w:rPr>
          <w:rFonts w:ascii="仿宋" w:hAnsi="仿宋" w:eastAsia="仿宋" w:cs="仿宋"/>
          <w:spacing w:val="7"/>
          <w:sz w:val="24"/>
          <w:szCs w:val="24"/>
        </w:rPr>
        <w:t xml:space="preserve"> </w:t>
      </w:r>
      <w:r>
        <w:rPr>
          <w:rFonts w:ascii="仿宋" w:hAnsi="仿宋" w:eastAsia="仿宋" w:cs="仿宋"/>
          <w:spacing w:val="-3"/>
          <w:sz w:val="24"/>
          <w:szCs w:val="24"/>
        </w:rPr>
        <w:t>书）的复印件，具体年份要求见投标人须知前附表。</w:t>
      </w:r>
      <w:r>
        <w:rPr>
          <w:rFonts w:ascii="仿宋" w:hAnsi="仿宋" w:eastAsia="仿宋" w:cs="仿宋"/>
          <w:spacing w:val="-4"/>
          <w:sz w:val="24"/>
          <w:szCs w:val="24"/>
        </w:rPr>
        <w:t>每张表格只填写一个项目，并标明</w:t>
      </w:r>
    </w:p>
    <w:p w14:paraId="3A679D4A">
      <w:pPr>
        <w:spacing w:line="222" w:lineRule="auto"/>
        <w:jc w:val="left"/>
        <w:rPr>
          <w:rFonts w:ascii="仿宋" w:hAnsi="仿宋" w:eastAsia="仿宋" w:cs="仿宋"/>
          <w:sz w:val="24"/>
          <w:szCs w:val="24"/>
        </w:rPr>
      </w:pPr>
      <w:r>
        <w:rPr>
          <w:rFonts w:ascii="仿宋" w:hAnsi="仿宋" w:eastAsia="仿宋" w:cs="仿宋"/>
          <w:spacing w:val="-11"/>
          <w:sz w:val="24"/>
          <w:szCs w:val="24"/>
        </w:rPr>
        <w:t>序号。</w:t>
      </w:r>
    </w:p>
    <w:p w14:paraId="0E1602F5">
      <w:pPr>
        <w:spacing w:line="222" w:lineRule="auto"/>
        <w:jc w:val="left"/>
        <w:rPr>
          <w:rFonts w:ascii="仿宋" w:hAnsi="仿宋" w:eastAsia="仿宋" w:cs="仿宋"/>
          <w:sz w:val="24"/>
          <w:szCs w:val="24"/>
        </w:rPr>
        <w:sectPr>
          <w:footerReference r:id="rId62" w:type="default"/>
          <w:pgSz w:w="11906" w:h="16839"/>
          <w:pgMar w:top="1440" w:right="1440" w:bottom="1440" w:left="1440" w:header="0" w:footer="1233" w:gutter="0"/>
          <w:pgNumType w:fmt="decimal"/>
          <w:cols w:space="720" w:num="1"/>
        </w:sectPr>
      </w:pPr>
    </w:p>
    <w:p w14:paraId="735EBAA3">
      <w:pPr>
        <w:pStyle w:val="3"/>
        <w:spacing w:line="287" w:lineRule="auto"/>
        <w:jc w:val="left"/>
      </w:pPr>
    </w:p>
    <w:p w14:paraId="1783EE2F">
      <w:pPr>
        <w:pStyle w:val="3"/>
        <w:spacing w:line="287" w:lineRule="auto"/>
        <w:jc w:val="left"/>
      </w:pPr>
    </w:p>
    <w:p w14:paraId="31D8CFF3">
      <w:pPr>
        <w:spacing w:before="104" w:line="630" w:lineRule="exact"/>
        <w:ind w:left="2779"/>
        <w:jc w:val="left"/>
        <w:rPr>
          <w:rFonts w:ascii="仿宋" w:hAnsi="仿宋" w:eastAsia="仿宋" w:cs="仿宋"/>
          <w:sz w:val="32"/>
          <w:szCs w:val="32"/>
        </w:rPr>
      </w:pPr>
      <w:r>
        <w:rPr>
          <w:rFonts w:ascii="仿宋" w:hAnsi="仿宋" w:eastAsia="仿宋" w:cs="仿宋"/>
          <w:spacing w:val="-2"/>
          <w:position w:val="23"/>
          <w:sz w:val="32"/>
          <w:szCs w:val="32"/>
          <w14:textOutline w14:w="5805" w14:cap="flat" w14:cmpd="sng">
            <w14:solidFill>
              <w14:srgbClr w14:val="000000"/>
            </w14:solidFill>
            <w14:prstDash w14:val="solid"/>
            <w14:miter w14:val="0"/>
          </w14:textOutline>
        </w:rPr>
        <w:t>4.</w:t>
      </w:r>
      <w:r>
        <w:rPr>
          <w:rFonts w:hint="eastAsia" w:ascii="仿宋" w:hAnsi="仿宋" w:eastAsia="仿宋" w:cs="仿宋"/>
          <w:spacing w:val="-2"/>
          <w:position w:val="23"/>
          <w:sz w:val="32"/>
          <w:szCs w:val="32"/>
          <w:lang w:val="en-US" w:eastAsia="zh-CN"/>
          <w14:textOutline w14:w="5805" w14:cap="flat" w14:cmpd="sng">
            <w14:solidFill>
              <w14:srgbClr w14:val="000000"/>
            </w14:solidFill>
            <w14:prstDash w14:val="solid"/>
            <w14:miter w14:val="0"/>
          </w14:textOutline>
        </w:rPr>
        <w:t>2</w:t>
      </w:r>
      <w:r>
        <w:rPr>
          <w:rFonts w:ascii="仿宋" w:hAnsi="仿宋" w:eastAsia="仿宋" w:cs="仿宋"/>
          <w:spacing w:val="-54"/>
          <w:position w:val="23"/>
          <w:sz w:val="32"/>
          <w:szCs w:val="32"/>
        </w:rPr>
        <w:t xml:space="preserve"> </w:t>
      </w:r>
      <w:r>
        <w:rPr>
          <w:rFonts w:ascii="仿宋" w:hAnsi="仿宋" w:eastAsia="仿宋" w:cs="仿宋"/>
          <w:spacing w:val="-2"/>
          <w:position w:val="23"/>
          <w:sz w:val="32"/>
          <w:szCs w:val="32"/>
          <w14:textOutline w14:w="5805" w14:cap="flat" w14:cmpd="sng">
            <w14:solidFill>
              <w14:srgbClr w14:val="000000"/>
            </w14:solidFill>
            <w14:prstDash w14:val="solid"/>
            <w14:miter w14:val="0"/>
          </w14:textOutline>
        </w:rPr>
        <w:t>企业其他信誉情况表</w:t>
      </w:r>
    </w:p>
    <w:p w14:paraId="6AFC788D">
      <w:pPr>
        <w:spacing w:line="222" w:lineRule="auto"/>
        <w:ind w:left="2828"/>
        <w:jc w:val="left"/>
        <w:rPr>
          <w:rFonts w:ascii="仿宋" w:hAnsi="仿宋" w:eastAsia="仿宋" w:cs="仿宋"/>
          <w:sz w:val="28"/>
          <w:szCs w:val="28"/>
        </w:rPr>
      </w:pPr>
      <w:r>
        <w:rPr>
          <w:rFonts w:ascii="仿宋" w:hAnsi="仿宋" w:eastAsia="仿宋" w:cs="仿宋"/>
          <w:spacing w:val="-5"/>
          <w:sz w:val="28"/>
          <w:szCs w:val="28"/>
          <w14:textOutline w14:w="5080" w14:cap="flat" w14:cmpd="sng">
            <w14:solidFill>
              <w14:srgbClr w14:val="000000"/>
            </w14:solidFill>
            <w14:prstDash w14:val="solid"/>
            <w14:miter w14:val="0"/>
          </w14:textOutline>
        </w:rPr>
        <w:t>（近</w:t>
      </w:r>
      <w:r>
        <w:rPr>
          <w:rFonts w:ascii="仿宋" w:hAnsi="仿宋" w:eastAsia="仿宋" w:cs="仿宋"/>
          <w:spacing w:val="-44"/>
          <w:sz w:val="28"/>
          <w:szCs w:val="28"/>
        </w:rPr>
        <w:t xml:space="preserve"> </w:t>
      </w:r>
      <w:r>
        <w:rPr>
          <w:rFonts w:ascii="仿宋" w:hAnsi="仿宋" w:eastAsia="仿宋" w:cs="仿宋"/>
          <w:spacing w:val="-5"/>
          <w:sz w:val="28"/>
          <w:szCs w:val="28"/>
          <w14:textOutline w14:w="5080" w14:cap="flat" w14:cmpd="sng">
            <w14:solidFill>
              <w14:srgbClr w14:val="000000"/>
            </w14:solidFill>
            <w14:prstDash w14:val="solid"/>
            <w14:miter w14:val="0"/>
          </w14:textOutline>
        </w:rPr>
        <w:t>3</w:t>
      </w:r>
      <w:r>
        <w:rPr>
          <w:rFonts w:ascii="仿宋" w:hAnsi="仿宋" w:eastAsia="仿宋" w:cs="仿宋"/>
          <w:spacing w:val="-45"/>
          <w:sz w:val="28"/>
          <w:szCs w:val="28"/>
        </w:rPr>
        <w:t xml:space="preserve"> </w:t>
      </w:r>
      <w:r>
        <w:rPr>
          <w:rFonts w:ascii="仿宋" w:hAnsi="仿宋" w:eastAsia="仿宋" w:cs="仿宋"/>
          <w:spacing w:val="-5"/>
          <w:sz w:val="28"/>
          <w:szCs w:val="28"/>
          <w14:textOutline w14:w="5080" w14:cap="flat" w14:cmpd="sng">
            <w14:solidFill>
              <w14:srgbClr w14:val="000000"/>
            </w14:solidFill>
            <w14:prstDash w14:val="solid"/>
            <w14:miter w14:val="0"/>
          </w14:textOutline>
        </w:rPr>
        <w:t>年诉讼及仲裁情况）</w:t>
      </w:r>
    </w:p>
    <w:p w14:paraId="3AA2F82F">
      <w:pPr>
        <w:pStyle w:val="3"/>
        <w:spacing w:line="252" w:lineRule="auto"/>
        <w:jc w:val="left"/>
      </w:pPr>
    </w:p>
    <w:p w14:paraId="0B40F4F2">
      <w:pPr>
        <w:pStyle w:val="3"/>
        <w:spacing w:line="253" w:lineRule="auto"/>
        <w:jc w:val="left"/>
      </w:pPr>
    </w:p>
    <w:p w14:paraId="5E84F416">
      <w:pPr>
        <w:pStyle w:val="3"/>
        <w:spacing w:line="253" w:lineRule="auto"/>
        <w:jc w:val="left"/>
      </w:pPr>
    </w:p>
    <w:p w14:paraId="433CB264">
      <w:pPr>
        <w:spacing w:before="91" w:line="221" w:lineRule="auto"/>
        <w:ind w:left="17"/>
        <w:jc w:val="left"/>
        <w:rPr>
          <w:rFonts w:ascii="仿宋" w:hAnsi="仿宋" w:eastAsia="仿宋" w:cs="仿宋"/>
          <w:sz w:val="28"/>
          <w:szCs w:val="28"/>
        </w:rPr>
      </w:pPr>
      <w:r>
        <w:rPr>
          <w:rFonts w:ascii="仿宋" w:hAnsi="仿宋" w:eastAsia="仿宋" w:cs="仿宋"/>
          <w:spacing w:val="-2"/>
          <w:sz w:val="28"/>
          <w:szCs w:val="28"/>
        </w:rPr>
        <w:t>1）  近年企业不良行为记录情况</w:t>
      </w:r>
    </w:p>
    <w:p w14:paraId="00C598D0">
      <w:pPr>
        <w:pStyle w:val="3"/>
        <w:spacing w:line="251" w:lineRule="auto"/>
        <w:jc w:val="left"/>
      </w:pPr>
    </w:p>
    <w:p w14:paraId="0C278174">
      <w:pPr>
        <w:pStyle w:val="3"/>
        <w:spacing w:line="252" w:lineRule="auto"/>
        <w:jc w:val="left"/>
      </w:pPr>
    </w:p>
    <w:p w14:paraId="1B3138C0">
      <w:pPr>
        <w:pStyle w:val="3"/>
        <w:spacing w:line="252" w:lineRule="auto"/>
        <w:jc w:val="left"/>
      </w:pPr>
    </w:p>
    <w:p w14:paraId="0B4F5122">
      <w:pPr>
        <w:pStyle w:val="3"/>
        <w:spacing w:line="252" w:lineRule="auto"/>
        <w:jc w:val="left"/>
      </w:pPr>
    </w:p>
    <w:p w14:paraId="45F2646D">
      <w:pPr>
        <w:pStyle w:val="3"/>
        <w:spacing w:line="252" w:lineRule="auto"/>
        <w:jc w:val="left"/>
      </w:pPr>
    </w:p>
    <w:p w14:paraId="38703CF2">
      <w:pPr>
        <w:pStyle w:val="3"/>
        <w:spacing w:line="252" w:lineRule="auto"/>
        <w:jc w:val="left"/>
      </w:pPr>
    </w:p>
    <w:p w14:paraId="1270953E">
      <w:pPr>
        <w:pStyle w:val="3"/>
        <w:spacing w:line="252" w:lineRule="auto"/>
        <w:jc w:val="left"/>
      </w:pPr>
    </w:p>
    <w:p w14:paraId="524E86BF">
      <w:pPr>
        <w:spacing w:before="91" w:line="219" w:lineRule="auto"/>
        <w:jc w:val="left"/>
        <w:rPr>
          <w:rFonts w:ascii="仿宋" w:hAnsi="仿宋" w:eastAsia="仿宋" w:cs="仿宋"/>
          <w:sz w:val="28"/>
          <w:szCs w:val="28"/>
        </w:rPr>
      </w:pPr>
      <w:r>
        <w:rPr>
          <w:rFonts w:ascii="仿宋" w:hAnsi="仿宋" w:eastAsia="仿宋" w:cs="仿宋"/>
          <w:spacing w:val="-1"/>
          <w:sz w:val="28"/>
          <w:szCs w:val="28"/>
        </w:rPr>
        <w:t>2）  在施工程以及近年已竣工工程合同履行情况</w:t>
      </w:r>
    </w:p>
    <w:p w14:paraId="7F9F3E9E">
      <w:pPr>
        <w:pStyle w:val="3"/>
        <w:spacing w:line="244" w:lineRule="auto"/>
        <w:jc w:val="left"/>
      </w:pPr>
    </w:p>
    <w:p w14:paraId="2E92FDF2">
      <w:pPr>
        <w:pStyle w:val="3"/>
        <w:spacing w:line="244" w:lineRule="auto"/>
        <w:jc w:val="left"/>
      </w:pPr>
    </w:p>
    <w:p w14:paraId="105913A9">
      <w:pPr>
        <w:pStyle w:val="3"/>
        <w:spacing w:line="244" w:lineRule="auto"/>
        <w:jc w:val="left"/>
      </w:pPr>
    </w:p>
    <w:p w14:paraId="07E73226">
      <w:pPr>
        <w:pStyle w:val="3"/>
        <w:spacing w:line="245" w:lineRule="auto"/>
        <w:jc w:val="left"/>
      </w:pPr>
    </w:p>
    <w:p w14:paraId="4EDF62F6">
      <w:pPr>
        <w:pStyle w:val="3"/>
        <w:spacing w:line="245" w:lineRule="auto"/>
        <w:jc w:val="left"/>
      </w:pPr>
    </w:p>
    <w:p w14:paraId="60FF765B">
      <w:pPr>
        <w:pStyle w:val="3"/>
        <w:spacing w:line="245" w:lineRule="auto"/>
        <w:jc w:val="left"/>
      </w:pPr>
    </w:p>
    <w:p w14:paraId="46E19A61">
      <w:pPr>
        <w:pStyle w:val="3"/>
        <w:spacing w:line="245" w:lineRule="auto"/>
        <w:jc w:val="left"/>
      </w:pPr>
    </w:p>
    <w:p w14:paraId="5524BA85">
      <w:pPr>
        <w:pStyle w:val="3"/>
        <w:spacing w:line="245" w:lineRule="auto"/>
        <w:jc w:val="left"/>
      </w:pPr>
    </w:p>
    <w:p w14:paraId="52579DD8">
      <w:pPr>
        <w:pStyle w:val="3"/>
        <w:spacing w:line="245" w:lineRule="auto"/>
        <w:jc w:val="left"/>
      </w:pPr>
    </w:p>
    <w:p w14:paraId="5A5D2267">
      <w:pPr>
        <w:spacing w:before="91" w:line="222" w:lineRule="auto"/>
        <w:ind w:left="2"/>
        <w:jc w:val="left"/>
        <w:rPr>
          <w:rFonts w:ascii="仿宋" w:hAnsi="仿宋" w:eastAsia="仿宋" w:cs="仿宋"/>
          <w:sz w:val="28"/>
          <w:szCs w:val="28"/>
        </w:rPr>
      </w:pPr>
      <w:r>
        <w:rPr>
          <w:rFonts w:ascii="仿宋" w:hAnsi="仿宋" w:eastAsia="仿宋" w:cs="仿宋"/>
          <w:spacing w:val="-9"/>
          <w:sz w:val="28"/>
          <w:szCs w:val="28"/>
        </w:rPr>
        <w:t>3）其</w:t>
      </w:r>
      <w:r>
        <w:rPr>
          <w:rFonts w:ascii="仿宋" w:hAnsi="仿宋" w:eastAsia="仿宋" w:cs="仿宋"/>
          <w:spacing w:val="19"/>
          <w:sz w:val="28"/>
          <w:szCs w:val="28"/>
        </w:rPr>
        <w:t xml:space="preserve">  </w:t>
      </w:r>
      <w:r>
        <w:rPr>
          <w:rFonts w:ascii="仿宋" w:hAnsi="仿宋" w:eastAsia="仿宋" w:cs="仿宋"/>
          <w:spacing w:val="-9"/>
          <w:sz w:val="28"/>
          <w:szCs w:val="28"/>
        </w:rPr>
        <w:t>他</w:t>
      </w:r>
    </w:p>
    <w:p w14:paraId="493C98FA">
      <w:pPr>
        <w:pStyle w:val="3"/>
        <w:spacing w:line="274" w:lineRule="auto"/>
        <w:jc w:val="left"/>
      </w:pPr>
    </w:p>
    <w:p w14:paraId="3859C7DA">
      <w:pPr>
        <w:pStyle w:val="3"/>
        <w:spacing w:line="274" w:lineRule="auto"/>
        <w:jc w:val="left"/>
      </w:pPr>
    </w:p>
    <w:p w14:paraId="73E58D9E">
      <w:pPr>
        <w:pStyle w:val="3"/>
        <w:spacing w:line="274" w:lineRule="auto"/>
        <w:jc w:val="left"/>
      </w:pPr>
    </w:p>
    <w:p w14:paraId="46DD3573">
      <w:pPr>
        <w:pStyle w:val="3"/>
        <w:spacing w:line="275" w:lineRule="auto"/>
        <w:jc w:val="left"/>
      </w:pPr>
    </w:p>
    <w:p w14:paraId="0EA900FA">
      <w:pPr>
        <w:pStyle w:val="3"/>
        <w:spacing w:line="275" w:lineRule="auto"/>
        <w:jc w:val="left"/>
      </w:pPr>
    </w:p>
    <w:p w14:paraId="51DED929">
      <w:pPr>
        <w:spacing w:before="79" w:line="338" w:lineRule="auto"/>
        <w:ind w:left="4" w:right="88"/>
        <w:jc w:val="left"/>
        <w:rPr>
          <w:rFonts w:ascii="仿宋" w:hAnsi="仿宋" w:eastAsia="仿宋" w:cs="仿宋"/>
          <w:sz w:val="24"/>
          <w:szCs w:val="24"/>
        </w:rPr>
      </w:pPr>
      <w:r>
        <w:rPr>
          <w:rFonts w:ascii="仿宋" w:hAnsi="仿宋" w:eastAsia="仿宋" w:cs="仿宋"/>
          <w:sz w:val="24"/>
          <w:szCs w:val="24"/>
        </w:rPr>
        <w:t>备注：1、企业不良行为记录情况主要是近年投标人在工程建设过程中因违反有关工程</w:t>
      </w:r>
      <w:r>
        <w:rPr>
          <w:rFonts w:ascii="仿宋" w:hAnsi="仿宋" w:eastAsia="仿宋" w:cs="仿宋"/>
          <w:spacing w:val="1"/>
          <w:sz w:val="24"/>
          <w:szCs w:val="24"/>
        </w:rPr>
        <w:t xml:space="preserve"> </w:t>
      </w:r>
      <w:r>
        <w:rPr>
          <w:rFonts w:ascii="仿宋" w:hAnsi="仿宋" w:eastAsia="仿宋" w:cs="仿宋"/>
          <w:sz w:val="24"/>
          <w:szCs w:val="24"/>
        </w:rPr>
        <w:t>建设的法律、法规、规章或强制性标准和执业行为规范，经县级以上建设行</w:t>
      </w:r>
    </w:p>
    <w:p w14:paraId="48F266E7">
      <w:pPr>
        <w:spacing w:before="2" w:line="220" w:lineRule="auto"/>
        <w:jc w:val="left"/>
        <w:rPr>
          <w:rFonts w:ascii="仿宋" w:hAnsi="仿宋" w:eastAsia="仿宋" w:cs="仿宋"/>
          <w:sz w:val="24"/>
          <w:szCs w:val="24"/>
        </w:rPr>
      </w:pPr>
      <w:r>
        <w:rPr>
          <w:rFonts w:ascii="仿宋" w:hAnsi="仿宋" w:eastAsia="仿宋" w:cs="仿宋"/>
          <w:spacing w:val="-4"/>
          <w:sz w:val="24"/>
          <w:szCs w:val="24"/>
        </w:rPr>
        <w:t>政主管部门或其委托的执法监督机构查实和行</w:t>
      </w:r>
      <w:r>
        <w:rPr>
          <w:rFonts w:ascii="仿宋" w:hAnsi="仿宋" w:eastAsia="仿宋" w:cs="仿宋"/>
          <w:spacing w:val="-5"/>
          <w:sz w:val="24"/>
          <w:szCs w:val="24"/>
        </w:rPr>
        <w:t>政处罚，形成的不良行为记录。</w:t>
      </w:r>
    </w:p>
    <w:p w14:paraId="5433EEB3">
      <w:pPr>
        <w:spacing w:before="154" w:line="338" w:lineRule="auto"/>
        <w:ind w:left="998" w:right="88" w:hanging="370"/>
        <w:jc w:val="left"/>
        <w:rPr>
          <w:rFonts w:ascii="仿宋" w:hAnsi="仿宋" w:eastAsia="仿宋" w:cs="仿宋"/>
          <w:sz w:val="24"/>
          <w:szCs w:val="24"/>
        </w:rPr>
      </w:pPr>
      <w:r>
        <w:rPr>
          <w:rFonts w:ascii="仿宋" w:hAnsi="仿宋" w:eastAsia="仿宋" w:cs="仿宋"/>
          <w:spacing w:val="3"/>
          <w:sz w:val="24"/>
          <w:szCs w:val="24"/>
        </w:rPr>
        <w:t>2、合同履行情况主要是投标人近年所承接工程和已竣工工程</w:t>
      </w:r>
      <w:r>
        <w:rPr>
          <w:rFonts w:ascii="仿宋" w:hAnsi="仿宋" w:eastAsia="仿宋" w:cs="仿宋"/>
          <w:spacing w:val="2"/>
          <w:sz w:val="24"/>
          <w:szCs w:val="24"/>
        </w:rPr>
        <w:t>是否按合同约定的</w:t>
      </w:r>
      <w:r>
        <w:rPr>
          <w:rFonts w:ascii="仿宋" w:hAnsi="仿宋" w:eastAsia="仿宋" w:cs="仿宋"/>
          <w:sz w:val="24"/>
          <w:szCs w:val="24"/>
        </w:rPr>
        <w:t xml:space="preserve"> </w:t>
      </w:r>
      <w:r>
        <w:rPr>
          <w:rFonts w:ascii="仿宋" w:hAnsi="仿宋" w:eastAsia="仿宋" w:cs="仿宋"/>
          <w:spacing w:val="3"/>
          <w:sz w:val="24"/>
          <w:szCs w:val="24"/>
        </w:rPr>
        <w:t>工期、质量、安全等履行合同义务，对未竣工</w:t>
      </w:r>
      <w:r>
        <w:rPr>
          <w:rFonts w:ascii="仿宋" w:hAnsi="仿宋" w:eastAsia="仿宋" w:cs="仿宋"/>
          <w:spacing w:val="2"/>
          <w:sz w:val="24"/>
          <w:szCs w:val="24"/>
        </w:rPr>
        <w:t>工程合同履行情况还应重点说</w:t>
      </w:r>
    </w:p>
    <w:p w14:paraId="729BDD36">
      <w:pPr>
        <w:spacing w:line="222" w:lineRule="auto"/>
        <w:ind w:left="1007"/>
        <w:jc w:val="left"/>
        <w:rPr>
          <w:rFonts w:ascii="仿宋" w:hAnsi="仿宋" w:eastAsia="仿宋" w:cs="仿宋"/>
          <w:sz w:val="24"/>
          <w:szCs w:val="24"/>
        </w:rPr>
      </w:pPr>
      <w:r>
        <w:rPr>
          <w:rFonts w:ascii="仿宋" w:hAnsi="仿宋" w:eastAsia="仿宋" w:cs="仿宋"/>
          <w:spacing w:val="-2"/>
          <w:sz w:val="24"/>
          <w:szCs w:val="24"/>
        </w:rPr>
        <w:t>明非不可抗力解除合同（如果有)的原因等</w:t>
      </w:r>
      <w:r>
        <w:rPr>
          <w:rFonts w:ascii="仿宋" w:hAnsi="仿宋" w:eastAsia="仿宋" w:cs="仿宋"/>
          <w:spacing w:val="-3"/>
          <w:sz w:val="24"/>
          <w:szCs w:val="24"/>
        </w:rPr>
        <w:t>具体情况，等等。</w:t>
      </w:r>
    </w:p>
    <w:p w14:paraId="36E2DEE4">
      <w:pPr>
        <w:spacing w:line="222" w:lineRule="auto"/>
        <w:jc w:val="left"/>
        <w:rPr>
          <w:rFonts w:ascii="仿宋" w:hAnsi="仿宋" w:eastAsia="仿宋" w:cs="仿宋"/>
          <w:sz w:val="24"/>
          <w:szCs w:val="24"/>
        </w:rPr>
        <w:sectPr>
          <w:footerReference r:id="rId63" w:type="default"/>
          <w:pgSz w:w="11906" w:h="16839"/>
          <w:pgMar w:top="1440" w:right="1440" w:bottom="1440" w:left="1440" w:header="0" w:footer="1233" w:gutter="0"/>
          <w:pgNumType w:fmt="decimal"/>
          <w:cols w:space="720" w:num="1"/>
        </w:sectPr>
      </w:pPr>
    </w:p>
    <w:p w14:paraId="0C9F10E6">
      <w:pPr>
        <w:pStyle w:val="3"/>
        <w:spacing w:line="249" w:lineRule="auto"/>
        <w:jc w:val="left"/>
      </w:pPr>
    </w:p>
    <w:p w14:paraId="6A2D46F1">
      <w:pPr>
        <w:pStyle w:val="3"/>
        <w:spacing w:line="249" w:lineRule="auto"/>
        <w:jc w:val="left"/>
      </w:pPr>
    </w:p>
    <w:p w14:paraId="07EA01F1">
      <w:pPr>
        <w:spacing w:before="104" w:line="220" w:lineRule="auto"/>
        <w:jc w:val="left"/>
        <w:outlineLvl w:val="6"/>
        <w:rPr>
          <w:rFonts w:ascii="仿宋" w:hAnsi="仿宋" w:eastAsia="仿宋" w:cs="仿宋"/>
          <w:spacing w:val="-4"/>
          <w:sz w:val="32"/>
          <w:szCs w:val="32"/>
          <w14:textOutline w14:w="5805" w14:cap="flat" w14:cmpd="sng">
            <w14:solidFill>
              <w14:srgbClr w14:val="000000"/>
            </w14:solidFill>
            <w14:prstDash w14:val="solid"/>
            <w14:miter w14:val="0"/>
          </w14:textOutline>
        </w:rPr>
      </w:pPr>
      <w:r>
        <w:rPr>
          <w:rFonts w:ascii="仿宋" w:hAnsi="仿宋" w:eastAsia="仿宋" w:cs="仿宋"/>
          <w:spacing w:val="-4"/>
          <w:sz w:val="32"/>
          <w:szCs w:val="32"/>
          <w14:textOutline w14:w="5805" w14:cap="flat" w14:cmpd="sng">
            <w14:solidFill>
              <w14:srgbClr w14:val="000000"/>
            </w14:solidFill>
            <w14:prstDash w14:val="solid"/>
            <w14:miter w14:val="0"/>
          </w14:textOutline>
        </w:rPr>
        <w:t>4.</w:t>
      </w:r>
      <w:r>
        <w:rPr>
          <w:rFonts w:hint="eastAsia" w:ascii="仿宋" w:hAnsi="仿宋" w:eastAsia="仿宋" w:cs="仿宋"/>
          <w:spacing w:val="-4"/>
          <w:sz w:val="32"/>
          <w:szCs w:val="32"/>
          <w:lang w:val="en-US" w:eastAsia="zh-CN"/>
          <w14:textOutline w14:w="5805" w14:cap="flat" w14:cmpd="sng">
            <w14:solidFill>
              <w14:srgbClr w14:val="000000"/>
            </w14:solidFill>
            <w14:prstDash w14:val="solid"/>
            <w14:miter w14:val="0"/>
          </w14:textOutline>
        </w:rPr>
        <w:t>3</w:t>
      </w:r>
      <w:r>
        <w:rPr>
          <w:rFonts w:ascii="仿宋" w:hAnsi="仿宋" w:eastAsia="仿宋" w:cs="仿宋"/>
          <w:spacing w:val="-56"/>
          <w:sz w:val="32"/>
          <w:szCs w:val="32"/>
        </w:rPr>
        <w:t xml:space="preserve"> </w:t>
      </w:r>
      <w:r>
        <w:rPr>
          <w:rFonts w:ascii="仿宋" w:hAnsi="仿宋" w:eastAsia="仿宋" w:cs="仿宋"/>
          <w:spacing w:val="-4"/>
          <w:sz w:val="32"/>
          <w:szCs w:val="32"/>
          <w14:textOutline w14:w="5805" w14:cap="flat" w14:cmpd="sng">
            <w14:solidFill>
              <w14:srgbClr w14:val="000000"/>
            </w14:solidFill>
            <w14:prstDash w14:val="solid"/>
            <w14:miter w14:val="0"/>
          </w14:textOutline>
        </w:rPr>
        <w:t>其他资料</w:t>
      </w:r>
    </w:p>
    <w:p w14:paraId="41D10F8E">
      <w:pPr>
        <w:spacing w:before="104" w:line="220" w:lineRule="auto"/>
        <w:jc w:val="left"/>
        <w:outlineLvl w:val="6"/>
        <w:rPr>
          <w:rFonts w:ascii="仿宋" w:hAnsi="仿宋" w:eastAsia="仿宋" w:cs="仿宋"/>
          <w:spacing w:val="-4"/>
          <w:sz w:val="32"/>
          <w:szCs w:val="32"/>
          <w14:textOutline w14:w="5805" w14:cap="flat" w14:cmpd="sng">
            <w14:solidFill>
              <w14:srgbClr w14:val="000000"/>
            </w14:solidFill>
            <w14:prstDash w14:val="solid"/>
            <w14:miter w14:val="0"/>
          </w14:textOutline>
        </w:rPr>
      </w:pPr>
    </w:p>
    <w:p w14:paraId="7F2E96AA">
      <w:pPr>
        <w:pStyle w:val="3"/>
        <w:spacing w:line="251" w:lineRule="auto"/>
        <w:jc w:val="left"/>
      </w:pPr>
    </w:p>
    <w:p w14:paraId="54AF6FF6">
      <w:pPr>
        <w:pStyle w:val="3"/>
        <w:spacing w:line="251" w:lineRule="auto"/>
        <w:jc w:val="left"/>
      </w:pPr>
    </w:p>
    <w:p w14:paraId="540D6C62">
      <w:pPr>
        <w:pStyle w:val="3"/>
        <w:spacing w:line="251" w:lineRule="auto"/>
        <w:jc w:val="left"/>
      </w:pPr>
    </w:p>
    <w:p w14:paraId="56E615C7">
      <w:pPr>
        <w:pStyle w:val="3"/>
        <w:spacing w:line="251" w:lineRule="auto"/>
        <w:jc w:val="left"/>
      </w:pPr>
    </w:p>
    <w:p w14:paraId="636594AA">
      <w:pPr>
        <w:pStyle w:val="3"/>
        <w:spacing w:line="251" w:lineRule="auto"/>
        <w:jc w:val="left"/>
      </w:pPr>
    </w:p>
    <w:p w14:paraId="4CDEB48D">
      <w:pPr>
        <w:pStyle w:val="3"/>
        <w:spacing w:line="251" w:lineRule="auto"/>
        <w:jc w:val="left"/>
      </w:pPr>
    </w:p>
    <w:p w14:paraId="2E40B8C2">
      <w:pPr>
        <w:pStyle w:val="3"/>
        <w:spacing w:line="251" w:lineRule="auto"/>
        <w:jc w:val="left"/>
      </w:pPr>
    </w:p>
    <w:p w14:paraId="486A4B19">
      <w:pPr>
        <w:pStyle w:val="3"/>
        <w:spacing w:line="251" w:lineRule="auto"/>
        <w:jc w:val="left"/>
      </w:pPr>
    </w:p>
    <w:p w14:paraId="3B1CEF5A">
      <w:pPr>
        <w:pStyle w:val="3"/>
        <w:spacing w:line="251" w:lineRule="auto"/>
        <w:jc w:val="left"/>
      </w:pPr>
    </w:p>
    <w:p w14:paraId="355C1DB2">
      <w:pPr>
        <w:pStyle w:val="3"/>
        <w:spacing w:line="251" w:lineRule="auto"/>
        <w:jc w:val="left"/>
      </w:pPr>
    </w:p>
    <w:p w14:paraId="36AC0A1E">
      <w:pPr>
        <w:pStyle w:val="3"/>
        <w:spacing w:line="251" w:lineRule="auto"/>
        <w:jc w:val="left"/>
      </w:pPr>
    </w:p>
    <w:p w14:paraId="65D36B62">
      <w:pPr>
        <w:pStyle w:val="3"/>
        <w:spacing w:line="251" w:lineRule="auto"/>
        <w:jc w:val="left"/>
      </w:pPr>
    </w:p>
    <w:p w14:paraId="48D5ECC9">
      <w:pPr>
        <w:pStyle w:val="3"/>
        <w:spacing w:line="251" w:lineRule="auto"/>
        <w:jc w:val="left"/>
      </w:pPr>
    </w:p>
    <w:p w14:paraId="3700CBC9">
      <w:pPr>
        <w:pStyle w:val="3"/>
        <w:spacing w:line="251" w:lineRule="auto"/>
        <w:jc w:val="left"/>
      </w:pPr>
    </w:p>
    <w:p w14:paraId="586E66F0">
      <w:pPr>
        <w:pStyle w:val="3"/>
        <w:spacing w:line="251" w:lineRule="auto"/>
        <w:jc w:val="left"/>
      </w:pPr>
    </w:p>
    <w:p w14:paraId="0B9DA715">
      <w:pPr>
        <w:pStyle w:val="3"/>
        <w:spacing w:line="251" w:lineRule="auto"/>
        <w:jc w:val="left"/>
      </w:pPr>
    </w:p>
    <w:p w14:paraId="0A89C14A">
      <w:pPr>
        <w:pStyle w:val="3"/>
        <w:spacing w:line="251" w:lineRule="auto"/>
        <w:jc w:val="left"/>
      </w:pPr>
    </w:p>
    <w:p w14:paraId="3DF54D62">
      <w:pPr>
        <w:pStyle w:val="3"/>
        <w:spacing w:line="251" w:lineRule="auto"/>
        <w:jc w:val="left"/>
      </w:pPr>
    </w:p>
    <w:p w14:paraId="19CF3077">
      <w:pPr>
        <w:pStyle w:val="3"/>
        <w:spacing w:line="251" w:lineRule="auto"/>
        <w:jc w:val="left"/>
      </w:pPr>
    </w:p>
    <w:p w14:paraId="42EA9C48">
      <w:pPr>
        <w:pStyle w:val="3"/>
        <w:spacing w:line="251" w:lineRule="auto"/>
        <w:jc w:val="left"/>
      </w:pPr>
    </w:p>
    <w:p w14:paraId="2704FD48">
      <w:pPr>
        <w:pStyle w:val="3"/>
        <w:spacing w:line="251" w:lineRule="auto"/>
        <w:jc w:val="left"/>
      </w:pPr>
    </w:p>
    <w:p w14:paraId="708BC6B9">
      <w:pPr>
        <w:pStyle w:val="3"/>
        <w:spacing w:line="251" w:lineRule="auto"/>
        <w:jc w:val="left"/>
      </w:pPr>
    </w:p>
    <w:p w14:paraId="61B64BA4">
      <w:pPr>
        <w:pStyle w:val="3"/>
        <w:spacing w:line="251" w:lineRule="auto"/>
        <w:jc w:val="left"/>
      </w:pPr>
    </w:p>
    <w:p w14:paraId="1B9D3325">
      <w:pPr>
        <w:pStyle w:val="3"/>
        <w:spacing w:line="251" w:lineRule="auto"/>
        <w:jc w:val="left"/>
      </w:pPr>
    </w:p>
    <w:p w14:paraId="6FF0D9E0">
      <w:pPr>
        <w:pStyle w:val="3"/>
        <w:spacing w:line="251" w:lineRule="auto"/>
        <w:jc w:val="left"/>
      </w:pPr>
    </w:p>
    <w:p w14:paraId="11012B46">
      <w:pPr>
        <w:pStyle w:val="3"/>
        <w:spacing w:line="251" w:lineRule="auto"/>
        <w:jc w:val="left"/>
      </w:pPr>
    </w:p>
    <w:p w14:paraId="1CF7DFEB">
      <w:pPr>
        <w:pStyle w:val="3"/>
        <w:spacing w:line="251" w:lineRule="auto"/>
        <w:jc w:val="left"/>
      </w:pPr>
    </w:p>
    <w:p w14:paraId="57154D1C">
      <w:pPr>
        <w:pStyle w:val="3"/>
        <w:spacing w:line="251" w:lineRule="auto"/>
        <w:jc w:val="left"/>
      </w:pPr>
    </w:p>
    <w:p w14:paraId="573E024E">
      <w:pPr>
        <w:pStyle w:val="3"/>
        <w:spacing w:line="251" w:lineRule="auto"/>
        <w:jc w:val="left"/>
      </w:pPr>
    </w:p>
    <w:p w14:paraId="53E113CA">
      <w:pPr>
        <w:pStyle w:val="3"/>
        <w:spacing w:line="251" w:lineRule="auto"/>
        <w:jc w:val="left"/>
      </w:pPr>
    </w:p>
    <w:p w14:paraId="2E26E0A7">
      <w:pPr>
        <w:pStyle w:val="3"/>
        <w:spacing w:line="251" w:lineRule="auto"/>
        <w:jc w:val="left"/>
      </w:pPr>
    </w:p>
    <w:p w14:paraId="6BB615AD">
      <w:pPr>
        <w:pStyle w:val="3"/>
        <w:spacing w:line="251" w:lineRule="auto"/>
        <w:jc w:val="left"/>
      </w:pPr>
    </w:p>
    <w:p w14:paraId="321672ED">
      <w:pPr>
        <w:pStyle w:val="3"/>
        <w:spacing w:line="251" w:lineRule="auto"/>
        <w:jc w:val="left"/>
      </w:pPr>
    </w:p>
    <w:p w14:paraId="4498959C">
      <w:pPr>
        <w:pStyle w:val="3"/>
        <w:spacing w:line="251" w:lineRule="auto"/>
        <w:jc w:val="left"/>
      </w:pPr>
    </w:p>
    <w:p w14:paraId="5F183404">
      <w:pPr>
        <w:pStyle w:val="3"/>
        <w:spacing w:line="251" w:lineRule="auto"/>
        <w:jc w:val="left"/>
      </w:pPr>
    </w:p>
    <w:p w14:paraId="19601F51">
      <w:pPr>
        <w:pStyle w:val="3"/>
        <w:spacing w:line="251" w:lineRule="auto"/>
        <w:jc w:val="left"/>
      </w:pPr>
    </w:p>
    <w:p w14:paraId="1C461B31">
      <w:pPr>
        <w:pStyle w:val="3"/>
        <w:spacing w:line="251" w:lineRule="auto"/>
        <w:jc w:val="left"/>
      </w:pPr>
    </w:p>
    <w:p w14:paraId="0C400FAB">
      <w:pPr>
        <w:pStyle w:val="3"/>
        <w:spacing w:line="251" w:lineRule="auto"/>
        <w:jc w:val="left"/>
      </w:pPr>
    </w:p>
    <w:p w14:paraId="1A1964A6">
      <w:pPr>
        <w:pStyle w:val="3"/>
        <w:spacing w:line="251" w:lineRule="auto"/>
        <w:jc w:val="left"/>
      </w:pPr>
    </w:p>
    <w:p w14:paraId="75574D08">
      <w:pPr>
        <w:pStyle w:val="3"/>
        <w:spacing w:line="251" w:lineRule="auto"/>
        <w:jc w:val="left"/>
      </w:pPr>
    </w:p>
    <w:p w14:paraId="7D98FE7C">
      <w:pPr>
        <w:pStyle w:val="3"/>
        <w:spacing w:line="251" w:lineRule="auto"/>
        <w:jc w:val="left"/>
      </w:pPr>
    </w:p>
    <w:p w14:paraId="4912F9E5">
      <w:pPr>
        <w:pStyle w:val="3"/>
        <w:spacing w:line="251" w:lineRule="auto"/>
        <w:jc w:val="left"/>
      </w:pPr>
    </w:p>
    <w:p w14:paraId="4AAEA95F">
      <w:pPr>
        <w:pStyle w:val="3"/>
        <w:spacing w:line="251" w:lineRule="auto"/>
        <w:jc w:val="left"/>
      </w:pPr>
    </w:p>
    <w:p w14:paraId="1B1B4FDC">
      <w:pPr>
        <w:pStyle w:val="3"/>
        <w:spacing w:line="251" w:lineRule="auto"/>
        <w:jc w:val="left"/>
      </w:pPr>
    </w:p>
    <w:p w14:paraId="7842EB00">
      <w:pPr>
        <w:pStyle w:val="3"/>
        <w:spacing w:line="251" w:lineRule="auto"/>
        <w:jc w:val="left"/>
      </w:pPr>
    </w:p>
    <w:p w14:paraId="781C9DF7">
      <w:pPr>
        <w:pStyle w:val="3"/>
        <w:spacing w:line="251" w:lineRule="auto"/>
        <w:jc w:val="left"/>
      </w:pPr>
    </w:p>
    <w:p w14:paraId="2CF4C779">
      <w:pPr>
        <w:pStyle w:val="3"/>
        <w:spacing w:line="251" w:lineRule="auto"/>
        <w:jc w:val="left"/>
      </w:pPr>
    </w:p>
    <w:p w14:paraId="33278C70">
      <w:pPr>
        <w:pStyle w:val="3"/>
        <w:spacing w:line="251" w:lineRule="auto"/>
        <w:jc w:val="left"/>
      </w:pPr>
    </w:p>
    <w:p w14:paraId="59FB9EA3">
      <w:pPr>
        <w:pStyle w:val="3"/>
        <w:spacing w:line="251" w:lineRule="auto"/>
        <w:jc w:val="left"/>
      </w:pPr>
    </w:p>
    <w:p w14:paraId="584D65DE">
      <w:pPr>
        <w:pStyle w:val="3"/>
        <w:spacing w:line="251" w:lineRule="auto"/>
        <w:jc w:val="left"/>
      </w:pPr>
    </w:p>
    <w:p w14:paraId="1B20C4FB">
      <w:pPr>
        <w:pStyle w:val="3"/>
        <w:spacing w:line="251" w:lineRule="auto"/>
        <w:jc w:val="left"/>
      </w:pPr>
    </w:p>
    <w:p w14:paraId="3075D2F7">
      <w:pPr>
        <w:pStyle w:val="3"/>
        <w:spacing w:line="251" w:lineRule="auto"/>
        <w:jc w:val="left"/>
      </w:pPr>
    </w:p>
    <w:p w14:paraId="67DA50CE">
      <w:pPr>
        <w:pStyle w:val="3"/>
        <w:spacing w:line="251" w:lineRule="auto"/>
        <w:jc w:val="left"/>
      </w:pPr>
    </w:p>
    <w:p w14:paraId="322DDF69">
      <w:pPr>
        <w:pStyle w:val="3"/>
        <w:spacing w:line="251" w:lineRule="auto"/>
        <w:jc w:val="left"/>
      </w:pPr>
    </w:p>
    <w:p w14:paraId="2E364D3F">
      <w:pPr>
        <w:pStyle w:val="3"/>
        <w:spacing w:line="251" w:lineRule="auto"/>
        <w:jc w:val="left"/>
      </w:pPr>
    </w:p>
    <w:p w14:paraId="6709F590">
      <w:pPr>
        <w:pStyle w:val="3"/>
        <w:spacing w:line="251" w:lineRule="auto"/>
        <w:jc w:val="left"/>
      </w:pPr>
    </w:p>
    <w:p w14:paraId="704BF84C">
      <w:pPr>
        <w:pStyle w:val="3"/>
        <w:spacing w:line="251" w:lineRule="auto"/>
        <w:jc w:val="left"/>
      </w:pPr>
    </w:p>
    <w:p w14:paraId="5800FF32">
      <w:pPr>
        <w:pStyle w:val="3"/>
        <w:spacing w:line="251" w:lineRule="auto"/>
        <w:jc w:val="left"/>
      </w:pPr>
    </w:p>
    <w:p w14:paraId="11E0DEDB">
      <w:pPr>
        <w:pStyle w:val="3"/>
        <w:spacing w:line="251" w:lineRule="auto"/>
        <w:jc w:val="left"/>
      </w:pPr>
    </w:p>
    <w:p w14:paraId="69F58269">
      <w:pPr>
        <w:pStyle w:val="3"/>
        <w:spacing w:line="251" w:lineRule="auto"/>
        <w:jc w:val="left"/>
      </w:pPr>
    </w:p>
    <w:p w14:paraId="5A042B59">
      <w:pPr>
        <w:pStyle w:val="3"/>
        <w:spacing w:line="251" w:lineRule="auto"/>
        <w:jc w:val="left"/>
      </w:pPr>
    </w:p>
    <w:p w14:paraId="2ED0CD8D">
      <w:pPr>
        <w:pStyle w:val="3"/>
        <w:spacing w:line="251" w:lineRule="auto"/>
        <w:jc w:val="left"/>
      </w:pPr>
    </w:p>
    <w:p w14:paraId="25AAB35C">
      <w:pPr>
        <w:pStyle w:val="3"/>
        <w:spacing w:line="251" w:lineRule="auto"/>
        <w:jc w:val="left"/>
      </w:pPr>
    </w:p>
    <w:p w14:paraId="24F03F98">
      <w:pPr>
        <w:pStyle w:val="3"/>
        <w:spacing w:line="251" w:lineRule="auto"/>
        <w:jc w:val="left"/>
      </w:pPr>
    </w:p>
    <w:p w14:paraId="6057E88D">
      <w:pPr>
        <w:pStyle w:val="3"/>
        <w:spacing w:line="251" w:lineRule="auto"/>
        <w:jc w:val="left"/>
      </w:pPr>
    </w:p>
    <w:p w14:paraId="44942170">
      <w:pPr>
        <w:pStyle w:val="3"/>
        <w:spacing w:line="251" w:lineRule="auto"/>
        <w:jc w:val="left"/>
      </w:pPr>
    </w:p>
    <w:p w14:paraId="55E592E3">
      <w:pPr>
        <w:pStyle w:val="3"/>
        <w:spacing w:line="251" w:lineRule="auto"/>
        <w:jc w:val="left"/>
      </w:pPr>
    </w:p>
    <w:p w14:paraId="45F3427A">
      <w:pPr>
        <w:pStyle w:val="3"/>
        <w:spacing w:line="251" w:lineRule="auto"/>
        <w:jc w:val="left"/>
      </w:pPr>
    </w:p>
    <w:p w14:paraId="318FC39A">
      <w:pPr>
        <w:pStyle w:val="3"/>
        <w:spacing w:line="251" w:lineRule="auto"/>
        <w:jc w:val="left"/>
      </w:pPr>
    </w:p>
    <w:p w14:paraId="404BD947">
      <w:pPr>
        <w:pStyle w:val="3"/>
        <w:spacing w:line="251" w:lineRule="auto"/>
        <w:jc w:val="left"/>
      </w:pPr>
    </w:p>
    <w:p w14:paraId="53FFAA94">
      <w:pPr>
        <w:pStyle w:val="3"/>
        <w:spacing w:line="251" w:lineRule="auto"/>
        <w:jc w:val="left"/>
      </w:pPr>
    </w:p>
    <w:p w14:paraId="41E823E2">
      <w:pPr>
        <w:pStyle w:val="3"/>
        <w:spacing w:line="251" w:lineRule="auto"/>
        <w:jc w:val="left"/>
      </w:pPr>
    </w:p>
    <w:p w14:paraId="03A74290">
      <w:pPr>
        <w:pStyle w:val="3"/>
        <w:spacing w:line="251" w:lineRule="auto"/>
        <w:jc w:val="left"/>
      </w:pPr>
    </w:p>
    <w:p w14:paraId="6220DCAA">
      <w:pPr>
        <w:pStyle w:val="3"/>
        <w:spacing w:line="251" w:lineRule="auto"/>
        <w:jc w:val="left"/>
      </w:pPr>
    </w:p>
    <w:p w14:paraId="1BB09B9A">
      <w:pPr>
        <w:pStyle w:val="3"/>
        <w:spacing w:line="251" w:lineRule="auto"/>
        <w:jc w:val="left"/>
      </w:pPr>
    </w:p>
    <w:p w14:paraId="1A53DB7D">
      <w:pPr>
        <w:pStyle w:val="3"/>
        <w:spacing w:line="251" w:lineRule="auto"/>
        <w:jc w:val="left"/>
      </w:pPr>
    </w:p>
    <w:p w14:paraId="6722132C">
      <w:pPr>
        <w:pStyle w:val="3"/>
        <w:spacing w:line="251" w:lineRule="auto"/>
        <w:jc w:val="left"/>
      </w:pPr>
    </w:p>
    <w:p w14:paraId="4DDF4114">
      <w:pPr>
        <w:pStyle w:val="3"/>
        <w:spacing w:line="251" w:lineRule="auto"/>
        <w:jc w:val="left"/>
      </w:pPr>
    </w:p>
    <w:p w14:paraId="4C7BDB92">
      <w:pPr>
        <w:pStyle w:val="3"/>
        <w:spacing w:line="251" w:lineRule="auto"/>
        <w:jc w:val="left"/>
      </w:pPr>
    </w:p>
    <w:p w14:paraId="73FF1FE4">
      <w:pPr>
        <w:pStyle w:val="3"/>
        <w:spacing w:line="251" w:lineRule="auto"/>
        <w:jc w:val="left"/>
      </w:pPr>
    </w:p>
    <w:p w14:paraId="7428ED1B">
      <w:pPr>
        <w:pStyle w:val="3"/>
        <w:spacing w:line="251" w:lineRule="auto"/>
        <w:jc w:val="left"/>
      </w:pPr>
    </w:p>
    <w:p w14:paraId="3873EE6B">
      <w:pPr>
        <w:pStyle w:val="3"/>
        <w:spacing w:line="251" w:lineRule="auto"/>
        <w:jc w:val="left"/>
      </w:pPr>
    </w:p>
    <w:p w14:paraId="4C134044">
      <w:pPr>
        <w:pStyle w:val="3"/>
        <w:spacing w:line="251" w:lineRule="auto"/>
        <w:jc w:val="left"/>
      </w:pPr>
    </w:p>
    <w:p w14:paraId="553DEE9B">
      <w:pPr>
        <w:pStyle w:val="3"/>
        <w:spacing w:line="251" w:lineRule="auto"/>
        <w:jc w:val="left"/>
      </w:pPr>
    </w:p>
    <w:p w14:paraId="6DA6AB3C">
      <w:pPr>
        <w:pStyle w:val="3"/>
        <w:spacing w:line="251" w:lineRule="auto"/>
        <w:jc w:val="left"/>
      </w:pPr>
    </w:p>
    <w:p w14:paraId="5D212C47">
      <w:pPr>
        <w:pStyle w:val="3"/>
        <w:spacing w:line="251" w:lineRule="auto"/>
        <w:jc w:val="left"/>
      </w:pPr>
    </w:p>
    <w:p w14:paraId="1F8808C9">
      <w:pPr>
        <w:pStyle w:val="3"/>
        <w:spacing w:line="251" w:lineRule="auto"/>
        <w:jc w:val="left"/>
      </w:pPr>
    </w:p>
    <w:p w14:paraId="04E55C5D">
      <w:pPr>
        <w:pStyle w:val="3"/>
        <w:spacing w:line="251" w:lineRule="auto"/>
        <w:jc w:val="left"/>
      </w:pPr>
    </w:p>
    <w:p w14:paraId="3E353EC2">
      <w:pPr>
        <w:pStyle w:val="3"/>
        <w:spacing w:line="251" w:lineRule="auto"/>
        <w:jc w:val="left"/>
      </w:pPr>
    </w:p>
    <w:p w14:paraId="2E82A6D3">
      <w:pPr>
        <w:pStyle w:val="3"/>
        <w:spacing w:line="251" w:lineRule="auto"/>
        <w:jc w:val="left"/>
      </w:pPr>
    </w:p>
    <w:p w14:paraId="20E9DF14">
      <w:pPr>
        <w:pStyle w:val="3"/>
        <w:spacing w:line="251" w:lineRule="auto"/>
        <w:jc w:val="left"/>
      </w:pPr>
    </w:p>
    <w:p w14:paraId="2738B071">
      <w:pPr>
        <w:pStyle w:val="3"/>
        <w:spacing w:line="251" w:lineRule="auto"/>
        <w:jc w:val="left"/>
      </w:pPr>
    </w:p>
    <w:p w14:paraId="2779FAF9">
      <w:pPr>
        <w:pStyle w:val="3"/>
        <w:spacing w:line="251" w:lineRule="auto"/>
        <w:jc w:val="left"/>
      </w:pPr>
    </w:p>
    <w:p w14:paraId="7E274831">
      <w:pPr>
        <w:pStyle w:val="3"/>
        <w:spacing w:line="251" w:lineRule="auto"/>
        <w:jc w:val="left"/>
      </w:pPr>
    </w:p>
    <w:p w14:paraId="00CEA924">
      <w:pPr>
        <w:pStyle w:val="3"/>
        <w:spacing w:line="251" w:lineRule="auto"/>
        <w:jc w:val="left"/>
      </w:pPr>
    </w:p>
    <w:p w14:paraId="32E8777C">
      <w:pPr>
        <w:pStyle w:val="3"/>
        <w:spacing w:line="251" w:lineRule="auto"/>
        <w:jc w:val="left"/>
      </w:pPr>
    </w:p>
    <w:p w14:paraId="04E8F21E">
      <w:pPr>
        <w:pStyle w:val="3"/>
        <w:spacing w:line="251" w:lineRule="auto"/>
        <w:jc w:val="left"/>
      </w:pPr>
    </w:p>
    <w:p w14:paraId="348116EB">
      <w:pPr>
        <w:pStyle w:val="3"/>
        <w:spacing w:line="251" w:lineRule="auto"/>
        <w:jc w:val="left"/>
      </w:pPr>
    </w:p>
    <w:p w14:paraId="6D78C5DC">
      <w:pPr>
        <w:pStyle w:val="3"/>
        <w:spacing w:line="251" w:lineRule="auto"/>
        <w:jc w:val="left"/>
      </w:pPr>
    </w:p>
    <w:p w14:paraId="350A4AA4">
      <w:pPr>
        <w:pStyle w:val="3"/>
        <w:spacing w:line="251" w:lineRule="auto"/>
        <w:jc w:val="left"/>
      </w:pPr>
    </w:p>
    <w:p w14:paraId="736EE4E6">
      <w:pPr>
        <w:pStyle w:val="3"/>
        <w:spacing w:line="251" w:lineRule="auto"/>
        <w:jc w:val="left"/>
      </w:pPr>
    </w:p>
    <w:p w14:paraId="5FFE9059">
      <w:pPr>
        <w:pStyle w:val="3"/>
        <w:spacing w:line="251" w:lineRule="auto"/>
        <w:jc w:val="left"/>
      </w:pPr>
    </w:p>
    <w:p w14:paraId="1919BE93">
      <w:pPr>
        <w:pStyle w:val="3"/>
        <w:spacing w:line="251" w:lineRule="auto"/>
        <w:jc w:val="left"/>
      </w:pPr>
    </w:p>
    <w:p w14:paraId="094F14E3">
      <w:pPr>
        <w:pStyle w:val="3"/>
        <w:spacing w:line="251" w:lineRule="auto"/>
        <w:jc w:val="left"/>
      </w:pPr>
    </w:p>
    <w:p w14:paraId="4F92D873">
      <w:pPr>
        <w:pStyle w:val="3"/>
        <w:spacing w:line="251" w:lineRule="auto"/>
        <w:jc w:val="left"/>
      </w:pPr>
    </w:p>
    <w:p w14:paraId="291B8E42">
      <w:pPr>
        <w:pStyle w:val="3"/>
        <w:spacing w:line="252" w:lineRule="auto"/>
        <w:jc w:val="left"/>
      </w:pPr>
    </w:p>
    <w:p w14:paraId="43953216">
      <w:pPr>
        <w:spacing w:before="104" w:line="222" w:lineRule="auto"/>
        <w:ind w:left="2705"/>
        <w:jc w:val="left"/>
        <w:outlineLvl w:val="6"/>
        <w:rPr>
          <w:rFonts w:ascii="仿宋" w:hAnsi="仿宋" w:eastAsia="仿宋" w:cs="仿宋"/>
          <w:sz w:val="32"/>
          <w:szCs w:val="32"/>
        </w:rPr>
      </w:pPr>
      <w:r>
        <w:rPr>
          <w:rFonts w:hint="eastAsia" w:ascii="仿宋" w:hAnsi="仿宋" w:eastAsia="仿宋" w:cs="仿宋"/>
          <w:spacing w:val="-3"/>
          <w:sz w:val="32"/>
          <w:szCs w:val="32"/>
          <w:lang w:val="en-US" w:eastAsia="zh-CN"/>
          <w14:textOutline w14:w="5805" w14:cap="flat" w14:cmpd="sng">
            <w14:solidFill>
              <w14:srgbClr w14:val="000000"/>
            </w14:solidFill>
            <w14:prstDash w14:val="solid"/>
            <w14:miter w14:val="0"/>
          </w14:textOutline>
        </w:rPr>
        <w:t>三</w:t>
      </w:r>
      <w:r>
        <w:rPr>
          <w:rFonts w:ascii="仿宋" w:hAnsi="仿宋" w:eastAsia="仿宋" w:cs="仿宋"/>
          <w:spacing w:val="-3"/>
          <w:sz w:val="32"/>
          <w:szCs w:val="32"/>
          <w14:textOutline w14:w="5805" w14:cap="flat" w14:cmpd="sng">
            <w14:solidFill>
              <w14:srgbClr w14:val="000000"/>
            </w14:solidFill>
            <w14:prstDash w14:val="solid"/>
            <w14:miter w14:val="0"/>
          </w14:textOutline>
        </w:rPr>
        <w:t>、技术标投标格式</w:t>
      </w:r>
    </w:p>
    <w:p w14:paraId="66A2700B">
      <w:pPr>
        <w:pStyle w:val="3"/>
        <w:spacing w:line="293" w:lineRule="auto"/>
        <w:jc w:val="left"/>
      </w:pPr>
    </w:p>
    <w:p w14:paraId="116162D5">
      <w:pPr>
        <w:pStyle w:val="3"/>
        <w:spacing w:line="293" w:lineRule="auto"/>
        <w:jc w:val="left"/>
      </w:pPr>
    </w:p>
    <w:p w14:paraId="48E23894">
      <w:pPr>
        <w:spacing w:before="78" w:line="222" w:lineRule="auto"/>
        <w:ind w:left="826"/>
        <w:jc w:val="left"/>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pacing w:val="-3"/>
          <w:sz w:val="24"/>
          <w:szCs w:val="24"/>
          <w:highlight w:val="none"/>
          <w14:textFill>
            <w14:solidFill>
              <w14:schemeClr w14:val="tx1"/>
            </w14:solidFill>
          </w14:textFill>
        </w:rPr>
        <w:t>施工组织设计</w:t>
      </w:r>
    </w:p>
    <w:p w14:paraId="5863BF91">
      <w:pPr>
        <w:spacing w:before="301" w:line="588" w:lineRule="exact"/>
        <w:ind w:left="839"/>
        <w:jc w:val="left"/>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pacing w:val="-2"/>
          <w:position w:val="26"/>
          <w:sz w:val="24"/>
          <w:szCs w:val="24"/>
          <w:highlight w:val="none"/>
          <w14:textFill>
            <w14:solidFill>
              <w14:schemeClr w14:val="tx1"/>
            </w14:solidFill>
          </w14:textFill>
        </w:rPr>
        <w:t>劳动力安排计划及其保证措施</w:t>
      </w:r>
    </w:p>
    <w:p w14:paraId="6E9F20BD">
      <w:pPr>
        <w:spacing w:line="218" w:lineRule="auto"/>
        <w:ind w:left="826"/>
        <w:jc w:val="left"/>
        <w:rPr>
          <w:rFonts w:ascii="仿宋" w:hAnsi="仿宋" w:eastAsia="仿宋" w:cs="仿宋"/>
          <w:color w:val="000000" w:themeColor="text1"/>
          <w:spacing w:val="-2"/>
          <w:sz w:val="24"/>
          <w:szCs w:val="24"/>
          <w:highlight w:val="none"/>
          <w14:textFill>
            <w14:solidFill>
              <w14:schemeClr w14:val="tx1"/>
            </w14:solidFill>
          </w14:textFill>
        </w:rPr>
      </w:pPr>
      <w:r>
        <w:rPr>
          <w:rFonts w:ascii="仿宋" w:hAnsi="仿宋" w:eastAsia="仿宋" w:cs="仿宋"/>
          <w:color w:val="000000" w:themeColor="text1"/>
          <w:spacing w:val="-2"/>
          <w:sz w:val="24"/>
          <w:szCs w:val="24"/>
          <w:highlight w:val="none"/>
          <w14:textFill>
            <w14:solidFill>
              <w14:schemeClr w14:val="tx1"/>
            </w14:solidFill>
          </w14:textFill>
        </w:rPr>
        <w:t>材料（周转材料）投入计划</w:t>
      </w:r>
    </w:p>
    <w:p w14:paraId="315A3959">
      <w:pPr>
        <w:spacing w:line="218" w:lineRule="auto"/>
        <w:ind w:left="826"/>
        <w:jc w:val="left"/>
        <w:rPr>
          <w:rFonts w:ascii="仿宋" w:hAnsi="仿宋" w:eastAsia="仿宋" w:cs="仿宋"/>
          <w:color w:val="000000" w:themeColor="text1"/>
          <w:spacing w:val="-2"/>
          <w:sz w:val="24"/>
          <w:szCs w:val="24"/>
          <w:highlight w:val="none"/>
          <w14:textFill>
            <w14:solidFill>
              <w14:schemeClr w14:val="tx1"/>
            </w14:solidFill>
          </w14:textFill>
        </w:rPr>
      </w:pPr>
    </w:p>
    <w:p w14:paraId="57117755">
      <w:pPr>
        <w:spacing w:before="1" w:line="222" w:lineRule="auto"/>
        <w:ind w:left="826"/>
        <w:jc w:val="left"/>
        <w:rPr>
          <w:rFonts w:hint="eastAsia" w:ascii="仿宋" w:hAnsi="仿宋" w:eastAsia="仿宋" w:cs="仿宋"/>
          <w:color w:val="000000" w:themeColor="text1"/>
          <w:spacing w:val="-3"/>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val="en-US" w:eastAsia="zh-CN"/>
          <w14:textFill>
            <w14:solidFill>
              <w14:schemeClr w14:val="tx1"/>
            </w14:solidFill>
          </w14:textFill>
        </w:rPr>
        <w:t>后期服务</w:t>
      </w:r>
    </w:p>
    <w:p w14:paraId="60FA9A5A">
      <w:pPr>
        <w:spacing w:before="1" w:line="222" w:lineRule="auto"/>
        <w:ind w:left="826"/>
        <w:jc w:val="left"/>
        <w:rPr>
          <w:rFonts w:hint="eastAsia" w:ascii="仿宋" w:hAnsi="仿宋" w:eastAsia="仿宋" w:cs="仿宋"/>
          <w:color w:val="000000" w:themeColor="text1"/>
          <w:spacing w:val="-3"/>
          <w:sz w:val="24"/>
          <w:szCs w:val="24"/>
          <w:highlight w:val="none"/>
          <w:lang w:val="en-US" w:eastAsia="zh-CN"/>
          <w14:textFill>
            <w14:solidFill>
              <w14:schemeClr w14:val="tx1"/>
            </w14:solidFill>
          </w14:textFill>
        </w:rPr>
      </w:pPr>
    </w:p>
    <w:p w14:paraId="7D4AD3B4">
      <w:pPr>
        <w:spacing w:before="1" w:line="222" w:lineRule="auto"/>
        <w:ind w:left="826"/>
        <w:jc w:val="left"/>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pacing w:val="-3"/>
          <w:sz w:val="24"/>
          <w:szCs w:val="24"/>
          <w:highlight w:val="none"/>
          <w14:textFill>
            <w14:solidFill>
              <w14:schemeClr w14:val="tx1"/>
            </w14:solidFill>
          </w14:textFill>
        </w:rPr>
        <w:t>施工技术方案</w:t>
      </w:r>
    </w:p>
    <w:p w14:paraId="4AAF9931">
      <w:pPr>
        <w:spacing w:before="299" w:line="222" w:lineRule="auto"/>
        <w:ind w:left="826"/>
        <w:jc w:val="left"/>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pacing w:val="-3"/>
          <w:sz w:val="24"/>
          <w:szCs w:val="24"/>
          <w:highlight w:val="none"/>
          <w14:textFill>
            <w14:solidFill>
              <w14:schemeClr w14:val="tx1"/>
            </w14:solidFill>
          </w14:textFill>
        </w:rPr>
        <w:t>施工进度计划</w:t>
      </w:r>
    </w:p>
    <w:p w14:paraId="053C1233">
      <w:pPr>
        <w:spacing w:before="299" w:line="588" w:lineRule="exact"/>
        <w:ind w:left="832"/>
        <w:jc w:val="left"/>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pacing w:val="-2"/>
          <w:position w:val="26"/>
          <w:sz w:val="24"/>
          <w:szCs w:val="24"/>
          <w:highlight w:val="none"/>
          <w14:textFill>
            <w14:solidFill>
              <w14:schemeClr w14:val="tx1"/>
            </w14:solidFill>
          </w14:textFill>
        </w:rPr>
        <w:t>质量安全文明施工保证措施</w:t>
      </w:r>
    </w:p>
    <w:p w14:paraId="7DCA6178">
      <w:pPr>
        <w:spacing w:before="1" w:line="221" w:lineRule="auto"/>
        <w:ind w:left="827"/>
        <w:jc w:val="left"/>
        <w:rPr>
          <w:color w:val="000000" w:themeColor="text1"/>
          <w14:textFill>
            <w14:solidFill>
              <w14:schemeClr w14:val="tx1"/>
            </w14:solidFill>
          </w14:textFill>
        </w:rPr>
      </w:pPr>
      <w:r>
        <w:rPr>
          <w:rFonts w:ascii="仿宋" w:hAnsi="仿宋" w:eastAsia="仿宋" w:cs="仿宋"/>
          <w:color w:val="000000" w:themeColor="text1"/>
          <w:spacing w:val="-2"/>
          <w:sz w:val="24"/>
          <w:szCs w:val="24"/>
          <w14:textFill>
            <w14:solidFill>
              <w14:schemeClr w14:val="tx1"/>
            </w14:solidFill>
          </w14:textFill>
        </w:rPr>
        <w:t>技术难点及相应解决方案</w:t>
      </w:r>
    </w:p>
    <w:p w14:paraId="18A016D9">
      <w:pPr>
        <w:bidi w:val="0"/>
        <w:jc w:val="left"/>
      </w:pPr>
    </w:p>
    <w:p w14:paraId="052E88D1">
      <w:pPr>
        <w:bidi w:val="0"/>
        <w:jc w:val="left"/>
      </w:pPr>
    </w:p>
    <w:sectPr>
      <w:headerReference r:id="rId64" w:type="default"/>
      <w:footerReference r:id="rId65" w:type="default"/>
      <w:type w:val="continuous"/>
      <w:pgSz w:w="11906" w:h="16838"/>
      <w:pgMar w:top="1440" w:right="1440" w:bottom="1440" w:left="1440" w:header="0" w:footer="14" w:gutter="0"/>
      <w:pgNumType w:fmt="decimal"/>
      <w:cols w:equalWidth="0" w:num="2">
        <w:col w:w="6094" w:space="100"/>
        <w:col w:w="87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w:altName w:val="Courier New"/>
    <w:panose1 w:val="02060409020205020404"/>
    <w:charset w:val="00"/>
    <w:family w:val="modern"/>
    <w:pitch w:val="default"/>
    <w:sig w:usb0="00000000"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imSun-ExtB">
    <w:panose1 w:val="02010609060101010101"/>
    <w:charset w:val="86"/>
    <w:family w:val="auto"/>
    <w:pitch w:val="default"/>
    <w:sig w:usb0="00000001" w:usb1="02000000" w:usb2="00000000" w:usb3="00000000" w:csb0="00040001" w:csb1="00000000"/>
  </w:font>
  <w:font w:name="Microsoft YaHei UI Light">
    <w:panose1 w:val="020B0502040204020203"/>
    <w:charset w:val="86"/>
    <w:family w:val="auto"/>
    <w:pitch w:val="default"/>
    <w:sig w:usb0="80000287" w:usb1="2ACF0010" w:usb2="00000016" w:usb3="00000000" w:csb0="0004001F" w:csb1="00000000"/>
  </w:font>
  <w:font w:name="MingLiU-ExtB">
    <w:panose1 w:val="02020500000000000000"/>
    <w:charset w:val="88"/>
    <w:family w:val="auto"/>
    <w:pitch w:val="default"/>
    <w:sig w:usb0="8000002F" w:usb1="02000008" w:usb2="00000000" w:usb3="00000000" w:csb0="00100001" w:csb1="00000000"/>
  </w:font>
  <w:font w:name="Malgun Gothic Semilight">
    <w:panose1 w:val="020B0502040204020203"/>
    <w:charset w:val="86"/>
    <w:family w:val="auto"/>
    <w:pitch w:val="default"/>
    <w:sig w:usb0="900002AF" w:usb1="01D77CFB" w:usb2="00000012" w:usb3="00000000" w:csb0="203E01BD" w:csb1="D7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3902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71" name="文本框 9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7B8B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jIpYxNAIAAGUEAAAOAAAAAAAAAAEAIAAAAB8BAABkcnMvZTJvRG9jLnhtbFBL&#10;BQYAAAAABgAGAFkBAADFBQAAAAA=&#10;">
              <v:fill on="f" focussize="0,0"/>
              <v:stroke on="f" weight="0.5pt"/>
              <v:imagedata o:title=""/>
              <o:lock v:ext="edit" aspectratio="f"/>
              <v:textbox inset="0mm,0mm,0mm,0mm" style="mso-fit-shape-to-text:t;">
                <w:txbxContent>
                  <w:p w14:paraId="3D57B8B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831AE">
    <w:pPr>
      <w:pStyle w:val="4"/>
      <w:rPr>
        <w:rFonts w:hint="eastAsia"/>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85" name="文本框 9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55751">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MTCY1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30i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bgxMJjUCAABlBAAADgAAAAAAAAABACAAAAAfAQAAZHJzL2Uyb0RvYy54bWxQ&#10;SwUGAAAAAAYABgBZAQAAxgUAAAAA&#10;">
              <v:fill on="f" focussize="0,0"/>
              <v:stroke on="f" weight="0.5pt"/>
              <v:imagedata o:title=""/>
              <o:lock v:ext="edit" aspectratio="f"/>
              <v:textbox inset="0mm,0mm,0mm,0mm" style="mso-fit-shape-to-text:t;">
                <w:txbxContent>
                  <w:p w14:paraId="53F55751">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D3EDE">
    <w:pPr>
      <w:pStyle w:val="4"/>
      <w:rPr>
        <w:rFonts w:hint="default"/>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86" name="文本框 9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ECC2F4">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Onlg0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ezK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zp5YNAIAAGUEAAAOAAAAAAAAAAEAIAAAAB8BAABkcnMvZTJvRG9jLnhtbFBL&#10;BQYAAAAABgAGAFkBAADFBQAAAAA=&#10;">
              <v:fill on="f" focussize="0,0"/>
              <v:stroke on="f" weight="0.5pt"/>
              <v:imagedata o:title=""/>
              <o:lock v:ext="edit" aspectratio="f"/>
              <v:textbox inset="0mm,0mm,0mm,0mm" style="mso-fit-shape-to-text:t;">
                <w:txbxContent>
                  <w:p w14:paraId="2CECC2F4">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90FC4">
    <w:pPr>
      <w:pStyle w:val="4"/>
      <w:rPr>
        <w:rFonts w:hint="default"/>
        <w:lang w:val="en-US" w:eastAsia="zh-CN"/>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E61E1">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0E61E1">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EC766">
    <w:pPr>
      <w:pStyle w:val="4"/>
      <w:rPr>
        <w:rFonts w:hint="default"/>
        <w:lang w:val="en-US" w:eastAsia="zh-CN"/>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91" name="文本框 9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585112">
                          <w:pPr>
                            <w:pStyle w:val="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t0VnjNAIAAGUEAAAOAAAAAAAAAAEAIAAAAB8BAABkcnMvZTJvRG9jLnhtbFBL&#10;BQYAAAAABgAGAFkBAADFBQAAAAA=&#10;">
              <v:fill on="f" focussize="0,0"/>
              <v:stroke on="f" weight="0.5pt"/>
              <v:imagedata o:title=""/>
              <o:lock v:ext="edit" aspectratio="f"/>
              <v:textbox inset="0mm,0mm,0mm,0mm" style="mso-fit-shape-to-text:t;">
                <w:txbxContent>
                  <w:p w14:paraId="32585112">
                    <w:pPr>
                      <w:pStyle w:val="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6FD40">
    <w:pPr>
      <w:pStyle w:val="4"/>
      <w:rPr>
        <w:rFonts w:hint="default"/>
        <w:lang w:val="en-US" w:eastAsia="zh-CN"/>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92" name="文本框 9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EAD988">
                          <w:pPr>
                            <w:pStyle w:val="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kROLnTUCAABlBAAADgAAAAAAAAABACAAAAAfAQAAZHJzL2Uyb0RvYy54bWxQ&#10;SwUGAAAAAAYABgBZAQAAxgUAAAAA&#10;">
              <v:fill on="f" focussize="0,0"/>
              <v:stroke on="f" weight="0.5pt"/>
              <v:imagedata o:title=""/>
              <o:lock v:ext="edit" aspectratio="f"/>
              <v:textbox inset="0mm,0mm,0mm,0mm" style="mso-fit-shape-to-text:t;">
                <w:txbxContent>
                  <w:p w14:paraId="5BEAD988">
                    <w:pPr>
                      <w:pStyle w:val="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742B7">
    <w:pPr>
      <w:pStyle w:val="4"/>
      <w:rPr>
        <w:rFonts w:hint="eastAsia"/>
        <w:lang w:eastAsia="zh-CN"/>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93" name="文本框 9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F76AD5">
                          <w:pPr>
                            <w:pStyle w:val="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q8VATUCAABlBAAADgAAAAAAAAABACAAAAAfAQAAZHJzL2Uyb0RvYy54bWxQ&#10;SwUGAAAAAAYABgBZAQAAxgUAAAAA&#10;">
              <v:fill on="f" focussize="0,0"/>
              <v:stroke on="f" weight="0.5pt"/>
              <v:imagedata o:title=""/>
              <o:lock v:ext="edit" aspectratio="f"/>
              <v:textbox inset="0mm,0mm,0mm,0mm" style="mso-fit-shape-to-text:t;">
                <w:txbxContent>
                  <w:p w14:paraId="37F76AD5">
                    <w:pPr>
                      <w:pStyle w:val="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32C57">
    <w:pPr>
      <w:pStyle w:val="4"/>
      <w:rPr>
        <w:rFonts w:hint="eastAsia"/>
        <w:lang w:eastAsia="zh-CN"/>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94" name="文本框 9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4CBD4E">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aZYuYDUCAABlBAAADgAAAAAAAAABACAAAAAfAQAAZHJzL2Uyb0RvYy54bWxQ&#10;SwUGAAAAAAYABgBZAQAAxgUAAAAA&#10;">
              <v:fill on="f" focussize="0,0"/>
              <v:stroke on="f" weight="0.5pt"/>
              <v:imagedata o:title=""/>
              <o:lock v:ext="edit" aspectratio="f"/>
              <v:textbox inset="0mm,0mm,0mm,0mm" style="mso-fit-shape-to-text:t;">
                <w:txbxContent>
                  <w:p w14:paraId="294CBD4E">
                    <w:pPr>
                      <w:pStyle w:val="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D8A75">
    <w:pPr>
      <w:spacing w:line="174" w:lineRule="auto"/>
      <w:ind w:left="4409"/>
      <w:rPr>
        <w:rFonts w:hint="eastAsia" w:ascii="Times New Roman" w:hAnsi="Times New Roman" w:eastAsia="宋体" w:cs="Times New Roman"/>
        <w:sz w:val="18"/>
        <w:szCs w:val="18"/>
        <w:lang w:eastAsia="zh-CN"/>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95" name="文本框 9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3E4E66">
                          <w:pPr>
                            <w:pStyle w:val="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Aiqw/DUCAABlBAAADgAAAAAAAAABACAAAAAfAQAAZHJzL2Uyb0RvYy54bWxQ&#10;SwUGAAAAAAYABgBZAQAAxgUAAAAA&#10;">
              <v:fill on="f" focussize="0,0"/>
              <v:stroke on="f" weight="0.5pt"/>
              <v:imagedata o:title=""/>
              <o:lock v:ext="edit" aspectratio="f"/>
              <v:textbox inset="0mm,0mm,0mm,0mm" style="mso-fit-shape-to-text:t;">
                <w:txbxContent>
                  <w:p w14:paraId="6B3E4E66">
                    <w:pPr>
                      <w:pStyle w:val="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C568B">
    <w:pPr>
      <w:pStyle w:val="4"/>
      <w:rPr>
        <w:rFonts w:hint="default"/>
        <w:lang w:val="en-US" w:eastAsia="zh-CN"/>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96" name="文本框 9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A8E03">
                          <w:pPr>
                            <w:pStyle w:val="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oYoI0AgAAZQQAAA4AAABkcnMvZTJvRG9jLnhtbK1UzY7TMBC+I/EO&#10;lu80aRFVt2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ZubKSWaKZT88v3b&#10;5cevy8+vJB5Cotr6OSJ3FrGheWsaNM5w7nEYmTeFU/ELTgR+CHy+CiyaQHi8NJvMZilcHL5hA/zk&#10;8bp1PrwTRpFoZNShgq2w7LT1oQsdQmI2bTaVlG0VpSZ1Rqev36T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6GKCNAIAAGUEAAAOAAAAAAAAAAEAIAAAAB8BAABkcnMvZTJvRG9jLnhtbFBL&#10;BQYAAAAABgAGAFkBAADFBQAAAAA=&#10;">
              <v:fill on="f" focussize="0,0"/>
              <v:stroke on="f" weight="0.5pt"/>
              <v:imagedata o:title=""/>
              <o:lock v:ext="edit" aspectratio="f"/>
              <v:textbox inset="0mm,0mm,0mm,0mm" style="mso-fit-shape-to-text:t;">
                <w:txbxContent>
                  <w:p w14:paraId="39EA8E03">
                    <w:pPr>
                      <w:pStyle w:val="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4D501">
    <w:pPr>
      <w:pStyle w:val="4"/>
      <w:rPr>
        <w:rFonts w:hint="eastAsia"/>
        <w:lang w:val="en-US" w:eastAsia="zh-CN"/>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C0140">
                          <w:pPr>
                            <w:pStyle w:val="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4AC0140">
                    <w:pPr>
                      <w:pStyle w:val="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444FD">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72" name="文本框 9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69FA61">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RE8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eUGKYRslP37+d&#10;fvw6/fxK0iEkalyYIXLjEBvbt7ZF4wznAYeJeVt5nb7gROCHwMeLwKKNhKdL08l0msPF4Rs2wM8e&#10;rjsf4jthNUlGQT0q2AnLDrch9qFDSMpm7Foq1VVRGdIU9Orlq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4ERPNAIAAGUEAAAOAAAAAAAAAAEAIAAAAB8BAABkcnMvZTJvRG9jLnhtbFBL&#10;BQYAAAAABgAGAFkBAADFBQAAAAA=&#10;">
              <v:fill on="f" focussize="0,0"/>
              <v:stroke on="f" weight="0.5pt"/>
              <v:imagedata o:title=""/>
              <o:lock v:ext="edit" aspectratio="f"/>
              <v:textbox inset="0mm,0mm,0mm,0mm" style="mso-fit-shape-to-text:t;">
                <w:txbxContent>
                  <w:p w14:paraId="4169FA61">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57791">
    <w:pPr>
      <w:pStyle w:val="4"/>
      <w:rPr>
        <w:rFonts w:hint="default"/>
        <w:lang w:val="en-US" w:eastAsia="zh-CN"/>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31CB32">
                          <w:pPr>
                            <w:pStyle w:val="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6931CB32">
                    <w:pPr>
                      <w:pStyle w:val="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1DE8B">
    <w:pPr>
      <w:pStyle w:val="4"/>
      <w:rPr>
        <w:rFonts w:hint="default"/>
        <w:lang w:val="en-US" w:eastAsia="zh-CN"/>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0" name="文本框 10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E3665F">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nvPsAzAgAAZwQAAA4AAAAAAAAAAQAgAAAAHwEAAGRycy9lMm9Eb2MueG1sUEsF&#10;BgAAAAAGAAYAWQEAAMQFAAAAAA==&#10;">
              <v:fill on="f" focussize="0,0"/>
              <v:stroke on="f" weight="0.5pt"/>
              <v:imagedata o:title=""/>
              <o:lock v:ext="edit" aspectratio="f"/>
              <v:textbox inset="0mm,0mm,0mm,0mm" style="mso-fit-shape-to-text:t;">
                <w:txbxContent>
                  <w:p w14:paraId="22E3665F">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6B5A7">
    <w:pPr>
      <w:pStyle w:val="4"/>
      <w:rPr>
        <w:rFonts w:hint="default"/>
        <w:lang w:val="en-US" w:eastAsia="zh-CN"/>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1" name="文本框 10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AAB3DF">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rCYR4zAgAAZwQAAA4AAAAAAAAAAQAgAAAAHwEAAGRycy9lMm9Eb2MueG1sUEsF&#10;BgAAAAAGAAYAWQEAAMQFAAAAAA==&#10;">
              <v:fill on="f" focussize="0,0"/>
              <v:stroke on="f" weight="0.5pt"/>
              <v:imagedata o:title=""/>
              <o:lock v:ext="edit" aspectratio="f"/>
              <v:textbox inset="0mm,0mm,0mm,0mm" style="mso-fit-shape-to-text:t;">
                <w:txbxContent>
                  <w:p w14:paraId="22AAB3DF">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14501">
    <w:pPr>
      <w:pStyle w:val="4"/>
      <w:rPr>
        <w:rFonts w:hint="default"/>
        <w:lang w:val="en-US" w:eastAsia="zh-CN"/>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2" name="文本框 10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B63699">
                          <w:pPr>
                            <w:pStyle w:val="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us/GnNAIAAGcEAAAOAAAAAAAAAAEAIAAAAB8BAABkcnMvZTJvRG9jLnhtbFBL&#10;BQYAAAAABgAGAFkBAADFBQAAAAA=&#10;">
              <v:fill on="f" focussize="0,0"/>
              <v:stroke on="f" weight="0.5pt"/>
              <v:imagedata o:title=""/>
              <o:lock v:ext="edit" aspectratio="f"/>
              <v:textbox inset="0mm,0mm,0mm,0mm" style="mso-fit-shape-to-text:t;">
                <w:txbxContent>
                  <w:p w14:paraId="57B63699">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5CA86">
    <w:pPr>
      <w:pStyle w:val="4"/>
      <w:rPr>
        <w:rFonts w:hint="default"/>
        <w:lang w:val="en-US" w:eastAsia="zh-CN"/>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3" name="文本框 10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7A911B">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vZ6ueTUCAABnBAAADgAAAAAAAAABACAAAAAfAQAAZHJzL2Uyb0RvYy54bWxQ&#10;SwUGAAAAAAYABgBZAQAAxgUAAAAA&#10;">
              <v:fill on="f" focussize="0,0"/>
              <v:stroke on="f" weight="0.5pt"/>
              <v:imagedata o:title=""/>
              <o:lock v:ext="edit" aspectratio="f"/>
              <v:textbox inset="0mm,0mm,0mm,0mm" style="mso-fit-shape-to-text:t;">
                <w:txbxContent>
                  <w:p w14:paraId="6F7A911B">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A663E">
    <w:pPr>
      <w:pStyle w:val="4"/>
      <w:rPr>
        <w:rFonts w:hint="default"/>
        <w:lang w:val="en-US" w:eastAsia="zh-CN"/>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4" name="文本框 10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A935BA">
                          <w:pPr>
                            <w:pStyle w:val="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HV6APNAIAAGcEAAAOAAAAAAAAAAEAIAAAAB8BAABkcnMvZTJvRG9jLnhtbFBL&#10;BQYAAAAABgAGAFkBAADFBQAAAAA=&#10;">
              <v:fill on="f" focussize="0,0"/>
              <v:stroke on="f" weight="0.5pt"/>
              <v:imagedata o:title=""/>
              <o:lock v:ext="edit" aspectratio="f"/>
              <v:textbox inset="0mm,0mm,0mm,0mm" style="mso-fit-shape-to-text:t;">
                <w:txbxContent>
                  <w:p w14:paraId="5FA935BA">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40072">
    <w:pPr>
      <w:pStyle w:val="4"/>
      <w:rPr>
        <w:rFonts w:hint="eastAsia"/>
        <w:lang w:eastAsia="zh-CN"/>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5" name="文本框 10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0BFC57">
                          <w:pPr>
                            <w:pStyle w:val="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FHr/0TUCAABnBAAADgAAAAAAAAABACAAAAAfAQAAZHJzL2Uyb0RvYy54bWxQ&#10;SwUGAAAAAAYABgBZAQAAxgUAAAAA&#10;">
              <v:fill on="f" focussize="0,0"/>
              <v:stroke on="f" weight="0.5pt"/>
              <v:imagedata o:title=""/>
              <o:lock v:ext="edit" aspectratio="f"/>
              <v:textbox inset="0mm,0mm,0mm,0mm" style="mso-fit-shape-to-text:t;">
                <w:txbxContent>
                  <w:p w14:paraId="730BFC57">
                    <w:pPr>
                      <w:pStyle w:val="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244B">
    <w:pPr>
      <w:pStyle w:val="4"/>
      <w:rPr>
        <w:rFonts w:hint="eastAsia"/>
        <w:lang w:val="en-US" w:eastAsia="zh-CN"/>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6" name="文本框 10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480578">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gC29oNAIAAGcEAAAOAAAAAAAAAAEAIAAAAB8BAABkcnMvZTJvRG9jLnhtbFBL&#10;BQYAAAAABgAGAFkBAADFBQAAAAA=&#10;">
              <v:fill on="f" focussize="0,0"/>
              <v:stroke on="f" weight="0.5pt"/>
              <v:imagedata o:title=""/>
              <o:lock v:ext="edit" aspectratio="f"/>
              <v:textbox inset="0mm,0mm,0mm,0mm" style="mso-fit-shape-to-text:t;">
                <w:txbxContent>
                  <w:p w14:paraId="3D480578">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15795">
    <w:pPr>
      <w:pStyle w:val="4"/>
      <w:rPr>
        <w:rFonts w:hint="eastAsia"/>
        <w:lang w:eastAsia="zh-CN"/>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7" name="文本框 10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35C5B5">
                          <w:pPr>
                            <w:pStyle w:val="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zJjC2NAIAAGcEAAAOAAAAAAAAAAEAIAAAAB8BAABkcnMvZTJvRG9jLnhtbFBL&#10;BQYAAAAABgAGAFkBAADFBQAAAAA=&#10;">
              <v:fill on="f" focussize="0,0"/>
              <v:stroke on="f" weight="0.5pt"/>
              <v:imagedata o:title=""/>
              <o:lock v:ext="edit" aspectratio="f"/>
              <v:textbox inset="0mm,0mm,0mm,0mm" style="mso-fit-shape-to-text:t;">
                <w:txbxContent>
                  <w:p w14:paraId="3B35C5B5">
                    <w:pPr>
                      <w:pStyle w:val="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49825">
    <w:pPr>
      <w:pStyle w:val="4"/>
      <w:rPr>
        <w:rFonts w:hint="default"/>
        <w:lang w:val="en-US" w:eastAsia="zh-CN"/>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8" name="文本框 10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629198">
                          <w:pPr>
                            <w:pStyle w:val="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mHKENAIAAGcEAAAOAAAAAAAAAAEAIAAAAB8BAABkcnMvZTJvRG9jLnhtbFBL&#10;BQYAAAAABgAGAFkBAADFBQAAAAA=&#10;">
              <v:fill on="f" focussize="0,0"/>
              <v:stroke on="f" weight="0.5pt"/>
              <v:imagedata o:title=""/>
              <o:lock v:ext="edit" aspectratio="f"/>
              <v:textbox inset="0mm,0mm,0mm,0mm" style="mso-fit-shape-to-text:t;">
                <w:txbxContent>
                  <w:p w14:paraId="4A629198">
                    <w:pPr>
                      <w:pStyle w:val="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CF5C6">
    <w:pPr>
      <w:pStyle w:val="4"/>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649222">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1649222">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951EE">
    <w:pPr>
      <w:pStyle w:val="4"/>
      <w:rPr>
        <w:rFonts w:hint="eastAsia"/>
        <w:lang w:eastAsia="zh-CN"/>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9" name="文本框 10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F98A6">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HtS1aNAIAAGcEAAAOAAAAAAAAAAEAIAAAAB8BAABkcnMvZTJvRG9jLnhtbFBL&#10;BQYAAAAABgAGAFkBAADFBQAAAAA=&#10;">
              <v:fill on="f" focussize="0,0"/>
              <v:stroke on="f" weight="0.5pt"/>
              <v:imagedata o:title=""/>
              <o:lock v:ext="edit" aspectratio="f"/>
              <v:textbox inset="0mm,0mm,0mm,0mm" style="mso-fit-shape-to-text:t;">
                <w:txbxContent>
                  <w:p w14:paraId="514F98A6">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E0685">
    <w:pPr>
      <w:pStyle w:val="4"/>
      <w:rPr>
        <w:rFonts w:hint="default"/>
        <w:lang w:val="en-US" w:eastAsia="zh-CN"/>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0" name="文本框 10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47F24E">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3K75czAgAAZwQAAA4AAAAAAAAAAQAgAAAAHwEAAGRycy9lMm9Eb2MueG1sUEsF&#10;BgAAAAAGAAYAWQEAAMQFAAAAAA==&#10;">
              <v:fill on="f" focussize="0,0"/>
              <v:stroke on="f" weight="0.5pt"/>
              <v:imagedata o:title=""/>
              <o:lock v:ext="edit" aspectratio="f"/>
              <v:textbox inset="0mm,0mm,0mm,0mm" style="mso-fit-shape-to-text:t;">
                <w:txbxContent>
                  <w:p w14:paraId="3E47F24E">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39AEA">
    <w:pPr>
      <w:pStyle w:val="4"/>
      <w:rPr>
        <w:rFonts w:hint="eastAsia"/>
        <w:lang w:eastAsia="zh-CN"/>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1" name="文本框 10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61FFF">
                          <w:pPr>
                            <w:pStyle w:val="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7nsEkzAgAAZwQAAA4AAAAAAAAAAQAgAAAAHwEAAGRycy9lMm9Eb2MueG1sUEsF&#10;BgAAAAAGAAYAWQEAAMQFAAAAAA==&#10;">
              <v:fill on="f" focussize="0,0"/>
              <v:stroke on="f" weight="0.5pt"/>
              <v:imagedata o:title=""/>
              <o:lock v:ext="edit" aspectratio="f"/>
              <v:textbox inset="0mm,0mm,0mm,0mm" style="mso-fit-shape-to-text:t;">
                <w:txbxContent>
                  <w:p w14:paraId="56661FFF">
                    <w:pPr>
                      <w:pStyle w:val="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5622C">
    <w:pPr>
      <w:pStyle w:val="4"/>
      <w:rPr>
        <w:rFonts w:hint="default"/>
        <w:lang w:val="en-US" w:eastAsia="zh-CN"/>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2" name="文本框 10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20C83">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6liDwNAIAAGcEAAAOAAAAAAAAAAEAIAAAAB8BAABkcnMvZTJvRG9jLnhtbFBL&#10;BQYAAAAABgAGAFkBAADFBQAAAAA=&#10;">
              <v:fill on="f" focussize="0,0"/>
              <v:stroke on="f" weight="0.5pt"/>
              <v:imagedata o:title=""/>
              <o:lock v:ext="edit" aspectratio="f"/>
              <v:textbox inset="0mm,0mm,0mm,0mm" style="mso-fit-shape-to-text:t;">
                <w:txbxContent>
                  <w:p w14:paraId="6F520C83">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C6619">
    <w:pPr>
      <w:pStyle w:val="4"/>
      <w:rPr>
        <w:rFonts w:hint="default"/>
        <w:lang w:val="en-US" w:eastAsia="zh-CN"/>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3" name="文本框 10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3E6A87">
                          <w:pPr>
                            <w:pStyle w:val="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6bt/LjUCAABnBAAADgAAAAAAAAABACAAAAAfAQAAZHJzL2Uyb0RvYy54bWxQ&#10;SwUGAAAAAAYABgBZAQAAxgUAAAAA&#10;">
              <v:fill on="f" focussize="0,0"/>
              <v:stroke on="f" weight="0.5pt"/>
              <v:imagedata o:title=""/>
              <o:lock v:ext="edit" aspectratio="f"/>
              <v:textbox inset="0mm,0mm,0mm,0mm" style="mso-fit-shape-to-text:t;">
                <w:txbxContent>
                  <w:p w14:paraId="753E6A87">
                    <w:pPr>
                      <w:pStyle w:val="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0D66A">
    <w:pPr>
      <w:pStyle w:val="4"/>
      <w:rPr>
        <w:rFonts w:hint="eastAsia"/>
        <w:lang w:val="en-US" w:eastAsia="zh-CN"/>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4" name="文本框 10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E18E9B">
                          <w:pPr>
                            <w:pStyle w:val="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TcnFYNAIAAGcEAAAOAAAAAAAAAAEAIAAAAB8BAABkcnMvZTJvRG9jLnhtbFBL&#10;BQYAAAAABgAGAFkBAADFBQAAAAA=&#10;">
              <v:fill on="f" focussize="0,0"/>
              <v:stroke on="f" weight="0.5pt"/>
              <v:imagedata o:title=""/>
              <o:lock v:ext="edit" aspectratio="f"/>
              <v:textbox inset="0mm,0mm,0mm,0mm" style="mso-fit-shape-to-text:t;">
                <w:txbxContent>
                  <w:p w14:paraId="08E18E9B">
                    <w:pPr>
                      <w:pStyle w:val="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BF3DA">
    <w:pPr>
      <w:pStyle w:val="4"/>
      <w:rPr>
        <w:rFonts w:hint="default"/>
        <w:lang w:val="en-US" w:eastAsia="zh-CN"/>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5"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8644E">
                          <w:pPr>
                            <w:pStyle w:val="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QF8uhjUCAABnBAAADgAAAAAAAAABACAAAAAfAQAAZHJzL2Uyb0RvYy54bWxQ&#10;SwUGAAAAAAYABgBZAQAAxgUAAAAA&#10;">
              <v:fill on="f" focussize="0,0"/>
              <v:stroke on="f" weight="0.5pt"/>
              <v:imagedata o:title=""/>
              <o:lock v:ext="edit" aspectratio="f"/>
              <v:textbox inset="0mm,0mm,0mm,0mm" style="mso-fit-shape-to-text:t;">
                <w:txbxContent>
                  <w:p w14:paraId="3F88644E">
                    <w:pPr>
                      <w:pStyle w:val="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E287C">
    <w:pPr>
      <w:pStyle w:val="4"/>
      <w:rPr>
        <w:rFonts w:hint="eastAsia"/>
        <w:lang w:eastAsia="zh-CN"/>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6"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003D4">
                          <w:pPr>
                            <w:pStyle w:val="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0Lr4/NAIAAGcEAAAOAAAAAAAAAAEAIAAAAB8BAABkcnMvZTJvRG9jLnhtbFBL&#10;BQYAAAAABgAGAFkBAADFBQAAAAA=&#10;">
              <v:fill on="f" focussize="0,0"/>
              <v:stroke on="f" weight="0.5pt"/>
              <v:imagedata o:title=""/>
              <o:lock v:ext="edit" aspectratio="f"/>
              <v:textbox inset="0mm,0mm,0mm,0mm" style="mso-fit-shape-to-text:t;">
                <w:txbxContent>
                  <w:p w14:paraId="6F3003D4">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96A44">
    <w:pPr>
      <w:pStyle w:val="4"/>
      <w:rPr>
        <w:rFonts w:hint="eastAsia"/>
        <w:lang w:eastAsia="zh-CN"/>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5F27F">
                          <w:pPr>
                            <w:pStyle w:val="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A+HhNAIAAGcEAAAOAAAAAAAAAAEAIAAAAB8BAABkcnMvZTJvRG9jLnhtbFBL&#10;BQYAAAAABgAGAFkBAADFBQAAAAA=&#10;">
              <v:fill on="f" focussize="0,0"/>
              <v:stroke on="f" weight="0.5pt"/>
              <v:imagedata o:title=""/>
              <o:lock v:ext="edit" aspectratio="f"/>
              <v:textbox inset="0mm,0mm,0mm,0mm" style="mso-fit-shape-to-text:t;">
                <w:txbxContent>
                  <w:p w14:paraId="53E5F27F">
                    <w:pPr>
                      <w:pStyle w:val="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43022">
    <w:pPr>
      <w:pStyle w:val="4"/>
      <w:rPr>
        <w:rFonts w:hint="default"/>
        <w:lang w:val="en-US" w:eastAsia="zh-CN"/>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F6746">
                          <w:pPr>
                            <w:pStyle w:val="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AvaPTNAIAAGcEAAAOAAAAAAAAAAEAIAAAAB8BAABkcnMvZTJvRG9jLnhtbFBL&#10;BQYAAAAABgAGAFkBAADFBQAAAAA=&#10;">
              <v:fill on="f" focussize="0,0"/>
              <v:stroke on="f" weight="0.5pt"/>
              <v:imagedata o:title=""/>
              <o:lock v:ext="edit" aspectratio="f"/>
              <v:textbox inset="0mm,0mm,0mm,0mm" style="mso-fit-shape-to-text:t;">
                <w:txbxContent>
                  <w:p w14:paraId="186F6746">
                    <w:pPr>
                      <w:pStyle w:val="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62693">
    <w:pPr>
      <w:spacing w:line="174" w:lineRule="auto"/>
      <w:ind w:left="49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78" name="文本框 9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6B335">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Zo25I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aNuSNAIAAGUEAAAOAAAAAAAAAAEAIAAAAB8BAABkcnMvZTJvRG9jLnhtbFBL&#10;BQYAAAAABgAGAFkBAADFBQAAAAA=&#10;">
              <v:fill on="f" focussize="0,0"/>
              <v:stroke on="f" weight="0.5pt"/>
              <v:imagedata o:title=""/>
              <o:lock v:ext="edit" aspectratio="f"/>
              <v:textbox inset="0mm,0mm,0mm,0mm" style="mso-fit-shape-to-text:t;">
                <w:txbxContent>
                  <w:p w14:paraId="3F36B335">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037CE">
    <w:pPr>
      <w:pStyle w:val="4"/>
      <w:rPr>
        <w:rFonts w:hint="default"/>
        <w:lang w:val="en-US" w:eastAsia="zh-CN"/>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B0684A">
                          <w:pPr>
                            <w:pStyle w:val="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TkPwNNAIAAGcEAAAOAAAAAAAAAAEAIAAAAB8BAABkcnMvZTJvRG9jLnhtbFBL&#10;BQYAAAAABgAGAFkBAADFBQAAAAA=&#10;">
              <v:fill on="f" focussize="0,0"/>
              <v:stroke on="f" weight="0.5pt"/>
              <v:imagedata o:title=""/>
              <o:lock v:ext="edit" aspectratio="f"/>
              <v:textbox inset="0mm,0mm,0mm,0mm" style="mso-fit-shape-to-text:t;">
                <w:txbxContent>
                  <w:p w14:paraId="25B0684A">
                    <w:pPr>
                      <w:pStyle w:val="4"/>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85CFB">
    <w:pPr>
      <w:pStyle w:val="4"/>
      <w:rPr>
        <w:rFonts w:hint="default"/>
        <w:lang w:val="en-US" w:eastAsia="zh-CN"/>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CDE497">
                          <w:pPr>
                            <w:pStyle w:val="4"/>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1I8TNAIAAGcEAAAOAAAAAAAAAAEAIAAAAB8BAABkcnMvZTJvRG9jLnhtbFBL&#10;BQYAAAAABgAGAFkBAADFBQAAAAA=&#10;">
              <v:fill on="f" focussize="0,0"/>
              <v:stroke on="f" weight="0.5pt"/>
              <v:imagedata o:title=""/>
              <o:lock v:ext="edit" aspectratio="f"/>
              <v:textbox inset="0mm,0mm,0mm,0mm" style="mso-fit-shape-to-text:t;">
                <w:txbxContent>
                  <w:p w14:paraId="70CDE497">
                    <w:pPr>
                      <w:pStyle w:val="4"/>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514BA">
    <w:pPr>
      <w:pStyle w:val="4"/>
      <w:rPr>
        <w:rFonts w:hint="default"/>
        <w:lang w:val="en-US" w:eastAsia="zh-CN"/>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84E42F">
                          <w:pPr>
                            <w:pStyle w:val="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9+dDNNAIAAGcEAAAOAAAAAAAAAAEAIAAAAB8BAABkcnMvZTJvRG9jLnhtbFBL&#10;BQYAAAAABgAGAFkBAADFBQAAAAA=&#10;">
              <v:fill on="f" focussize="0,0"/>
              <v:stroke on="f" weight="0.5pt"/>
              <v:imagedata o:title=""/>
              <o:lock v:ext="edit" aspectratio="f"/>
              <v:textbox inset="0mm,0mm,0mm,0mm" style="mso-fit-shape-to-text:t;">
                <w:txbxContent>
                  <w:p w14:paraId="7684E42F">
                    <w:pPr>
                      <w:pStyle w:val="4"/>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61177">
    <w:pPr>
      <w:pStyle w:val="4"/>
      <w:rPr>
        <w:rFonts w:hint="default"/>
        <w:lang w:val="en-US" w:eastAsia="zh-CN"/>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1E1FD">
                          <w:pPr>
                            <w:pStyle w:val="4"/>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CYhAdDUCAABnBAAADgAAAAAAAAABACAAAAAfAQAAZHJzL2Uyb0RvYy54bWxQ&#10;SwUGAAAAAAYABgBZAQAAxgUAAAAA&#10;">
              <v:fill on="f" focussize="0,0"/>
              <v:stroke on="f" weight="0.5pt"/>
              <v:imagedata o:title=""/>
              <o:lock v:ext="edit" aspectratio="f"/>
              <v:textbox inset="0mm,0mm,0mm,0mm" style="mso-fit-shape-to-text:t;">
                <w:txbxContent>
                  <w:p w14:paraId="7691E1FD">
                    <w:pPr>
                      <w:pStyle w:val="4"/>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ED8CC">
    <w:pPr>
      <w:pStyle w:val="4"/>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FB04E">
                          <w:pPr>
                            <w:pStyle w:val="4"/>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GqUfqjUCAABnBAAADgAAAAAAAAABACAAAAAfAQAAZHJzL2Uyb0RvYy54bWxQ&#10;SwUGAAAAAAYABgBZAQAAxgUAAAAA&#10;">
              <v:fill on="f" focussize="0,0"/>
              <v:stroke on="f" weight="0.5pt"/>
              <v:imagedata o:title=""/>
              <o:lock v:ext="edit" aspectratio="f"/>
              <v:textbox inset="0mm,0mm,0mm,0mm" style="mso-fit-shape-to-text:t;">
                <w:txbxContent>
                  <w:p w14:paraId="438FB04E">
                    <w:pPr>
                      <w:pStyle w:val="4"/>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0DB05">
    <w:pPr>
      <w:pStyle w:val="4"/>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3CD353">
                          <w:pPr>
                            <w:pStyle w:val="4"/>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oGwR3DUCAABnBAAADgAAAAAAAAABACAAAAAfAQAAZHJzL2Uyb0RvYy54bWxQ&#10;SwUGAAAAAAYABgBZAQAAxgUAAAAA&#10;">
              <v:fill on="f" focussize="0,0"/>
              <v:stroke on="f" weight="0.5pt"/>
              <v:imagedata o:title=""/>
              <o:lock v:ext="edit" aspectratio="f"/>
              <v:textbox inset="0mm,0mm,0mm,0mm" style="mso-fit-shape-to-text:t;">
                <w:txbxContent>
                  <w:p w14:paraId="4A3CD353">
                    <w:pPr>
                      <w:pStyle w:val="4"/>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87519">
    <w:pPr>
      <w:pStyle w:val="4"/>
      <w:rPr>
        <w:rFonts w:hint="default"/>
        <w:lang w:val="en-US" w:eastAsia="zh-CN"/>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223C9C">
                          <w:pPr>
                            <w:pStyle w:val="4"/>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s0FOAjUCAABnBAAADgAAAAAAAAABACAAAAAfAQAAZHJzL2Uyb0RvYy54bWxQ&#10;SwUGAAAAAAYABgBZAQAAxgUAAAAA&#10;">
              <v:fill on="f" focussize="0,0"/>
              <v:stroke on="f" weight="0.5pt"/>
              <v:imagedata o:title=""/>
              <o:lock v:ext="edit" aspectratio="f"/>
              <v:textbox inset="0mm,0mm,0mm,0mm" style="mso-fit-shape-to-text:t;">
                <w:txbxContent>
                  <w:p w14:paraId="54223C9C">
                    <w:pPr>
                      <w:pStyle w:val="4"/>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6167B">
    <w:pPr>
      <w:pStyle w:val="4"/>
      <w:rPr>
        <w:rFonts w:hint="default"/>
        <w:lang w:val="en-US" w:eastAsia="zh-CN"/>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6"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1F699">
                          <w:pPr>
                            <w:pStyle w:val="4"/>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xzDeuzUCAABnBAAADgAAAAAAAAABACAAAAAfAQAAZHJzL2Uyb0RvYy54bWxQ&#10;SwUGAAAAAAYABgBZAQAAxgUAAAAA&#10;">
              <v:fill on="f" focussize="0,0"/>
              <v:stroke on="f" weight="0.5pt"/>
              <v:imagedata o:title=""/>
              <o:lock v:ext="edit" aspectratio="f"/>
              <v:textbox inset="0mm,0mm,0mm,0mm" style="mso-fit-shape-to-text:t;">
                <w:txbxContent>
                  <w:p w14:paraId="53E1F699">
                    <w:pPr>
                      <w:pStyle w:val="4"/>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4D619">
    <w:pPr>
      <w:pStyle w:val="4"/>
      <w:rPr>
        <w:rFonts w:hint="eastAsia"/>
        <w:lang w:val="en-US" w:eastAsia="zh-CN"/>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7"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EF4A62">
                          <w:pPr>
                            <w:pStyle w:val="4"/>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1B2BZTUCAABnBAAADgAAAAAAAAABACAAAAAfAQAAZHJzL2Uyb0RvYy54bWxQ&#10;SwUGAAAAAAYABgBZAQAAxgUAAAAA&#10;">
              <v:fill on="f" focussize="0,0"/>
              <v:stroke on="f" weight="0.5pt"/>
              <v:imagedata o:title=""/>
              <o:lock v:ext="edit" aspectratio="f"/>
              <v:textbox inset="0mm,0mm,0mm,0mm" style="mso-fit-shape-to-text:t;">
                <w:txbxContent>
                  <w:p w14:paraId="64EF4A62">
                    <w:pPr>
                      <w:pStyle w:val="4"/>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4C48D">
    <w:pPr>
      <w:pStyle w:val="4"/>
      <w:rPr>
        <w:rFonts w:hint="default"/>
        <w:lang w:val="en-US" w:eastAsia="zh-CN"/>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9"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616600">
                          <w:pPr>
                            <w:pStyle w:val="4"/>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oI6ciTUCAABnBAAADgAAAAAAAAABACAAAAAfAQAAZHJzL2Uyb0RvYy54bWxQ&#10;SwUGAAAAAAYABgBZAQAAxgUAAAAA&#10;">
              <v:fill on="f" focussize="0,0"/>
              <v:stroke on="f" weight="0.5pt"/>
              <v:imagedata o:title=""/>
              <o:lock v:ext="edit" aspectratio="f"/>
              <v:textbox inset="0mm,0mm,0mm,0mm" style="mso-fit-shape-to-text:t;">
                <w:txbxContent>
                  <w:p w14:paraId="2C616600">
                    <w:pPr>
                      <w:pStyle w:val="4"/>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12B0F">
    <w:pPr>
      <w:pStyle w:val="3"/>
      <w:spacing w:line="14" w:lineRule="auto"/>
      <w:rPr>
        <w:sz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79" name="文本框 9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D2F7CA">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PdRFDjUCAABlBAAADgAAAAAAAAABACAAAAAfAQAAZHJzL2Uyb0RvYy54bWxQ&#10;SwUGAAAAAAYABgBZAQAAxgUAAAAA&#10;">
              <v:fill on="f" focussize="0,0"/>
              <v:stroke on="f" weight="0.5pt"/>
              <v:imagedata o:title=""/>
              <o:lock v:ext="edit" aspectratio="f"/>
              <v:textbox inset="0mm,0mm,0mm,0mm" style="mso-fit-shape-to-text:t;">
                <w:txbxContent>
                  <w:p w14:paraId="7BD2F7CA">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C051C">
    <w:pPr>
      <w:pStyle w:val="4"/>
      <w:rPr>
        <w:rFonts w:hint="eastAsia"/>
        <w:lang w:val="en-US" w:eastAsia="zh-CN"/>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0"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4FF78">
                          <w:pPr>
                            <w:pStyle w:val="4"/>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1gE04NAIAAGcEAAAOAAAAAAAAAAEAIAAAAB8BAABkcnMvZTJvRG9jLnhtbFBL&#10;BQYAAAAABgAGAFkBAADFBQAAAAA=&#10;">
              <v:fill on="f" focussize="0,0"/>
              <v:stroke on="f" weight="0.5pt"/>
              <v:imagedata o:title=""/>
              <o:lock v:ext="edit" aspectratio="f"/>
              <v:textbox inset="0mm,0mm,0mm,0mm" style="mso-fit-shape-to-text:t;">
                <w:txbxContent>
                  <w:p w14:paraId="34F4FF78">
                    <w:pPr>
                      <w:pStyle w:val="4"/>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C35A1">
    <w:pPr>
      <w:pStyle w:val="4"/>
      <w:rPr>
        <w:rFonts w:hint="default"/>
        <w:lang w:val="en-US" w:eastAsia="zh-CN"/>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1"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AAEB46">
                          <w:pPr>
                            <w:pStyle w:val="4"/>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mrRLmNAIAAGcEAAAOAAAAAAAAAAEAIAAAAB8BAABkcnMvZTJvRG9jLnhtbFBL&#10;BQYAAAAABgAGAFkBAADFBQAAAAA=&#10;">
              <v:fill on="f" focussize="0,0"/>
              <v:stroke on="f" weight="0.5pt"/>
              <v:imagedata o:title=""/>
              <o:lock v:ext="edit" aspectratio="f"/>
              <v:textbox inset="0mm,0mm,0mm,0mm" style="mso-fit-shape-to-text:t;">
                <w:txbxContent>
                  <w:p w14:paraId="50AAEB46">
                    <w:pPr>
                      <w:pStyle w:val="4"/>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5D537">
    <w:pPr>
      <w:pStyle w:val="4"/>
      <w:rPr>
        <w:rFonts w:hint="default"/>
        <w:lang w:val="en-US" w:eastAsia="zh-CN"/>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2"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74F555">
                          <w:pPr>
                            <w:pStyle w:val="4"/>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S3IJfNAIAAGcEAAAOAAAAAAAAAAEAIAAAAB8BAABkcnMvZTJvRG9jLnhtbFBL&#10;BQYAAAAABgAGAFkBAADFBQAAAAA=&#10;">
              <v:fill on="f" focussize="0,0"/>
              <v:stroke on="f" weight="0.5pt"/>
              <v:imagedata o:title=""/>
              <o:lock v:ext="edit" aspectratio="f"/>
              <v:textbox inset="0mm,0mm,0mm,0mm" style="mso-fit-shape-to-text:t;">
                <w:txbxContent>
                  <w:p w14:paraId="2874F555">
                    <w:pPr>
                      <w:pStyle w:val="4"/>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3C954">
    <w:pPr>
      <w:pStyle w:val="4"/>
      <w:rPr>
        <w:rFonts w:hint="default"/>
        <w:lang w:val="en-US" w:eastAsia="zh-CN"/>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3" name="文本框 10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AE8B3D">
                          <w:pPr>
                            <w:pStyle w:val="4"/>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QfHdgTUCAABnBAAADgAAAAAAAAABACAAAAAfAQAAZHJzL2Uyb0RvYy54bWxQ&#10;SwUGAAAAAAYABgBZAQAAxgUAAAAA&#10;">
              <v:fill on="f" focussize="0,0"/>
              <v:stroke on="f" weight="0.5pt"/>
              <v:imagedata o:title=""/>
              <o:lock v:ext="edit" aspectratio="f"/>
              <v:textbox inset="0mm,0mm,0mm,0mm" style="mso-fit-shape-to-text:t;">
                <w:txbxContent>
                  <w:p w14:paraId="73AE8B3D">
                    <w:pPr>
                      <w:pStyle w:val="4"/>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F77ED">
    <w:pPr>
      <w:pStyle w:val="4"/>
      <w:rPr>
        <w:rFonts w:hint="default"/>
        <w:lang w:val="en-US" w:eastAsia="zh-CN"/>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4" name="文本框 10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779411">
                          <w:pPr>
                            <w:pStyle w:val="4"/>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zjT9zUCAABnBAAADgAAAAAAAAABACAAAAAfAQAAZHJzL2Uyb0RvYy54bWxQ&#10;SwUGAAAAAAYABgBZAQAAxgUAAAAA&#10;">
              <v:fill on="f" focussize="0,0"/>
              <v:stroke on="f" weight="0.5pt"/>
              <v:imagedata o:title=""/>
              <o:lock v:ext="edit" aspectratio="f"/>
              <v:textbox inset="0mm,0mm,0mm,0mm" style="mso-fit-shape-to-text:t;">
                <w:txbxContent>
                  <w:p w14:paraId="60779411">
                    <w:pPr>
                      <w:pStyle w:val="4"/>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48B04">
    <w:pPr>
      <w:pStyle w:val="4"/>
      <w:rPr>
        <w:rFonts w:hint="default"/>
        <w:lang w:val="en-US" w:eastAsia="zh-CN"/>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5" name="文本框 10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36860">
                          <w:pPr>
                            <w:pStyle w:val="4"/>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6BWMKTUCAABnBAAADgAAAAAAAAABACAAAAAfAQAAZHJzL2Uyb0RvYy54bWxQ&#10;SwUGAAAAAAYABgBZAQAAxgUAAAAA&#10;">
              <v:fill on="f" focussize="0,0"/>
              <v:stroke on="f" weight="0.5pt"/>
              <v:imagedata o:title=""/>
              <o:lock v:ext="edit" aspectratio="f"/>
              <v:textbox inset="0mm,0mm,0mm,0mm" style="mso-fit-shape-to-text:t;">
                <w:txbxContent>
                  <w:p w14:paraId="03136860">
                    <w:pPr>
                      <w:pStyle w:val="4"/>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A5128">
    <w:pPr>
      <w:pStyle w:val="4"/>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6" name="文本框 10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134E03">
                          <w:pPr>
                            <w:pStyle w:val="4"/>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nGQckDUCAABnBAAADgAAAAAAAAABACAAAAAfAQAAZHJzL2Uyb0RvYy54bWxQ&#10;SwUGAAAAAAYABgBZAQAAxgUAAAAA&#10;">
              <v:fill on="f" focussize="0,0"/>
              <v:stroke on="f" weight="0.5pt"/>
              <v:imagedata o:title=""/>
              <o:lock v:ext="edit" aspectratio="f"/>
              <v:textbox inset="0mm,0mm,0mm,0mm" style="mso-fit-shape-to-text:t;">
                <w:txbxContent>
                  <w:p w14:paraId="6B134E03">
                    <w:pPr>
                      <w:pStyle w:val="4"/>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0AE75">
    <w:pPr>
      <w:pStyle w:val="4"/>
      <w:rPr>
        <w:rFonts w:hint="eastAsia"/>
        <w:lang w:eastAsia="zh-CN"/>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7" name="文本框 10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D8667">
                          <w:pPr>
                            <w:pStyle w:val="4"/>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j0lDTjUCAABnBAAADgAAAAAAAAABACAAAAAfAQAAZHJzL2Uyb0RvYy54bWxQ&#10;SwUGAAAAAAYABgBZAQAAxgUAAAAA&#10;">
              <v:fill on="f" focussize="0,0"/>
              <v:stroke on="f" weight="0.5pt"/>
              <v:imagedata o:title=""/>
              <o:lock v:ext="edit" aspectratio="f"/>
              <v:textbox inset="0mm,0mm,0mm,0mm" style="mso-fit-shape-to-text:t;">
                <w:txbxContent>
                  <w:p w14:paraId="6EDD8667">
                    <w:pPr>
                      <w:pStyle w:val="4"/>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165F">
    <w:pPr>
      <w:pStyle w:val="4"/>
      <w:rPr>
        <w:rFonts w:hint="default"/>
        <w:lang w:val="en-US" w:eastAsia="zh-CN"/>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8" name="文本框 10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5243AF">
                          <w:pPr>
                            <w:pStyle w:val="4"/>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o9wF8NAIAAGcEAAAOAAAAAAAAAAEAIAAAAB8BAABkcnMvZTJvRG9jLnhtbFBL&#10;BQYAAAAABgAGAFkBAADFBQAAAAA=&#10;">
              <v:fill on="f" focussize="0,0"/>
              <v:stroke on="f" weight="0.5pt"/>
              <v:imagedata o:title=""/>
              <o:lock v:ext="edit" aspectratio="f"/>
              <v:textbox inset="0mm,0mm,0mm,0mm" style="mso-fit-shape-to-text:t;">
                <w:txbxContent>
                  <w:p w14:paraId="675243AF">
                    <w:pPr>
                      <w:pStyle w:val="4"/>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C0FB9">
    <w:pPr>
      <w:rPr>
        <w:rFonts w:hint="default" w:eastAsia="宋体"/>
        <w:lang w:val="en-US" w:eastAsia="zh-CN"/>
      </w:rPr>
    </w:pPr>
    <w:r>
      <w:rPr>
        <w:sz w:val="21"/>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9" name="文本框 1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4760D">
                          <w:pPr>
                            <w:pStyle w:val="4"/>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9peojUCAABnBAAADgAAAAAAAAABACAAAAAfAQAAZHJzL2Uyb0RvYy54bWxQ&#10;SwUGAAAAAAYABgBZAQAAxgUAAAAA&#10;">
              <v:fill on="f" focussize="0,0"/>
              <v:stroke on="f" weight="0.5pt"/>
              <v:imagedata o:title=""/>
              <o:lock v:ext="edit" aspectratio="f"/>
              <v:textbox inset="0mm,0mm,0mm,0mm" style="mso-fit-shape-to-text:t;">
                <w:txbxContent>
                  <w:p w14:paraId="3204760D">
                    <w:pPr>
                      <w:pStyle w:val="4"/>
                    </w:pPr>
                    <w:r>
                      <w:fldChar w:fldCharType="begin"/>
                    </w:r>
                    <w:r>
                      <w:instrText xml:space="preserve"> PAGE  \* MERGEFORMAT </w:instrText>
                    </w:r>
                    <w:r>
                      <w:fldChar w:fldCharType="separate"/>
                    </w:r>
                    <w:r>
                      <w:t>88</w:t>
                    </w:r>
                    <w:r>
                      <w:fldChar w:fldCharType="end"/>
                    </w:r>
                  </w:p>
                </w:txbxContent>
              </v:textbox>
            </v:shape>
          </w:pict>
        </mc:Fallback>
      </mc:AlternateContent>
    </w:r>
    <w:r>
      <w:rPr>
        <w:rFonts w:hint="eastAsia" w:eastAsia="宋体"/>
        <w:lang w:val="en-US"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38F86">
    <w:pPr>
      <w:pStyle w:val="4"/>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80" name="文本框 9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D16A21">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LO6U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SzulNAIAAGUEAAAOAAAAAAAAAAEAIAAAAB8BAABkcnMvZTJvRG9jLnhtbFBL&#10;BQYAAAAABgAGAFkBAADFBQAAAAA=&#10;">
              <v:fill on="f" focussize="0,0"/>
              <v:stroke on="f" weight="0.5pt"/>
              <v:imagedata o:title=""/>
              <o:lock v:ext="edit" aspectratio="f"/>
              <v:textbox inset="0mm,0mm,0mm,0mm" style="mso-fit-shape-to-text:t;">
                <w:txbxContent>
                  <w:p w14:paraId="0FD16A21">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537F3">
    <w:pPr>
      <w:pStyle w:val="4"/>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81" name="文本框 9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05B904">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3pTk0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B96U5NAIAAGUEAAAOAAAAAAAAAAEAIAAAAB8BAABkcnMvZTJvRG9jLnhtbFBL&#10;BQYAAAAABgAGAFkBAADFBQAAAAA=&#10;">
              <v:fill on="f" focussize="0,0"/>
              <v:stroke on="f" weight="0.5pt"/>
              <v:imagedata o:title=""/>
              <o:lock v:ext="edit" aspectratio="f"/>
              <v:textbox inset="0mm,0mm,0mm,0mm" style="mso-fit-shape-to-text:t;">
                <w:txbxContent>
                  <w:p w14:paraId="2805B904">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F6E0D">
    <w:pPr>
      <w:pStyle w:val="4"/>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82" name="文本框 9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8A9DF6">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01d0c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10Qo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NXdHNAIAAGUEAAAOAAAAAAAAAAEAIAAAAB8BAABkcnMvZTJvRG9jLnhtbFBL&#10;BQYAAAAABgAGAFkBAADFBQAAAAA=&#10;">
              <v:fill on="f" focussize="0,0"/>
              <v:stroke on="f" weight="0.5pt"/>
              <v:imagedata o:title=""/>
              <o:lock v:ext="edit" aspectratio="f"/>
              <v:textbox inset="0mm,0mm,0mm,0mm" style="mso-fit-shape-to-text:t;">
                <w:txbxContent>
                  <w:p w14:paraId="208A9DF6">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25204">
    <w:pPr>
      <w:pStyle w:val="4"/>
      <w:rPr>
        <w:rFonts w:hint="eastAsia"/>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84" name="文本框 9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39A11">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0ro0AgAAZQ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sNK6NAIAAGUEAAAOAAAAAAAAAAEAIAAAAB8BAABkcnMvZTJvRG9jLnhtbFBL&#10;BQYAAAAABgAGAFkBAADFBQAAAAA=&#10;">
              <v:fill on="f" focussize="0,0"/>
              <v:stroke on="f" weight="0.5pt"/>
              <v:imagedata o:title=""/>
              <o:lock v:ext="edit" aspectratio="f"/>
              <v:textbox inset="0mm,0mm,0mm,0mm" style="mso-fit-shape-to-text:t;">
                <w:txbxContent>
                  <w:p w14:paraId="64639A11">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21150">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2797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A2B58"/>
    <w:multiLevelType w:val="singleLevel"/>
    <w:tmpl w:val="8B9A2B58"/>
    <w:lvl w:ilvl="0" w:tentative="0">
      <w:start w:val="4"/>
      <w:numFmt w:val="chineseCounting"/>
      <w:suff w:val="space"/>
      <w:lvlText w:val="第%1章"/>
      <w:lvlJc w:val="left"/>
      <w:rPr>
        <w:rFonts w:hint="eastAsia"/>
      </w:rPr>
    </w:lvl>
  </w:abstractNum>
  <w:abstractNum w:abstractNumId="1">
    <w:nsid w:val="96E528A1"/>
    <w:multiLevelType w:val="singleLevel"/>
    <w:tmpl w:val="96E528A1"/>
    <w:lvl w:ilvl="0" w:tentative="0">
      <w:start w:val="6"/>
      <w:numFmt w:val="chineseCounting"/>
      <w:suff w:val="nothing"/>
      <w:lvlText w:val="%1、"/>
      <w:lvlJc w:val="left"/>
      <w:rPr>
        <w:rFonts w:hint="eastAsia"/>
      </w:rPr>
    </w:lvl>
  </w:abstractNum>
  <w:abstractNum w:abstractNumId="2">
    <w:nsid w:val="AC28C3DC"/>
    <w:multiLevelType w:val="singleLevel"/>
    <w:tmpl w:val="AC28C3DC"/>
    <w:lvl w:ilvl="0" w:tentative="0">
      <w:start w:val="10"/>
      <w:numFmt w:val="decimal"/>
      <w:suff w:val="nothing"/>
      <w:lvlText w:val="（%1）"/>
      <w:lvlJc w:val="left"/>
    </w:lvl>
  </w:abstractNum>
  <w:abstractNum w:abstractNumId="3">
    <w:nsid w:val="C038CC7A"/>
    <w:multiLevelType w:val="singleLevel"/>
    <w:tmpl w:val="C038CC7A"/>
    <w:lvl w:ilvl="0" w:tentative="0">
      <w:start w:val="2"/>
      <w:numFmt w:val="decimal"/>
      <w:suff w:val="nothing"/>
      <w:lvlText w:val="（%1）"/>
      <w:lvlJc w:val="left"/>
    </w:lvl>
  </w:abstractNum>
  <w:abstractNum w:abstractNumId="4">
    <w:nsid w:val="F962AAAE"/>
    <w:multiLevelType w:val="singleLevel"/>
    <w:tmpl w:val="F962AAAE"/>
    <w:lvl w:ilvl="0" w:tentative="0">
      <w:start w:val="26"/>
      <w:numFmt w:val="decimal"/>
      <w:suff w:val="nothing"/>
      <w:lvlText w:val="%1、"/>
      <w:lvlJc w:val="left"/>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ViOTlkZDgxZDFlMmZlYzg1ZDYwMWVkODkzNTI2MzIifQ=="/>
  </w:docVars>
  <w:rsids>
    <w:rsidRoot w:val="00000000"/>
    <w:rsid w:val="00635B77"/>
    <w:rsid w:val="006E6810"/>
    <w:rsid w:val="00BD04BA"/>
    <w:rsid w:val="00D9637F"/>
    <w:rsid w:val="01080A12"/>
    <w:rsid w:val="011C62C9"/>
    <w:rsid w:val="012D0479"/>
    <w:rsid w:val="0147778C"/>
    <w:rsid w:val="01687703"/>
    <w:rsid w:val="0183453D"/>
    <w:rsid w:val="01964270"/>
    <w:rsid w:val="019D73AC"/>
    <w:rsid w:val="01B65035"/>
    <w:rsid w:val="01CC5EE4"/>
    <w:rsid w:val="01FF1E15"/>
    <w:rsid w:val="02094A42"/>
    <w:rsid w:val="02313F99"/>
    <w:rsid w:val="023A4BFB"/>
    <w:rsid w:val="024E68F9"/>
    <w:rsid w:val="02624152"/>
    <w:rsid w:val="02C44E0D"/>
    <w:rsid w:val="02E62FD5"/>
    <w:rsid w:val="030E4153"/>
    <w:rsid w:val="03215DBB"/>
    <w:rsid w:val="035B12CD"/>
    <w:rsid w:val="039447DF"/>
    <w:rsid w:val="03FD2384"/>
    <w:rsid w:val="03FE48EB"/>
    <w:rsid w:val="03FF60FC"/>
    <w:rsid w:val="043E5636"/>
    <w:rsid w:val="0458580D"/>
    <w:rsid w:val="048D643D"/>
    <w:rsid w:val="048F3DCE"/>
    <w:rsid w:val="04AB3B8E"/>
    <w:rsid w:val="04B0389B"/>
    <w:rsid w:val="04B073F7"/>
    <w:rsid w:val="04C2712A"/>
    <w:rsid w:val="04DC7F02"/>
    <w:rsid w:val="04DD5895"/>
    <w:rsid w:val="052C2F85"/>
    <w:rsid w:val="0534627A"/>
    <w:rsid w:val="05B66C8F"/>
    <w:rsid w:val="05F34397"/>
    <w:rsid w:val="05F45A09"/>
    <w:rsid w:val="062C6F51"/>
    <w:rsid w:val="06345E06"/>
    <w:rsid w:val="063F41D5"/>
    <w:rsid w:val="0654294E"/>
    <w:rsid w:val="066A405D"/>
    <w:rsid w:val="06AB256C"/>
    <w:rsid w:val="06CC4290"/>
    <w:rsid w:val="06CE625A"/>
    <w:rsid w:val="06DA7EF0"/>
    <w:rsid w:val="06DE46EF"/>
    <w:rsid w:val="06F3181D"/>
    <w:rsid w:val="06F832D7"/>
    <w:rsid w:val="07237EB0"/>
    <w:rsid w:val="074309F6"/>
    <w:rsid w:val="078057A6"/>
    <w:rsid w:val="07D77390"/>
    <w:rsid w:val="07E67A25"/>
    <w:rsid w:val="07EC6998"/>
    <w:rsid w:val="081D2FF5"/>
    <w:rsid w:val="083D71F3"/>
    <w:rsid w:val="08A76D63"/>
    <w:rsid w:val="08C23B9D"/>
    <w:rsid w:val="090E6DE2"/>
    <w:rsid w:val="093B3A57"/>
    <w:rsid w:val="09455BA6"/>
    <w:rsid w:val="09A17C56"/>
    <w:rsid w:val="09A80FE4"/>
    <w:rsid w:val="09AF5ECF"/>
    <w:rsid w:val="09DC141E"/>
    <w:rsid w:val="09EF451D"/>
    <w:rsid w:val="0A0F4BBF"/>
    <w:rsid w:val="0A116B8A"/>
    <w:rsid w:val="0A3D797F"/>
    <w:rsid w:val="0A3F358D"/>
    <w:rsid w:val="0A7D421F"/>
    <w:rsid w:val="0A913826"/>
    <w:rsid w:val="0A9B46A5"/>
    <w:rsid w:val="0AAB0D8C"/>
    <w:rsid w:val="0B0A6AEB"/>
    <w:rsid w:val="0B6D6042"/>
    <w:rsid w:val="0B835865"/>
    <w:rsid w:val="0BA04C28"/>
    <w:rsid w:val="0BDF61A9"/>
    <w:rsid w:val="0BEB340A"/>
    <w:rsid w:val="0C083FBC"/>
    <w:rsid w:val="0C0A0A79"/>
    <w:rsid w:val="0C1069CD"/>
    <w:rsid w:val="0C523489"/>
    <w:rsid w:val="0C5C1C12"/>
    <w:rsid w:val="0C5E1E2E"/>
    <w:rsid w:val="0CBB61F2"/>
    <w:rsid w:val="0D1D75F3"/>
    <w:rsid w:val="0D4D2345"/>
    <w:rsid w:val="0D7731A8"/>
    <w:rsid w:val="0DB5067D"/>
    <w:rsid w:val="0DBA7538"/>
    <w:rsid w:val="0DC969CB"/>
    <w:rsid w:val="0DDA647F"/>
    <w:rsid w:val="0DDF1C18"/>
    <w:rsid w:val="0DED5218"/>
    <w:rsid w:val="0E2727BE"/>
    <w:rsid w:val="0E9C0543"/>
    <w:rsid w:val="0EA004DC"/>
    <w:rsid w:val="0EA14FB1"/>
    <w:rsid w:val="0EC72346"/>
    <w:rsid w:val="0EDE2DB2"/>
    <w:rsid w:val="0F213556"/>
    <w:rsid w:val="0F4A5741"/>
    <w:rsid w:val="0F6459AD"/>
    <w:rsid w:val="0F825E34"/>
    <w:rsid w:val="0FAE4456"/>
    <w:rsid w:val="0FB07EA3"/>
    <w:rsid w:val="0FC1695C"/>
    <w:rsid w:val="101C3B92"/>
    <w:rsid w:val="105519AE"/>
    <w:rsid w:val="10805B62"/>
    <w:rsid w:val="10EE1DD4"/>
    <w:rsid w:val="10F44B0F"/>
    <w:rsid w:val="112F2E40"/>
    <w:rsid w:val="115E3B6C"/>
    <w:rsid w:val="11751D38"/>
    <w:rsid w:val="119838A8"/>
    <w:rsid w:val="11BF5B71"/>
    <w:rsid w:val="11ED5CE9"/>
    <w:rsid w:val="11F12DFD"/>
    <w:rsid w:val="121B3DDC"/>
    <w:rsid w:val="122831D4"/>
    <w:rsid w:val="12541D09"/>
    <w:rsid w:val="12631F4C"/>
    <w:rsid w:val="12681311"/>
    <w:rsid w:val="12AF0CEE"/>
    <w:rsid w:val="12C549B5"/>
    <w:rsid w:val="12C85902"/>
    <w:rsid w:val="12D90460"/>
    <w:rsid w:val="13086650"/>
    <w:rsid w:val="132F62D2"/>
    <w:rsid w:val="137F2DB6"/>
    <w:rsid w:val="13F84D28"/>
    <w:rsid w:val="13F974EB"/>
    <w:rsid w:val="14074B59"/>
    <w:rsid w:val="14665D24"/>
    <w:rsid w:val="149157C8"/>
    <w:rsid w:val="149172AB"/>
    <w:rsid w:val="14922675"/>
    <w:rsid w:val="149B0555"/>
    <w:rsid w:val="14B051F1"/>
    <w:rsid w:val="14BE5E0F"/>
    <w:rsid w:val="14D507B4"/>
    <w:rsid w:val="14DC6AD9"/>
    <w:rsid w:val="150317C5"/>
    <w:rsid w:val="154222ED"/>
    <w:rsid w:val="154D1B14"/>
    <w:rsid w:val="1581326E"/>
    <w:rsid w:val="158F3058"/>
    <w:rsid w:val="1598015F"/>
    <w:rsid w:val="15AC7766"/>
    <w:rsid w:val="15B450DE"/>
    <w:rsid w:val="162C3FA5"/>
    <w:rsid w:val="16314110"/>
    <w:rsid w:val="163836F0"/>
    <w:rsid w:val="164C2CF7"/>
    <w:rsid w:val="168801D3"/>
    <w:rsid w:val="1697035D"/>
    <w:rsid w:val="16AE11E8"/>
    <w:rsid w:val="16BA12D1"/>
    <w:rsid w:val="16D231FD"/>
    <w:rsid w:val="171E4694"/>
    <w:rsid w:val="177C13BA"/>
    <w:rsid w:val="17852965"/>
    <w:rsid w:val="17A76437"/>
    <w:rsid w:val="17CF3BE0"/>
    <w:rsid w:val="17F973A6"/>
    <w:rsid w:val="180C0521"/>
    <w:rsid w:val="18175531"/>
    <w:rsid w:val="18306950"/>
    <w:rsid w:val="18554574"/>
    <w:rsid w:val="186C142F"/>
    <w:rsid w:val="188F4D22"/>
    <w:rsid w:val="18982224"/>
    <w:rsid w:val="18C66D91"/>
    <w:rsid w:val="191065C7"/>
    <w:rsid w:val="19874772"/>
    <w:rsid w:val="19AE38F4"/>
    <w:rsid w:val="19D26A7E"/>
    <w:rsid w:val="19D465D8"/>
    <w:rsid w:val="19D63004"/>
    <w:rsid w:val="1A2A3350"/>
    <w:rsid w:val="1A366198"/>
    <w:rsid w:val="1A4C5701"/>
    <w:rsid w:val="1A8E1B30"/>
    <w:rsid w:val="1AAA1F45"/>
    <w:rsid w:val="1AC8208F"/>
    <w:rsid w:val="1AD02149"/>
    <w:rsid w:val="1ADA2FC8"/>
    <w:rsid w:val="1B193AF0"/>
    <w:rsid w:val="1B244243"/>
    <w:rsid w:val="1B901D16"/>
    <w:rsid w:val="1BF211B8"/>
    <w:rsid w:val="1C024584"/>
    <w:rsid w:val="1C0C0F5F"/>
    <w:rsid w:val="1C5D17BA"/>
    <w:rsid w:val="1C7F3E27"/>
    <w:rsid w:val="1CB735C0"/>
    <w:rsid w:val="1CB87339"/>
    <w:rsid w:val="1CFC5477"/>
    <w:rsid w:val="1D030A62"/>
    <w:rsid w:val="1D0B3F40"/>
    <w:rsid w:val="1D183933"/>
    <w:rsid w:val="1D4806BC"/>
    <w:rsid w:val="1D792624"/>
    <w:rsid w:val="1D807E56"/>
    <w:rsid w:val="1D8D60CF"/>
    <w:rsid w:val="1DB55626"/>
    <w:rsid w:val="1DBB07B3"/>
    <w:rsid w:val="1DCD2970"/>
    <w:rsid w:val="1E0C5F06"/>
    <w:rsid w:val="1E845724"/>
    <w:rsid w:val="1EFA59E6"/>
    <w:rsid w:val="1F5F7009"/>
    <w:rsid w:val="1FA94D17"/>
    <w:rsid w:val="1FF709EA"/>
    <w:rsid w:val="200F101E"/>
    <w:rsid w:val="203B5FCA"/>
    <w:rsid w:val="204038CD"/>
    <w:rsid w:val="20852573"/>
    <w:rsid w:val="208732AA"/>
    <w:rsid w:val="2096173F"/>
    <w:rsid w:val="20A53730"/>
    <w:rsid w:val="20CF69FF"/>
    <w:rsid w:val="21154D5A"/>
    <w:rsid w:val="213571AA"/>
    <w:rsid w:val="21535882"/>
    <w:rsid w:val="21617F9F"/>
    <w:rsid w:val="216929AF"/>
    <w:rsid w:val="217575A6"/>
    <w:rsid w:val="218617B3"/>
    <w:rsid w:val="21F26E49"/>
    <w:rsid w:val="2229740F"/>
    <w:rsid w:val="222F3BF9"/>
    <w:rsid w:val="22743D02"/>
    <w:rsid w:val="22D02771"/>
    <w:rsid w:val="22EE13BE"/>
    <w:rsid w:val="22F65234"/>
    <w:rsid w:val="231E77CA"/>
    <w:rsid w:val="232F76C9"/>
    <w:rsid w:val="2338088B"/>
    <w:rsid w:val="235A2EF8"/>
    <w:rsid w:val="23673D07"/>
    <w:rsid w:val="23A0431E"/>
    <w:rsid w:val="24030E99"/>
    <w:rsid w:val="24134E54"/>
    <w:rsid w:val="24545B99"/>
    <w:rsid w:val="24681644"/>
    <w:rsid w:val="247B1377"/>
    <w:rsid w:val="248D10AB"/>
    <w:rsid w:val="24A77F65"/>
    <w:rsid w:val="24B76BDB"/>
    <w:rsid w:val="24E6310D"/>
    <w:rsid w:val="24F61F02"/>
    <w:rsid w:val="252A36DD"/>
    <w:rsid w:val="25552D38"/>
    <w:rsid w:val="25C94365"/>
    <w:rsid w:val="25CC175F"/>
    <w:rsid w:val="26061115"/>
    <w:rsid w:val="26190E48"/>
    <w:rsid w:val="26347A30"/>
    <w:rsid w:val="269D540F"/>
    <w:rsid w:val="26A55C9F"/>
    <w:rsid w:val="26BC1D0D"/>
    <w:rsid w:val="26E31456"/>
    <w:rsid w:val="27005B64"/>
    <w:rsid w:val="273D4A27"/>
    <w:rsid w:val="27675BE3"/>
    <w:rsid w:val="27710810"/>
    <w:rsid w:val="27B70919"/>
    <w:rsid w:val="27CD52F9"/>
    <w:rsid w:val="280E2503"/>
    <w:rsid w:val="283D06F2"/>
    <w:rsid w:val="28623A1D"/>
    <w:rsid w:val="28642123"/>
    <w:rsid w:val="288E455E"/>
    <w:rsid w:val="28F525D1"/>
    <w:rsid w:val="296E7A51"/>
    <w:rsid w:val="297939AC"/>
    <w:rsid w:val="298C36DF"/>
    <w:rsid w:val="298D25D3"/>
    <w:rsid w:val="29F00112"/>
    <w:rsid w:val="2A32072A"/>
    <w:rsid w:val="2A5151B5"/>
    <w:rsid w:val="2A5A37DD"/>
    <w:rsid w:val="2A5A4171"/>
    <w:rsid w:val="2A5A558B"/>
    <w:rsid w:val="2AAE58D7"/>
    <w:rsid w:val="2AB078A1"/>
    <w:rsid w:val="2AC53860"/>
    <w:rsid w:val="2B342280"/>
    <w:rsid w:val="2B45623B"/>
    <w:rsid w:val="2B7B212C"/>
    <w:rsid w:val="2BBB64FD"/>
    <w:rsid w:val="2C1856FE"/>
    <w:rsid w:val="2C7E7C57"/>
    <w:rsid w:val="2CA62D0A"/>
    <w:rsid w:val="2CA64AB8"/>
    <w:rsid w:val="2CBA4A07"/>
    <w:rsid w:val="2CC97514"/>
    <w:rsid w:val="2CEE08BF"/>
    <w:rsid w:val="2CEE54EC"/>
    <w:rsid w:val="2D153B3B"/>
    <w:rsid w:val="2D1B36F8"/>
    <w:rsid w:val="2D200D0E"/>
    <w:rsid w:val="2D202ABC"/>
    <w:rsid w:val="2D20628D"/>
    <w:rsid w:val="2D3C366E"/>
    <w:rsid w:val="2D3E30F6"/>
    <w:rsid w:val="2D564730"/>
    <w:rsid w:val="2D587F04"/>
    <w:rsid w:val="2D7B23E8"/>
    <w:rsid w:val="2DA90D03"/>
    <w:rsid w:val="2DB87198"/>
    <w:rsid w:val="2DE4181D"/>
    <w:rsid w:val="2DF778AD"/>
    <w:rsid w:val="2E026666"/>
    <w:rsid w:val="2E100380"/>
    <w:rsid w:val="2E3031D3"/>
    <w:rsid w:val="2E6966E5"/>
    <w:rsid w:val="2E9077CD"/>
    <w:rsid w:val="2EA80FBB"/>
    <w:rsid w:val="2EB37960"/>
    <w:rsid w:val="2EB776F0"/>
    <w:rsid w:val="2ECC2C7F"/>
    <w:rsid w:val="2ED52630"/>
    <w:rsid w:val="2EE93382"/>
    <w:rsid w:val="2EF019D0"/>
    <w:rsid w:val="2EF97A69"/>
    <w:rsid w:val="2F104590"/>
    <w:rsid w:val="2F1E74CF"/>
    <w:rsid w:val="2F7D2448"/>
    <w:rsid w:val="2F835584"/>
    <w:rsid w:val="2F8D6403"/>
    <w:rsid w:val="2FAF1ED5"/>
    <w:rsid w:val="2FBC1B76"/>
    <w:rsid w:val="2FD44032"/>
    <w:rsid w:val="30060EB2"/>
    <w:rsid w:val="305111DE"/>
    <w:rsid w:val="3069477A"/>
    <w:rsid w:val="30A525A1"/>
    <w:rsid w:val="30B023A9"/>
    <w:rsid w:val="30CB71E3"/>
    <w:rsid w:val="3115220C"/>
    <w:rsid w:val="311A0B44"/>
    <w:rsid w:val="311B750B"/>
    <w:rsid w:val="311E5564"/>
    <w:rsid w:val="31264419"/>
    <w:rsid w:val="31405F30"/>
    <w:rsid w:val="31464ABB"/>
    <w:rsid w:val="3146704B"/>
    <w:rsid w:val="31532D34"/>
    <w:rsid w:val="3175714F"/>
    <w:rsid w:val="318C4BC4"/>
    <w:rsid w:val="31D50F5A"/>
    <w:rsid w:val="31DB3455"/>
    <w:rsid w:val="31DC5891"/>
    <w:rsid w:val="320A3D3B"/>
    <w:rsid w:val="32220E91"/>
    <w:rsid w:val="322F2868"/>
    <w:rsid w:val="323C344E"/>
    <w:rsid w:val="328912EA"/>
    <w:rsid w:val="329830F5"/>
    <w:rsid w:val="32C72773"/>
    <w:rsid w:val="32E44D52"/>
    <w:rsid w:val="333C326D"/>
    <w:rsid w:val="336244FF"/>
    <w:rsid w:val="33857B1D"/>
    <w:rsid w:val="33F23C50"/>
    <w:rsid w:val="34086058"/>
    <w:rsid w:val="34125129"/>
    <w:rsid w:val="342015F4"/>
    <w:rsid w:val="343230D5"/>
    <w:rsid w:val="345C0152"/>
    <w:rsid w:val="346C4839"/>
    <w:rsid w:val="34806E53"/>
    <w:rsid w:val="34833930"/>
    <w:rsid w:val="34EC7728"/>
    <w:rsid w:val="34FD7B87"/>
    <w:rsid w:val="351112A6"/>
    <w:rsid w:val="35301D0A"/>
    <w:rsid w:val="35D51C91"/>
    <w:rsid w:val="35E87A5C"/>
    <w:rsid w:val="36056CF3"/>
    <w:rsid w:val="36064819"/>
    <w:rsid w:val="363365F5"/>
    <w:rsid w:val="3643781B"/>
    <w:rsid w:val="3660007A"/>
    <w:rsid w:val="367F6C7D"/>
    <w:rsid w:val="36AF6BBA"/>
    <w:rsid w:val="36B978C7"/>
    <w:rsid w:val="36CC7811"/>
    <w:rsid w:val="36E42DAC"/>
    <w:rsid w:val="37113475"/>
    <w:rsid w:val="37353608"/>
    <w:rsid w:val="373C2393"/>
    <w:rsid w:val="374E0226"/>
    <w:rsid w:val="376E70A4"/>
    <w:rsid w:val="377834F5"/>
    <w:rsid w:val="379E11AD"/>
    <w:rsid w:val="37ED5C91"/>
    <w:rsid w:val="37F457DC"/>
    <w:rsid w:val="38367638"/>
    <w:rsid w:val="383C09C6"/>
    <w:rsid w:val="388760E5"/>
    <w:rsid w:val="38A07E13"/>
    <w:rsid w:val="38D17360"/>
    <w:rsid w:val="38DD7AB3"/>
    <w:rsid w:val="39043981"/>
    <w:rsid w:val="393D49F6"/>
    <w:rsid w:val="396F26D5"/>
    <w:rsid w:val="397F1A92"/>
    <w:rsid w:val="3A013439"/>
    <w:rsid w:val="3A054EA2"/>
    <w:rsid w:val="3A3E0A25"/>
    <w:rsid w:val="3A465F07"/>
    <w:rsid w:val="3A695377"/>
    <w:rsid w:val="3A8600A6"/>
    <w:rsid w:val="3A8B353F"/>
    <w:rsid w:val="3AC96C9F"/>
    <w:rsid w:val="3ACC4283"/>
    <w:rsid w:val="3AEC66D3"/>
    <w:rsid w:val="3B141B93"/>
    <w:rsid w:val="3B1C22BD"/>
    <w:rsid w:val="3B251BE5"/>
    <w:rsid w:val="3B292D1E"/>
    <w:rsid w:val="3B293484"/>
    <w:rsid w:val="3B451940"/>
    <w:rsid w:val="3B455DE4"/>
    <w:rsid w:val="3B46294E"/>
    <w:rsid w:val="3B554279"/>
    <w:rsid w:val="3B5A6F70"/>
    <w:rsid w:val="3B7261A2"/>
    <w:rsid w:val="3B7D732B"/>
    <w:rsid w:val="3B98710E"/>
    <w:rsid w:val="3BAB20EB"/>
    <w:rsid w:val="3BDD426E"/>
    <w:rsid w:val="3C406CD7"/>
    <w:rsid w:val="3CBB45AF"/>
    <w:rsid w:val="3CBD0327"/>
    <w:rsid w:val="3CC72DC1"/>
    <w:rsid w:val="3CED04E1"/>
    <w:rsid w:val="3D4F4CF8"/>
    <w:rsid w:val="3D785FFC"/>
    <w:rsid w:val="3D8D3ED2"/>
    <w:rsid w:val="3D934BE4"/>
    <w:rsid w:val="3D9D3CB5"/>
    <w:rsid w:val="3DAB2EE2"/>
    <w:rsid w:val="3DB37034"/>
    <w:rsid w:val="3DBD7EB3"/>
    <w:rsid w:val="3DD31670"/>
    <w:rsid w:val="3DE23DBE"/>
    <w:rsid w:val="3E0072AD"/>
    <w:rsid w:val="3E3363C7"/>
    <w:rsid w:val="3E5636F5"/>
    <w:rsid w:val="3E7569EB"/>
    <w:rsid w:val="3EA03A5D"/>
    <w:rsid w:val="3EA64DEB"/>
    <w:rsid w:val="3EE14075"/>
    <w:rsid w:val="3F3E40E9"/>
    <w:rsid w:val="3F6C7DE3"/>
    <w:rsid w:val="3FB0262F"/>
    <w:rsid w:val="3FDB0AC5"/>
    <w:rsid w:val="3FE77C3E"/>
    <w:rsid w:val="404B47FE"/>
    <w:rsid w:val="404B5C4A"/>
    <w:rsid w:val="405201ED"/>
    <w:rsid w:val="4066136B"/>
    <w:rsid w:val="40D7128C"/>
    <w:rsid w:val="410F4ECA"/>
    <w:rsid w:val="41314E40"/>
    <w:rsid w:val="415154E2"/>
    <w:rsid w:val="41A43864"/>
    <w:rsid w:val="41BD4926"/>
    <w:rsid w:val="41D35EF7"/>
    <w:rsid w:val="41D659E7"/>
    <w:rsid w:val="41EC71D1"/>
    <w:rsid w:val="41EC71F4"/>
    <w:rsid w:val="41F8770C"/>
    <w:rsid w:val="42154762"/>
    <w:rsid w:val="421D3616"/>
    <w:rsid w:val="42350960"/>
    <w:rsid w:val="42483274"/>
    <w:rsid w:val="424B0183"/>
    <w:rsid w:val="425F3425"/>
    <w:rsid w:val="426052B1"/>
    <w:rsid w:val="42703746"/>
    <w:rsid w:val="427D1648"/>
    <w:rsid w:val="42B76F21"/>
    <w:rsid w:val="42ED2FE9"/>
    <w:rsid w:val="43126374"/>
    <w:rsid w:val="431C742A"/>
    <w:rsid w:val="436D237B"/>
    <w:rsid w:val="43AC2EA4"/>
    <w:rsid w:val="43D33D9A"/>
    <w:rsid w:val="43DA03C7"/>
    <w:rsid w:val="43DD305D"/>
    <w:rsid w:val="43E91A02"/>
    <w:rsid w:val="43F565F9"/>
    <w:rsid w:val="440E76BA"/>
    <w:rsid w:val="444720C0"/>
    <w:rsid w:val="444A39EE"/>
    <w:rsid w:val="444C01E3"/>
    <w:rsid w:val="446948F1"/>
    <w:rsid w:val="44D42A00"/>
    <w:rsid w:val="45593734"/>
    <w:rsid w:val="456D21BF"/>
    <w:rsid w:val="45793E0E"/>
    <w:rsid w:val="45795008"/>
    <w:rsid w:val="45842E1C"/>
    <w:rsid w:val="458F3906"/>
    <w:rsid w:val="459D6B25"/>
    <w:rsid w:val="45B222C8"/>
    <w:rsid w:val="45F41528"/>
    <w:rsid w:val="465771CD"/>
    <w:rsid w:val="46886011"/>
    <w:rsid w:val="468C0D6B"/>
    <w:rsid w:val="46F27AE6"/>
    <w:rsid w:val="471548BC"/>
    <w:rsid w:val="472E70CA"/>
    <w:rsid w:val="474F4272"/>
    <w:rsid w:val="478101A3"/>
    <w:rsid w:val="478D1EE5"/>
    <w:rsid w:val="47941C85"/>
    <w:rsid w:val="47C3256A"/>
    <w:rsid w:val="47D613CB"/>
    <w:rsid w:val="47E644AD"/>
    <w:rsid w:val="47ED5839"/>
    <w:rsid w:val="48013092"/>
    <w:rsid w:val="481039F9"/>
    <w:rsid w:val="487675DC"/>
    <w:rsid w:val="489108BA"/>
    <w:rsid w:val="492B486B"/>
    <w:rsid w:val="495F2766"/>
    <w:rsid w:val="49695393"/>
    <w:rsid w:val="497452C1"/>
    <w:rsid w:val="49AB78F5"/>
    <w:rsid w:val="49CC7DFC"/>
    <w:rsid w:val="4A2A2D74"/>
    <w:rsid w:val="4A477482"/>
    <w:rsid w:val="4A6022F2"/>
    <w:rsid w:val="4A712751"/>
    <w:rsid w:val="4A745D9D"/>
    <w:rsid w:val="4A791606"/>
    <w:rsid w:val="4A8F0E29"/>
    <w:rsid w:val="4AAA6714"/>
    <w:rsid w:val="4AB71446"/>
    <w:rsid w:val="4ABA40F8"/>
    <w:rsid w:val="4AE65A17"/>
    <w:rsid w:val="4AE7656F"/>
    <w:rsid w:val="4AF55130"/>
    <w:rsid w:val="4B2C3E78"/>
    <w:rsid w:val="4B4013DA"/>
    <w:rsid w:val="4B4154BA"/>
    <w:rsid w:val="4B644064"/>
    <w:rsid w:val="4BD56D10"/>
    <w:rsid w:val="4BD9235C"/>
    <w:rsid w:val="4BF2341E"/>
    <w:rsid w:val="4C3E48B5"/>
    <w:rsid w:val="4C92075D"/>
    <w:rsid w:val="4CCF375F"/>
    <w:rsid w:val="4D0734F8"/>
    <w:rsid w:val="4DC62DB4"/>
    <w:rsid w:val="4DD74FC1"/>
    <w:rsid w:val="4E4D7031"/>
    <w:rsid w:val="4E7E368F"/>
    <w:rsid w:val="4E872543"/>
    <w:rsid w:val="4E975520"/>
    <w:rsid w:val="4EBE3330"/>
    <w:rsid w:val="4EBE7329"/>
    <w:rsid w:val="4EC512BE"/>
    <w:rsid w:val="4EDD2163"/>
    <w:rsid w:val="4EEE4370"/>
    <w:rsid w:val="4F0F2539"/>
    <w:rsid w:val="4F19335A"/>
    <w:rsid w:val="4F304989"/>
    <w:rsid w:val="4F3F4BCC"/>
    <w:rsid w:val="4F4229BB"/>
    <w:rsid w:val="4F9547EC"/>
    <w:rsid w:val="4FB05ACA"/>
    <w:rsid w:val="4FE6009D"/>
    <w:rsid w:val="50081462"/>
    <w:rsid w:val="501E6ED7"/>
    <w:rsid w:val="503004EE"/>
    <w:rsid w:val="504B2D47"/>
    <w:rsid w:val="50666188"/>
    <w:rsid w:val="50677322"/>
    <w:rsid w:val="50811B32"/>
    <w:rsid w:val="50AF5D81"/>
    <w:rsid w:val="50CB436F"/>
    <w:rsid w:val="510074A5"/>
    <w:rsid w:val="511D0F3D"/>
    <w:rsid w:val="51254295"/>
    <w:rsid w:val="517D392F"/>
    <w:rsid w:val="51844B18"/>
    <w:rsid w:val="51B01DB1"/>
    <w:rsid w:val="51B66C9C"/>
    <w:rsid w:val="51D13AD5"/>
    <w:rsid w:val="52045C59"/>
    <w:rsid w:val="52081BED"/>
    <w:rsid w:val="52171E30"/>
    <w:rsid w:val="52344790"/>
    <w:rsid w:val="524349D3"/>
    <w:rsid w:val="52651237"/>
    <w:rsid w:val="52CF6267"/>
    <w:rsid w:val="52FB705C"/>
    <w:rsid w:val="530971A6"/>
    <w:rsid w:val="53334A48"/>
    <w:rsid w:val="538C05FC"/>
    <w:rsid w:val="539F5659"/>
    <w:rsid w:val="53DC08D5"/>
    <w:rsid w:val="5477758E"/>
    <w:rsid w:val="54983775"/>
    <w:rsid w:val="54A35BFD"/>
    <w:rsid w:val="54A84FC1"/>
    <w:rsid w:val="54B17B7C"/>
    <w:rsid w:val="54FB77E7"/>
    <w:rsid w:val="55436A98"/>
    <w:rsid w:val="55A84374"/>
    <w:rsid w:val="56133344"/>
    <w:rsid w:val="56135058"/>
    <w:rsid w:val="563958B2"/>
    <w:rsid w:val="56861332"/>
    <w:rsid w:val="568B765D"/>
    <w:rsid w:val="568E7E66"/>
    <w:rsid w:val="57316E2B"/>
    <w:rsid w:val="5748483A"/>
    <w:rsid w:val="577D2735"/>
    <w:rsid w:val="57825F9E"/>
    <w:rsid w:val="57A07B04"/>
    <w:rsid w:val="57D1482F"/>
    <w:rsid w:val="57FD1C2D"/>
    <w:rsid w:val="58044C05"/>
    <w:rsid w:val="583A0F2E"/>
    <w:rsid w:val="583D1EC5"/>
    <w:rsid w:val="588875E4"/>
    <w:rsid w:val="58A504A8"/>
    <w:rsid w:val="58AB6E2E"/>
    <w:rsid w:val="58AC2BA6"/>
    <w:rsid w:val="58D15EAB"/>
    <w:rsid w:val="58F3101F"/>
    <w:rsid w:val="58FF53CC"/>
    <w:rsid w:val="59005A4B"/>
    <w:rsid w:val="59055760"/>
    <w:rsid w:val="590C5903"/>
    <w:rsid w:val="595C281E"/>
    <w:rsid w:val="597933D0"/>
    <w:rsid w:val="599C5AF2"/>
    <w:rsid w:val="59A321FB"/>
    <w:rsid w:val="59C33B52"/>
    <w:rsid w:val="59D14497"/>
    <w:rsid w:val="59D7248C"/>
    <w:rsid w:val="5A1E277B"/>
    <w:rsid w:val="5A671778"/>
    <w:rsid w:val="5AAD1584"/>
    <w:rsid w:val="5ABA645A"/>
    <w:rsid w:val="5B157129"/>
    <w:rsid w:val="5B3752F1"/>
    <w:rsid w:val="5B525C87"/>
    <w:rsid w:val="5BCC3C8B"/>
    <w:rsid w:val="5C2A6C04"/>
    <w:rsid w:val="5C3E7FB9"/>
    <w:rsid w:val="5C4557EC"/>
    <w:rsid w:val="5C5D3B6B"/>
    <w:rsid w:val="5C727E6A"/>
    <w:rsid w:val="5C904CB9"/>
    <w:rsid w:val="5CAC604F"/>
    <w:rsid w:val="5CB32755"/>
    <w:rsid w:val="5CCD7CBB"/>
    <w:rsid w:val="5D101956"/>
    <w:rsid w:val="5D243653"/>
    <w:rsid w:val="5D347D3A"/>
    <w:rsid w:val="5D4041AE"/>
    <w:rsid w:val="5D526412"/>
    <w:rsid w:val="5D861C18"/>
    <w:rsid w:val="5D8E62CF"/>
    <w:rsid w:val="5D964551"/>
    <w:rsid w:val="5DCF35EB"/>
    <w:rsid w:val="5DDB6408"/>
    <w:rsid w:val="5DE057CC"/>
    <w:rsid w:val="5DFD3D98"/>
    <w:rsid w:val="5E08087F"/>
    <w:rsid w:val="5E2C6C63"/>
    <w:rsid w:val="5E547F68"/>
    <w:rsid w:val="5E6F680C"/>
    <w:rsid w:val="5E710B1A"/>
    <w:rsid w:val="5E86320C"/>
    <w:rsid w:val="5E966CFA"/>
    <w:rsid w:val="5E9D369D"/>
    <w:rsid w:val="5EA55D11"/>
    <w:rsid w:val="5F1020E1"/>
    <w:rsid w:val="5F1C6CD8"/>
    <w:rsid w:val="5F5E109E"/>
    <w:rsid w:val="5F636B7F"/>
    <w:rsid w:val="5FB7392A"/>
    <w:rsid w:val="5FD255E8"/>
    <w:rsid w:val="60123C37"/>
    <w:rsid w:val="60543988"/>
    <w:rsid w:val="606E6554"/>
    <w:rsid w:val="60C70EC5"/>
    <w:rsid w:val="60FE69B5"/>
    <w:rsid w:val="6126799A"/>
    <w:rsid w:val="61AB33EF"/>
    <w:rsid w:val="61AE5BE1"/>
    <w:rsid w:val="61CA041F"/>
    <w:rsid w:val="61D27B22"/>
    <w:rsid w:val="61DD190D"/>
    <w:rsid w:val="622153B3"/>
    <w:rsid w:val="6271733B"/>
    <w:rsid w:val="62EC4C13"/>
    <w:rsid w:val="62FB4E56"/>
    <w:rsid w:val="630F26B0"/>
    <w:rsid w:val="631E3286"/>
    <w:rsid w:val="6329551F"/>
    <w:rsid w:val="63302D52"/>
    <w:rsid w:val="638210D3"/>
    <w:rsid w:val="638C5AAE"/>
    <w:rsid w:val="63C73A66"/>
    <w:rsid w:val="63D27965"/>
    <w:rsid w:val="63DD0CDE"/>
    <w:rsid w:val="64A21A2D"/>
    <w:rsid w:val="652F3094"/>
    <w:rsid w:val="65823CA0"/>
    <w:rsid w:val="65903509"/>
    <w:rsid w:val="65D75707"/>
    <w:rsid w:val="65E63B9C"/>
    <w:rsid w:val="65FE3386"/>
    <w:rsid w:val="66012783"/>
    <w:rsid w:val="66576847"/>
    <w:rsid w:val="66772A46"/>
    <w:rsid w:val="66823C97"/>
    <w:rsid w:val="66882EA5"/>
    <w:rsid w:val="669F1763"/>
    <w:rsid w:val="66AC6B93"/>
    <w:rsid w:val="66C0619B"/>
    <w:rsid w:val="66E65566"/>
    <w:rsid w:val="671618D4"/>
    <w:rsid w:val="678775B7"/>
    <w:rsid w:val="67A61834"/>
    <w:rsid w:val="67A72D76"/>
    <w:rsid w:val="67D16185"/>
    <w:rsid w:val="6817003C"/>
    <w:rsid w:val="682B7F8C"/>
    <w:rsid w:val="683010FE"/>
    <w:rsid w:val="683038C1"/>
    <w:rsid w:val="684D3A5E"/>
    <w:rsid w:val="688D02FE"/>
    <w:rsid w:val="68AD274F"/>
    <w:rsid w:val="68B7181F"/>
    <w:rsid w:val="68CC58FB"/>
    <w:rsid w:val="68D8555E"/>
    <w:rsid w:val="68DC4DE2"/>
    <w:rsid w:val="68F4217F"/>
    <w:rsid w:val="690436E5"/>
    <w:rsid w:val="69140A20"/>
    <w:rsid w:val="693E5A9D"/>
    <w:rsid w:val="69470DF5"/>
    <w:rsid w:val="69A73642"/>
    <w:rsid w:val="69A753F0"/>
    <w:rsid w:val="69C42446"/>
    <w:rsid w:val="69EC72A7"/>
    <w:rsid w:val="6A1B4DA8"/>
    <w:rsid w:val="6A4219D1"/>
    <w:rsid w:val="6A730F30"/>
    <w:rsid w:val="6A8D0A8A"/>
    <w:rsid w:val="6B166CD1"/>
    <w:rsid w:val="6B7B2FD8"/>
    <w:rsid w:val="6B87372B"/>
    <w:rsid w:val="6B8E2D0B"/>
    <w:rsid w:val="6BBA58AE"/>
    <w:rsid w:val="6BCD012A"/>
    <w:rsid w:val="6BD72DB0"/>
    <w:rsid w:val="6C3D028D"/>
    <w:rsid w:val="6C727F37"/>
    <w:rsid w:val="6C755C79"/>
    <w:rsid w:val="6C7B05E2"/>
    <w:rsid w:val="6CB247D7"/>
    <w:rsid w:val="6CD40BF2"/>
    <w:rsid w:val="6CE8644B"/>
    <w:rsid w:val="6D1A3CAC"/>
    <w:rsid w:val="6D3F3B91"/>
    <w:rsid w:val="6D5C2995"/>
    <w:rsid w:val="6DAF6F69"/>
    <w:rsid w:val="6DD85900"/>
    <w:rsid w:val="6DDE15FC"/>
    <w:rsid w:val="6DE50BDD"/>
    <w:rsid w:val="6DF57072"/>
    <w:rsid w:val="6E163677"/>
    <w:rsid w:val="6E1F491E"/>
    <w:rsid w:val="6E2C2368"/>
    <w:rsid w:val="6E396DF7"/>
    <w:rsid w:val="6E70494A"/>
    <w:rsid w:val="6E7D0E15"/>
    <w:rsid w:val="6E7F06E9"/>
    <w:rsid w:val="6EB842D4"/>
    <w:rsid w:val="6EBA5BC5"/>
    <w:rsid w:val="6F1928EC"/>
    <w:rsid w:val="6F1D688E"/>
    <w:rsid w:val="6F20011E"/>
    <w:rsid w:val="6F280D81"/>
    <w:rsid w:val="6FBA29AB"/>
    <w:rsid w:val="6FD64C81"/>
    <w:rsid w:val="6FD76303"/>
    <w:rsid w:val="70131A31"/>
    <w:rsid w:val="70180DF5"/>
    <w:rsid w:val="7021091A"/>
    <w:rsid w:val="704240C4"/>
    <w:rsid w:val="70626515"/>
    <w:rsid w:val="70812E3F"/>
    <w:rsid w:val="70C525FF"/>
    <w:rsid w:val="70D70CB1"/>
    <w:rsid w:val="710812D5"/>
    <w:rsid w:val="711E068D"/>
    <w:rsid w:val="711E68DF"/>
    <w:rsid w:val="712B4B58"/>
    <w:rsid w:val="715916C6"/>
    <w:rsid w:val="71995F66"/>
    <w:rsid w:val="71B10E58"/>
    <w:rsid w:val="71BC59A1"/>
    <w:rsid w:val="71CC1122"/>
    <w:rsid w:val="720D425E"/>
    <w:rsid w:val="72730565"/>
    <w:rsid w:val="72A9042B"/>
    <w:rsid w:val="72A93F87"/>
    <w:rsid w:val="72B33057"/>
    <w:rsid w:val="73216213"/>
    <w:rsid w:val="732D52E6"/>
    <w:rsid w:val="733B790A"/>
    <w:rsid w:val="73467931"/>
    <w:rsid w:val="73724CC1"/>
    <w:rsid w:val="737516C5"/>
    <w:rsid w:val="737F171E"/>
    <w:rsid w:val="738D3F6B"/>
    <w:rsid w:val="73AE39A4"/>
    <w:rsid w:val="73B52DFF"/>
    <w:rsid w:val="73BC5F3C"/>
    <w:rsid w:val="73BE7F06"/>
    <w:rsid w:val="748A082F"/>
    <w:rsid w:val="749E5E3A"/>
    <w:rsid w:val="74B65081"/>
    <w:rsid w:val="74CA6436"/>
    <w:rsid w:val="75295853"/>
    <w:rsid w:val="75483F2B"/>
    <w:rsid w:val="758D0900"/>
    <w:rsid w:val="758E2E27"/>
    <w:rsid w:val="75976C60"/>
    <w:rsid w:val="75EB7F2F"/>
    <w:rsid w:val="75F776FF"/>
    <w:rsid w:val="76164029"/>
    <w:rsid w:val="76516E0F"/>
    <w:rsid w:val="76A41635"/>
    <w:rsid w:val="76FB321F"/>
    <w:rsid w:val="772D6423"/>
    <w:rsid w:val="773F310C"/>
    <w:rsid w:val="77811976"/>
    <w:rsid w:val="77E455B7"/>
    <w:rsid w:val="78811502"/>
    <w:rsid w:val="78CA2EA9"/>
    <w:rsid w:val="78CF4963"/>
    <w:rsid w:val="793420B5"/>
    <w:rsid w:val="7947274B"/>
    <w:rsid w:val="79607369"/>
    <w:rsid w:val="796C52FC"/>
    <w:rsid w:val="79892D64"/>
    <w:rsid w:val="79A100AE"/>
    <w:rsid w:val="79C43D9C"/>
    <w:rsid w:val="79F006ED"/>
    <w:rsid w:val="79F503F9"/>
    <w:rsid w:val="7A7E03EF"/>
    <w:rsid w:val="7A971B9E"/>
    <w:rsid w:val="7AB83901"/>
    <w:rsid w:val="7ABF77EB"/>
    <w:rsid w:val="7AD43C84"/>
    <w:rsid w:val="7B2835D3"/>
    <w:rsid w:val="7B2E771F"/>
    <w:rsid w:val="7B4707E1"/>
    <w:rsid w:val="7B533629"/>
    <w:rsid w:val="7B690757"/>
    <w:rsid w:val="7B6A44CF"/>
    <w:rsid w:val="7BBD4F47"/>
    <w:rsid w:val="7BF24BF0"/>
    <w:rsid w:val="7BFF2E69"/>
    <w:rsid w:val="7C730498"/>
    <w:rsid w:val="7C743857"/>
    <w:rsid w:val="7C885555"/>
    <w:rsid w:val="7CA22801"/>
    <w:rsid w:val="7CA659DB"/>
    <w:rsid w:val="7CD57E28"/>
    <w:rsid w:val="7CD73DE6"/>
    <w:rsid w:val="7CD95DB0"/>
    <w:rsid w:val="7CE24C65"/>
    <w:rsid w:val="7CF15470"/>
    <w:rsid w:val="7D01740A"/>
    <w:rsid w:val="7D276918"/>
    <w:rsid w:val="7D382AD7"/>
    <w:rsid w:val="7D5B22F4"/>
    <w:rsid w:val="7D6A1E05"/>
    <w:rsid w:val="7DDC7906"/>
    <w:rsid w:val="7DF960D0"/>
    <w:rsid w:val="7DFB0E8E"/>
    <w:rsid w:val="7E4234E1"/>
    <w:rsid w:val="7E7A711F"/>
    <w:rsid w:val="7E8D2FAF"/>
    <w:rsid w:val="7EA146AC"/>
    <w:rsid w:val="7EF96296"/>
    <w:rsid w:val="7F0709B3"/>
    <w:rsid w:val="7F2E4960"/>
    <w:rsid w:val="7F4E65E2"/>
    <w:rsid w:val="7F587460"/>
    <w:rsid w:val="7F7D0C75"/>
    <w:rsid w:val="7F805D38"/>
    <w:rsid w:val="7F8E0F57"/>
    <w:rsid w:val="7FAC4C43"/>
    <w:rsid w:val="7FDF72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TML Sample"/>
    <w:basedOn w:val="9"/>
    <w:autoRedefine/>
    <w:qFormat/>
    <w:uiPriority w:val="0"/>
    <w:rPr>
      <w:rFonts w:ascii="Courier New" w:hAnsi="Courier New"/>
    </w:rPr>
  </w:style>
  <w:style w:type="paragraph" w:customStyle="1" w:styleId="11">
    <w:name w:val="Style1"/>
    <w:basedOn w:val="1"/>
    <w:autoRedefine/>
    <w:qFormat/>
    <w:uiPriority w:val="0"/>
    <w:pPr>
      <w:overflowPunct w:val="0"/>
      <w:autoSpaceDE w:val="0"/>
      <w:autoSpaceDN w:val="0"/>
      <w:adjustRightInd w:val="0"/>
      <w:jc w:val="left"/>
      <w:textAlignment w:val="baseline"/>
    </w:pPr>
    <w:rPr>
      <w:rFonts w:ascii="Courier" w:hAnsi="Courier"/>
      <w:kern w:val="0"/>
      <w:sz w:val="20"/>
      <w:szCs w:val="20"/>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customStyle="1" w:styleId="13">
    <w:name w:val="Table Text"/>
    <w:basedOn w:val="1"/>
    <w:autoRedefine/>
    <w:semiHidden/>
    <w:qFormat/>
    <w:uiPriority w:val="0"/>
    <w:rPr>
      <w:rFonts w:ascii="仿宋" w:hAnsi="仿宋" w:eastAsia="仿宋" w:cs="仿宋"/>
      <w:sz w:val="28"/>
      <w:szCs w:val="28"/>
      <w:lang w:val="en-US" w:eastAsia="en-US" w:bidi="ar-SA"/>
    </w:rPr>
  </w:style>
  <w:style w:type="paragraph" w:customStyle="1" w:styleId="14">
    <w:name w:val="WPS Plain"/>
    <w:autoRedefine/>
    <w:qFormat/>
    <w:uiPriority w:val="99"/>
    <w:rPr>
      <w:rFonts w:ascii="Times New Roman" w:hAnsi="Times New Roman" w:eastAsia="宋体" w:cs="Times New Roman"/>
      <w:sz w:val="21"/>
      <w:szCs w:val="22"/>
      <w:lang w:val="en-US" w:eastAsia="zh-CN" w:bidi="ar-SA"/>
    </w:rPr>
  </w:style>
  <w:style w:type="paragraph" w:customStyle="1" w:styleId="15">
    <w:name w:val="Default Text"/>
    <w:basedOn w:val="16"/>
    <w:qFormat/>
    <w:uiPriority w:val="0"/>
    <w:pPr>
      <w:widowControl w:val="0"/>
      <w:autoSpaceDE w:val="0"/>
      <w:autoSpaceDN w:val="0"/>
      <w:adjustRightInd w:val="0"/>
    </w:pPr>
    <w:rPr>
      <w:rFonts w:ascii="Times New Roman" w:hAnsi="Times New Roman"/>
      <w:color w:val="000000"/>
      <w:kern w:val="0"/>
      <w:sz w:val="24"/>
      <w:szCs w:val="20"/>
    </w:rPr>
  </w:style>
  <w:style w:type="paragraph" w:customStyle="1" w:styleId="16">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
    <w:name w:val="Normal_36"/>
    <w:qFormat/>
    <w:uiPriority w:val="0"/>
    <w:rPr>
      <w:rFonts w:ascii="Times New Roman" w:hAnsi="Times New Roman" w:eastAsia="Times New Roman" w:cs="Times New Roman"/>
      <w:sz w:val="24"/>
      <w:szCs w:val="24"/>
      <w:lang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33.png"/><Relationship Id="rId98" Type="http://schemas.openxmlformats.org/officeDocument/2006/relationships/image" Target="media/image32.png"/><Relationship Id="rId97" Type="http://schemas.openxmlformats.org/officeDocument/2006/relationships/image" Target="media/image31.png"/><Relationship Id="rId96" Type="http://schemas.openxmlformats.org/officeDocument/2006/relationships/image" Target="media/image30.png"/><Relationship Id="rId95" Type="http://schemas.openxmlformats.org/officeDocument/2006/relationships/image" Target="media/image29.png"/><Relationship Id="rId94" Type="http://schemas.openxmlformats.org/officeDocument/2006/relationships/image" Target="media/image28.png"/><Relationship Id="rId93" Type="http://schemas.openxmlformats.org/officeDocument/2006/relationships/image" Target="media/image27.png"/><Relationship Id="rId92" Type="http://schemas.openxmlformats.org/officeDocument/2006/relationships/image" Target="media/image26.png"/><Relationship Id="rId91" Type="http://schemas.openxmlformats.org/officeDocument/2006/relationships/image" Target="media/image25.png"/><Relationship Id="rId90" Type="http://schemas.openxmlformats.org/officeDocument/2006/relationships/image" Target="media/image24.png"/><Relationship Id="rId9" Type="http://schemas.openxmlformats.org/officeDocument/2006/relationships/footer" Target="footer5.xml"/><Relationship Id="rId89" Type="http://schemas.openxmlformats.org/officeDocument/2006/relationships/image" Target="media/image23.png"/><Relationship Id="rId88" Type="http://schemas.openxmlformats.org/officeDocument/2006/relationships/image" Target="media/image22.png"/><Relationship Id="rId87" Type="http://schemas.openxmlformats.org/officeDocument/2006/relationships/image" Target="media/image21.png"/><Relationship Id="rId86" Type="http://schemas.openxmlformats.org/officeDocument/2006/relationships/image" Target="media/image20.png"/><Relationship Id="rId85" Type="http://schemas.openxmlformats.org/officeDocument/2006/relationships/image" Target="media/image19.png"/><Relationship Id="rId84" Type="http://schemas.openxmlformats.org/officeDocument/2006/relationships/image" Target="media/image18.png"/><Relationship Id="rId83" Type="http://schemas.openxmlformats.org/officeDocument/2006/relationships/image" Target="media/image17.png"/><Relationship Id="rId82" Type="http://schemas.openxmlformats.org/officeDocument/2006/relationships/image" Target="media/image16.png"/><Relationship Id="rId81" Type="http://schemas.openxmlformats.org/officeDocument/2006/relationships/image" Target="media/image15.png"/><Relationship Id="rId80" Type="http://schemas.openxmlformats.org/officeDocument/2006/relationships/image" Target="media/image14.png"/><Relationship Id="rId8" Type="http://schemas.openxmlformats.org/officeDocument/2006/relationships/footer" Target="footer4.xml"/><Relationship Id="rId79" Type="http://schemas.openxmlformats.org/officeDocument/2006/relationships/image" Target="media/image13.png"/><Relationship Id="rId78" Type="http://schemas.openxmlformats.org/officeDocument/2006/relationships/image" Target="media/image12.png"/><Relationship Id="rId77" Type="http://schemas.openxmlformats.org/officeDocument/2006/relationships/image" Target="media/image11.png"/><Relationship Id="rId76" Type="http://schemas.openxmlformats.org/officeDocument/2006/relationships/image" Target="media/image10.png"/><Relationship Id="rId75" Type="http://schemas.openxmlformats.org/officeDocument/2006/relationships/image" Target="media/image9.png"/><Relationship Id="rId74" Type="http://schemas.openxmlformats.org/officeDocument/2006/relationships/image" Target="media/image8.png"/><Relationship Id="rId73" Type="http://schemas.openxmlformats.org/officeDocument/2006/relationships/image" Target="media/image7.png"/><Relationship Id="rId72" Type="http://schemas.openxmlformats.org/officeDocument/2006/relationships/image" Target="media/image6.png"/><Relationship Id="rId71" Type="http://schemas.openxmlformats.org/officeDocument/2006/relationships/image" Target="media/image5.png"/><Relationship Id="rId70" Type="http://schemas.openxmlformats.org/officeDocument/2006/relationships/image" Target="media/image4.png"/><Relationship Id="rId7" Type="http://schemas.openxmlformats.org/officeDocument/2006/relationships/footer" Target="footer3.xml"/><Relationship Id="rId69" Type="http://schemas.openxmlformats.org/officeDocument/2006/relationships/image" Target="media/image3.png"/><Relationship Id="rId68" Type="http://schemas.openxmlformats.org/officeDocument/2006/relationships/image" Target="media/image2.png"/><Relationship Id="rId67" Type="http://schemas.openxmlformats.org/officeDocument/2006/relationships/image" Target="media/image1.png"/><Relationship Id="rId66" Type="http://schemas.openxmlformats.org/officeDocument/2006/relationships/theme" Target="theme/theme1.xml"/><Relationship Id="rId65" Type="http://schemas.openxmlformats.org/officeDocument/2006/relationships/footer" Target="footer59.xml"/><Relationship Id="rId64" Type="http://schemas.openxmlformats.org/officeDocument/2006/relationships/header" Target="header2.xml"/><Relationship Id="rId63" Type="http://schemas.openxmlformats.org/officeDocument/2006/relationships/footer" Target="footer58.xml"/><Relationship Id="rId62" Type="http://schemas.openxmlformats.org/officeDocument/2006/relationships/footer" Target="footer57.xml"/><Relationship Id="rId61" Type="http://schemas.openxmlformats.org/officeDocument/2006/relationships/footer" Target="footer56.xml"/><Relationship Id="rId60" Type="http://schemas.openxmlformats.org/officeDocument/2006/relationships/footer" Target="footer55.xml"/><Relationship Id="rId6" Type="http://schemas.openxmlformats.org/officeDocument/2006/relationships/footer" Target="footer2.xml"/><Relationship Id="rId59" Type="http://schemas.openxmlformats.org/officeDocument/2006/relationships/footer" Target="footer54.xml"/><Relationship Id="rId58" Type="http://schemas.openxmlformats.org/officeDocument/2006/relationships/footer" Target="footer53.xml"/><Relationship Id="rId57" Type="http://schemas.openxmlformats.org/officeDocument/2006/relationships/footer" Target="footer52.xml"/><Relationship Id="rId56" Type="http://schemas.openxmlformats.org/officeDocument/2006/relationships/footer" Target="footer51.xml"/><Relationship Id="rId55" Type="http://schemas.openxmlformats.org/officeDocument/2006/relationships/footer" Target="footer50.xml"/><Relationship Id="rId54" Type="http://schemas.openxmlformats.org/officeDocument/2006/relationships/footer" Target="footer49.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footer" Target="foot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header" Target="header1.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3" Type="http://schemas.openxmlformats.org/officeDocument/2006/relationships/fontTable" Target="fontTable.xml"/><Relationship Id="rId122" Type="http://schemas.openxmlformats.org/officeDocument/2006/relationships/numbering" Target="numbering.xml"/><Relationship Id="rId121" Type="http://schemas.openxmlformats.org/officeDocument/2006/relationships/customXml" Target="../customXml/item1.xml"/><Relationship Id="rId120" Type="http://schemas.openxmlformats.org/officeDocument/2006/relationships/image" Target="media/image54.png"/><Relationship Id="rId12" Type="http://schemas.openxmlformats.org/officeDocument/2006/relationships/footer" Target="footer8.xml"/><Relationship Id="rId119" Type="http://schemas.openxmlformats.org/officeDocument/2006/relationships/image" Target="media/image53.png"/><Relationship Id="rId118" Type="http://schemas.openxmlformats.org/officeDocument/2006/relationships/image" Target="media/image52.png"/><Relationship Id="rId117" Type="http://schemas.openxmlformats.org/officeDocument/2006/relationships/image" Target="media/image51.png"/><Relationship Id="rId116" Type="http://schemas.openxmlformats.org/officeDocument/2006/relationships/image" Target="media/image50.png"/><Relationship Id="rId115" Type="http://schemas.openxmlformats.org/officeDocument/2006/relationships/image" Target="media/image49.png"/><Relationship Id="rId114" Type="http://schemas.openxmlformats.org/officeDocument/2006/relationships/image" Target="media/image48.png"/><Relationship Id="rId113" Type="http://schemas.openxmlformats.org/officeDocument/2006/relationships/image" Target="media/image47.png"/><Relationship Id="rId112" Type="http://schemas.openxmlformats.org/officeDocument/2006/relationships/image" Target="media/image46.png"/><Relationship Id="rId111" Type="http://schemas.openxmlformats.org/officeDocument/2006/relationships/image" Target="media/image45.png"/><Relationship Id="rId110" Type="http://schemas.openxmlformats.org/officeDocument/2006/relationships/image" Target="media/image44.png"/><Relationship Id="rId11" Type="http://schemas.openxmlformats.org/officeDocument/2006/relationships/footer" Target="footer7.xml"/><Relationship Id="rId109" Type="http://schemas.openxmlformats.org/officeDocument/2006/relationships/image" Target="media/image43.png"/><Relationship Id="rId108" Type="http://schemas.openxmlformats.org/officeDocument/2006/relationships/image" Target="media/image42.png"/><Relationship Id="rId107" Type="http://schemas.openxmlformats.org/officeDocument/2006/relationships/image" Target="media/image41.png"/><Relationship Id="rId106" Type="http://schemas.openxmlformats.org/officeDocument/2006/relationships/image" Target="media/image40.png"/><Relationship Id="rId105" Type="http://schemas.openxmlformats.org/officeDocument/2006/relationships/image" Target="media/image39.png"/><Relationship Id="rId104" Type="http://schemas.openxmlformats.org/officeDocument/2006/relationships/image" Target="media/image38.png"/><Relationship Id="rId103" Type="http://schemas.openxmlformats.org/officeDocument/2006/relationships/image" Target="media/image37.png"/><Relationship Id="rId102" Type="http://schemas.openxmlformats.org/officeDocument/2006/relationships/image" Target="media/image36.png"/><Relationship Id="rId101" Type="http://schemas.openxmlformats.org/officeDocument/2006/relationships/image" Target="media/image35.png"/><Relationship Id="rId100" Type="http://schemas.openxmlformats.org/officeDocument/2006/relationships/image" Target="media/image34.png"/><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106</Pages>
  <Words>4816</Words>
  <Characters>5481</Characters>
  <TotalTime>36</TotalTime>
  <ScaleCrop>false</ScaleCrop>
  <LinksUpToDate>false</LinksUpToDate>
  <CharactersWithSpaces>5803</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2023-10-20T11:48:00Z</dcterms:created>
  <dc:creator>Administrator</dc:creator>
  <cp:lastModifiedBy>勤奋工作小严</cp:lastModifiedBy>
  <cp:lastPrinted>2024-01-22T11:38:00Z</cp:lastPrinted>
  <dcterms:modified xsi:type="dcterms:W3CDTF">2025-01-23T11:32:51Z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2023-12-08T11:30:52Z</vt:filetime>
  </property>
  <property fmtid="{D5CDD505-2E9C-101B-9397-08002B2CF9AE}" pid="4" name="KSOProductBuildVer">
    <vt:lpwstr>2052-12.1.0.19770</vt:lpwstr>
  </property>
  <property fmtid="{D5CDD505-2E9C-101B-9397-08002B2CF9AE}" pid="5" name="ICV">
    <vt:lpwstr>27869799CD9F489EBB725204FE01DD38_13</vt:lpwstr>
  </property>
  <property fmtid="{D5CDD505-2E9C-101B-9397-08002B2CF9AE}" pid="6" name="KSOTemplateDocerSaveRecord">
    <vt:lpwstr>eyJoZGlkIjoiMTViOTlkZDgxZDFlMmZlYzg1ZDYwMWVkODkzNTI2MzIiLCJ1c2VySWQiOiIxMDc1MDg3MDI2In0=</vt:lpwstr>
  </property>
</Properties>
</file>