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BFE7F1">
      <w:pPr>
        <w:pStyle w:val="4"/>
        <w:shd w:val="clear"/>
        <w:outlineLvl w:val="9"/>
        <w:rPr>
          <w:rFonts w:hint="eastAsia" w:ascii="宋体" w:hAnsi="宋体" w:eastAsia="宋体" w:cs="宋体"/>
          <w:color w:val="auto"/>
          <w:sz w:val="44"/>
          <w:szCs w:val="44"/>
          <w:highlight w:val="none"/>
          <w:lang w:eastAsia="zh-CN"/>
        </w:rPr>
      </w:pPr>
    </w:p>
    <w:p w14:paraId="1B1FB781">
      <w:pPr>
        <w:shd w:val="clear"/>
        <w:spacing w:line="1000" w:lineRule="exact"/>
        <w:ind w:right="-319" w:rightChars="-152"/>
        <w:jc w:val="both"/>
        <w:outlineLvl w:val="0"/>
        <w:rPr>
          <w:rFonts w:hint="eastAsia" w:ascii="宋体" w:hAnsi="宋体" w:cs="宋体"/>
          <w:b/>
          <w:bCs/>
          <w:color w:val="auto"/>
          <w:sz w:val="36"/>
          <w:szCs w:val="36"/>
          <w:highlight w:val="none"/>
          <w:lang w:val="en-US" w:eastAsia="zh-CN"/>
        </w:rPr>
      </w:pPr>
      <w:bookmarkStart w:id="0" w:name="_Toc32585"/>
    </w:p>
    <w:p w14:paraId="274C642E">
      <w:pPr>
        <w:shd w:val="clear"/>
        <w:spacing w:line="1000" w:lineRule="exact"/>
        <w:ind w:right="-319" w:rightChars="-152"/>
        <w:jc w:val="center"/>
        <w:outlineLvl w:val="0"/>
        <w:rPr>
          <w:rFonts w:hint="eastAsia" w:ascii="宋体" w:hAnsi="宋体" w:cs="宋体"/>
          <w:b/>
          <w:bCs/>
          <w:color w:val="auto"/>
          <w:sz w:val="36"/>
          <w:szCs w:val="36"/>
          <w:highlight w:val="none"/>
          <w:lang w:val="en-US" w:eastAsia="zh-CN"/>
        </w:rPr>
      </w:pPr>
      <w:r>
        <w:rPr>
          <w:rFonts w:hint="eastAsia" w:ascii="宋体" w:hAnsi="宋体" w:cs="宋体"/>
          <w:b/>
          <w:bCs/>
          <w:color w:val="auto"/>
          <w:sz w:val="36"/>
          <w:szCs w:val="36"/>
          <w:highlight w:val="none"/>
          <w:lang w:val="en-US" w:eastAsia="zh-CN"/>
        </w:rPr>
        <w:t>2025年克拉玛依市大型招聘会项目（二次）</w:t>
      </w:r>
    </w:p>
    <w:bookmarkEnd w:id="0"/>
    <w:p w14:paraId="3D89AC75">
      <w:pPr>
        <w:shd w:val="clear"/>
        <w:spacing w:line="1000" w:lineRule="exact"/>
        <w:ind w:right="-319" w:rightChars="-152"/>
        <w:jc w:val="center"/>
        <w:outlineLvl w:val="0"/>
        <w:rPr>
          <w:rFonts w:hint="eastAsia" w:ascii="宋体" w:hAnsi="宋体" w:eastAsia="宋体" w:cs="宋体"/>
          <w:b/>
          <w:bCs/>
          <w:color w:val="auto"/>
          <w:sz w:val="40"/>
          <w:szCs w:val="40"/>
          <w:highlight w:val="none"/>
          <w:lang w:eastAsia="zh-CN"/>
        </w:rPr>
      </w:pPr>
      <w:r>
        <w:rPr>
          <w:rFonts w:hint="eastAsia" w:ascii="宋体" w:hAnsi="宋体" w:cs="宋体"/>
          <w:b/>
          <w:bCs/>
          <w:color w:val="auto"/>
          <w:sz w:val="36"/>
          <w:szCs w:val="36"/>
          <w:highlight w:val="none"/>
          <w:lang w:val="en-US" w:eastAsia="zh-CN"/>
        </w:rPr>
        <w:t>招标文件</w:t>
      </w:r>
    </w:p>
    <w:p w14:paraId="103BCC75">
      <w:pPr>
        <w:shd w:val="clear"/>
        <w:spacing w:line="360" w:lineRule="auto"/>
        <w:rPr>
          <w:rFonts w:hint="eastAsia" w:ascii="宋体" w:hAnsi="宋体" w:eastAsia="宋体" w:cs="宋体"/>
          <w:b/>
          <w:color w:val="auto"/>
          <w:sz w:val="30"/>
          <w:szCs w:val="30"/>
          <w:highlight w:val="none"/>
          <w:lang w:eastAsia="zh-CN"/>
        </w:rPr>
      </w:pPr>
    </w:p>
    <w:p w14:paraId="0F12CF9E">
      <w:pPr>
        <w:shd w:val="clear"/>
        <w:spacing w:line="660" w:lineRule="exact"/>
        <w:jc w:val="center"/>
        <w:outlineLvl w:val="0"/>
        <w:rPr>
          <w:rFonts w:hint="eastAsia" w:ascii="宋体" w:hAnsi="宋体" w:eastAsia="宋体" w:cs="宋体"/>
          <w:color w:val="auto"/>
          <w:sz w:val="24"/>
          <w:highlight w:val="none"/>
        </w:rPr>
      </w:pPr>
      <w:bookmarkStart w:id="1" w:name="_Toc16929"/>
      <w:bookmarkStart w:id="2" w:name="_Toc26425"/>
      <w:bookmarkStart w:id="3" w:name="_Toc22764"/>
      <w:r>
        <w:rPr>
          <w:rFonts w:hint="eastAsia" w:ascii="宋体" w:hAnsi="宋体" w:eastAsia="宋体" w:cs="宋体"/>
          <w:b/>
          <w:color w:val="auto"/>
          <w:sz w:val="28"/>
          <w:szCs w:val="28"/>
          <w:highlight w:val="none"/>
        </w:rPr>
        <w:t>（文件编号：</w:t>
      </w:r>
      <w:r>
        <w:rPr>
          <w:rFonts w:hint="eastAsia" w:ascii="宋体" w:hAnsi="宋体" w:cs="宋体"/>
          <w:b/>
          <w:color w:val="auto"/>
          <w:sz w:val="28"/>
          <w:szCs w:val="28"/>
          <w:highlight w:val="none"/>
          <w:lang w:eastAsia="zh-CN"/>
        </w:rPr>
        <w:t>JKJL[ZC]2025-17-1</w:t>
      </w:r>
      <w:r>
        <w:rPr>
          <w:rFonts w:hint="eastAsia" w:ascii="宋体" w:hAnsi="宋体" w:eastAsia="宋体" w:cs="宋体"/>
          <w:b/>
          <w:color w:val="auto"/>
          <w:sz w:val="28"/>
          <w:szCs w:val="28"/>
          <w:highlight w:val="none"/>
        </w:rPr>
        <w:t>）</w:t>
      </w:r>
      <w:bookmarkEnd w:id="1"/>
      <w:bookmarkEnd w:id="2"/>
      <w:bookmarkEnd w:id="3"/>
    </w:p>
    <w:p w14:paraId="1EDDB346">
      <w:pPr>
        <w:pStyle w:val="11"/>
        <w:shd w:val="clear"/>
        <w:rPr>
          <w:rFonts w:hint="eastAsia" w:ascii="宋体" w:hAnsi="宋体" w:eastAsia="宋体" w:cs="宋体"/>
          <w:color w:val="auto"/>
          <w:highlight w:val="none"/>
        </w:rPr>
      </w:pPr>
    </w:p>
    <w:p w14:paraId="2ABC27BC">
      <w:pPr>
        <w:pStyle w:val="11"/>
        <w:shd w:val="clear"/>
        <w:rPr>
          <w:rFonts w:hint="eastAsia" w:ascii="宋体" w:hAnsi="宋体" w:eastAsia="宋体" w:cs="宋体"/>
          <w:color w:val="auto"/>
          <w:highlight w:val="none"/>
        </w:rPr>
      </w:pPr>
    </w:p>
    <w:p w14:paraId="0E4324F6">
      <w:pPr>
        <w:pStyle w:val="24"/>
        <w:shd w:val="clear"/>
        <w:ind w:left="0" w:leftChars="0" w:firstLine="0" w:firstLineChars="0"/>
        <w:rPr>
          <w:rFonts w:hint="eastAsia" w:ascii="宋体" w:hAnsi="宋体" w:eastAsia="宋体" w:cs="宋体"/>
          <w:color w:val="auto"/>
          <w:highlight w:val="none"/>
        </w:rPr>
      </w:pPr>
    </w:p>
    <w:p w14:paraId="4B5E7366">
      <w:pPr>
        <w:shd w:val="clear"/>
        <w:rPr>
          <w:rFonts w:hint="eastAsia" w:ascii="宋体" w:hAnsi="宋体" w:eastAsia="宋体" w:cs="宋体"/>
          <w:color w:val="auto"/>
          <w:highlight w:val="none"/>
        </w:rPr>
      </w:pPr>
    </w:p>
    <w:p w14:paraId="250E05F0">
      <w:pPr>
        <w:shd w:val="clear"/>
        <w:spacing w:line="360" w:lineRule="auto"/>
        <w:rPr>
          <w:rFonts w:hint="eastAsia" w:ascii="宋体" w:hAnsi="宋体" w:eastAsia="宋体" w:cs="宋体"/>
          <w:b/>
          <w:color w:val="auto"/>
          <w:sz w:val="28"/>
          <w:szCs w:val="28"/>
          <w:highlight w:val="none"/>
        </w:rPr>
      </w:pPr>
    </w:p>
    <w:p w14:paraId="054CC242">
      <w:pPr>
        <w:shd w:val="clear"/>
        <w:spacing w:line="360" w:lineRule="auto"/>
        <w:ind w:firstLine="562" w:firstLineChars="200"/>
        <w:jc w:val="left"/>
        <w:rPr>
          <w:rFonts w:hint="eastAsia" w:ascii="宋体" w:hAnsi="宋体" w:eastAsia="宋体" w:cs="宋体"/>
          <w:b/>
          <w:color w:val="auto"/>
          <w:sz w:val="28"/>
          <w:szCs w:val="28"/>
          <w:highlight w:val="none"/>
          <w:lang w:eastAsia="zh-CN"/>
        </w:rPr>
      </w:pPr>
      <w:bookmarkStart w:id="4" w:name="_Toc30605"/>
    </w:p>
    <w:p w14:paraId="13B47B8A">
      <w:pPr>
        <w:shd w:val="clear"/>
        <w:spacing w:line="360" w:lineRule="auto"/>
        <w:ind w:firstLine="562" w:firstLineChars="200"/>
        <w:jc w:val="left"/>
        <w:rPr>
          <w:rFonts w:hint="eastAsia" w:ascii="宋体" w:hAnsi="宋体" w:eastAsia="宋体" w:cs="宋体"/>
          <w:b/>
          <w:color w:val="auto"/>
          <w:sz w:val="28"/>
          <w:szCs w:val="28"/>
          <w:highlight w:val="none"/>
          <w:lang w:eastAsia="zh-CN"/>
        </w:rPr>
      </w:pPr>
      <w:r>
        <w:rPr>
          <w:rFonts w:hint="eastAsia" w:ascii="宋体" w:hAnsi="宋体" w:cs="宋体"/>
          <w:b/>
          <w:color w:val="auto"/>
          <w:sz w:val="28"/>
          <w:szCs w:val="28"/>
          <w:highlight w:val="none"/>
          <w:lang w:eastAsia="zh-CN"/>
        </w:rPr>
        <w:t>招</w:t>
      </w:r>
      <w:r>
        <w:rPr>
          <w:rFonts w:hint="eastAsia" w:ascii="宋体" w:hAnsi="宋体" w:cs="宋体"/>
          <w:b/>
          <w:color w:val="auto"/>
          <w:sz w:val="28"/>
          <w:szCs w:val="28"/>
          <w:highlight w:val="none"/>
          <w:lang w:val="en-US" w:eastAsia="zh-CN"/>
        </w:rPr>
        <w:t xml:space="preserve">   </w:t>
      </w:r>
      <w:r>
        <w:rPr>
          <w:rFonts w:hint="eastAsia" w:ascii="宋体" w:hAnsi="宋体" w:cs="宋体"/>
          <w:b/>
          <w:color w:val="auto"/>
          <w:sz w:val="28"/>
          <w:szCs w:val="28"/>
          <w:highlight w:val="none"/>
          <w:lang w:eastAsia="zh-CN"/>
        </w:rPr>
        <w:t>标</w:t>
      </w:r>
      <w:r>
        <w:rPr>
          <w:rFonts w:hint="eastAsia" w:ascii="宋体" w:hAnsi="宋体" w:eastAsia="宋体" w:cs="宋体"/>
          <w:b/>
          <w:color w:val="auto"/>
          <w:sz w:val="28"/>
          <w:szCs w:val="28"/>
          <w:highlight w:val="none"/>
        </w:rPr>
        <w:t xml:space="preserve"> </w:t>
      </w:r>
      <w:r>
        <w:rPr>
          <w:rFonts w:hint="eastAsia" w:ascii="宋体" w:hAnsi="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人：</w:t>
      </w:r>
      <w:bookmarkEnd w:id="4"/>
      <w:r>
        <w:rPr>
          <w:rFonts w:hint="eastAsia" w:ascii="宋体" w:hAnsi="宋体" w:cs="宋体"/>
          <w:b/>
          <w:color w:val="auto"/>
          <w:sz w:val="28"/>
          <w:szCs w:val="28"/>
          <w:highlight w:val="none"/>
          <w:lang w:eastAsia="zh-CN"/>
        </w:rPr>
        <w:t>克拉玛依市人力资源和社会保障局</w:t>
      </w:r>
    </w:p>
    <w:p w14:paraId="0A231747">
      <w:pPr>
        <w:shd w:val="clear"/>
        <w:spacing w:line="360" w:lineRule="auto"/>
        <w:ind w:firstLine="2530" w:firstLineChars="900"/>
        <w:jc w:val="left"/>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t>克拉玛依市公共就业服务中心</w:t>
      </w:r>
    </w:p>
    <w:p w14:paraId="0A621CBD">
      <w:pPr>
        <w:shd w:val="clear"/>
        <w:spacing w:line="360" w:lineRule="auto"/>
        <w:ind w:firstLine="562" w:firstLineChars="200"/>
        <w:jc w:val="lef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招标</w:t>
      </w:r>
      <w:r>
        <w:rPr>
          <w:rFonts w:hint="eastAsia" w:ascii="宋体" w:hAnsi="宋体" w:eastAsia="宋体" w:cs="宋体"/>
          <w:b/>
          <w:color w:val="auto"/>
          <w:sz w:val="28"/>
          <w:szCs w:val="28"/>
          <w:highlight w:val="none"/>
        </w:rPr>
        <w:t>代理机构：克拉玛依市金科工程监理有限责任公司</w:t>
      </w:r>
    </w:p>
    <w:p w14:paraId="522022B4">
      <w:pPr>
        <w:shd w:val="clear"/>
        <w:spacing w:line="360" w:lineRule="auto"/>
        <w:ind w:firstLine="562" w:firstLineChars="200"/>
        <w:jc w:val="left"/>
        <w:rPr>
          <w:rFonts w:hint="default"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rPr>
        <w:t>联  系  人：</w:t>
      </w:r>
      <w:r>
        <w:rPr>
          <w:rFonts w:hint="eastAsia" w:ascii="宋体" w:hAnsi="宋体" w:cs="宋体"/>
          <w:b/>
          <w:color w:val="auto"/>
          <w:sz w:val="28"/>
          <w:szCs w:val="28"/>
          <w:highlight w:val="none"/>
          <w:lang w:eastAsia="zh-CN"/>
        </w:rPr>
        <w:t>王娟</w:t>
      </w:r>
      <w:r>
        <w:rPr>
          <w:rFonts w:hint="eastAsia" w:ascii="宋体" w:hAnsi="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lang w:val="en-US" w:eastAsia="zh-CN"/>
        </w:rPr>
        <w:t xml:space="preserve">赵容萱 </w:t>
      </w:r>
      <w:r>
        <w:rPr>
          <w:rFonts w:hint="eastAsia" w:ascii="宋体" w:hAnsi="宋体" w:cs="宋体"/>
          <w:b/>
          <w:color w:val="auto"/>
          <w:sz w:val="28"/>
          <w:szCs w:val="28"/>
          <w:highlight w:val="none"/>
          <w:lang w:val="en-US" w:eastAsia="zh-CN"/>
        </w:rPr>
        <w:t xml:space="preserve"> 缪俊杰</w:t>
      </w:r>
    </w:p>
    <w:p w14:paraId="53551860">
      <w:pPr>
        <w:shd w:val="clear"/>
        <w:spacing w:line="360" w:lineRule="auto"/>
        <w:ind w:firstLine="562" w:firstLineChars="200"/>
        <w:jc w:val="left"/>
        <w:rPr>
          <w:rFonts w:hint="default" w:ascii="宋体" w:hAnsi="宋体" w:eastAsia="宋体" w:cs="宋体"/>
          <w:b/>
          <w:color w:val="auto"/>
          <w:sz w:val="28"/>
          <w:szCs w:val="28"/>
          <w:highlight w:val="none"/>
          <w:lang w:val="en-US"/>
        </w:rPr>
      </w:pPr>
      <w:r>
        <w:rPr>
          <w:rFonts w:hint="eastAsia" w:ascii="宋体" w:hAnsi="宋体" w:eastAsia="宋体" w:cs="宋体"/>
          <w:b/>
          <w:color w:val="auto"/>
          <w:sz w:val="28"/>
          <w:szCs w:val="28"/>
          <w:highlight w:val="none"/>
        </w:rPr>
        <w:t>联系电话：</w:t>
      </w:r>
      <w:r>
        <w:rPr>
          <w:rFonts w:hint="eastAsia" w:ascii="宋体" w:hAnsi="宋体" w:cs="宋体"/>
          <w:b/>
          <w:color w:val="auto"/>
          <w:sz w:val="28"/>
          <w:szCs w:val="28"/>
          <w:highlight w:val="none"/>
          <w:lang w:val="en-US" w:eastAsia="zh-CN"/>
        </w:rPr>
        <w:t>15739706897</w:t>
      </w:r>
    </w:p>
    <w:p w14:paraId="068F5111">
      <w:pPr>
        <w:shd w:val="clear"/>
        <w:spacing w:line="360" w:lineRule="auto"/>
        <w:jc w:val="center"/>
        <w:rPr>
          <w:rFonts w:hint="eastAsia" w:ascii="宋体" w:hAnsi="宋体" w:eastAsia="宋体" w:cs="宋体"/>
          <w:color w:val="auto"/>
          <w:highlight w:val="none"/>
        </w:rPr>
      </w:pPr>
      <w:r>
        <w:rPr>
          <w:rFonts w:hint="eastAsia" w:ascii="宋体" w:hAnsi="宋体" w:eastAsia="宋体" w:cs="宋体"/>
          <w:b/>
          <w:color w:val="auto"/>
          <w:sz w:val="28"/>
          <w:szCs w:val="28"/>
          <w:highlight w:val="none"/>
        </w:rPr>
        <w:t>202</w:t>
      </w:r>
      <w:r>
        <w:rPr>
          <w:rFonts w:hint="eastAsia" w:ascii="宋体" w:hAnsi="宋体" w:cs="宋体"/>
          <w:b/>
          <w:color w:val="auto"/>
          <w:sz w:val="28"/>
          <w:szCs w:val="28"/>
          <w:highlight w:val="none"/>
          <w:lang w:val="en-US" w:eastAsia="zh-CN"/>
        </w:rPr>
        <w:t>5</w:t>
      </w:r>
      <w:r>
        <w:rPr>
          <w:rFonts w:hint="eastAsia" w:ascii="宋体" w:hAnsi="宋体" w:eastAsia="宋体" w:cs="宋体"/>
          <w:b/>
          <w:color w:val="auto"/>
          <w:sz w:val="28"/>
          <w:szCs w:val="28"/>
          <w:highlight w:val="none"/>
        </w:rPr>
        <w:t>年</w:t>
      </w:r>
      <w:r>
        <w:rPr>
          <w:rFonts w:hint="eastAsia" w:ascii="宋体" w:hAnsi="宋体" w:cs="宋体"/>
          <w:b/>
          <w:color w:val="auto"/>
          <w:sz w:val="28"/>
          <w:szCs w:val="28"/>
          <w:highlight w:val="none"/>
          <w:lang w:val="en-US" w:eastAsia="zh-CN"/>
        </w:rPr>
        <w:t>4</w:t>
      </w:r>
      <w:r>
        <w:rPr>
          <w:rFonts w:hint="eastAsia" w:ascii="宋体" w:hAnsi="宋体" w:eastAsia="宋体" w:cs="宋体"/>
          <w:b/>
          <w:color w:val="auto"/>
          <w:sz w:val="28"/>
          <w:szCs w:val="28"/>
          <w:highlight w:val="none"/>
        </w:rPr>
        <w:t>月</w:t>
      </w:r>
    </w:p>
    <w:p w14:paraId="1F819471">
      <w:pPr>
        <w:pageBreakBefore/>
        <w:shd w:val="clear"/>
        <w:spacing w:line="500" w:lineRule="exact"/>
        <w:jc w:val="center"/>
        <w:rPr>
          <w:rFonts w:hint="eastAsia" w:ascii="宋体" w:hAnsi="宋体" w:eastAsia="宋体" w:cs="宋体"/>
          <w:b/>
          <w:bCs/>
          <w:color w:val="auto"/>
          <w:sz w:val="32"/>
          <w:szCs w:val="32"/>
          <w:highlight w:val="none"/>
        </w:rPr>
        <w:sectPr>
          <w:headerReference r:id="rId3" w:type="default"/>
          <w:footerReference r:id="rId4" w:type="default"/>
          <w:pgSz w:w="11906" w:h="16838"/>
          <w:pgMar w:top="1474" w:right="1417" w:bottom="1247" w:left="1417" w:header="851" w:footer="992" w:gutter="0"/>
          <w:pgNumType w:fmt="decimal"/>
          <w:cols w:space="425" w:num="1"/>
          <w:docGrid w:type="lines" w:linePitch="312" w:charSpace="0"/>
        </w:sectPr>
      </w:pPr>
    </w:p>
    <w:p w14:paraId="602196DB">
      <w:pPr>
        <w:pageBreakBefore/>
        <w:shd w:val="clear"/>
        <w:spacing w:line="5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总  目  录</w:t>
      </w:r>
    </w:p>
    <w:sdt>
      <w:sdtPr>
        <w:rPr>
          <w:rFonts w:ascii="宋体" w:hAnsi="宋体" w:eastAsia="宋体" w:cs="Times New Roman"/>
          <w:color w:val="auto"/>
          <w:kern w:val="2"/>
          <w:sz w:val="21"/>
          <w:szCs w:val="24"/>
          <w:highlight w:val="none"/>
          <w:lang w:val="en-US" w:eastAsia="zh-CN" w:bidi="ar-SA"/>
        </w:rPr>
        <w:id w:val="147470699"/>
        <w15:color w:val="DBDBDB"/>
        <w:docPartObj>
          <w:docPartGallery w:val="Table of Contents"/>
          <w:docPartUnique/>
        </w:docPartObj>
      </w:sdtPr>
      <w:sdtEndPr>
        <w:rPr>
          <w:rFonts w:hint="eastAsia" w:ascii="宋体" w:hAnsi="宋体" w:eastAsia="宋体" w:cs="宋体"/>
          <w:color w:val="auto"/>
          <w:kern w:val="2"/>
          <w:sz w:val="21"/>
          <w:szCs w:val="30"/>
          <w:highlight w:val="none"/>
          <w:lang w:val="en-US" w:eastAsia="zh-CN" w:bidi="ar-SA"/>
        </w:rPr>
      </w:sdtEndPr>
      <w:sdtContent>
        <w:p w14:paraId="13C42DB7">
          <w:pPr>
            <w:spacing w:before="0" w:beforeLines="0" w:after="0" w:afterLines="0" w:line="240" w:lineRule="auto"/>
            <w:ind w:left="0" w:leftChars="0" w:right="0" w:rightChars="0" w:firstLine="0" w:firstLineChars="0"/>
            <w:jc w:val="center"/>
            <w:rPr>
              <w:color w:val="auto"/>
              <w:highlight w:val="none"/>
            </w:rPr>
          </w:pPr>
        </w:p>
        <w:p w14:paraId="6A2D2A5B">
          <w:pPr>
            <w:pStyle w:val="20"/>
            <w:tabs>
              <w:tab w:val="right" w:leader="dot" w:pos="9072"/>
              <w:tab w:val="clear" w:pos="9628"/>
            </w:tabs>
            <w:spacing w:line="720" w:lineRule="auto"/>
            <w:rPr>
              <w:rFonts w:hint="eastAsia" w:ascii="宋体" w:hAnsi="宋体" w:eastAsia="宋体" w:cs="宋体"/>
              <w:color w:val="auto"/>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TOC \o "1-1" \h \u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HYPERLINK \l _Toc19566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 xml:space="preserve">第一章 </w:t>
          </w:r>
          <w:r>
            <w:rPr>
              <w:rFonts w:hint="eastAsia" w:ascii="宋体" w:hAnsi="宋体" w:eastAsia="宋体" w:cs="宋体"/>
              <w:bCs/>
              <w:color w:val="auto"/>
              <w:sz w:val="24"/>
              <w:szCs w:val="24"/>
              <w:highlight w:val="none"/>
              <w:lang w:eastAsia="zh-CN"/>
            </w:rPr>
            <w:t>采购</w:t>
          </w:r>
          <w:r>
            <w:rPr>
              <w:rFonts w:hint="eastAsia" w:ascii="宋体" w:hAnsi="宋体" w:eastAsia="宋体" w:cs="宋体"/>
              <w:bCs/>
              <w:color w:val="auto"/>
              <w:sz w:val="24"/>
              <w:szCs w:val="24"/>
              <w:highlight w:val="none"/>
            </w:rPr>
            <w:t>公告</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_Toc19566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w:t>
          </w:r>
          <w:r>
            <w:rPr>
              <w:rFonts w:hint="eastAsia" w:ascii="宋体" w:hAnsi="宋体" w:eastAsia="宋体" w:cs="宋体"/>
              <w:color w:val="auto"/>
              <w:sz w:val="24"/>
              <w:szCs w:val="24"/>
            </w:rPr>
            <w:fldChar w:fldCharType="end"/>
          </w:r>
          <w:r>
            <w:rPr>
              <w:rFonts w:hint="eastAsia" w:ascii="宋体" w:hAnsi="宋体" w:eastAsia="宋体" w:cs="宋体"/>
              <w:bCs/>
              <w:color w:val="auto"/>
              <w:sz w:val="24"/>
              <w:szCs w:val="24"/>
              <w:highlight w:val="none"/>
            </w:rPr>
            <w:fldChar w:fldCharType="end"/>
          </w:r>
        </w:p>
        <w:p w14:paraId="4B306D59">
          <w:pPr>
            <w:pStyle w:val="20"/>
            <w:tabs>
              <w:tab w:val="right" w:leader="dot" w:pos="9072"/>
              <w:tab w:val="clear" w:pos="9628"/>
            </w:tabs>
            <w:spacing w:line="720" w:lineRule="auto"/>
            <w:rPr>
              <w:rFonts w:hint="eastAsia" w:ascii="宋体" w:hAnsi="宋体" w:eastAsia="宋体" w:cs="宋体"/>
              <w:color w:val="auto"/>
              <w:sz w:val="24"/>
              <w:szCs w:val="24"/>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HYPERLINK \l _Toc18622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 xml:space="preserve">第二章 </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须知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_Toc18622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4</w:t>
          </w:r>
          <w:r>
            <w:rPr>
              <w:rFonts w:hint="eastAsia" w:ascii="宋体" w:hAnsi="宋体" w:eastAsia="宋体" w:cs="宋体"/>
              <w:color w:val="auto"/>
              <w:sz w:val="24"/>
              <w:szCs w:val="24"/>
            </w:rPr>
            <w:fldChar w:fldCharType="end"/>
          </w:r>
          <w:r>
            <w:rPr>
              <w:rFonts w:hint="eastAsia" w:ascii="宋体" w:hAnsi="宋体" w:eastAsia="宋体" w:cs="宋体"/>
              <w:bCs/>
              <w:color w:val="auto"/>
              <w:sz w:val="24"/>
              <w:szCs w:val="24"/>
              <w:highlight w:val="none"/>
            </w:rPr>
            <w:fldChar w:fldCharType="end"/>
          </w:r>
        </w:p>
        <w:p w14:paraId="20588214">
          <w:pPr>
            <w:pStyle w:val="20"/>
            <w:tabs>
              <w:tab w:val="right" w:leader="dot" w:pos="9072"/>
              <w:tab w:val="clear" w:pos="9628"/>
            </w:tabs>
            <w:spacing w:line="720" w:lineRule="auto"/>
            <w:rPr>
              <w:rFonts w:hint="eastAsia" w:ascii="宋体" w:hAnsi="宋体" w:eastAsia="宋体" w:cs="宋体"/>
              <w:color w:val="auto"/>
              <w:sz w:val="24"/>
              <w:szCs w:val="24"/>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HYPERLINK \l _Toc3732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color w:val="auto"/>
              <w:kern w:val="2"/>
              <w:sz w:val="24"/>
              <w:szCs w:val="24"/>
              <w:highlight w:val="none"/>
              <w:lang w:val="en-US" w:eastAsia="zh-CN" w:bidi="ar-SA"/>
            </w:rPr>
            <w:t>第三章 项目采购需求</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_Toc3732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36</w:t>
          </w:r>
          <w:r>
            <w:rPr>
              <w:rFonts w:hint="eastAsia" w:ascii="宋体" w:hAnsi="宋体" w:eastAsia="宋体" w:cs="宋体"/>
              <w:color w:val="auto"/>
              <w:sz w:val="24"/>
              <w:szCs w:val="24"/>
            </w:rPr>
            <w:fldChar w:fldCharType="end"/>
          </w:r>
          <w:r>
            <w:rPr>
              <w:rFonts w:hint="eastAsia" w:ascii="宋体" w:hAnsi="宋体" w:eastAsia="宋体" w:cs="宋体"/>
              <w:bCs/>
              <w:color w:val="auto"/>
              <w:sz w:val="24"/>
              <w:szCs w:val="24"/>
              <w:highlight w:val="none"/>
            </w:rPr>
            <w:fldChar w:fldCharType="end"/>
          </w:r>
        </w:p>
        <w:p w14:paraId="37DD666B">
          <w:pPr>
            <w:pStyle w:val="20"/>
            <w:tabs>
              <w:tab w:val="right" w:leader="dot" w:pos="9072"/>
              <w:tab w:val="clear" w:pos="9628"/>
            </w:tabs>
            <w:spacing w:line="720" w:lineRule="auto"/>
            <w:rPr>
              <w:rFonts w:hint="eastAsia" w:ascii="宋体" w:hAnsi="宋体" w:eastAsia="宋体" w:cs="宋体"/>
              <w:color w:val="auto"/>
              <w:sz w:val="24"/>
              <w:szCs w:val="24"/>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HYPERLINK \l _Toc10093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kern w:val="2"/>
              <w:sz w:val="24"/>
              <w:szCs w:val="24"/>
              <w:highlight w:val="none"/>
              <w:lang w:val="en-US" w:eastAsia="zh-CN" w:bidi="ar-SA"/>
            </w:rPr>
            <w:t>第四章</w:t>
          </w:r>
          <w:r>
            <w:rPr>
              <w:rFonts w:hint="eastAsia" w:ascii="宋体" w:hAnsi="宋体" w:eastAsia="宋体" w:cs="宋体"/>
              <w:bCs/>
              <w:color w:val="auto"/>
              <w:sz w:val="24"/>
              <w:szCs w:val="24"/>
              <w:highlight w:val="none"/>
            </w:rPr>
            <w:t xml:space="preserve"> 合同主要条款</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_Toc10093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41</w:t>
          </w:r>
          <w:r>
            <w:rPr>
              <w:rFonts w:hint="eastAsia" w:ascii="宋体" w:hAnsi="宋体" w:eastAsia="宋体" w:cs="宋体"/>
              <w:color w:val="auto"/>
              <w:sz w:val="24"/>
              <w:szCs w:val="24"/>
            </w:rPr>
            <w:fldChar w:fldCharType="end"/>
          </w:r>
          <w:r>
            <w:rPr>
              <w:rFonts w:hint="eastAsia" w:ascii="宋体" w:hAnsi="宋体" w:eastAsia="宋体" w:cs="宋体"/>
              <w:bCs/>
              <w:color w:val="auto"/>
              <w:sz w:val="24"/>
              <w:szCs w:val="24"/>
              <w:highlight w:val="none"/>
            </w:rPr>
            <w:fldChar w:fldCharType="end"/>
          </w:r>
        </w:p>
        <w:p w14:paraId="4791D5E4">
          <w:pPr>
            <w:pStyle w:val="20"/>
            <w:tabs>
              <w:tab w:val="right" w:leader="dot" w:pos="9072"/>
              <w:tab w:val="clear" w:pos="9628"/>
            </w:tabs>
            <w:spacing w:line="720" w:lineRule="auto"/>
            <w:rPr>
              <w:rFonts w:hint="eastAsia" w:ascii="宋体" w:hAnsi="宋体" w:eastAsia="宋体" w:cs="宋体"/>
              <w:color w:val="auto"/>
              <w:sz w:val="24"/>
              <w:szCs w:val="24"/>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HYPERLINK \l _Toc3520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color w:val="auto"/>
              <w:sz w:val="24"/>
              <w:szCs w:val="24"/>
              <w:highlight w:val="none"/>
            </w:rPr>
            <w:t xml:space="preserve">第五章 </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_Toc3520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46</w:t>
          </w:r>
          <w:r>
            <w:rPr>
              <w:rFonts w:hint="eastAsia" w:ascii="宋体" w:hAnsi="宋体" w:eastAsia="宋体" w:cs="宋体"/>
              <w:color w:val="auto"/>
              <w:sz w:val="24"/>
              <w:szCs w:val="24"/>
            </w:rPr>
            <w:fldChar w:fldCharType="end"/>
          </w:r>
          <w:r>
            <w:rPr>
              <w:rFonts w:hint="eastAsia" w:ascii="宋体" w:hAnsi="宋体" w:eastAsia="宋体" w:cs="宋体"/>
              <w:bCs/>
              <w:color w:val="auto"/>
              <w:sz w:val="24"/>
              <w:szCs w:val="24"/>
              <w:highlight w:val="none"/>
            </w:rPr>
            <w:fldChar w:fldCharType="end"/>
          </w:r>
        </w:p>
        <w:p w14:paraId="6643857E">
          <w:pPr>
            <w:pStyle w:val="20"/>
            <w:tabs>
              <w:tab w:val="right" w:leader="dot" w:pos="9072"/>
              <w:tab w:val="clear" w:pos="9628"/>
            </w:tabs>
            <w:spacing w:line="720" w:lineRule="auto"/>
            <w:rPr>
              <w:color w:val="auto"/>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HYPERLINK \l _Toc20050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color w:val="auto"/>
              <w:sz w:val="24"/>
              <w:szCs w:val="24"/>
              <w:highlight w:val="none"/>
            </w:rPr>
            <w:t>第六章 评审标准（综合评分法）</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_Toc20050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78</w:t>
          </w:r>
          <w:r>
            <w:rPr>
              <w:rFonts w:hint="eastAsia" w:ascii="宋体" w:hAnsi="宋体" w:eastAsia="宋体" w:cs="宋体"/>
              <w:color w:val="auto"/>
              <w:sz w:val="24"/>
              <w:szCs w:val="24"/>
            </w:rPr>
            <w:fldChar w:fldCharType="end"/>
          </w:r>
          <w:r>
            <w:rPr>
              <w:rFonts w:hint="eastAsia" w:ascii="宋体" w:hAnsi="宋体" w:eastAsia="宋体" w:cs="宋体"/>
              <w:bCs/>
              <w:color w:val="auto"/>
              <w:sz w:val="24"/>
              <w:szCs w:val="24"/>
              <w:highlight w:val="none"/>
            </w:rPr>
            <w:fldChar w:fldCharType="end"/>
          </w:r>
        </w:p>
        <w:p w14:paraId="0C8007FD">
          <w:pPr>
            <w:shd w:val="clear"/>
            <w:spacing w:line="600" w:lineRule="auto"/>
            <w:jc w:val="center"/>
            <w:rPr>
              <w:rFonts w:hint="eastAsia" w:ascii="宋体" w:hAnsi="宋体" w:eastAsia="宋体" w:cs="宋体"/>
              <w:color w:val="auto"/>
              <w:kern w:val="2"/>
              <w:sz w:val="21"/>
              <w:szCs w:val="30"/>
              <w:highlight w:val="none"/>
              <w:lang w:val="en-US" w:eastAsia="zh-CN" w:bidi="ar-SA"/>
            </w:rPr>
          </w:pPr>
          <w:r>
            <w:rPr>
              <w:rFonts w:hint="eastAsia" w:ascii="宋体" w:hAnsi="宋体" w:eastAsia="宋体" w:cs="宋体"/>
              <w:bCs/>
              <w:color w:val="auto"/>
              <w:szCs w:val="24"/>
              <w:highlight w:val="none"/>
            </w:rPr>
            <w:fldChar w:fldCharType="end"/>
          </w:r>
        </w:p>
      </w:sdtContent>
    </w:sdt>
    <w:p w14:paraId="54C916D4">
      <w:pPr>
        <w:pStyle w:val="4"/>
        <w:rPr>
          <w:rFonts w:hint="eastAsia"/>
          <w:color w:val="auto"/>
          <w:highlight w:val="none"/>
        </w:rPr>
      </w:pPr>
    </w:p>
    <w:p w14:paraId="7B2E71B3">
      <w:pPr>
        <w:shd w:val="clear"/>
        <w:spacing w:line="312" w:lineRule="auto"/>
        <w:jc w:val="center"/>
        <w:rPr>
          <w:rFonts w:hint="eastAsia" w:ascii="宋体" w:hAnsi="宋体" w:eastAsia="宋体" w:cs="宋体"/>
          <w:b/>
          <w:color w:val="auto"/>
          <w:sz w:val="30"/>
          <w:szCs w:val="30"/>
          <w:highlight w:val="none"/>
        </w:rPr>
      </w:pPr>
      <w:bookmarkStart w:id="232" w:name="_GoBack"/>
      <w:bookmarkEnd w:id="232"/>
    </w:p>
    <w:p w14:paraId="644666F7">
      <w:pPr>
        <w:shd w:val="clear"/>
        <w:spacing w:line="312" w:lineRule="auto"/>
        <w:jc w:val="center"/>
        <w:rPr>
          <w:rFonts w:hint="eastAsia" w:ascii="宋体" w:hAnsi="宋体" w:eastAsia="宋体" w:cs="宋体"/>
          <w:b/>
          <w:color w:val="auto"/>
          <w:sz w:val="30"/>
          <w:szCs w:val="30"/>
          <w:highlight w:val="none"/>
        </w:rPr>
      </w:pPr>
    </w:p>
    <w:p w14:paraId="25067C69">
      <w:pPr>
        <w:shd w:val="clear"/>
        <w:spacing w:line="312" w:lineRule="auto"/>
        <w:jc w:val="center"/>
        <w:rPr>
          <w:rFonts w:hint="eastAsia" w:ascii="宋体" w:hAnsi="宋体" w:eastAsia="宋体" w:cs="宋体"/>
          <w:b/>
          <w:color w:val="auto"/>
          <w:sz w:val="30"/>
          <w:szCs w:val="30"/>
          <w:highlight w:val="none"/>
        </w:rPr>
      </w:pPr>
    </w:p>
    <w:p w14:paraId="237934D7">
      <w:pPr>
        <w:shd w:val="clear"/>
        <w:spacing w:line="312" w:lineRule="auto"/>
        <w:jc w:val="center"/>
        <w:rPr>
          <w:rFonts w:hint="eastAsia" w:ascii="宋体" w:hAnsi="宋体" w:eastAsia="宋体" w:cs="宋体"/>
          <w:b/>
          <w:color w:val="auto"/>
          <w:sz w:val="30"/>
          <w:szCs w:val="30"/>
          <w:highlight w:val="none"/>
        </w:rPr>
      </w:pPr>
    </w:p>
    <w:p w14:paraId="4E4063DB">
      <w:pPr>
        <w:shd w:val="clear"/>
        <w:spacing w:line="312" w:lineRule="auto"/>
        <w:jc w:val="center"/>
        <w:rPr>
          <w:rFonts w:hint="eastAsia" w:ascii="宋体" w:hAnsi="宋体" w:eastAsia="宋体" w:cs="宋体"/>
          <w:b/>
          <w:color w:val="auto"/>
          <w:sz w:val="30"/>
          <w:szCs w:val="30"/>
          <w:highlight w:val="none"/>
        </w:rPr>
      </w:pPr>
    </w:p>
    <w:p w14:paraId="43018FA8">
      <w:pPr>
        <w:shd w:val="clear"/>
        <w:tabs>
          <w:tab w:val="left" w:pos="1230"/>
          <w:tab w:val="left" w:pos="1275"/>
        </w:tabs>
        <w:spacing w:line="360" w:lineRule="auto"/>
        <w:jc w:val="center"/>
        <w:rPr>
          <w:rFonts w:hint="eastAsia" w:ascii="宋体" w:hAnsi="宋体" w:eastAsia="宋体" w:cs="宋体"/>
          <w:b/>
          <w:bCs/>
          <w:color w:val="auto"/>
          <w:sz w:val="32"/>
          <w:szCs w:val="32"/>
          <w:highlight w:val="none"/>
        </w:rPr>
        <w:sectPr>
          <w:footerReference r:id="rId5" w:type="default"/>
          <w:pgSz w:w="11906" w:h="16838"/>
          <w:pgMar w:top="1474" w:right="1417" w:bottom="1247" w:left="1417" w:header="851" w:footer="992" w:gutter="0"/>
          <w:pgNumType w:fmt="decimal" w:start="1"/>
          <w:cols w:space="425" w:num="1"/>
          <w:docGrid w:type="lines" w:linePitch="312" w:charSpace="0"/>
        </w:sectPr>
      </w:pPr>
    </w:p>
    <w:p w14:paraId="13D3E3D8">
      <w:pPr>
        <w:keepNext w:val="0"/>
        <w:keepLines w:val="0"/>
        <w:pageBreakBefore w:val="0"/>
        <w:widowControl w:val="0"/>
        <w:shd w:val="clear"/>
        <w:tabs>
          <w:tab w:val="left" w:pos="1230"/>
          <w:tab w:val="left" w:pos="1275"/>
        </w:tabs>
        <w:kinsoku/>
        <w:overflowPunct/>
        <w:topLinePunct w:val="0"/>
        <w:autoSpaceDE/>
        <w:autoSpaceDN/>
        <w:bidi w:val="0"/>
        <w:adjustRightInd/>
        <w:snapToGrid/>
        <w:spacing w:line="336" w:lineRule="auto"/>
        <w:jc w:val="center"/>
        <w:textAlignment w:val="auto"/>
        <w:outlineLvl w:val="0"/>
        <w:rPr>
          <w:rFonts w:hint="eastAsia" w:ascii="宋体" w:hAnsi="宋体" w:eastAsia="宋体" w:cs="宋体"/>
          <w:b/>
          <w:bCs/>
          <w:color w:val="auto"/>
          <w:sz w:val="32"/>
          <w:szCs w:val="32"/>
          <w:highlight w:val="none"/>
        </w:rPr>
      </w:pPr>
      <w:bookmarkStart w:id="5" w:name="_Toc19566"/>
      <w:r>
        <w:rPr>
          <w:rFonts w:hint="eastAsia" w:ascii="宋体" w:hAnsi="宋体" w:eastAsia="宋体" w:cs="宋体"/>
          <w:b/>
          <w:bCs/>
          <w:color w:val="auto"/>
          <w:sz w:val="32"/>
          <w:szCs w:val="32"/>
          <w:highlight w:val="none"/>
        </w:rPr>
        <w:t xml:space="preserve">第一章 </w:t>
      </w:r>
      <w:r>
        <w:rPr>
          <w:rFonts w:hint="eastAsia" w:ascii="宋体" w:hAnsi="宋体" w:cs="宋体"/>
          <w:b/>
          <w:bCs/>
          <w:color w:val="auto"/>
          <w:sz w:val="32"/>
          <w:szCs w:val="32"/>
          <w:highlight w:val="none"/>
          <w:lang w:eastAsia="zh-CN"/>
        </w:rPr>
        <w:t>招标</w:t>
      </w:r>
      <w:r>
        <w:rPr>
          <w:rFonts w:hint="eastAsia" w:ascii="宋体" w:hAnsi="宋体" w:eastAsia="宋体" w:cs="宋体"/>
          <w:b/>
          <w:bCs/>
          <w:color w:val="auto"/>
          <w:sz w:val="32"/>
          <w:szCs w:val="32"/>
          <w:highlight w:val="none"/>
        </w:rPr>
        <w:t>公告</w:t>
      </w:r>
      <w:bookmarkEnd w:id="5"/>
    </w:p>
    <w:p w14:paraId="041AFF80">
      <w:pPr>
        <w:keepNext w:val="0"/>
        <w:keepLines w:val="0"/>
        <w:pageBreakBefore w:val="0"/>
        <w:widowControl w:val="0"/>
        <w:pBdr>
          <w:top w:val="single" w:color="auto" w:sz="4" w:space="1"/>
          <w:left w:val="single" w:color="auto" w:sz="4" w:space="4"/>
          <w:bottom w:val="single" w:color="auto" w:sz="4" w:space="1"/>
          <w:right w:val="single" w:color="auto" w:sz="4" w:space="4"/>
        </w:pBdr>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1A81E05C">
      <w:pPr>
        <w:keepNext w:val="0"/>
        <w:keepLines w:val="0"/>
        <w:pageBreakBefore w:val="0"/>
        <w:widowControl w:val="0"/>
        <w:pBdr>
          <w:top w:val="single" w:color="auto" w:sz="4" w:space="1"/>
          <w:left w:val="single" w:color="auto" w:sz="4" w:space="4"/>
          <w:bottom w:val="single" w:color="auto" w:sz="4" w:space="1"/>
          <w:right w:val="single" w:color="auto" w:sz="4" w:space="4"/>
        </w:pBdr>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highlight w:val="none"/>
        </w:rPr>
      </w:pPr>
      <w:r>
        <w:rPr>
          <w:rFonts w:hint="eastAsia" w:ascii="宋体" w:hAnsi="宋体" w:cs="宋体"/>
          <w:color w:val="auto"/>
          <w:sz w:val="24"/>
          <w:highlight w:val="none"/>
          <w:u w:val="single"/>
          <w:lang w:val="en-US" w:eastAsia="zh-CN"/>
        </w:rPr>
        <w:t xml:space="preserve"> 2025年克拉玛依市大型招聘会项目（二次）</w:t>
      </w:r>
      <w:r>
        <w:rPr>
          <w:rFonts w:hint="eastAsia" w:ascii="宋体" w:hAnsi="宋体" w:eastAsia="宋体" w:cs="宋体"/>
          <w:color w:val="auto"/>
          <w:sz w:val="24"/>
          <w:highlight w:val="none"/>
        </w:rPr>
        <w:t>的潜在</w:t>
      </w:r>
      <w:r>
        <w:rPr>
          <w:rFonts w:hint="eastAsia" w:ascii="宋体" w:hAnsi="宋体" w:cs="宋体"/>
          <w:color w:val="auto"/>
          <w:sz w:val="24"/>
          <w:highlight w:val="none"/>
          <w:lang w:eastAsia="zh-CN"/>
        </w:rPr>
        <w:t>投标人</w:t>
      </w:r>
      <w:r>
        <w:rPr>
          <w:rFonts w:hint="eastAsia" w:ascii="宋体" w:hAnsi="宋体" w:eastAsia="宋体" w:cs="宋体"/>
          <w:color w:val="auto"/>
          <w:sz w:val="24"/>
          <w:highlight w:val="none"/>
        </w:rPr>
        <w:t>应在（</w:t>
      </w:r>
      <w:r>
        <w:rPr>
          <w:rFonts w:hint="eastAsia" w:ascii="宋体" w:hAnsi="宋体" w:eastAsia="宋体" w:cs="宋体"/>
          <w:color w:val="auto"/>
          <w:sz w:val="24"/>
          <w:highlight w:val="none"/>
          <w:u w:val="single"/>
        </w:rPr>
        <w:t>新疆政府采购网</w:t>
      </w:r>
      <w:r>
        <w:rPr>
          <w:rFonts w:hint="eastAsia" w:ascii="宋体" w:hAnsi="宋体" w:eastAsia="宋体" w:cs="宋体"/>
          <w:color w:val="auto"/>
          <w:sz w:val="24"/>
          <w:highlight w:val="none"/>
        </w:rPr>
        <w:t>）获取</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，并于20</w:t>
      </w:r>
      <w:r>
        <w:rPr>
          <w:rFonts w:hint="eastAsia" w:ascii="宋体" w:hAnsi="宋体" w:cs="宋体"/>
          <w:color w:val="auto"/>
          <w:sz w:val="24"/>
          <w:highlight w:val="none"/>
          <w:lang w:val="en-US" w:eastAsia="zh-CN"/>
        </w:rPr>
        <w:t>25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日</w:t>
      </w:r>
      <w:r>
        <w:rPr>
          <w:rFonts w:hint="eastAsia" w:ascii="宋体" w:hAnsi="宋体" w:cs="宋体"/>
          <w:color w:val="auto"/>
          <w:sz w:val="24"/>
          <w:highlight w:val="none"/>
          <w:lang w:val="en-US" w:eastAsia="zh-CN"/>
        </w:rPr>
        <w:t>16</w:t>
      </w:r>
      <w:r>
        <w:rPr>
          <w:rFonts w:hint="eastAsia" w:ascii="宋体" w:hAnsi="宋体" w:eastAsia="宋体" w:cs="宋体"/>
          <w:color w:val="auto"/>
          <w:sz w:val="24"/>
          <w:highlight w:val="none"/>
          <w:lang w:eastAsia="zh-CN"/>
        </w:rPr>
        <w:t>点</w:t>
      </w:r>
      <w:r>
        <w:rPr>
          <w:rFonts w:hint="eastAsia" w:ascii="宋体" w:hAnsi="宋体" w:cs="宋体"/>
          <w:color w:val="auto"/>
          <w:sz w:val="24"/>
          <w:highlight w:val="none"/>
          <w:lang w:val="en-US" w:eastAsia="zh-CN"/>
        </w:rPr>
        <w:t>00</w:t>
      </w:r>
      <w:r>
        <w:rPr>
          <w:rFonts w:hint="eastAsia" w:ascii="宋体" w:hAnsi="宋体" w:eastAsia="宋体" w:cs="宋体"/>
          <w:color w:val="auto"/>
          <w:sz w:val="24"/>
          <w:highlight w:val="none"/>
          <w:lang w:eastAsia="zh-CN"/>
        </w:rPr>
        <w:t>分</w:t>
      </w:r>
      <w:r>
        <w:rPr>
          <w:rFonts w:hint="eastAsia" w:ascii="宋体" w:hAnsi="宋体" w:eastAsia="宋体" w:cs="宋体"/>
          <w:color w:val="auto"/>
          <w:sz w:val="24"/>
          <w:highlight w:val="none"/>
        </w:rPr>
        <w:t>（北京时间）前递交</w:t>
      </w:r>
      <w:r>
        <w:rPr>
          <w:rFonts w:hint="eastAsia" w:ascii="宋体" w:hAnsi="宋体" w:cs="宋体"/>
          <w:color w:val="auto"/>
          <w:sz w:val="24"/>
          <w:highlight w:val="none"/>
          <w:lang w:eastAsia="zh-CN"/>
        </w:rPr>
        <w:t>投标文件</w:t>
      </w:r>
      <w:r>
        <w:rPr>
          <w:rFonts w:hint="eastAsia" w:ascii="宋体" w:hAnsi="宋体" w:eastAsia="宋体" w:cs="宋体"/>
          <w:color w:val="auto"/>
          <w:sz w:val="24"/>
          <w:highlight w:val="none"/>
        </w:rPr>
        <w:t>。</w:t>
      </w:r>
    </w:p>
    <w:p w14:paraId="248A0617">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kern w:val="0"/>
          <w:sz w:val="24"/>
          <w:highlight w:val="none"/>
        </w:rPr>
      </w:pPr>
      <w:bookmarkStart w:id="6" w:name="_Toc28359002"/>
      <w:bookmarkStart w:id="7" w:name="_Toc35393790"/>
      <w:bookmarkStart w:id="8" w:name="_Toc28359079"/>
      <w:bookmarkStart w:id="9" w:name="_Toc35393621"/>
      <w:bookmarkStart w:id="10" w:name="_Hlk24379207"/>
      <w:r>
        <w:rPr>
          <w:rFonts w:hint="eastAsia" w:ascii="宋体" w:hAnsi="宋体" w:eastAsia="宋体" w:cs="宋体"/>
          <w:b/>
          <w:bCs/>
          <w:color w:val="auto"/>
          <w:kern w:val="0"/>
          <w:sz w:val="24"/>
          <w:highlight w:val="none"/>
        </w:rPr>
        <w:t>一、项目基本情况</w:t>
      </w:r>
      <w:bookmarkEnd w:id="6"/>
      <w:bookmarkEnd w:id="7"/>
      <w:bookmarkEnd w:id="8"/>
      <w:bookmarkEnd w:id="9"/>
    </w:p>
    <w:p w14:paraId="6EF1B883">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项目编号：</w:t>
      </w:r>
      <w:r>
        <w:rPr>
          <w:rFonts w:hint="eastAsia" w:ascii="宋体" w:hAnsi="宋体" w:cs="宋体"/>
          <w:color w:val="auto"/>
          <w:kern w:val="0"/>
          <w:sz w:val="24"/>
          <w:highlight w:val="none"/>
          <w:lang w:eastAsia="zh-CN"/>
        </w:rPr>
        <w:t>JKJL[ZC]2025-17-1</w:t>
      </w:r>
    </w:p>
    <w:p w14:paraId="0C074171">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项目名称：</w:t>
      </w:r>
      <w:bookmarkEnd w:id="10"/>
      <w:r>
        <w:rPr>
          <w:rFonts w:hint="eastAsia" w:ascii="宋体" w:hAnsi="宋体" w:cs="宋体"/>
          <w:color w:val="auto"/>
          <w:kern w:val="0"/>
          <w:sz w:val="24"/>
          <w:highlight w:val="none"/>
          <w:lang w:eastAsia="zh-CN"/>
        </w:rPr>
        <w:t>2025年克拉玛依市大型招聘会项目（二次）</w:t>
      </w:r>
    </w:p>
    <w:p w14:paraId="7F0DAFB2">
      <w:pPr>
        <w:keepNext w:val="0"/>
        <w:keepLines w:val="0"/>
        <w:pageBreakBefore w:val="0"/>
        <w:widowControl w:val="0"/>
        <w:shd w:val="clear"/>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eastAsia="zh-CN"/>
        </w:rPr>
      </w:pPr>
      <w:bookmarkStart w:id="11" w:name="_Toc28359080"/>
      <w:bookmarkStart w:id="12" w:name="_Toc28359003"/>
      <w:bookmarkStart w:id="13" w:name="_Toc35393791"/>
      <w:bookmarkStart w:id="14" w:name="_Toc35393622"/>
      <w:r>
        <w:rPr>
          <w:rFonts w:hint="eastAsia" w:ascii="宋体" w:hAnsi="宋体" w:cs="宋体"/>
          <w:color w:val="auto"/>
          <w:kern w:val="0"/>
          <w:sz w:val="24"/>
          <w:highlight w:val="none"/>
          <w:lang w:eastAsia="zh-CN"/>
        </w:rPr>
        <w:t>招标</w:t>
      </w:r>
      <w:r>
        <w:rPr>
          <w:rFonts w:hint="eastAsia" w:ascii="宋体" w:hAnsi="宋体" w:eastAsia="宋体" w:cs="宋体"/>
          <w:color w:val="auto"/>
          <w:kern w:val="0"/>
          <w:sz w:val="24"/>
          <w:highlight w:val="none"/>
          <w:lang w:eastAsia="zh-CN"/>
        </w:rPr>
        <w:t>方式：</w:t>
      </w:r>
      <w:r>
        <w:rPr>
          <w:rFonts w:hint="eastAsia" w:ascii="宋体" w:hAnsi="宋体" w:cs="宋体"/>
          <w:color w:val="auto"/>
          <w:kern w:val="0"/>
          <w:sz w:val="24"/>
          <w:highlight w:val="none"/>
          <w:lang w:eastAsia="zh-CN"/>
        </w:rPr>
        <w:t>公开招标</w:t>
      </w:r>
    </w:p>
    <w:p w14:paraId="7CFEFB87">
      <w:pPr>
        <w:keepNext w:val="0"/>
        <w:keepLines w:val="0"/>
        <w:pageBreakBefore w:val="0"/>
        <w:widowControl w:val="0"/>
        <w:shd w:val="clear"/>
        <w:kinsoku/>
        <w:wordWrap/>
        <w:overflowPunct/>
        <w:topLinePunct w:val="0"/>
        <w:autoSpaceDE/>
        <w:autoSpaceDN/>
        <w:bidi w:val="0"/>
        <w:adjustRightInd/>
        <w:snapToGrid/>
        <w:spacing w:line="360" w:lineRule="auto"/>
        <w:ind w:left="479" w:leftChars="228" w:firstLine="0" w:firstLineChars="0"/>
        <w:textAlignment w:val="auto"/>
        <w:outlineLvl w:val="9"/>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预算金额（元）：</w:t>
      </w:r>
      <w:r>
        <w:rPr>
          <w:rFonts w:hint="eastAsia" w:ascii="宋体" w:hAnsi="宋体" w:cs="宋体"/>
          <w:color w:val="auto"/>
          <w:kern w:val="0"/>
          <w:sz w:val="24"/>
          <w:highlight w:val="none"/>
          <w:lang w:val="en-US" w:eastAsia="zh-CN"/>
        </w:rPr>
        <w:t>1004000</w:t>
      </w:r>
    </w:p>
    <w:p w14:paraId="00D1E6CF">
      <w:pPr>
        <w:keepNext w:val="0"/>
        <w:keepLines w:val="0"/>
        <w:pageBreakBefore w:val="0"/>
        <w:widowControl w:val="0"/>
        <w:shd w:val="clear"/>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val="en-US" w:eastAsia="zh-CN"/>
        </w:rPr>
        <w:t>最高单价限价：</w:t>
      </w:r>
      <w:r>
        <w:rPr>
          <w:rFonts w:hint="eastAsia" w:ascii="宋体" w:hAnsi="宋体" w:cs="宋体"/>
          <w:color w:val="auto"/>
          <w:kern w:val="0"/>
          <w:sz w:val="24"/>
          <w:highlight w:val="none"/>
          <w:lang w:val="en-US" w:eastAsia="zh-CN"/>
        </w:rPr>
        <w:t>/</w:t>
      </w:r>
    </w:p>
    <w:p w14:paraId="0AD3CB4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kern w:val="0"/>
          <w:sz w:val="24"/>
          <w:highlight w:val="none"/>
        </w:rPr>
      </w:pPr>
      <w:r>
        <w:rPr>
          <w:rFonts w:hint="eastAsia" w:ascii="宋体" w:hAnsi="宋体" w:eastAsia="宋体" w:cs="宋体"/>
          <w:color w:val="auto"/>
          <w:kern w:val="0"/>
          <w:sz w:val="24"/>
          <w:highlight w:val="none"/>
          <w:lang w:eastAsia="zh-CN"/>
        </w:rPr>
        <w:t>采购需求：</w:t>
      </w:r>
    </w:p>
    <w:p w14:paraId="3F96EDC3">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标项名称:</w:t>
      </w:r>
      <w:r>
        <w:rPr>
          <w:rFonts w:hint="eastAsia" w:ascii="宋体" w:hAnsi="宋体" w:cs="宋体"/>
          <w:color w:val="auto"/>
          <w:kern w:val="0"/>
          <w:sz w:val="24"/>
          <w:highlight w:val="none"/>
          <w:lang w:eastAsia="zh-CN"/>
        </w:rPr>
        <w:t xml:space="preserve"> 2025年克拉玛依市大型招聘会项目（二次）</w:t>
      </w:r>
    </w:p>
    <w:p w14:paraId="5E419F3E">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数量:</w:t>
      </w:r>
      <w:r>
        <w:rPr>
          <w:rFonts w:hint="eastAsia" w:ascii="宋体" w:hAnsi="宋体" w:eastAsia="宋体" w:cs="宋体"/>
          <w:color w:val="auto"/>
          <w:kern w:val="0"/>
          <w:sz w:val="24"/>
          <w:highlight w:val="none"/>
          <w:lang w:val="en-US" w:eastAsia="zh-CN"/>
        </w:rPr>
        <w:t>1</w:t>
      </w:r>
    </w:p>
    <w:p w14:paraId="282774C4">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预算金额（元）：</w:t>
      </w:r>
      <w:r>
        <w:rPr>
          <w:rFonts w:hint="eastAsia" w:ascii="宋体" w:hAnsi="宋体" w:cs="宋体"/>
          <w:color w:val="auto"/>
          <w:kern w:val="0"/>
          <w:sz w:val="24"/>
          <w:highlight w:val="none"/>
          <w:lang w:val="en-US" w:eastAsia="zh-CN"/>
        </w:rPr>
        <w:t>1004000</w:t>
      </w:r>
    </w:p>
    <w:p w14:paraId="4666A32B">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单位：</w:t>
      </w:r>
      <w:r>
        <w:rPr>
          <w:rFonts w:hint="eastAsia" w:ascii="宋体" w:hAnsi="宋体" w:cs="宋体"/>
          <w:color w:val="auto"/>
          <w:kern w:val="0"/>
          <w:sz w:val="24"/>
          <w:highlight w:val="none"/>
          <w:lang w:eastAsia="zh-CN"/>
        </w:rPr>
        <w:t>项</w:t>
      </w:r>
    </w:p>
    <w:p w14:paraId="1CF727CF">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简要规格描述：具体要求详见</w:t>
      </w:r>
      <w:r>
        <w:rPr>
          <w:rFonts w:hint="eastAsia" w:ascii="宋体" w:hAnsi="宋体" w:cs="宋体"/>
          <w:color w:val="auto"/>
          <w:kern w:val="0"/>
          <w:sz w:val="24"/>
          <w:highlight w:val="none"/>
          <w:lang w:eastAsia="zh-CN"/>
        </w:rPr>
        <w:t>招标文件</w:t>
      </w:r>
    </w:p>
    <w:p w14:paraId="07B341E7">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备注：无</w:t>
      </w:r>
    </w:p>
    <w:p w14:paraId="15B6D678">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合同履行期限：详见</w:t>
      </w:r>
      <w:r>
        <w:rPr>
          <w:rFonts w:hint="eastAsia" w:ascii="宋体" w:hAnsi="宋体" w:cs="宋体"/>
          <w:color w:val="auto"/>
          <w:kern w:val="0"/>
          <w:sz w:val="24"/>
          <w:highlight w:val="none"/>
          <w:lang w:eastAsia="zh-CN"/>
        </w:rPr>
        <w:t>招标文件</w:t>
      </w:r>
    </w:p>
    <w:p w14:paraId="43C61A06">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kern w:val="0"/>
          <w:sz w:val="24"/>
          <w:highlight w:val="none"/>
          <w:lang w:eastAsia="zh-CN"/>
        </w:rPr>
        <w:t>本项目（否）接受联合体投标。</w:t>
      </w:r>
    </w:p>
    <w:p w14:paraId="26155747">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二、申请人的资格要求：</w:t>
      </w:r>
      <w:bookmarkEnd w:id="11"/>
      <w:bookmarkEnd w:id="12"/>
      <w:bookmarkEnd w:id="13"/>
      <w:bookmarkEnd w:id="14"/>
    </w:p>
    <w:p w14:paraId="2FA1CF60">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Cs/>
          <w:color w:val="auto"/>
          <w:kern w:val="0"/>
          <w:sz w:val="24"/>
          <w:szCs w:val="22"/>
          <w:highlight w:val="none"/>
        </w:rPr>
      </w:pPr>
      <w:bookmarkStart w:id="15" w:name="_Toc28359004"/>
      <w:bookmarkStart w:id="16" w:name="_Toc28359081"/>
      <w:r>
        <w:rPr>
          <w:rFonts w:hint="eastAsia" w:ascii="宋体" w:hAnsi="宋体" w:eastAsia="宋体" w:cs="宋体"/>
          <w:bCs/>
          <w:color w:val="auto"/>
          <w:kern w:val="0"/>
          <w:sz w:val="24"/>
          <w:szCs w:val="22"/>
          <w:highlight w:val="none"/>
        </w:rPr>
        <w:t>1.满足《中华人民共和国政府采购法》第二十二条规定；</w:t>
      </w:r>
    </w:p>
    <w:p w14:paraId="72467901">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Cs/>
          <w:color w:val="auto"/>
          <w:kern w:val="0"/>
          <w:sz w:val="24"/>
          <w:szCs w:val="22"/>
          <w:highlight w:val="none"/>
          <w:lang w:val="en-US" w:eastAsia="zh-CN"/>
        </w:rPr>
      </w:pPr>
      <w:r>
        <w:rPr>
          <w:rFonts w:hint="eastAsia" w:ascii="宋体" w:hAnsi="宋体" w:eastAsia="宋体" w:cs="宋体"/>
          <w:bCs/>
          <w:color w:val="auto"/>
          <w:kern w:val="0"/>
          <w:sz w:val="24"/>
          <w:szCs w:val="22"/>
          <w:highlight w:val="none"/>
        </w:rPr>
        <w:t>2.落实政府采购政策需满足的资格要求：</w:t>
      </w:r>
      <w:r>
        <w:rPr>
          <w:rFonts w:hint="eastAsia" w:ascii="宋体" w:hAnsi="宋体" w:eastAsia="宋体" w:cs="宋体"/>
          <w:color w:val="auto"/>
          <w:kern w:val="0"/>
          <w:sz w:val="24"/>
          <w:highlight w:val="none"/>
          <w:lang w:val="en-US" w:eastAsia="zh-CN"/>
        </w:rPr>
        <w:t>本项目专门面向中小企业；</w:t>
      </w:r>
    </w:p>
    <w:p w14:paraId="71ACB1C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Cs/>
          <w:color w:val="auto"/>
          <w:kern w:val="0"/>
          <w:sz w:val="24"/>
          <w:szCs w:val="22"/>
          <w:highlight w:val="none"/>
          <w:lang w:val="en-US" w:eastAsia="zh-CN"/>
        </w:rPr>
      </w:pPr>
      <w:r>
        <w:rPr>
          <w:rFonts w:hint="eastAsia" w:ascii="宋体" w:hAnsi="宋体" w:eastAsia="宋体" w:cs="宋体"/>
          <w:bCs/>
          <w:color w:val="auto"/>
          <w:kern w:val="0"/>
          <w:sz w:val="24"/>
          <w:szCs w:val="22"/>
          <w:highlight w:val="none"/>
          <w:lang w:val="en-US" w:eastAsia="zh-CN"/>
        </w:rPr>
        <w:t>3</w:t>
      </w:r>
      <w:r>
        <w:rPr>
          <w:rFonts w:hint="eastAsia" w:ascii="宋体" w:hAnsi="宋体" w:eastAsia="宋体" w:cs="宋体"/>
          <w:bCs/>
          <w:color w:val="auto"/>
          <w:kern w:val="0"/>
          <w:sz w:val="24"/>
          <w:szCs w:val="22"/>
          <w:highlight w:val="none"/>
        </w:rPr>
        <w:t>.本项目的特定资格要求：</w:t>
      </w:r>
      <w:r>
        <w:rPr>
          <w:rFonts w:hint="eastAsia" w:ascii="宋体" w:hAnsi="宋体" w:cs="宋体"/>
          <w:color w:val="auto"/>
          <w:sz w:val="24"/>
          <w:lang w:eastAsia="zh-CN"/>
        </w:rPr>
        <w:t>无</w:t>
      </w:r>
    </w:p>
    <w:p w14:paraId="711A25F3">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kern w:val="0"/>
          <w:sz w:val="24"/>
          <w:highlight w:val="none"/>
          <w:lang w:eastAsia="zh-CN"/>
        </w:rPr>
      </w:pPr>
      <w:bookmarkStart w:id="17" w:name="_Toc35393792"/>
      <w:bookmarkStart w:id="18" w:name="_Toc35393623"/>
      <w:r>
        <w:rPr>
          <w:rFonts w:hint="eastAsia" w:ascii="宋体" w:hAnsi="宋体" w:eastAsia="宋体" w:cs="宋体"/>
          <w:b/>
          <w:bCs/>
          <w:color w:val="auto"/>
          <w:kern w:val="0"/>
          <w:sz w:val="24"/>
          <w:highlight w:val="none"/>
        </w:rPr>
        <w:t>三、获取</w:t>
      </w:r>
      <w:bookmarkEnd w:id="15"/>
      <w:bookmarkEnd w:id="16"/>
      <w:bookmarkEnd w:id="17"/>
      <w:bookmarkEnd w:id="18"/>
      <w:r>
        <w:rPr>
          <w:rFonts w:hint="eastAsia" w:ascii="宋体" w:hAnsi="宋体" w:cs="宋体"/>
          <w:b/>
          <w:bCs/>
          <w:color w:val="auto"/>
          <w:kern w:val="0"/>
          <w:sz w:val="24"/>
          <w:highlight w:val="none"/>
          <w:lang w:eastAsia="zh-CN"/>
        </w:rPr>
        <w:t>招标文件</w:t>
      </w:r>
    </w:p>
    <w:p w14:paraId="26071764">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0000FF"/>
          <w:kern w:val="0"/>
          <w:sz w:val="24"/>
          <w:highlight w:val="none"/>
        </w:rPr>
      </w:pPr>
      <w:r>
        <w:rPr>
          <w:rFonts w:hint="eastAsia" w:ascii="宋体" w:hAnsi="宋体" w:eastAsia="宋体" w:cs="宋体"/>
          <w:color w:val="auto"/>
          <w:kern w:val="0"/>
          <w:sz w:val="24"/>
          <w:highlight w:val="none"/>
        </w:rPr>
        <w:t>时间：20</w:t>
      </w:r>
      <w:r>
        <w:rPr>
          <w:rFonts w:hint="eastAsia" w:ascii="宋体" w:hAnsi="宋体" w:eastAsia="宋体" w:cs="宋体"/>
          <w:color w:val="auto"/>
          <w:kern w:val="0"/>
          <w:sz w:val="24"/>
          <w:highlight w:val="none"/>
          <w:lang w:val="en-US" w:eastAsia="zh-CN"/>
        </w:rPr>
        <w:t>2</w:t>
      </w: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 xml:space="preserve"> 4 </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 xml:space="preserve"> 15 </w:t>
      </w:r>
      <w:r>
        <w:rPr>
          <w:rFonts w:hint="eastAsia" w:ascii="宋体" w:hAnsi="宋体" w:eastAsia="宋体" w:cs="宋体"/>
          <w:color w:val="auto"/>
          <w:kern w:val="0"/>
          <w:sz w:val="24"/>
          <w:highlight w:val="none"/>
        </w:rPr>
        <w:t>日至20</w:t>
      </w:r>
      <w:r>
        <w:rPr>
          <w:rFonts w:hint="eastAsia" w:ascii="宋体" w:hAnsi="宋体" w:eastAsia="宋体" w:cs="宋体"/>
          <w:color w:val="auto"/>
          <w:kern w:val="0"/>
          <w:sz w:val="24"/>
          <w:highlight w:val="none"/>
          <w:lang w:val="en-US" w:eastAsia="zh-CN"/>
        </w:rPr>
        <w:t>2</w:t>
      </w: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 xml:space="preserve"> 4 </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30</w:t>
      </w:r>
      <w:r>
        <w:rPr>
          <w:rFonts w:hint="eastAsia" w:ascii="宋体" w:hAnsi="宋体" w:eastAsia="宋体" w:cs="宋体"/>
          <w:color w:val="auto"/>
          <w:kern w:val="0"/>
          <w:sz w:val="24"/>
          <w:highlight w:val="none"/>
        </w:rPr>
        <w:t>日，</w:t>
      </w:r>
      <w:r>
        <w:rPr>
          <w:rFonts w:hint="eastAsia" w:ascii="宋体" w:hAnsi="宋体" w:cs="宋体"/>
          <w:color w:val="auto"/>
          <w:kern w:val="0"/>
          <w:sz w:val="24"/>
          <w:highlight w:val="none"/>
        </w:rPr>
        <w:t>每天上午00:00至</w:t>
      </w:r>
      <w:r>
        <w:rPr>
          <w:rFonts w:hint="eastAsia" w:ascii="宋体" w:hAnsi="宋体" w:cs="宋体"/>
          <w:color w:val="auto"/>
          <w:kern w:val="0"/>
          <w:sz w:val="24"/>
          <w:highlight w:val="none"/>
          <w:lang w:val="en-US" w:eastAsia="zh-CN"/>
        </w:rPr>
        <w:t>14</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00</w:t>
      </w:r>
      <w:r>
        <w:rPr>
          <w:rFonts w:hint="eastAsia" w:ascii="宋体" w:hAnsi="宋体" w:cs="宋体"/>
          <w:color w:val="auto"/>
          <w:kern w:val="0"/>
          <w:sz w:val="24"/>
          <w:highlight w:val="none"/>
        </w:rPr>
        <w:t>，下午</w:t>
      </w:r>
      <w:r>
        <w:rPr>
          <w:rFonts w:hint="eastAsia" w:ascii="宋体" w:hAnsi="宋体" w:cs="宋体"/>
          <w:color w:val="auto"/>
          <w:kern w:val="0"/>
          <w:sz w:val="24"/>
          <w:highlight w:val="none"/>
          <w:lang w:val="en-US" w:eastAsia="zh-CN"/>
        </w:rPr>
        <w:t>14</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00</w:t>
      </w:r>
      <w:r>
        <w:rPr>
          <w:rFonts w:hint="eastAsia" w:ascii="宋体" w:hAnsi="宋体" w:cs="宋体"/>
          <w:color w:val="auto"/>
          <w:kern w:val="0"/>
          <w:sz w:val="24"/>
          <w:highlight w:val="none"/>
        </w:rPr>
        <w:t>至23:59（北京时间，法定节假日除外）</w:t>
      </w:r>
      <w:r>
        <w:rPr>
          <w:rFonts w:hint="eastAsia" w:ascii="宋体" w:hAnsi="宋体" w:eastAsia="宋体" w:cs="宋体"/>
          <w:color w:val="auto"/>
          <w:kern w:val="0"/>
          <w:sz w:val="24"/>
          <w:highlight w:val="none"/>
        </w:rPr>
        <w:t>。</w:t>
      </w:r>
    </w:p>
    <w:p w14:paraId="25F64057">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Cs/>
          <w:color w:val="auto"/>
          <w:kern w:val="0"/>
          <w:sz w:val="24"/>
          <w:szCs w:val="22"/>
          <w:highlight w:val="none"/>
        </w:rPr>
      </w:pPr>
      <w:bookmarkStart w:id="19" w:name="_Toc35393624"/>
      <w:bookmarkStart w:id="20" w:name="_Toc35393793"/>
      <w:bookmarkStart w:id="21" w:name="_Toc28359005"/>
      <w:bookmarkStart w:id="22" w:name="_Toc28359082"/>
      <w:r>
        <w:rPr>
          <w:rFonts w:hint="eastAsia" w:ascii="宋体" w:hAnsi="宋体" w:eastAsia="宋体" w:cs="宋体"/>
          <w:bCs/>
          <w:color w:val="auto"/>
          <w:kern w:val="0"/>
          <w:sz w:val="24"/>
          <w:szCs w:val="22"/>
          <w:highlight w:val="none"/>
        </w:rPr>
        <w:t>地点：政采云平台线上获取</w:t>
      </w:r>
    </w:p>
    <w:p w14:paraId="4E46D73F">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Cs/>
          <w:color w:val="auto"/>
          <w:kern w:val="0"/>
          <w:sz w:val="24"/>
          <w:szCs w:val="22"/>
          <w:highlight w:val="none"/>
        </w:rPr>
      </w:pPr>
      <w:r>
        <w:rPr>
          <w:rFonts w:hint="eastAsia" w:ascii="宋体" w:hAnsi="宋体" w:eastAsia="宋体" w:cs="宋体"/>
          <w:bCs/>
          <w:color w:val="auto"/>
          <w:kern w:val="0"/>
          <w:sz w:val="24"/>
          <w:szCs w:val="22"/>
          <w:highlight w:val="none"/>
        </w:rPr>
        <w:t>方式：</w:t>
      </w:r>
      <w:r>
        <w:rPr>
          <w:rFonts w:hint="eastAsia" w:ascii="宋体" w:hAnsi="宋体" w:cs="宋体"/>
          <w:bCs/>
          <w:color w:val="auto"/>
          <w:kern w:val="0"/>
          <w:sz w:val="24"/>
          <w:szCs w:val="22"/>
          <w:highlight w:val="none"/>
          <w:lang w:eastAsia="zh-CN"/>
        </w:rPr>
        <w:t>投标人</w:t>
      </w:r>
      <w:r>
        <w:rPr>
          <w:rFonts w:hint="eastAsia" w:ascii="宋体" w:hAnsi="宋体" w:eastAsia="宋体" w:cs="宋体"/>
          <w:bCs/>
          <w:color w:val="auto"/>
          <w:kern w:val="0"/>
          <w:sz w:val="24"/>
          <w:szCs w:val="22"/>
          <w:highlight w:val="none"/>
        </w:rPr>
        <w:t>登录政采云平台https://www.zcygov.cn/在线申请获取</w:t>
      </w:r>
      <w:r>
        <w:rPr>
          <w:rFonts w:hint="eastAsia" w:ascii="宋体" w:hAnsi="宋体" w:cs="宋体"/>
          <w:bCs/>
          <w:color w:val="auto"/>
          <w:kern w:val="0"/>
          <w:sz w:val="24"/>
          <w:szCs w:val="22"/>
          <w:highlight w:val="none"/>
          <w:lang w:eastAsia="zh-CN"/>
        </w:rPr>
        <w:t>招标文件</w:t>
      </w:r>
      <w:r>
        <w:rPr>
          <w:rFonts w:hint="eastAsia" w:ascii="宋体" w:hAnsi="宋体" w:eastAsia="宋体" w:cs="宋体"/>
          <w:bCs/>
          <w:color w:val="auto"/>
          <w:kern w:val="0"/>
          <w:sz w:val="24"/>
          <w:szCs w:val="22"/>
          <w:highlight w:val="none"/>
        </w:rPr>
        <w:t>（进入“项目采购”应用，在获取</w:t>
      </w:r>
      <w:r>
        <w:rPr>
          <w:rFonts w:hint="eastAsia" w:ascii="宋体" w:hAnsi="宋体" w:cs="宋体"/>
          <w:bCs/>
          <w:color w:val="auto"/>
          <w:kern w:val="0"/>
          <w:sz w:val="24"/>
          <w:szCs w:val="22"/>
          <w:highlight w:val="none"/>
          <w:lang w:eastAsia="zh-CN"/>
        </w:rPr>
        <w:t>招标文件</w:t>
      </w:r>
      <w:r>
        <w:rPr>
          <w:rFonts w:hint="eastAsia" w:ascii="宋体" w:hAnsi="宋体" w:eastAsia="宋体" w:cs="宋体"/>
          <w:bCs/>
          <w:color w:val="auto"/>
          <w:kern w:val="0"/>
          <w:sz w:val="24"/>
          <w:szCs w:val="22"/>
          <w:highlight w:val="none"/>
        </w:rPr>
        <w:t>菜单中选择项目，申请获取</w:t>
      </w:r>
      <w:r>
        <w:rPr>
          <w:rFonts w:hint="eastAsia" w:ascii="宋体" w:hAnsi="宋体" w:cs="宋体"/>
          <w:bCs/>
          <w:color w:val="auto"/>
          <w:kern w:val="0"/>
          <w:sz w:val="24"/>
          <w:szCs w:val="22"/>
          <w:highlight w:val="none"/>
          <w:lang w:eastAsia="zh-CN"/>
        </w:rPr>
        <w:t>招标文件</w:t>
      </w:r>
      <w:r>
        <w:rPr>
          <w:rFonts w:hint="eastAsia" w:ascii="宋体" w:hAnsi="宋体" w:eastAsia="宋体" w:cs="宋体"/>
          <w:bCs/>
          <w:color w:val="auto"/>
          <w:kern w:val="0"/>
          <w:sz w:val="24"/>
          <w:szCs w:val="22"/>
          <w:highlight w:val="none"/>
        </w:rPr>
        <w:t>）</w:t>
      </w:r>
    </w:p>
    <w:p w14:paraId="2FA05C20">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Cs/>
          <w:color w:val="auto"/>
          <w:kern w:val="0"/>
          <w:sz w:val="24"/>
          <w:szCs w:val="22"/>
          <w:highlight w:val="none"/>
        </w:rPr>
      </w:pPr>
      <w:r>
        <w:rPr>
          <w:rFonts w:hint="eastAsia" w:ascii="宋体" w:hAnsi="宋体" w:eastAsia="宋体" w:cs="宋体"/>
          <w:bCs/>
          <w:color w:val="auto"/>
          <w:kern w:val="0"/>
          <w:sz w:val="24"/>
          <w:szCs w:val="22"/>
          <w:highlight w:val="none"/>
        </w:rPr>
        <w:t>售价（元）：0</w:t>
      </w:r>
    </w:p>
    <w:bookmarkEnd w:id="19"/>
    <w:bookmarkEnd w:id="20"/>
    <w:bookmarkEnd w:id="21"/>
    <w:bookmarkEnd w:id="22"/>
    <w:p w14:paraId="42732B65">
      <w:pPr>
        <w:keepNext w:val="0"/>
        <w:keepLines w:val="0"/>
        <w:pageBreakBefore w:val="0"/>
        <w:widowControl w:val="0"/>
        <w:shd w:val="clear"/>
        <w:kinsoku/>
        <w:overflowPunct/>
        <w:topLinePunct w:val="0"/>
        <w:autoSpaceDE/>
        <w:autoSpaceDN/>
        <w:bidi w:val="0"/>
        <w:adjustRightInd/>
        <w:snapToGrid/>
        <w:spacing w:line="360" w:lineRule="auto"/>
        <w:textAlignment w:val="auto"/>
        <w:outlineLvl w:val="9"/>
        <w:rPr>
          <w:rStyle w:val="35"/>
          <w:rFonts w:hint="eastAsia" w:ascii="宋体" w:hAnsi="宋体" w:eastAsia="宋体" w:cs="宋体"/>
          <w:b/>
          <w:bCs w:val="0"/>
          <w:color w:val="auto"/>
          <w:kern w:val="0"/>
          <w:sz w:val="24"/>
          <w:szCs w:val="22"/>
          <w:highlight w:val="none"/>
        </w:rPr>
      </w:pPr>
      <w:bookmarkStart w:id="23" w:name="_Toc35393627"/>
      <w:bookmarkStart w:id="24" w:name="_Toc28359085"/>
      <w:bookmarkStart w:id="25" w:name="_Toc35393796"/>
      <w:bookmarkStart w:id="26" w:name="_Toc28359008"/>
      <w:r>
        <w:rPr>
          <w:rStyle w:val="35"/>
          <w:rFonts w:hint="eastAsia" w:ascii="宋体" w:hAnsi="宋体" w:eastAsia="宋体" w:cs="宋体"/>
          <w:b/>
          <w:bCs w:val="0"/>
          <w:color w:val="auto"/>
          <w:kern w:val="0"/>
          <w:sz w:val="24"/>
          <w:szCs w:val="22"/>
          <w:highlight w:val="none"/>
        </w:rPr>
        <w:t>四、</w:t>
      </w:r>
      <w:r>
        <w:rPr>
          <w:rStyle w:val="35"/>
          <w:rFonts w:hint="eastAsia" w:ascii="宋体" w:hAnsi="宋体" w:cs="宋体"/>
          <w:b/>
          <w:bCs w:val="0"/>
          <w:color w:val="auto"/>
          <w:kern w:val="0"/>
          <w:sz w:val="24"/>
          <w:szCs w:val="22"/>
          <w:highlight w:val="none"/>
          <w:lang w:eastAsia="zh-CN"/>
        </w:rPr>
        <w:t>投标文件</w:t>
      </w:r>
      <w:r>
        <w:rPr>
          <w:rStyle w:val="35"/>
          <w:rFonts w:hint="eastAsia" w:ascii="宋体" w:hAnsi="宋体" w:eastAsia="宋体" w:cs="宋体"/>
          <w:b/>
          <w:bCs w:val="0"/>
          <w:color w:val="auto"/>
          <w:kern w:val="0"/>
          <w:sz w:val="24"/>
          <w:szCs w:val="22"/>
          <w:highlight w:val="none"/>
        </w:rPr>
        <w:t>提交</w:t>
      </w:r>
    </w:p>
    <w:p w14:paraId="3F47CBA6">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Style w:val="35"/>
          <w:rFonts w:hint="eastAsia" w:ascii="宋体" w:hAnsi="宋体" w:eastAsia="宋体" w:cs="宋体"/>
          <w:b w:val="0"/>
          <w:bCs/>
          <w:color w:val="auto"/>
          <w:kern w:val="0"/>
          <w:sz w:val="24"/>
          <w:szCs w:val="22"/>
          <w:highlight w:val="none"/>
        </w:rPr>
      </w:pPr>
      <w:bookmarkStart w:id="27" w:name="_Toc28359007"/>
      <w:bookmarkStart w:id="28" w:name="_Toc35393625"/>
      <w:bookmarkStart w:id="29" w:name="_Toc35393794"/>
      <w:bookmarkStart w:id="30" w:name="_Toc28359084"/>
      <w:r>
        <w:rPr>
          <w:rStyle w:val="35"/>
          <w:rFonts w:hint="eastAsia" w:ascii="宋体" w:hAnsi="宋体" w:eastAsia="宋体" w:cs="宋体"/>
          <w:b w:val="0"/>
          <w:bCs/>
          <w:color w:val="auto"/>
          <w:kern w:val="0"/>
          <w:sz w:val="24"/>
          <w:szCs w:val="22"/>
          <w:highlight w:val="none"/>
        </w:rPr>
        <w:t>截止时间：</w:t>
      </w:r>
      <w:r>
        <w:rPr>
          <w:rStyle w:val="35"/>
          <w:rFonts w:hint="eastAsia" w:ascii="宋体" w:hAnsi="宋体" w:eastAsia="宋体" w:cs="宋体"/>
          <w:b w:val="0"/>
          <w:bCs/>
          <w:color w:val="auto"/>
          <w:kern w:val="0"/>
          <w:sz w:val="24"/>
          <w:szCs w:val="22"/>
          <w:highlight w:val="none"/>
          <w:lang w:eastAsia="zh-CN"/>
        </w:rPr>
        <w:t>202</w:t>
      </w:r>
      <w:r>
        <w:rPr>
          <w:rStyle w:val="35"/>
          <w:rFonts w:hint="eastAsia" w:ascii="宋体" w:hAnsi="宋体" w:cs="宋体"/>
          <w:b w:val="0"/>
          <w:bCs/>
          <w:color w:val="auto"/>
          <w:kern w:val="0"/>
          <w:sz w:val="24"/>
          <w:szCs w:val="22"/>
          <w:highlight w:val="none"/>
          <w:lang w:val="en-US" w:eastAsia="zh-CN"/>
        </w:rPr>
        <w:t>5</w:t>
      </w:r>
      <w:r>
        <w:rPr>
          <w:rStyle w:val="35"/>
          <w:rFonts w:hint="eastAsia" w:ascii="宋体" w:hAnsi="宋体" w:eastAsia="宋体" w:cs="宋体"/>
          <w:b w:val="0"/>
          <w:bCs/>
          <w:color w:val="auto"/>
          <w:kern w:val="0"/>
          <w:sz w:val="24"/>
          <w:szCs w:val="22"/>
          <w:highlight w:val="none"/>
          <w:lang w:eastAsia="zh-CN"/>
        </w:rPr>
        <w:t>年</w:t>
      </w:r>
      <w:r>
        <w:rPr>
          <w:rStyle w:val="35"/>
          <w:rFonts w:hint="eastAsia" w:ascii="宋体" w:hAnsi="宋体" w:cs="宋体"/>
          <w:b w:val="0"/>
          <w:bCs/>
          <w:color w:val="auto"/>
          <w:kern w:val="0"/>
          <w:sz w:val="24"/>
          <w:szCs w:val="22"/>
          <w:highlight w:val="none"/>
          <w:lang w:val="en-US" w:eastAsia="zh-CN"/>
        </w:rPr>
        <w:t>5</w:t>
      </w:r>
      <w:r>
        <w:rPr>
          <w:rStyle w:val="35"/>
          <w:rFonts w:hint="eastAsia" w:ascii="宋体" w:hAnsi="宋体" w:eastAsia="宋体" w:cs="宋体"/>
          <w:b w:val="0"/>
          <w:bCs/>
          <w:color w:val="auto"/>
          <w:kern w:val="0"/>
          <w:sz w:val="24"/>
          <w:szCs w:val="22"/>
          <w:highlight w:val="none"/>
          <w:lang w:eastAsia="zh-CN"/>
        </w:rPr>
        <w:t>月</w:t>
      </w:r>
      <w:r>
        <w:rPr>
          <w:rStyle w:val="35"/>
          <w:rFonts w:hint="eastAsia" w:ascii="宋体" w:hAnsi="宋体" w:cs="宋体"/>
          <w:b w:val="0"/>
          <w:bCs/>
          <w:color w:val="auto"/>
          <w:kern w:val="0"/>
          <w:sz w:val="24"/>
          <w:szCs w:val="22"/>
          <w:highlight w:val="none"/>
          <w:lang w:val="en-US" w:eastAsia="zh-CN"/>
        </w:rPr>
        <w:t xml:space="preserve"> 6 </w:t>
      </w:r>
      <w:r>
        <w:rPr>
          <w:rStyle w:val="35"/>
          <w:rFonts w:hint="eastAsia" w:ascii="宋体" w:hAnsi="宋体" w:eastAsia="宋体" w:cs="宋体"/>
          <w:b w:val="0"/>
          <w:bCs/>
          <w:color w:val="auto"/>
          <w:kern w:val="0"/>
          <w:sz w:val="24"/>
          <w:szCs w:val="22"/>
          <w:highlight w:val="none"/>
          <w:lang w:eastAsia="zh-CN"/>
        </w:rPr>
        <w:t>日</w:t>
      </w:r>
      <w:r>
        <w:rPr>
          <w:rStyle w:val="35"/>
          <w:rFonts w:hint="eastAsia" w:ascii="宋体" w:hAnsi="宋体" w:cs="宋体"/>
          <w:b w:val="0"/>
          <w:bCs/>
          <w:color w:val="auto"/>
          <w:kern w:val="0"/>
          <w:sz w:val="24"/>
          <w:szCs w:val="22"/>
          <w:highlight w:val="none"/>
          <w:lang w:val="en-US" w:eastAsia="zh-CN"/>
        </w:rPr>
        <w:t xml:space="preserve"> 16 </w:t>
      </w:r>
      <w:r>
        <w:rPr>
          <w:rStyle w:val="35"/>
          <w:rFonts w:hint="eastAsia" w:ascii="宋体" w:hAnsi="宋体" w:eastAsia="宋体" w:cs="宋体"/>
          <w:b w:val="0"/>
          <w:bCs/>
          <w:color w:val="auto"/>
          <w:kern w:val="0"/>
          <w:sz w:val="24"/>
          <w:szCs w:val="22"/>
          <w:highlight w:val="none"/>
        </w:rPr>
        <w:t>点</w:t>
      </w:r>
      <w:r>
        <w:rPr>
          <w:rStyle w:val="35"/>
          <w:rFonts w:hint="eastAsia" w:ascii="宋体" w:hAnsi="宋体" w:cs="宋体"/>
          <w:b w:val="0"/>
          <w:bCs/>
          <w:color w:val="auto"/>
          <w:kern w:val="0"/>
          <w:sz w:val="24"/>
          <w:szCs w:val="22"/>
          <w:highlight w:val="none"/>
          <w:lang w:val="en-US" w:eastAsia="zh-CN"/>
        </w:rPr>
        <w:t xml:space="preserve"> 00</w:t>
      </w:r>
      <w:r>
        <w:rPr>
          <w:rStyle w:val="35"/>
          <w:rFonts w:hint="eastAsia" w:ascii="宋体" w:hAnsi="宋体" w:eastAsia="宋体" w:cs="宋体"/>
          <w:b w:val="0"/>
          <w:bCs/>
          <w:color w:val="auto"/>
          <w:kern w:val="0"/>
          <w:sz w:val="24"/>
          <w:szCs w:val="22"/>
          <w:highlight w:val="none"/>
        </w:rPr>
        <w:t>分（北京时间）</w:t>
      </w:r>
    </w:p>
    <w:p w14:paraId="66DEAD5F">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Style w:val="35"/>
          <w:rFonts w:hint="eastAsia" w:ascii="宋体" w:hAnsi="宋体" w:eastAsia="宋体" w:cs="宋体"/>
          <w:b w:val="0"/>
          <w:bCs/>
          <w:color w:val="auto"/>
          <w:kern w:val="0"/>
          <w:sz w:val="24"/>
          <w:szCs w:val="22"/>
          <w:highlight w:val="none"/>
        </w:rPr>
      </w:pPr>
      <w:r>
        <w:rPr>
          <w:rStyle w:val="35"/>
          <w:rFonts w:hint="eastAsia" w:ascii="宋体" w:hAnsi="宋体" w:eastAsia="宋体" w:cs="宋体"/>
          <w:b w:val="0"/>
          <w:bCs/>
          <w:color w:val="auto"/>
          <w:kern w:val="0"/>
          <w:sz w:val="24"/>
          <w:szCs w:val="22"/>
          <w:highlight w:val="none"/>
        </w:rPr>
        <w:t>地点：</w:t>
      </w:r>
      <w:r>
        <w:rPr>
          <w:rFonts w:hint="eastAsia" w:ascii="宋体" w:hAnsi="宋体" w:eastAsia="宋体" w:cs="宋体"/>
          <w:bCs/>
          <w:color w:val="auto"/>
          <w:kern w:val="0"/>
          <w:sz w:val="24"/>
          <w:szCs w:val="22"/>
          <w:highlight w:val="none"/>
        </w:rPr>
        <w:t>新疆政府采购网政采云平台（</w:t>
      </w:r>
      <w:r>
        <w:rPr>
          <w:rFonts w:hint="eastAsia" w:ascii="宋体" w:hAnsi="宋体" w:eastAsia="宋体" w:cs="宋体"/>
          <w:bCs/>
          <w:color w:val="auto"/>
          <w:kern w:val="0"/>
          <w:sz w:val="24"/>
          <w:szCs w:val="22"/>
          <w:highlight w:val="none"/>
        </w:rPr>
        <w:fldChar w:fldCharType="begin"/>
      </w:r>
      <w:r>
        <w:rPr>
          <w:rFonts w:hint="eastAsia" w:ascii="宋体" w:hAnsi="宋体" w:eastAsia="宋体" w:cs="宋体"/>
          <w:bCs/>
          <w:color w:val="auto"/>
          <w:kern w:val="0"/>
          <w:sz w:val="24"/>
          <w:szCs w:val="22"/>
          <w:highlight w:val="none"/>
        </w:rPr>
        <w:instrText xml:space="preserve">HYPERLINK "http://www.zcygov.cn"</w:instrText>
      </w:r>
      <w:r>
        <w:rPr>
          <w:rFonts w:hint="eastAsia" w:ascii="宋体" w:hAnsi="宋体" w:eastAsia="宋体" w:cs="宋体"/>
          <w:bCs/>
          <w:color w:val="auto"/>
          <w:kern w:val="0"/>
          <w:sz w:val="24"/>
          <w:szCs w:val="22"/>
          <w:highlight w:val="none"/>
        </w:rPr>
        <w:fldChar w:fldCharType="separate"/>
      </w:r>
      <w:r>
        <w:rPr>
          <w:rFonts w:hint="eastAsia" w:ascii="宋体" w:hAnsi="宋体" w:eastAsia="宋体" w:cs="宋体"/>
          <w:bCs/>
          <w:color w:val="auto"/>
          <w:kern w:val="0"/>
          <w:sz w:val="24"/>
          <w:szCs w:val="22"/>
          <w:highlight w:val="none"/>
        </w:rPr>
        <w:t>www.zcygov.cn</w:t>
      </w:r>
      <w:r>
        <w:rPr>
          <w:rFonts w:hint="eastAsia" w:ascii="宋体" w:hAnsi="宋体" w:eastAsia="宋体" w:cs="宋体"/>
          <w:bCs/>
          <w:color w:val="auto"/>
          <w:kern w:val="0"/>
          <w:sz w:val="24"/>
          <w:szCs w:val="22"/>
          <w:highlight w:val="none"/>
        </w:rPr>
        <w:fldChar w:fldCharType="end"/>
      </w:r>
      <w:r>
        <w:rPr>
          <w:rFonts w:hint="eastAsia" w:ascii="宋体" w:hAnsi="宋体" w:eastAsia="宋体" w:cs="宋体"/>
          <w:bCs/>
          <w:color w:val="auto"/>
          <w:kern w:val="0"/>
          <w:sz w:val="24"/>
          <w:szCs w:val="22"/>
          <w:highlight w:val="none"/>
        </w:rPr>
        <w:t>）</w:t>
      </w:r>
    </w:p>
    <w:p w14:paraId="59FD87B9">
      <w:pPr>
        <w:keepNext w:val="0"/>
        <w:keepLines w:val="0"/>
        <w:pageBreakBefore w:val="0"/>
        <w:widowControl w:val="0"/>
        <w:shd w:val="clear"/>
        <w:kinsoku/>
        <w:overflowPunct/>
        <w:topLinePunct w:val="0"/>
        <w:autoSpaceDE/>
        <w:autoSpaceDN/>
        <w:bidi w:val="0"/>
        <w:adjustRightInd/>
        <w:snapToGrid/>
        <w:spacing w:line="360" w:lineRule="auto"/>
        <w:textAlignment w:val="auto"/>
        <w:outlineLvl w:val="9"/>
        <w:rPr>
          <w:rStyle w:val="35"/>
          <w:rFonts w:hint="eastAsia" w:ascii="宋体" w:hAnsi="宋体" w:eastAsia="宋体" w:cs="宋体"/>
          <w:b/>
          <w:bCs w:val="0"/>
          <w:color w:val="auto"/>
          <w:kern w:val="0"/>
          <w:sz w:val="24"/>
          <w:szCs w:val="22"/>
          <w:highlight w:val="none"/>
        </w:rPr>
      </w:pPr>
      <w:bookmarkStart w:id="31" w:name="_Toc35393633"/>
      <w:bookmarkStart w:id="32" w:name="_Toc28359016"/>
      <w:bookmarkStart w:id="33" w:name="_Toc35393802"/>
      <w:bookmarkStart w:id="34" w:name="_Toc28359093"/>
      <w:r>
        <w:rPr>
          <w:rStyle w:val="35"/>
          <w:rFonts w:hint="eastAsia" w:ascii="宋体" w:hAnsi="宋体" w:eastAsia="宋体" w:cs="宋体"/>
          <w:b/>
          <w:bCs w:val="0"/>
          <w:color w:val="auto"/>
          <w:kern w:val="0"/>
          <w:sz w:val="24"/>
          <w:szCs w:val="22"/>
          <w:highlight w:val="none"/>
        </w:rPr>
        <w:t>五、开启</w:t>
      </w:r>
      <w:bookmarkEnd w:id="31"/>
      <w:bookmarkEnd w:id="32"/>
      <w:bookmarkEnd w:id="33"/>
      <w:bookmarkEnd w:id="34"/>
    </w:p>
    <w:p w14:paraId="19F16173">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Style w:val="35"/>
          <w:rFonts w:hint="eastAsia" w:ascii="宋体" w:hAnsi="宋体" w:eastAsia="宋体" w:cs="宋体"/>
          <w:b w:val="0"/>
          <w:bCs/>
          <w:color w:val="auto"/>
          <w:kern w:val="0"/>
          <w:sz w:val="24"/>
          <w:szCs w:val="22"/>
          <w:highlight w:val="none"/>
        </w:rPr>
      </w:pPr>
      <w:r>
        <w:rPr>
          <w:rStyle w:val="35"/>
          <w:rFonts w:hint="eastAsia" w:ascii="宋体" w:hAnsi="宋体" w:eastAsia="宋体" w:cs="宋体"/>
          <w:b w:val="0"/>
          <w:bCs/>
          <w:color w:val="auto"/>
          <w:kern w:val="0"/>
          <w:sz w:val="24"/>
          <w:szCs w:val="22"/>
          <w:highlight w:val="none"/>
        </w:rPr>
        <w:t>时间：</w:t>
      </w:r>
      <w:r>
        <w:rPr>
          <w:rStyle w:val="35"/>
          <w:rFonts w:hint="eastAsia" w:ascii="宋体" w:hAnsi="宋体" w:eastAsia="宋体" w:cs="宋体"/>
          <w:b w:val="0"/>
          <w:bCs/>
          <w:color w:val="auto"/>
          <w:kern w:val="0"/>
          <w:sz w:val="24"/>
          <w:szCs w:val="22"/>
          <w:highlight w:val="none"/>
          <w:lang w:eastAsia="zh-CN"/>
        </w:rPr>
        <w:t>202</w:t>
      </w:r>
      <w:r>
        <w:rPr>
          <w:rStyle w:val="35"/>
          <w:rFonts w:hint="eastAsia" w:ascii="宋体" w:hAnsi="宋体" w:cs="宋体"/>
          <w:b w:val="0"/>
          <w:bCs/>
          <w:color w:val="auto"/>
          <w:kern w:val="0"/>
          <w:sz w:val="24"/>
          <w:szCs w:val="22"/>
          <w:highlight w:val="none"/>
          <w:lang w:val="en-US" w:eastAsia="zh-CN"/>
        </w:rPr>
        <w:t>5</w:t>
      </w:r>
      <w:r>
        <w:rPr>
          <w:rStyle w:val="35"/>
          <w:rFonts w:hint="eastAsia" w:ascii="宋体" w:hAnsi="宋体" w:eastAsia="宋体" w:cs="宋体"/>
          <w:b w:val="0"/>
          <w:bCs/>
          <w:color w:val="auto"/>
          <w:kern w:val="0"/>
          <w:sz w:val="24"/>
          <w:szCs w:val="22"/>
          <w:highlight w:val="none"/>
          <w:lang w:eastAsia="zh-CN"/>
        </w:rPr>
        <w:t>年</w:t>
      </w:r>
      <w:r>
        <w:rPr>
          <w:rStyle w:val="35"/>
          <w:rFonts w:hint="eastAsia" w:ascii="宋体" w:hAnsi="宋体" w:cs="宋体"/>
          <w:b w:val="0"/>
          <w:bCs/>
          <w:color w:val="auto"/>
          <w:kern w:val="0"/>
          <w:sz w:val="24"/>
          <w:szCs w:val="22"/>
          <w:highlight w:val="none"/>
          <w:lang w:val="en-US" w:eastAsia="zh-CN"/>
        </w:rPr>
        <w:t>5</w:t>
      </w:r>
      <w:r>
        <w:rPr>
          <w:rStyle w:val="35"/>
          <w:rFonts w:hint="eastAsia" w:ascii="宋体" w:hAnsi="宋体" w:eastAsia="宋体" w:cs="宋体"/>
          <w:b w:val="0"/>
          <w:bCs/>
          <w:color w:val="auto"/>
          <w:kern w:val="0"/>
          <w:sz w:val="24"/>
          <w:szCs w:val="22"/>
          <w:highlight w:val="none"/>
          <w:lang w:eastAsia="zh-CN"/>
        </w:rPr>
        <w:t>月</w:t>
      </w:r>
      <w:r>
        <w:rPr>
          <w:rStyle w:val="35"/>
          <w:rFonts w:hint="eastAsia" w:ascii="宋体" w:hAnsi="宋体" w:cs="宋体"/>
          <w:b w:val="0"/>
          <w:bCs/>
          <w:color w:val="auto"/>
          <w:kern w:val="0"/>
          <w:sz w:val="24"/>
          <w:szCs w:val="22"/>
          <w:highlight w:val="none"/>
          <w:lang w:val="en-US" w:eastAsia="zh-CN"/>
        </w:rPr>
        <w:t xml:space="preserve"> 6 </w:t>
      </w:r>
      <w:r>
        <w:rPr>
          <w:rStyle w:val="35"/>
          <w:rFonts w:hint="eastAsia" w:ascii="宋体" w:hAnsi="宋体" w:eastAsia="宋体" w:cs="宋体"/>
          <w:b w:val="0"/>
          <w:bCs/>
          <w:color w:val="auto"/>
          <w:kern w:val="0"/>
          <w:sz w:val="24"/>
          <w:szCs w:val="22"/>
          <w:highlight w:val="none"/>
          <w:lang w:eastAsia="zh-CN"/>
        </w:rPr>
        <w:t>日</w:t>
      </w:r>
      <w:r>
        <w:rPr>
          <w:rStyle w:val="35"/>
          <w:rFonts w:hint="eastAsia" w:ascii="宋体" w:hAnsi="宋体" w:cs="宋体"/>
          <w:b w:val="0"/>
          <w:bCs/>
          <w:color w:val="auto"/>
          <w:kern w:val="0"/>
          <w:sz w:val="24"/>
          <w:szCs w:val="22"/>
          <w:highlight w:val="none"/>
          <w:lang w:val="en-US" w:eastAsia="zh-CN"/>
        </w:rPr>
        <w:t xml:space="preserve"> 16 </w:t>
      </w:r>
      <w:r>
        <w:rPr>
          <w:rStyle w:val="35"/>
          <w:rFonts w:hint="eastAsia" w:ascii="宋体" w:hAnsi="宋体" w:eastAsia="宋体" w:cs="宋体"/>
          <w:b w:val="0"/>
          <w:bCs/>
          <w:color w:val="auto"/>
          <w:kern w:val="0"/>
          <w:sz w:val="24"/>
          <w:szCs w:val="22"/>
          <w:highlight w:val="none"/>
        </w:rPr>
        <w:t>点</w:t>
      </w:r>
      <w:r>
        <w:rPr>
          <w:rStyle w:val="35"/>
          <w:rFonts w:hint="eastAsia" w:ascii="宋体" w:hAnsi="宋体" w:cs="宋体"/>
          <w:b w:val="0"/>
          <w:bCs/>
          <w:color w:val="auto"/>
          <w:kern w:val="0"/>
          <w:sz w:val="24"/>
          <w:szCs w:val="22"/>
          <w:highlight w:val="none"/>
          <w:lang w:val="en-US" w:eastAsia="zh-CN"/>
        </w:rPr>
        <w:t xml:space="preserve"> 00</w:t>
      </w:r>
      <w:r>
        <w:rPr>
          <w:rStyle w:val="35"/>
          <w:rFonts w:hint="eastAsia" w:ascii="宋体" w:hAnsi="宋体" w:eastAsia="宋体" w:cs="宋体"/>
          <w:b w:val="0"/>
          <w:bCs/>
          <w:color w:val="auto"/>
          <w:kern w:val="0"/>
          <w:sz w:val="24"/>
          <w:szCs w:val="22"/>
          <w:highlight w:val="none"/>
        </w:rPr>
        <w:t>分（北京时间）</w:t>
      </w:r>
    </w:p>
    <w:p w14:paraId="44A4A242">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Style w:val="35"/>
          <w:rFonts w:hint="eastAsia" w:ascii="宋体" w:hAnsi="宋体" w:eastAsia="宋体" w:cs="宋体"/>
          <w:b w:val="0"/>
          <w:bCs/>
          <w:color w:val="auto"/>
          <w:kern w:val="0"/>
          <w:sz w:val="24"/>
          <w:szCs w:val="22"/>
          <w:highlight w:val="none"/>
        </w:rPr>
      </w:pPr>
      <w:r>
        <w:rPr>
          <w:rStyle w:val="35"/>
          <w:rFonts w:hint="eastAsia" w:ascii="宋体" w:hAnsi="宋体" w:eastAsia="宋体" w:cs="宋体"/>
          <w:b w:val="0"/>
          <w:bCs/>
          <w:color w:val="auto"/>
          <w:kern w:val="0"/>
          <w:sz w:val="24"/>
          <w:szCs w:val="22"/>
          <w:highlight w:val="none"/>
        </w:rPr>
        <w:t>地点：</w:t>
      </w:r>
      <w:r>
        <w:rPr>
          <w:rFonts w:hint="eastAsia" w:ascii="宋体" w:hAnsi="宋体" w:eastAsia="宋体" w:cs="宋体"/>
          <w:bCs/>
          <w:color w:val="auto"/>
          <w:kern w:val="0"/>
          <w:sz w:val="24"/>
          <w:szCs w:val="22"/>
          <w:highlight w:val="none"/>
        </w:rPr>
        <w:t>新疆政府采购网政采云平台（</w:t>
      </w:r>
      <w:r>
        <w:rPr>
          <w:rFonts w:hint="eastAsia" w:ascii="宋体" w:hAnsi="宋体" w:eastAsia="宋体" w:cs="宋体"/>
          <w:bCs/>
          <w:color w:val="auto"/>
          <w:kern w:val="0"/>
          <w:sz w:val="24"/>
          <w:szCs w:val="22"/>
          <w:highlight w:val="none"/>
        </w:rPr>
        <w:fldChar w:fldCharType="begin"/>
      </w:r>
      <w:r>
        <w:rPr>
          <w:rFonts w:hint="eastAsia" w:ascii="宋体" w:hAnsi="宋体" w:eastAsia="宋体" w:cs="宋体"/>
          <w:bCs/>
          <w:color w:val="auto"/>
          <w:kern w:val="0"/>
          <w:sz w:val="24"/>
          <w:szCs w:val="22"/>
          <w:highlight w:val="none"/>
        </w:rPr>
        <w:instrText xml:space="preserve">HYPERLINK "http://www.zcygov.cn"</w:instrText>
      </w:r>
      <w:r>
        <w:rPr>
          <w:rFonts w:hint="eastAsia" w:ascii="宋体" w:hAnsi="宋体" w:eastAsia="宋体" w:cs="宋体"/>
          <w:bCs/>
          <w:color w:val="auto"/>
          <w:kern w:val="0"/>
          <w:sz w:val="24"/>
          <w:szCs w:val="22"/>
          <w:highlight w:val="none"/>
        </w:rPr>
        <w:fldChar w:fldCharType="separate"/>
      </w:r>
      <w:r>
        <w:rPr>
          <w:rFonts w:hint="eastAsia" w:ascii="宋体" w:hAnsi="宋体" w:eastAsia="宋体" w:cs="宋体"/>
          <w:bCs/>
          <w:color w:val="auto"/>
          <w:kern w:val="0"/>
          <w:sz w:val="24"/>
          <w:szCs w:val="22"/>
          <w:highlight w:val="none"/>
        </w:rPr>
        <w:t>www.zcygov.cn</w:t>
      </w:r>
      <w:r>
        <w:rPr>
          <w:rFonts w:hint="eastAsia" w:ascii="宋体" w:hAnsi="宋体" w:eastAsia="宋体" w:cs="宋体"/>
          <w:bCs/>
          <w:color w:val="auto"/>
          <w:kern w:val="0"/>
          <w:sz w:val="24"/>
          <w:szCs w:val="22"/>
          <w:highlight w:val="none"/>
        </w:rPr>
        <w:fldChar w:fldCharType="end"/>
      </w:r>
      <w:r>
        <w:rPr>
          <w:rFonts w:hint="eastAsia" w:ascii="宋体" w:hAnsi="宋体" w:eastAsia="宋体" w:cs="宋体"/>
          <w:bCs/>
          <w:color w:val="auto"/>
          <w:kern w:val="0"/>
          <w:sz w:val="24"/>
          <w:szCs w:val="22"/>
          <w:highlight w:val="none"/>
        </w:rPr>
        <w:t>）</w:t>
      </w:r>
    </w:p>
    <w:p w14:paraId="65D2F03D">
      <w:pPr>
        <w:keepNext w:val="0"/>
        <w:keepLines w:val="0"/>
        <w:pageBreakBefore w:val="0"/>
        <w:widowControl w:val="0"/>
        <w:shd w:val="clear"/>
        <w:kinsoku/>
        <w:overflowPunct/>
        <w:topLinePunct w:val="0"/>
        <w:autoSpaceDE/>
        <w:autoSpaceDN/>
        <w:bidi w:val="0"/>
        <w:adjustRightInd/>
        <w:snapToGrid/>
        <w:spacing w:line="360" w:lineRule="auto"/>
        <w:textAlignment w:val="auto"/>
        <w:outlineLvl w:val="9"/>
        <w:rPr>
          <w:rStyle w:val="35"/>
          <w:rFonts w:hint="eastAsia" w:ascii="宋体" w:hAnsi="宋体" w:eastAsia="宋体" w:cs="宋体"/>
          <w:b/>
          <w:bCs w:val="0"/>
          <w:color w:val="auto"/>
          <w:kern w:val="0"/>
          <w:sz w:val="24"/>
          <w:szCs w:val="22"/>
          <w:highlight w:val="none"/>
        </w:rPr>
      </w:pPr>
      <w:r>
        <w:rPr>
          <w:rStyle w:val="35"/>
          <w:rFonts w:hint="eastAsia" w:ascii="宋体" w:hAnsi="宋体" w:eastAsia="宋体" w:cs="宋体"/>
          <w:b/>
          <w:bCs w:val="0"/>
          <w:color w:val="auto"/>
          <w:kern w:val="0"/>
          <w:sz w:val="24"/>
          <w:szCs w:val="22"/>
          <w:highlight w:val="none"/>
        </w:rPr>
        <w:t>六、公告期限</w:t>
      </w:r>
      <w:bookmarkEnd w:id="27"/>
      <w:bookmarkEnd w:id="28"/>
      <w:bookmarkEnd w:id="29"/>
      <w:bookmarkEnd w:id="30"/>
    </w:p>
    <w:p w14:paraId="530C9677">
      <w:pPr>
        <w:keepNext w:val="0"/>
        <w:keepLines w:val="0"/>
        <w:pageBreakBefore w:val="0"/>
        <w:widowControl w:val="0"/>
        <w:shd w:val="clear"/>
        <w:kinsoku/>
        <w:overflowPunct/>
        <w:topLinePunct w:val="0"/>
        <w:autoSpaceDE/>
        <w:autoSpaceDN/>
        <w:bidi w:val="0"/>
        <w:adjustRightInd/>
        <w:snapToGrid/>
        <w:spacing w:line="360" w:lineRule="auto"/>
        <w:ind w:firstLine="480" w:firstLineChars="200"/>
        <w:textAlignment w:val="auto"/>
        <w:outlineLvl w:val="9"/>
        <w:rPr>
          <w:rStyle w:val="35"/>
          <w:rFonts w:hint="eastAsia" w:ascii="宋体" w:hAnsi="宋体" w:eastAsia="宋体" w:cs="宋体"/>
          <w:b w:val="0"/>
          <w:bCs/>
          <w:color w:val="auto"/>
          <w:kern w:val="0"/>
          <w:sz w:val="24"/>
          <w:szCs w:val="22"/>
          <w:highlight w:val="none"/>
        </w:rPr>
      </w:pPr>
      <w:r>
        <w:rPr>
          <w:rStyle w:val="35"/>
          <w:rFonts w:hint="eastAsia" w:ascii="宋体" w:hAnsi="宋体" w:eastAsia="宋体" w:cs="宋体"/>
          <w:b w:val="0"/>
          <w:bCs/>
          <w:color w:val="auto"/>
          <w:kern w:val="0"/>
          <w:sz w:val="24"/>
          <w:szCs w:val="22"/>
          <w:highlight w:val="none"/>
        </w:rPr>
        <w:t>自本公告发布之日起</w:t>
      </w:r>
      <w:r>
        <w:rPr>
          <w:rStyle w:val="35"/>
          <w:rFonts w:hint="eastAsia" w:ascii="宋体" w:hAnsi="宋体" w:cs="宋体"/>
          <w:b w:val="0"/>
          <w:bCs/>
          <w:color w:val="auto"/>
          <w:kern w:val="0"/>
          <w:sz w:val="24"/>
          <w:szCs w:val="22"/>
          <w:highlight w:val="none"/>
          <w:lang w:val="en-US" w:eastAsia="zh-CN"/>
        </w:rPr>
        <w:t>5</w:t>
      </w:r>
      <w:r>
        <w:rPr>
          <w:rStyle w:val="35"/>
          <w:rFonts w:hint="eastAsia" w:ascii="宋体" w:hAnsi="宋体" w:eastAsia="宋体" w:cs="宋体"/>
          <w:b w:val="0"/>
          <w:bCs/>
          <w:color w:val="auto"/>
          <w:kern w:val="0"/>
          <w:sz w:val="24"/>
          <w:szCs w:val="22"/>
          <w:highlight w:val="none"/>
        </w:rPr>
        <w:t>个工作日。</w:t>
      </w:r>
    </w:p>
    <w:p w14:paraId="33F8AA7B">
      <w:pPr>
        <w:keepNext w:val="0"/>
        <w:keepLines w:val="0"/>
        <w:pageBreakBefore w:val="0"/>
        <w:numPr>
          <w:ilvl w:val="0"/>
          <w:numId w:val="0"/>
        </w:numPr>
        <w:tabs>
          <w:tab w:val="left" w:pos="423"/>
        </w:tabs>
        <w:kinsoku/>
        <w:overflowPunct/>
        <w:topLinePunct w:val="0"/>
        <w:autoSpaceDE/>
        <w:autoSpaceDN/>
        <w:bidi w:val="0"/>
        <w:adjustRightInd/>
        <w:snapToGrid/>
        <w:spacing w:line="360" w:lineRule="auto"/>
        <w:textAlignment w:val="auto"/>
        <w:rPr>
          <w:rFonts w:hint="eastAsia" w:ascii="宋体" w:hAnsi="宋体" w:eastAsia="宋体" w:cs="宋体"/>
          <w:b/>
          <w:bCs/>
          <w:color w:val="auto"/>
          <w:kern w:val="0"/>
          <w:sz w:val="24"/>
          <w:highlight w:val="none"/>
        </w:rPr>
      </w:pPr>
      <w:bookmarkStart w:id="35" w:name="_Toc35393795"/>
      <w:bookmarkStart w:id="36" w:name="_Toc35393626"/>
      <w:r>
        <w:rPr>
          <w:rFonts w:hint="eastAsia" w:ascii="宋体" w:hAnsi="宋体" w:eastAsia="宋体" w:cs="宋体"/>
          <w:b/>
          <w:bCs/>
          <w:color w:val="auto"/>
          <w:kern w:val="0"/>
          <w:sz w:val="24"/>
          <w:szCs w:val="24"/>
          <w:lang w:val="en-US" w:eastAsia="zh-CN" w:bidi="ar-SA"/>
        </w:rPr>
        <w:t>七、</w:t>
      </w:r>
      <w:r>
        <w:rPr>
          <w:rFonts w:hint="eastAsia" w:ascii="宋体" w:hAnsi="宋体" w:eastAsia="宋体" w:cs="宋体"/>
          <w:b/>
          <w:bCs/>
          <w:color w:val="auto"/>
          <w:kern w:val="0"/>
          <w:sz w:val="24"/>
          <w:highlight w:val="none"/>
        </w:rPr>
        <w:t>其他补充事宜</w:t>
      </w:r>
      <w:bookmarkEnd w:id="35"/>
      <w:bookmarkEnd w:id="36"/>
    </w:p>
    <w:p w14:paraId="6D40B053">
      <w:pPr>
        <w:keepNext w:val="0"/>
        <w:keepLines w:val="0"/>
        <w:pageBreakBefore w:val="0"/>
        <w:numPr>
          <w:ilvl w:val="0"/>
          <w:numId w:val="0"/>
        </w:numPr>
        <w:tabs>
          <w:tab w:val="left" w:pos="423"/>
        </w:tabs>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2"/>
          <w:highlight w:val="none"/>
          <w:lang w:val="en-US" w:eastAsia="zh-CN"/>
        </w:rPr>
      </w:pPr>
      <w:r>
        <w:rPr>
          <w:rFonts w:hint="eastAsia" w:ascii="宋体" w:hAnsi="宋体" w:eastAsia="宋体" w:cs="宋体"/>
          <w:bCs/>
          <w:color w:val="auto"/>
          <w:kern w:val="0"/>
          <w:sz w:val="24"/>
          <w:szCs w:val="22"/>
          <w:highlight w:val="none"/>
          <w:lang w:val="en-US" w:eastAsia="zh-CN"/>
        </w:rPr>
        <w:t>1、本项目实行网上投标，采用电子</w:t>
      </w:r>
      <w:r>
        <w:rPr>
          <w:rFonts w:hint="eastAsia" w:ascii="宋体" w:hAnsi="宋体" w:cs="宋体"/>
          <w:bCs/>
          <w:color w:val="auto"/>
          <w:kern w:val="0"/>
          <w:sz w:val="24"/>
          <w:szCs w:val="22"/>
          <w:highlight w:val="none"/>
          <w:lang w:val="en-US" w:eastAsia="zh-CN"/>
        </w:rPr>
        <w:t>投标文件</w:t>
      </w:r>
      <w:r>
        <w:rPr>
          <w:rFonts w:hint="eastAsia" w:ascii="宋体" w:hAnsi="宋体" w:eastAsia="宋体" w:cs="宋体"/>
          <w:bCs/>
          <w:color w:val="auto"/>
          <w:kern w:val="0"/>
          <w:sz w:val="24"/>
          <w:szCs w:val="22"/>
          <w:highlight w:val="none"/>
          <w:lang w:val="en-US" w:eastAsia="zh-CN"/>
        </w:rPr>
        <w:t>。</w:t>
      </w:r>
    </w:p>
    <w:p w14:paraId="67BFEDEE">
      <w:pPr>
        <w:keepNext w:val="0"/>
        <w:keepLines w:val="0"/>
        <w:pageBreakBefore w:val="0"/>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2"/>
          <w:highlight w:val="none"/>
          <w:lang w:val="en-US" w:eastAsia="zh-CN"/>
        </w:rPr>
      </w:pPr>
      <w:r>
        <w:rPr>
          <w:rFonts w:hint="eastAsia" w:ascii="宋体" w:hAnsi="宋体" w:cs="宋体"/>
          <w:bCs/>
          <w:color w:val="auto"/>
          <w:kern w:val="0"/>
          <w:sz w:val="24"/>
          <w:szCs w:val="22"/>
          <w:highlight w:val="none"/>
          <w:lang w:val="en-US" w:eastAsia="zh-CN"/>
        </w:rPr>
        <w:t>2</w:t>
      </w:r>
      <w:r>
        <w:rPr>
          <w:rFonts w:hint="eastAsia" w:ascii="宋体" w:hAnsi="宋体" w:eastAsia="宋体" w:cs="宋体"/>
          <w:bCs/>
          <w:color w:val="auto"/>
          <w:kern w:val="0"/>
          <w:sz w:val="24"/>
          <w:szCs w:val="22"/>
          <w:highlight w:val="none"/>
          <w:lang w:val="en-US" w:eastAsia="zh-CN"/>
        </w:rPr>
        <w:t>、各</w:t>
      </w:r>
      <w:r>
        <w:rPr>
          <w:rFonts w:hint="eastAsia" w:ascii="宋体" w:hAnsi="宋体" w:cs="宋体"/>
          <w:bCs/>
          <w:color w:val="auto"/>
          <w:kern w:val="0"/>
          <w:sz w:val="24"/>
          <w:szCs w:val="22"/>
          <w:highlight w:val="none"/>
          <w:lang w:val="en-US" w:eastAsia="zh-CN"/>
        </w:rPr>
        <w:t>投标人</w:t>
      </w:r>
      <w:r>
        <w:rPr>
          <w:rFonts w:hint="eastAsia" w:ascii="宋体" w:hAnsi="宋体" w:eastAsia="宋体" w:cs="宋体"/>
          <w:bCs/>
          <w:color w:val="auto"/>
          <w:kern w:val="0"/>
          <w:sz w:val="24"/>
          <w:szCs w:val="22"/>
          <w:highlight w:val="none"/>
          <w:lang w:val="en-US" w:eastAsia="zh-CN"/>
        </w:rPr>
        <w:t>应在开标前确保成为正式注册入库</w:t>
      </w:r>
      <w:r>
        <w:rPr>
          <w:rFonts w:hint="eastAsia" w:ascii="宋体" w:hAnsi="宋体" w:cs="宋体"/>
          <w:bCs/>
          <w:color w:val="auto"/>
          <w:kern w:val="0"/>
          <w:sz w:val="24"/>
          <w:szCs w:val="22"/>
          <w:highlight w:val="none"/>
          <w:lang w:val="en-US" w:eastAsia="zh-CN"/>
        </w:rPr>
        <w:t>投标人</w:t>
      </w:r>
      <w:r>
        <w:rPr>
          <w:rFonts w:hint="eastAsia" w:ascii="宋体" w:hAnsi="宋体" w:eastAsia="宋体" w:cs="宋体"/>
          <w:bCs/>
          <w:color w:val="auto"/>
          <w:kern w:val="0"/>
          <w:sz w:val="24"/>
          <w:szCs w:val="22"/>
          <w:highlight w:val="none"/>
          <w:lang w:val="en-US" w:eastAsia="zh-CN"/>
        </w:rPr>
        <w:t>，并完成CA数字证书(符合国密标准)申领。因未注册入库、未办理CA数字证书等原因造成无法投标或投标失败等后果由</w:t>
      </w:r>
      <w:r>
        <w:rPr>
          <w:rFonts w:hint="eastAsia" w:ascii="宋体" w:hAnsi="宋体" w:cs="宋体"/>
          <w:bCs/>
          <w:color w:val="auto"/>
          <w:kern w:val="0"/>
          <w:sz w:val="24"/>
          <w:szCs w:val="22"/>
          <w:highlight w:val="none"/>
          <w:lang w:val="en-US" w:eastAsia="zh-CN"/>
        </w:rPr>
        <w:t>投标人</w:t>
      </w:r>
      <w:r>
        <w:rPr>
          <w:rFonts w:hint="eastAsia" w:ascii="宋体" w:hAnsi="宋体" w:eastAsia="宋体" w:cs="宋体"/>
          <w:bCs/>
          <w:color w:val="auto"/>
          <w:kern w:val="0"/>
          <w:sz w:val="24"/>
          <w:szCs w:val="22"/>
          <w:highlight w:val="none"/>
          <w:lang w:val="en-US" w:eastAsia="zh-CN"/>
        </w:rPr>
        <w:t>自行承担。如需咨询，请联系新疆CA服务热线4000921999；翔晟CA服务热线025-66085508。</w:t>
      </w:r>
    </w:p>
    <w:p w14:paraId="708D6660">
      <w:pPr>
        <w:keepNext w:val="0"/>
        <w:keepLines w:val="0"/>
        <w:pageBreakBefore w:val="0"/>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2"/>
          <w:highlight w:val="none"/>
          <w:lang w:val="en-US" w:eastAsia="zh-CN"/>
        </w:rPr>
      </w:pPr>
      <w:r>
        <w:rPr>
          <w:rFonts w:hint="eastAsia" w:ascii="宋体" w:hAnsi="宋体" w:cs="宋体"/>
          <w:bCs/>
          <w:color w:val="auto"/>
          <w:kern w:val="0"/>
          <w:sz w:val="24"/>
          <w:szCs w:val="22"/>
          <w:highlight w:val="none"/>
          <w:lang w:val="en-US" w:eastAsia="zh-CN"/>
        </w:rPr>
        <w:t>3</w:t>
      </w:r>
      <w:r>
        <w:rPr>
          <w:rFonts w:hint="eastAsia" w:ascii="宋体" w:hAnsi="宋体" w:eastAsia="宋体" w:cs="宋体"/>
          <w:bCs/>
          <w:color w:val="auto"/>
          <w:kern w:val="0"/>
          <w:sz w:val="24"/>
          <w:szCs w:val="22"/>
          <w:highlight w:val="none"/>
          <w:lang w:val="en-US" w:eastAsia="zh-CN"/>
        </w:rPr>
        <w:t>、</w:t>
      </w:r>
      <w:r>
        <w:rPr>
          <w:rFonts w:hint="eastAsia" w:ascii="宋体" w:hAnsi="宋体" w:cs="宋体"/>
          <w:bCs/>
          <w:color w:val="auto"/>
          <w:kern w:val="0"/>
          <w:sz w:val="24"/>
          <w:szCs w:val="22"/>
          <w:highlight w:val="none"/>
          <w:lang w:val="en-US" w:eastAsia="zh-CN"/>
        </w:rPr>
        <w:t>投标人</w:t>
      </w:r>
      <w:r>
        <w:rPr>
          <w:rFonts w:hint="eastAsia" w:ascii="宋体" w:hAnsi="宋体" w:eastAsia="宋体" w:cs="宋体"/>
          <w:bCs/>
          <w:color w:val="auto"/>
          <w:kern w:val="0"/>
          <w:sz w:val="24"/>
          <w:szCs w:val="22"/>
          <w:highlight w:val="none"/>
          <w:lang w:val="en-US" w:eastAsia="zh-CN"/>
        </w:rPr>
        <w:t>将政采云电子交易客户端下载、安装完成后，可通过账号密码或CA登录客户端进行</w:t>
      </w:r>
      <w:r>
        <w:rPr>
          <w:rFonts w:hint="eastAsia" w:ascii="宋体" w:hAnsi="宋体" w:cs="宋体"/>
          <w:bCs/>
          <w:color w:val="auto"/>
          <w:kern w:val="0"/>
          <w:sz w:val="24"/>
          <w:szCs w:val="22"/>
          <w:highlight w:val="none"/>
          <w:lang w:val="en-US" w:eastAsia="zh-CN"/>
        </w:rPr>
        <w:t>投标文件</w:t>
      </w:r>
      <w:r>
        <w:rPr>
          <w:rFonts w:hint="eastAsia" w:ascii="宋体" w:hAnsi="宋体" w:eastAsia="宋体" w:cs="宋体"/>
          <w:bCs/>
          <w:color w:val="auto"/>
          <w:kern w:val="0"/>
          <w:sz w:val="24"/>
          <w:szCs w:val="22"/>
          <w:highlight w:val="none"/>
          <w:lang w:val="en-US" w:eastAsia="zh-CN"/>
        </w:rPr>
        <w:t>的制作。在使用政采云投标客户端时，建议使用WIN7及以上操作系统。</w:t>
      </w:r>
    </w:p>
    <w:p w14:paraId="131158E0">
      <w:pPr>
        <w:keepNext w:val="0"/>
        <w:keepLines w:val="0"/>
        <w:pageBreakBefore w:val="0"/>
        <w:kinsoku/>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kern w:val="0"/>
          <w:sz w:val="24"/>
          <w:szCs w:val="22"/>
          <w:highlight w:val="none"/>
          <w:lang w:val="en-US" w:eastAsia="zh-CN"/>
        </w:rPr>
      </w:pPr>
      <w:r>
        <w:rPr>
          <w:rFonts w:hint="eastAsia" w:ascii="宋体" w:hAnsi="宋体" w:cs="宋体"/>
          <w:bCs/>
          <w:color w:val="auto"/>
          <w:kern w:val="0"/>
          <w:sz w:val="24"/>
          <w:szCs w:val="22"/>
          <w:highlight w:val="none"/>
          <w:lang w:val="en-US" w:eastAsia="zh-CN"/>
        </w:rPr>
        <w:t>4、请投标人在投标前自行确认是否存在“单位负责人为同一人或者存在直接控股、管理关系的不同投标人投标”的情况，因存在以上情况造成的废标或无效投标由投标人自行承担。</w:t>
      </w:r>
    </w:p>
    <w:p w14:paraId="4CE8635D">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八、凡对本次采购提出询问，请按以下方式联系。</w:t>
      </w:r>
      <w:bookmarkEnd w:id="23"/>
      <w:bookmarkEnd w:id="24"/>
      <w:bookmarkEnd w:id="25"/>
      <w:bookmarkEnd w:id="26"/>
    </w:p>
    <w:p w14:paraId="6275F63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bookmarkStart w:id="37" w:name="_Toc35393637"/>
      <w:bookmarkStart w:id="38" w:name="_Toc28359096"/>
      <w:bookmarkStart w:id="39" w:name="_Toc35393806"/>
      <w:bookmarkStart w:id="40" w:name="_Toc28359019"/>
      <w:bookmarkStart w:id="41" w:name="_Toc28359087"/>
      <w:bookmarkStart w:id="42" w:name="_Toc28359010"/>
      <w:r>
        <w:rPr>
          <w:rFonts w:hint="eastAsia" w:ascii="宋体" w:hAnsi="宋体" w:cs="宋体"/>
          <w:color w:val="auto"/>
          <w:sz w:val="24"/>
          <w:highlight w:val="none"/>
        </w:rPr>
        <w:t>1.</w:t>
      </w:r>
      <w:r>
        <w:rPr>
          <w:rFonts w:hint="eastAsia" w:ascii="宋体" w:hAnsi="宋体" w:cs="宋体"/>
          <w:color w:val="auto"/>
          <w:sz w:val="24"/>
          <w:highlight w:val="none"/>
          <w:lang w:eastAsia="zh-CN"/>
        </w:rPr>
        <w:t>招标人</w:t>
      </w:r>
      <w:r>
        <w:rPr>
          <w:rFonts w:hint="eastAsia" w:ascii="宋体" w:hAnsi="宋体" w:cs="宋体"/>
          <w:color w:val="auto"/>
          <w:sz w:val="24"/>
          <w:highlight w:val="none"/>
        </w:rPr>
        <w:t>信息</w:t>
      </w:r>
      <w:bookmarkEnd w:id="37"/>
      <w:bookmarkEnd w:id="38"/>
      <w:bookmarkEnd w:id="39"/>
      <w:bookmarkEnd w:id="40"/>
    </w:p>
    <w:p w14:paraId="74243E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克拉玛依市人力资源和社会保障局</w:t>
      </w:r>
    </w:p>
    <w:p w14:paraId="7DD54E6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    址：克拉玛依市油建南路170号</w:t>
      </w:r>
    </w:p>
    <w:p w14:paraId="18D93A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联系方式：</w:t>
      </w:r>
      <w:bookmarkStart w:id="43" w:name="_Toc35393638"/>
      <w:bookmarkStart w:id="44" w:name="_Toc28359097"/>
      <w:bookmarkStart w:id="45" w:name="_Toc28359020"/>
      <w:bookmarkStart w:id="46" w:name="_Toc35393807"/>
      <w:r>
        <w:rPr>
          <w:rFonts w:hint="eastAsia" w:ascii="宋体" w:hAnsi="宋体" w:cs="宋体"/>
          <w:color w:val="auto"/>
          <w:sz w:val="24"/>
          <w:highlight w:val="none"/>
          <w:lang w:val="en-US" w:eastAsia="zh-CN"/>
        </w:rPr>
        <w:t>0990-6883122</w:t>
      </w:r>
    </w:p>
    <w:p w14:paraId="55A3EA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p>
    <w:p w14:paraId="3832E43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eastAsia="zh-CN"/>
        </w:rPr>
        <w:t>招标代理机构</w:t>
      </w:r>
      <w:r>
        <w:rPr>
          <w:rFonts w:hint="eastAsia" w:ascii="宋体" w:hAnsi="宋体" w:cs="宋体"/>
          <w:color w:val="auto"/>
          <w:sz w:val="24"/>
          <w:highlight w:val="none"/>
        </w:rPr>
        <w:t>信息</w:t>
      </w:r>
      <w:bookmarkEnd w:id="43"/>
      <w:bookmarkEnd w:id="44"/>
      <w:bookmarkEnd w:id="45"/>
      <w:bookmarkEnd w:id="46"/>
    </w:p>
    <w:p w14:paraId="084A8E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名    称：克拉玛依市金科工程监理有限责任公司</w:t>
      </w:r>
    </w:p>
    <w:p w14:paraId="25421D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地    址：克拉玛依市石化工业园团结路12号</w:t>
      </w:r>
    </w:p>
    <w:p w14:paraId="10688EE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color w:val="auto"/>
          <w:highlight w:val="none"/>
          <w:lang w:val="en-US"/>
        </w:rPr>
      </w:pPr>
      <w:r>
        <w:rPr>
          <w:rFonts w:hint="eastAsia" w:ascii="宋体" w:hAnsi="宋体" w:cs="宋体"/>
          <w:color w:val="auto"/>
          <w:sz w:val="24"/>
          <w:highlight w:val="none"/>
        </w:rPr>
        <w:t>联系方式：</w:t>
      </w:r>
      <w:r>
        <w:rPr>
          <w:rFonts w:hint="eastAsia" w:ascii="宋体" w:hAnsi="宋体" w:cs="宋体"/>
          <w:color w:val="auto"/>
          <w:sz w:val="24"/>
          <w:highlight w:val="none"/>
          <w:lang w:val="en-US" w:eastAsia="zh-CN"/>
        </w:rPr>
        <w:t>15739706897</w:t>
      </w:r>
    </w:p>
    <w:p w14:paraId="6EA5FBDB">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kern w:val="0"/>
          <w:sz w:val="24"/>
          <w:highlight w:val="none"/>
        </w:rPr>
      </w:pPr>
    </w:p>
    <w:p w14:paraId="4CAEB7D4">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ascii="宋体" w:hAnsi="宋体" w:cs="宋体"/>
          <w:color w:val="auto"/>
          <w:kern w:val="0"/>
          <w:sz w:val="24"/>
          <w:highlight w:val="none"/>
        </w:rPr>
      </w:pPr>
      <w:r>
        <w:rPr>
          <w:rFonts w:hint="eastAsia" w:ascii="宋体" w:hAnsi="宋体" w:cs="宋体"/>
          <w:color w:val="auto"/>
          <w:kern w:val="0"/>
          <w:sz w:val="24"/>
          <w:highlight w:val="none"/>
        </w:rPr>
        <w:t>3.项目联系方式</w:t>
      </w:r>
      <w:bookmarkEnd w:id="41"/>
      <w:bookmarkEnd w:id="42"/>
    </w:p>
    <w:p w14:paraId="3A66135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项目联系人：</w:t>
      </w:r>
      <w:r>
        <w:rPr>
          <w:rFonts w:hint="eastAsia" w:ascii="宋体" w:hAnsi="宋体" w:cs="宋体"/>
          <w:color w:val="auto"/>
          <w:kern w:val="0"/>
          <w:sz w:val="24"/>
          <w:highlight w:val="none"/>
          <w:lang w:eastAsia="zh-CN"/>
        </w:rPr>
        <w:t>王娟</w:t>
      </w:r>
      <w:r>
        <w:rPr>
          <w:rFonts w:hint="eastAsia" w:ascii="宋体" w:hAnsi="宋体" w:cs="宋体"/>
          <w:color w:val="auto"/>
          <w:kern w:val="0"/>
          <w:sz w:val="24"/>
          <w:highlight w:val="none"/>
          <w:lang w:val="en-US" w:eastAsia="zh-CN"/>
        </w:rPr>
        <w:t xml:space="preserve">  赵容萱  缪俊杰</w:t>
      </w:r>
      <w:r>
        <w:rPr>
          <w:rFonts w:hint="eastAsia" w:ascii="宋体" w:hAnsi="宋体" w:cs="宋体"/>
          <w:color w:val="auto"/>
          <w:kern w:val="0"/>
          <w:sz w:val="24"/>
          <w:highlight w:val="none"/>
          <w:lang w:eastAsia="zh-CN"/>
        </w:rPr>
        <w:t>（招标代理机构）</w:t>
      </w:r>
    </w:p>
    <w:p w14:paraId="12729FDF">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outlineLvl w:val="9"/>
        <w:rPr>
          <w:rFonts w:hint="default" w:ascii="宋体" w:hAnsi="宋体" w:eastAsia="宋体" w:cs="宋体"/>
          <w:b/>
          <w:bCs/>
          <w:color w:val="auto"/>
          <w:sz w:val="32"/>
          <w:szCs w:val="32"/>
          <w:highlight w:val="none"/>
          <w:lang w:val="en-US"/>
        </w:rPr>
      </w:pPr>
      <w:r>
        <w:rPr>
          <w:rFonts w:hint="eastAsia" w:ascii="宋体" w:hAnsi="宋体" w:cs="宋体"/>
          <w:color w:val="auto"/>
          <w:kern w:val="0"/>
          <w:sz w:val="24"/>
          <w:highlight w:val="none"/>
        </w:rPr>
        <w:t>电　 话：</w:t>
      </w:r>
      <w:bookmarkStart w:id="47" w:name="_Toc17277_WPSOffice_Level1"/>
      <w:r>
        <w:rPr>
          <w:rFonts w:hint="eastAsia" w:ascii="宋体" w:hAnsi="宋体" w:cs="宋体"/>
          <w:color w:val="auto"/>
          <w:kern w:val="0"/>
          <w:sz w:val="24"/>
          <w:highlight w:val="none"/>
          <w:lang w:val="en-US" w:eastAsia="zh-CN"/>
        </w:rPr>
        <w:t>15739706897</w:t>
      </w:r>
    </w:p>
    <w:p w14:paraId="621ED383">
      <w:pPr>
        <w:shd w:val="clear"/>
        <w:spacing w:line="360" w:lineRule="auto"/>
        <w:jc w:val="center"/>
        <w:outlineLvl w:val="0"/>
        <w:rPr>
          <w:rFonts w:hint="eastAsia" w:ascii="宋体" w:hAnsi="宋体" w:eastAsia="宋体" w:cs="宋体"/>
          <w:b/>
          <w:bCs/>
          <w:color w:val="auto"/>
          <w:sz w:val="32"/>
          <w:szCs w:val="32"/>
          <w:highlight w:val="none"/>
        </w:rPr>
      </w:pPr>
    </w:p>
    <w:p w14:paraId="06CF33EF">
      <w:pPr>
        <w:shd w:val="clear"/>
        <w:spacing w:line="360" w:lineRule="auto"/>
        <w:jc w:val="center"/>
        <w:outlineLvl w:val="0"/>
        <w:rPr>
          <w:rFonts w:hint="eastAsia" w:ascii="宋体" w:hAnsi="宋体" w:eastAsia="宋体" w:cs="宋体"/>
          <w:b/>
          <w:bCs/>
          <w:color w:val="auto"/>
          <w:sz w:val="32"/>
          <w:szCs w:val="32"/>
          <w:highlight w:val="none"/>
        </w:rPr>
      </w:pPr>
    </w:p>
    <w:p w14:paraId="007BFCF0">
      <w:pPr>
        <w:shd w:val="clear"/>
        <w:spacing w:line="360" w:lineRule="auto"/>
        <w:jc w:val="center"/>
        <w:outlineLvl w:val="0"/>
        <w:rPr>
          <w:rFonts w:hint="eastAsia" w:ascii="宋体" w:hAnsi="宋体" w:eastAsia="宋体" w:cs="宋体"/>
          <w:b/>
          <w:bCs/>
          <w:color w:val="auto"/>
          <w:sz w:val="32"/>
          <w:szCs w:val="32"/>
          <w:highlight w:val="none"/>
        </w:rPr>
      </w:pPr>
    </w:p>
    <w:p w14:paraId="6F6BC3B3">
      <w:pPr>
        <w:shd w:val="clear"/>
        <w:spacing w:line="360" w:lineRule="auto"/>
        <w:jc w:val="center"/>
        <w:outlineLvl w:val="0"/>
        <w:rPr>
          <w:rFonts w:hint="eastAsia" w:ascii="宋体" w:hAnsi="宋体" w:eastAsia="宋体" w:cs="宋体"/>
          <w:b/>
          <w:bCs/>
          <w:color w:val="auto"/>
          <w:sz w:val="32"/>
          <w:szCs w:val="32"/>
          <w:highlight w:val="none"/>
        </w:rPr>
      </w:pPr>
    </w:p>
    <w:p w14:paraId="7A52A90D">
      <w:pPr>
        <w:shd w:val="clear"/>
        <w:spacing w:line="360" w:lineRule="auto"/>
        <w:jc w:val="center"/>
        <w:outlineLvl w:val="0"/>
        <w:rPr>
          <w:rFonts w:hint="eastAsia" w:ascii="宋体" w:hAnsi="宋体" w:eastAsia="宋体" w:cs="宋体"/>
          <w:b/>
          <w:bCs/>
          <w:color w:val="auto"/>
          <w:sz w:val="32"/>
          <w:szCs w:val="32"/>
          <w:highlight w:val="none"/>
        </w:rPr>
      </w:pPr>
    </w:p>
    <w:p w14:paraId="4F4700FB">
      <w:pPr>
        <w:shd w:val="clear"/>
        <w:spacing w:line="360" w:lineRule="auto"/>
        <w:jc w:val="center"/>
        <w:outlineLvl w:val="0"/>
        <w:rPr>
          <w:rFonts w:hint="eastAsia" w:ascii="宋体" w:hAnsi="宋体" w:eastAsia="宋体" w:cs="宋体"/>
          <w:b/>
          <w:bCs/>
          <w:color w:val="auto"/>
          <w:sz w:val="32"/>
          <w:szCs w:val="32"/>
          <w:highlight w:val="none"/>
        </w:rPr>
      </w:pPr>
    </w:p>
    <w:p w14:paraId="3010DA10">
      <w:pPr>
        <w:shd w:val="clear"/>
        <w:spacing w:line="360" w:lineRule="auto"/>
        <w:jc w:val="center"/>
        <w:outlineLvl w:val="0"/>
        <w:rPr>
          <w:rFonts w:hint="eastAsia" w:ascii="宋体" w:hAnsi="宋体" w:eastAsia="宋体" w:cs="宋体"/>
          <w:b/>
          <w:bCs/>
          <w:color w:val="auto"/>
          <w:sz w:val="32"/>
          <w:szCs w:val="32"/>
          <w:highlight w:val="none"/>
        </w:rPr>
      </w:pPr>
    </w:p>
    <w:p w14:paraId="07139D6F">
      <w:pPr>
        <w:shd w:val="clear"/>
        <w:spacing w:line="360" w:lineRule="auto"/>
        <w:jc w:val="center"/>
        <w:outlineLvl w:val="0"/>
        <w:rPr>
          <w:rFonts w:hint="eastAsia" w:ascii="宋体" w:hAnsi="宋体" w:eastAsia="宋体" w:cs="宋体"/>
          <w:b/>
          <w:bCs/>
          <w:color w:val="auto"/>
          <w:sz w:val="32"/>
          <w:szCs w:val="32"/>
          <w:highlight w:val="none"/>
        </w:rPr>
      </w:pPr>
    </w:p>
    <w:p w14:paraId="5173CC72">
      <w:pPr>
        <w:shd w:val="clear"/>
        <w:spacing w:line="360" w:lineRule="auto"/>
        <w:jc w:val="center"/>
        <w:outlineLvl w:val="0"/>
        <w:rPr>
          <w:rFonts w:hint="eastAsia" w:ascii="宋体" w:hAnsi="宋体" w:eastAsia="宋体" w:cs="宋体"/>
          <w:b/>
          <w:bCs/>
          <w:color w:val="auto"/>
          <w:sz w:val="32"/>
          <w:szCs w:val="32"/>
          <w:highlight w:val="none"/>
        </w:rPr>
      </w:pPr>
    </w:p>
    <w:p w14:paraId="16E4647D">
      <w:pPr>
        <w:shd w:val="clear"/>
        <w:spacing w:line="360" w:lineRule="auto"/>
        <w:jc w:val="center"/>
        <w:outlineLvl w:val="0"/>
        <w:rPr>
          <w:rFonts w:hint="eastAsia" w:ascii="宋体" w:hAnsi="宋体" w:eastAsia="宋体" w:cs="宋体"/>
          <w:b/>
          <w:bCs/>
          <w:color w:val="auto"/>
          <w:sz w:val="32"/>
          <w:szCs w:val="32"/>
          <w:highlight w:val="none"/>
        </w:rPr>
      </w:pPr>
    </w:p>
    <w:p w14:paraId="1575A62F">
      <w:pPr>
        <w:shd w:val="clear"/>
        <w:spacing w:line="360" w:lineRule="auto"/>
        <w:jc w:val="center"/>
        <w:outlineLvl w:val="0"/>
        <w:rPr>
          <w:rFonts w:hint="eastAsia" w:ascii="宋体" w:hAnsi="宋体" w:eastAsia="宋体" w:cs="宋体"/>
          <w:b/>
          <w:bCs/>
          <w:color w:val="auto"/>
          <w:sz w:val="32"/>
          <w:szCs w:val="32"/>
          <w:highlight w:val="none"/>
        </w:rPr>
      </w:pPr>
    </w:p>
    <w:p w14:paraId="1DD710B1">
      <w:pPr>
        <w:shd w:val="clear"/>
        <w:spacing w:line="360" w:lineRule="auto"/>
        <w:jc w:val="center"/>
        <w:outlineLvl w:val="0"/>
        <w:rPr>
          <w:rFonts w:hint="eastAsia" w:ascii="宋体" w:hAnsi="宋体" w:eastAsia="宋体" w:cs="宋体"/>
          <w:b/>
          <w:bCs/>
          <w:color w:val="auto"/>
          <w:sz w:val="32"/>
          <w:szCs w:val="32"/>
          <w:highlight w:val="none"/>
        </w:rPr>
      </w:pPr>
    </w:p>
    <w:p w14:paraId="49F37C87">
      <w:pPr>
        <w:shd w:val="clear"/>
        <w:spacing w:line="360" w:lineRule="auto"/>
        <w:jc w:val="center"/>
        <w:outlineLvl w:val="0"/>
        <w:rPr>
          <w:rFonts w:hint="eastAsia" w:ascii="宋体" w:hAnsi="宋体" w:eastAsia="宋体" w:cs="宋体"/>
          <w:b/>
          <w:bCs/>
          <w:color w:val="auto"/>
          <w:sz w:val="32"/>
          <w:szCs w:val="32"/>
          <w:highlight w:val="none"/>
        </w:rPr>
      </w:pPr>
    </w:p>
    <w:p w14:paraId="4E59E4C6">
      <w:pPr>
        <w:shd w:val="clear"/>
        <w:spacing w:line="360" w:lineRule="auto"/>
        <w:jc w:val="center"/>
        <w:outlineLvl w:val="0"/>
        <w:rPr>
          <w:rFonts w:hint="eastAsia" w:ascii="宋体" w:hAnsi="宋体" w:eastAsia="宋体" w:cs="宋体"/>
          <w:b/>
          <w:bCs/>
          <w:color w:val="auto"/>
          <w:sz w:val="32"/>
          <w:szCs w:val="32"/>
          <w:highlight w:val="none"/>
        </w:rPr>
      </w:pPr>
    </w:p>
    <w:p w14:paraId="1FB41892">
      <w:pPr>
        <w:shd w:val="clear"/>
        <w:spacing w:line="360" w:lineRule="auto"/>
        <w:jc w:val="center"/>
        <w:outlineLvl w:val="0"/>
        <w:rPr>
          <w:rFonts w:hint="eastAsia" w:ascii="宋体" w:hAnsi="宋体" w:eastAsia="宋体" w:cs="宋体"/>
          <w:b/>
          <w:bCs/>
          <w:color w:val="auto"/>
          <w:sz w:val="32"/>
          <w:szCs w:val="32"/>
          <w:highlight w:val="none"/>
        </w:rPr>
      </w:pPr>
    </w:p>
    <w:p w14:paraId="22A6F84E">
      <w:pPr>
        <w:shd w:val="clear"/>
        <w:spacing w:line="360" w:lineRule="auto"/>
        <w:jc w:val="center"/>
        <w:outlineLvl w:val="0"/>
        <w:rPr>
          <w:rFonts w:hint="eastAsia" w:ascii="宋体" w:hAnsi="宋体" w:eastAsia="宋体" w:cs="宋体"/>
          <w:b/>
          <w:bCs/>
          <w:color w:val="auto"/>
          <w:sz w:val="32"/>
          <w:szCs w:val="32"/>
          <w:highlight w:val="none"/>
        </w:rPr>
      </w:pPr>
    </w:p>
    <w:p w14:paraId="05FB4806">
      <w:pPr>
        <w:shd w:val="clear"/>
        <w:spacing w:line="360" w:lineRule="auto"/>
        <w:jc w:val="center"/>
        <w:outlineLvl w:val="0"/>
        <w:rPr>
          <w:rFonts w:hint="eastAsia" w:ascii="宋体" w:hAnsi="宋体" w:eastAsia="宋体" w:cs="宋体"/>
          <w:b/>
          <w:bCs/>
          <w:color w:val="auto"/>
          <w:sz w:val="32"/>
          <w:szCs w:val="32"/>
          <w:highlight w:val="none"/>
        </w:rPr>
      </w:pPr>
    </w:p>
    <w:p w14:paraId="1D260D35">
      <w:pPr>
        <w:shd w:val="clear"/>
        <w:spacing w:line="360" w:lineRule="auto"/>
        <w:jc w:val="center"/>
        <w:outlineLvl w:val="0"/>
        <w:rPr>
          <w:rFonts w:hint="eastAsia" w:ascii="宋体" w:hAnsi="宋体" w:eastAsia="宋体" w:cs="宋体"/>
          <w:b/>
          <w:bCs/>
          <w:color w:val="auto"/>
          <w:sz w:val="32"/>
          <w:szCs w:val="32"/>
          <w:highlight w:val="none"/>
        </w:rPr>
      </w:pPr>
      <w:bookmarkStart w:id="48" w:name="_Toc18622"/>
      <w:r>
        <w:rPr>
          <w:rFonts w:hint="eastAsia" w:ascii="宋体" w:hAnsi="宋体" w:eastAsia="宋体" w:cs="宋体"/>
          <w:b/>
          <w:bCs/>
          <w:color w:val="auto"/>
          <w:sz w:val="32"/>
          <w:szCs w:val="32"/>
          <w:highlight w:val="none"/>
        </w:rPr>
        <w:t xml:space="preserve">第二章 </w:t>
      </w:r>
      <w:r>
        <w:rPr>
          <w:rFonts w:hint="eastAsia" w:ascii="宋体" w:hAnsi="宋体" w:cs="宋体"/>
          <w:b/>
          <w:bCs/>
          <w:color w:val="auto"/>
          <w:sz w:val="32"/>
          <w:szCs w:val="32"/>
          <w:highlight w:val="none"/>
          <w:lang w:eastAsia="zh-CN"/>
        </w:rPr>
        <w:t>投标人</w:t>
      </w:r>
      <w:r>
        <w:rPr>
          <w:rFonts w:hint="eastAsia" w:ascii="宋体" w:hAnsi="宋体" w:eastAsia="宋体" w:cs="宋体"/>
          <w:b/>
          <w:bCs/>
          <w:color w:val="auto"/>
          <w:sz w:val="32"/>
          <w:szCs w:val="32"/>
          <w:highlight w:val="none"/>
        </w:rPr>
        <w:t>须知</w:t>
      </w:r>
      <w:bookmarkEnd w:id="47"/>
      <w:bookmarkEnd w:id="48"/>
    </w:p>
    <w:p w14:paraId="7B1B7BAD">
      <w:pPr>
        <w:shd w:val="clear"/>
        <w:spacing w:line="360" w:lineRule="auto"/>
        <w:jc w:val="center"/>
        <w:rPr>
          <w:rFonts w:hint="eastAsia" w:ascii="宋体" w:hAnsi="宋体" w:eastAsia="宋体" w:cs="宋体"/>
          <w:b/>
          <w:color w:val="auto"/>
          <w:sz w:val="28"/>
          <w:szCs w:val="28"/>
          <w:highlight w:val="none"/>
        </w:rPr>
      </w:pPr>
      <w:bookmarkStart w:id="49" w:name="_Toc19876_WPSOffice_Level1"/>
      <w:r>
        <w:rPr>
          <w:rFonts w:hint="eastAsia" w:ascii="宋体" w:hAnsi="宋体" w:eastAsia="宋体" w:cs="宋体"/>
          <w:b/>
          <w:color w:val="auto"/>
          <w:sz w:val="28"/>
          <w:szCs w:val="28"/>
          <w:highlight w:val="none"/>
        </w:rPr>
        <w:t>前附表</w:t>
      </w:r>
      <w:bookmarkEnd w:id="49"/>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807"/>
        <w:gridCol w:w="6399"/>
      </w:tblGrid>
      <w:tr w14:paraId="4ADC4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72" w:type="dxa"/>
            <w:noWrap w:val="0"/>
            <w:vAlign w:val="center"/>
          </w:tcPr>
          <w:p w14:paraId="44D9E87A">
            <w:pPr>
              <w:pStyle w:val="28"/>
              <w:keepNext w:val="0"/>
              <w:keepLines w:val="0"/>
              <w:pageBreakBefore w:val="0"/>
              <w:kinsoku/>
              <w:topLinePunct w:val="0"/>
              <w:bidi w:val="0"/>
              <w:spacing w:before="75" w:beforeAutospacing="0" w:after="75" w:afterAutospacing="0" w:line="360" w:lineRule="auto"/>
              <w:jc w:val="center"/>
              <w:textAlignment w:val="auto"/>
              <w:rPr>
                <w:rFonts w:hint="eastAsia" w:ascii="宋体" w:hAnsi="宋体" w:eastAsia="宋体" w:cs="宋体"/>
                <w:b/>
                <w:color w:val="auto"/>
                <w:sz w:val="21"/>
                <w:szCs w:val="21"/>
                <w:highlight w:val="none"/>
              </w:rPr>
            </w:pPr>
            <w:bookmarkStart w:id="50" w:name="_Toc14014_WPSOffice_Level1"/>
            <w:r>
              <w:rPr>
                <w:rStyle w:val="35"/>
                <w:rFonts w:hint="eastAsia" w:ascii="宋体" w:hAnsi="宋体" w:eastAsia="宋体" w:cs="宋体"/>
                <w:color w:val="auto"/>
                <w:sz w:val="21"/>
                <w:szCs w:val="21"/>
                <w:highlight w:val="none"/>
              </w:rPr>
              <w:t>项号</w:t>
            </w:r>
          </w:p>
        </w:tc>
        <w:tc>
          <w:tcPr>
            <w:tcW w:w="1807" w:type="dxa"/>
            <w:noWrap w:val="0"/>
            <w:vAlign w:val="center"/>
          </w:tcPr>
          <w:p w14:paraId="2A7C7C9E">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ascii="宋体" w:hAnsi="宋体" w:eastAsia="宋体" w:cs="宋体"/>
                <w:color w:val="auto"/>
                <w:sz w:val="21"/>
                <w:szCs w:val="21"/>
                <w:highlight w:val="none"/>
              </w:rPr>
              <w:t>名称</w:t>
            </w:r>
          </w:p>
        </w:tc>
        <w:tc>
          <w:tcPr>
            <w:tcW w:w="6399" w:type="dxa"/>
            <w:noWrap w:val="0"/>
            <w:vAlign w:val="center"/>
          </w:tcPr>
          <w:p w14:paraId="7E50A061">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ascii="宋体" w:hAnsi="宋体" w:eastAsia="宋体" w:cs="宋体"/>
                <w:color w:val="auto"/>
                <w:sz w:val="21"/>
                <w:szCs w:val="21"/>
                <w:highlight w:val="none"/>
              </w:rPr>
              <w:t>内容规定</w:t>
            </w:r>
          </w:p>
        </w:tc>
      </w:tr>
      <w:tr w14:paraId="23FEB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772" w:type="dxa"/>
            <w:noWrap w:val="0"/>
            <w:vAlign w:val="center"/>
          </w:tcPr>
          <w:p w14:paraId="6805CB11">
            <w:pPr>
              <w:pStyle w:val="28"/>
              <w:keepNext w:val="0"/>
              <w:keepLines w:val="0"/>
              <w:pageBreakBefore w:val="0"/>
              <w:kinsoku/>
              <w:topLinePunct w:val="0"/>
              <w:bidi w:val="0"/>
              <w:spacing w:before="75" w:beforeAutospacing="0" w:after="75" w:afterAutospacing="0" w:line="360" w:lineRule="auto"/>
              <w:jc w:val="center"/>
              <w:textAlignment w:val="auto"/>
              <w:rPr>
                <w:rFonts w:hint="eastAsia" w:ascii="宋体" w:hAnsi="宋体" w:eastAsia="宋体" w:cs="宋体"/>
                <w:b/>
                <w:color w:val="auto"/>
                <w:sz w:val="21"/>
                <w:szCs w:val="21"/>
                <w:highlight w:val="none"/>
              </w:rPr>
            </w:pPr>
            <w:r>
              <w:rPr>
                <w:rStyle w:val="35"/>
                <w:rFonts w:hint="eastAsia" w:ascii="宋体" w:hAnsi="宋体" w:eastAsia="宋体" w:cs="宋体"/>
                <w:color w:val="auto"/>
                <w:sz w:val="21"/>
                <w:szCs w:val="21"/>
                <w:highlight w:val="none"/>
              </w:rPr>
              <w:t>1</w:t>
            </w:r>
          </w:p>
        </w:tc>
        <w:tc>
          <w:tcPr>
            <w:tcW w:w="1807" w:type="dxa"/>
            <w:noWrap w:val="0"/>
            <w:vAlign w:val="center"/>
          </w:tcPr>
          <w:p w14:paraId="4F4A5D3D">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ascii="宋体" w:hAnsi="宋体" w:eastAsia="宋体" w:cs="宋体"/>
                <w:color w:val="auto"/>
                <w:sz w:val="21"/>
                <w:szCs w:val="21"/>
                <w:highlight w:val="none"/>
              </w:rPr>
              <w:t>项目名称、编号</w:t>
            </w:r>
          </w:p>
        </w:tc>
        <w:tc>
          <w:tcPr>
            <w:tcW w:w="6399" w:type="dxa"/>
            <w:noWrap w:val="0"/>
            <w:vAlign w:val="center"/>
          </w:tcPr>
          <w:p w14:paraId="25FF7F02">
            <w:pPr>
              <w:pStyle w:val="28"/>
              <w:keepNext w:val="0"/>
              <w:keepLines w:val="0"/>
              <w:pageBreakBefore w:val="0"/>
              <w:kinsoku/>
              <w:topLinePunct w:val="0"/>
              <w:bidi w:val="0"/>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lang w:eastAsia="zh-CN"/>
              </w:rPr>
            </w:pPr>
            <w:r>
              <w:rPr>
                <w:rStyle w:val="35"/>
                <w:rFonts w:hint="eastAsia" w:ascii="宋体" w:hAnsi="宋体" w:eastAsia="宋体" w:cs="宋体"/>
                <w:b w:val="0"/>
                <w:bCs/>
                <w:color w:val="auto"/>
                <w:sz w:val="21"/>
                <w:szCs w:val="21"/>
                <w:highlight w:val="none"/>
              </w:rPr>
              <w:t>项目名称：</w:t>
            </w:r>
            <w:r>
              <w:rPr>
                <w:rStyle w:val="35"/>
                <w:rFonts w:hint="eastAsia" w:cs="宋体"/>
                <w:b w:val="0"/>
                <w:bCs/>
                <w:color w:val="auto"/>
                <w:sz w:val="21"/>
                <w:szCs w:val="21"/>
                <w:highlight w:val="none"/>
                <w:lang w:eastAsia="zh-CN"/>
              </w:rPr>
              <w:t>2025年克拉玛依市大型招聘会项目（二次）</w:t>
            </w:r>
          </w:p>
          <w:p w14:paraId="692A5302">
            <w:pPr>
              <w:pStyle w:val="28"/>
              <w:keepNext w:val="0"/>
              <w:keepLines w:val="0"/>
              <w:pageBreakBefore w:val="0"/>
              <w:kinsoku/>
              <w:topLinePunct w:val="0"/>
              <w:bidi w:val="0"/>
              <w:spacing w:before="75" w:beforeAutospacing="0" w:after="75" w:afterAutospacing="0" w:line="360" w:lineRule="auto"/>
              <w:textAlignment w:val="auto"/>
              <w:rPr>
                <w:rStyle w:val="35"/>
                <w:rFonts w:hint="default" w:ascii="宋体" w:hAnsi="宋体" w:eastAsia="宋体" w:cs="宋体"/>
                <w:b w:val="0"/>
                <w:bCs/>
                <w:color w:val="auto"/>
                <w:sz w:val="21"/>
                <w:szCs w:val="21"/>
                <w:highlight w:val="none"/>
                <w:lang w:val="en-US" w:eastAsia="zh-CN"/>
              </w:rPr>
            </w:pPr>
            <w:r>
              <w:rPr>
                <w:rStyle w:val="35"/>
                <w:rFonts w:hint="eastAsia" w:cs="宋体"/>
                <w:b w:val="0"/>
                <w:bCs/>
                <w:color w:val="auto"/>
                <w:sz w:val="21"/>
                <w:szCs w:val="21"/>
                <w:highlight w:val="none"/>
                <w:lang w:eastAsia="zh-CN"/>
              </w:rPr>
              <w:t>招标文件</w:t>
            </w:r>
            <w:r>
              <w:rPr>
                <w:rStyle w:val="35"/>
                <w:rFonts w:hint="eastAsia" w:ascii="宋体" w:hAnsi="宋体" w:eastAsia="宋体" w:cs="宋体"/>
                <w:b w:val="0"/>
                <w:bCs/>
                <w:color w:val="auto"/>
                <w:sz w:val="21"/>
                <w:szCs w:val="21"/>
                <w:highlight w:val="none"/>
              </w:rPr>
              <w:t>编号：</w:t>
            </w:r>
            <w:r>
              <w:rPr>
                <w:rStyle w:val="35"/>
                <w:rFonts w:hint="eastAsia" w:cs="宋体"/>
                <w:b w:val="0"/>
                <w:bCs/>
                <w:color w:val="auto"/>
                <w:sz w:val="21"/>
                <w:szCs w:val="21"/>
                <w:highlight w:val="none"/>
                <w:lang w:eastAsia="zh-CN"/>
              </w:rPr>
              <w:t>JKJL[ZC]2025-17-1</w:t>
            </w:r>
          </w:p>
        </w:tc>
      </w:tr>
      <w:tr w14:paraId="463B9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jc w:val="center"/>
        </w:trPr>
        <w:tc>
          <w:tcPr>
            <w:tcW w:w="772" w:type="dxa"/>
            <w:noWrap w:val="0"/>
            <w:vAlign w:val="center"/>
          </w:tcPr>
          <w:p w14:paraId="7B276A8D">
            <w:pPr>
              <w:pStyle w:val="28"/>
              <w:keepNext w:val="0"/>
              <w:keepLines w:val="0"/>
              <w:pageBreakBefore w:val="0"/>
              <w:kinsoku/>
              <w:topLinePunct w:val="0"/>
              <w:bidi w:val="0"/>
              <w:spacing w:before="75" w:beforeAutospacing="0" w:after="75" w:afterAutospacing="0" w:line="360" w:lineRule="auto"/>
              <w:jc w:val="center"/>
              <w:textAlignment w:val="auto"/>
              <w:rPr>
                <w:rFonts w:hint="eastAsia" w:ascii="宋体" w:hAnsi="宋体" w:eastAsia="宋体" w:cs="宋体"/>
                <w:b/>
                <w:color w:val="auto"/>
                <w:sz w:val="21"/>
                <w:szCs w:val="21"/>
                <w:highlight w:val="none"/>
              </w:rPr>
            </w:pPr>
            <w:r>
              <w:rPr>
                <w:rStyle w:val="35"/>
                <w:rFonts w:hint="eastAsia" w:ascii="宋体" w:hAnsi="宋体" w:eastAsia="宋体" w:cs="宋体"/>
                <w:color w:val="auto"/>
                <w:sz w:val="21"/>
                <w:szCs w:val="21"/>
                <w:highlight w:val="none"/>
              </w:rPr>
              <w:t>2</w:t>
            </w:r>
          </w:p>
        </w:tc>
        <w:tc>
          <w:tcPr>
            <w:tcW w:w="1807" w:type="dxa"/>
            <w:noWrap w:val="0"/>
            <w:vAlign w:val="center"/>
          </w:tcPr>
          <w:p w14:paraId="05C3AA3E">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cs="宋体"/>
                <w:color w:val="auto"/>
                <w:sz w:val="21"/>
                <w:szCs w:val="21"/>
                <w:highlight w:val="none"/>
                <w:lang w:eastAsia="zh-CN"/>
              </w:rPr>
              <w:t>招标人</w:t>
            </w:r>
            <w:r>
              <w:rPr>
                <w:rStyle w:val="35"/>
                <w:rFonts w:hint="eastAsia" w:ascii="宋体" w:hAnsi="宋体" w:eastAsia="宋体" w:cs="宋体"/>
                <w:color w:val="auto"/>
                <w:sz w:val="21"/>
                <w:szCs w:val="21"/>
                <w:highlight w:val="none"/>
              </w:rPr>
              <w:t>信息</w:t>
            </w:r>
          </w:p>
        </w:tc>
        <w:tc>
          <w:tcPr>
            <w:tcW w:w="6399" w:type="dxa"/>
            <w:noWrap w:val="0"/>
            <w:vAlign w:val="top"/>
          </w:tcPr>
          <w:p w14:paraId="18531DD7">
            <w:pPr>
              <w:pStyle w:val="28"/>
              <w:keepNext w:val="0"/>
              <w:keepLines w:val="0"/>
              <w:pageBreakBefore w:val="0"/>
              <w:kinsoku/>
              <w:topLinePunct w:val="0"/>
              <w:bidi w:val="0"/>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lang w:val="en-US" w:eastAsia="zh-CN"/>
              </w:rPr>
            </w:pPr>
            <w:r>
              <w:rPr>
                <w:rStyle w:val="35"/>
                <w:rFonts w:hint="eastAsia" w:cs="宋体"/>
                <w:b w:val="0"/>
                <w:bCs/>
                <w:color w:val="auto"/>
                <w:sz w:val="21"/>
                <w:szCs w:val="21"/>
                <w:highlight w:val="none"/>
                <w:lang w:eastAsia="zh-CN"/>
              </w:rPr>
              <w:t>招标人</w:t>
            </w:r>
            <w:r>
              <w:rPr>
                <w:rStyle w:val="35"/>
                <w:rFonts w:hint="eastAsia" w:ascii="宋体" w:hAnsi="宋体" w:eastAsia="宋体" w:cs="宋体"/>
                <w:b w:val="0"/>
                <w:bCs/>
                <w:color w:val="auto"/>
                <w:sz w:val="21"/>
                <w:szCs w:val="21"/>
                <w:highlight w:val="none"/>
              </w:rPr>
              <w:t>：</w:t>
            </w:r>
            <w:r>
              <w:rPr>
                <w:rStyle w:val="35"/>
                <w:rFonts w:hint="eastAsia" w:cs="宋体"/>
                <w:b w:val="0"/>
                <w:bCs/>
                <w:color w:val="auto"/>
                <w:sz w:val="21"/>
                <w:szCs w:val="21"/>
                <w:highlight w:val="none"/>
                <w:lang w:val="en-US" w:eastAsia="zh-CN"/>
              </w:rPr>
              <w:t>克拉玛依市人力资源和社会保障局</w:t>
            </w:r>
          </w:p>
          <w:p w14:paraId="4105F216">
            <w:pPr>
              <w:pStyle w:val="28"/>
              <w:keepNext w:val="0"/>
              <w:keepLines w:val="0"/>
              <w:pageBreakBefore w:val="0"/>
              <w:kinsoku/>
              <w:topLinePunct w:val="0"/>
              <w:bidi w:val="0"/>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rPr>
            </w:pPr>
            <w:r>
              <w:rPr>
                <w:rStyle w:val="35"/>
                <w:rFonts w:hint="eastAsia" w:ascii="宋体" w:hAnsi="宋体" w:eastAsia="宋体" w:cs="宋体"/>
                <w:b w:val="0"/>
                <w:bCs/>
                <w:color w:val="auto"/>
                <w:sz w:val="21"/>
                <w:szCs w:val="21"/>
                <w:highlight w:val="none"/>
              </w:rPr>
              <w:t>地  址</w:t>
            </w:r>
            <w:r>
              <w:rPr>
                <w:rStyle w:val="35"/>
                <w:rFonts w:hint="eastAsia" w:ascii="Times New Roman" w:hAnsi="Times New Roman" w:cs="宋体"/>
                <w:b w:val="0"/>
                <w:bCs/>
                <w:color w:val="auto"/>
                <w:sz w:val="21"/>
                <w:szCs w:val="21"/>
                <w:highlight w:val="none"/>
                <w:lang w:eastAsia="zh-CN"/>
              </w:rPr>
              <w:t>：克拉玛依市油建南</w:t>
            </w:r>
            <w:r>
              <w:rPr>
                <w:rStyle w:val="35"/>
                <w:rFonts w:hint="eastAsia" w:ascii="宋体" w:hAnsi="宋体" w:eastAsia="宋体" w:cs="宋体"/>
                <w:b w:val="0"/>
                <w:bCs/>
                <w:color w:val="auto"/>
                <w:sz w:val="21"/>
                <w:szCs w:val="21"/>
                <w:highlight w:val="none"/>
                <w:lang w:eastAsia="zh-CN"/>
              </w:rPr>
              <w:t>路170</w:t>
            </w:r>
            <w:r>
              <w:rPr>
                <w:rStyle w:val="35"/>
                <w:rFonts w:hint="eastAsia" w:ascii="Times New Roman" w:hAnsi="Times New Roman" w:cs="宋体"/>
                <w:b w:val="0"/>
                <w:bCs/>
                <w:color w:val="auto"/>
                <w:sz w:val="21"/>
                <w:szCs w:val="21"/>
                <w:highlight w:val="none"/>
                <w:lang w:eastAsia="zh-CN"/>
              </w:rPr>
              <w:t>号</w:t>
            </w:r>
          </w:p>
        </w:tc>
      </w:tr>
      <w:tr w14:paraId="598E3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1" w:hRule="atLeast"/>
          <w:jc w:val="center"/>
        </w:trPr>
        <w:tc>
          <w:tcPr>
            <w:tcW w:w="772" w:type="dxa"/>
            <w:noWrap w:val="0"/>
            <w:vAlign w:val="center"/>
          </w:tcPr>
          <w:p w14:paraId="495264C3">
            <w:pPr>
              <w:pStyle w:val="28"/>
              <w:keepNext w:val="0"/>
              <w:keepLines w:val="0"/>
              <w:pageBreakBefore w:val="0"/>
              <w:kinsoku/>
              <w:topLinePunct w:val="0"/>
              <w:bidi w:val="0"/>
              <w:spacing w:before="75" w:beforeAutospacing="0" w:after="75" w:afterAutospacing="0" w:line="360" w:lineRule="auto"/>
              <w:jc w:val="center"/>
              <w:textAlignment w:val="auto"/>
              <w:rPr>
                <w:rFonts w:hint="eastAsia" w:ascii="宋体" w:hAnsi="宋体" w:eastAsia="宋体" w:cs="宋体"/>
                <w:b/>
                <w:color w:val="auto"/>
                <w:sz w:val="21"/>
                <w:szCs w:val="21"/>
                <w:highlight w:val="none"/>
              </w:rPr>
            </w:pPr>
            <w:r>
              <w:rPr>
                <w:rStyle w:val="35"/>
                <w:rFonts w:hint="eastAsia" w:ascii="宋体" w:hAnsi="宋体" w:eastAsia="宋体" w:cs="宋体"/>
                <w:color w:val="auto"/>
                <w:sz w:val="21"/>
                <w:szCs w:val="21"/>
                <w:highlight w:val="none"/>
              </w:rPr>
              <w:t>3</w:t>
            </w:r>
          </w:p>
        </w:tc>
        <w:tc>
          <w:tcPr>
            <w:tcW w:w="1807" w:type="dxa"/>
            <w:noWrap w:val="0"/>
            <w:vAlign w:val="center"/>
          </w:tcPr>
          <w:p w14:paraId="4E480AF5">
            <w:pPr>
              <w:pStyle w:val="28"/>
              <w:keepNext w:val="0"/>
              <w:keepLines w:val="0"/>
              <w:pageBreakBefore w:val="0"/>
              <w:kinsoku/>
              <w:topLinePunct w:val="0"/>
              <w:bidi w:val="0"/>
              <w:spacing w:before="75" w:beforeAutospacing="0" w:after="75" w:afterAutospacing="0" w:line="360" w:lineRule="auto"/>
              <w:jc w:val="center"/>
              <w:textAlignment w:val="auto"/>
              <w:rPr>
                <w:rFonts w:hint="eastAsia" w:ascii="宋体" w:hAnsi="宋体" w:eastAsia="宋体" w:cs="宋体"/>
                <w:b/>
                <w:color w:val="auto"/>
                <w:sz w:val="21"/>
                <w:szCs w:val="21"/>
                <w:highlight w:val="none"/>
                <w:lang w:eastAsia="zh-CN"/>
              </w:rPr>
            </w:pPr>
            <w:r>
              <w:rPr>
                <w:rFonts w:hint="eastAsia" w:cs="宋体"/>
                <w:b/>
                <w:color w:val="auto"/>
                <w:sz w:val="21"/>
                <w:szCs w:val="21"/>
                <w:highlight w:val="none"/>
                <w:lang w:eastAsia="zh-CN"/>
              </w:rPr>
              <w:t>招标代理机构</w:t>
            </w:r>
          </w:p>
          <w:p w14:paraId="770C31C2">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信息</w:t>
            </w:r>
          </w:p>
        </w:tc>
        <w:tc>
          <w:tcPr>
            <w:tcW w:w="6399" w:type="dxa"/>
            <w:noWrap w:val="0"/>
            <w:vAlign w:val="center"/>
          </w:tcPr>
          <w:p w14:paraId="10816654">
            <w:pPr>
              <w:pStyle w:val="13"/>
              <w:keepNext w:val="0"/>
              <w:keepLines w:val="0"/>
              <w:pageBreakBefore w:val="0"/>
              <w:kinsoku/>
              <w:topLinePunct w:val="0"/>
              <w:bidi w:val="0"/>
              <w:spacing w:line="360" w:lineRule="auto"/>
              <w:textAlignment w:val="auto"/>
              <w:rPr>
                <w:rFonts w:hint="eastAsia" w:ascii="宋体" w:hAnsi="宋体" w:eastAsia="宋体" w:cs="宋体"/>
                <w:bCs/>
                <w:color w:val="auto"/>
                <w:highlight w:val="none"/>
              </w:rPr>
            </w:pPr>
            <w:r>
              <w:rPr>
                <w:rFonts w:hint="eastAsia" w:hAnsi="宋体" w:cs="宋体"/>
                <w:bCs/>
                <w:color w:val="auto"/>
                <w:highlight w:val="none"/>
                <w:lang w:eastAsia="zh-CN"/>
              </w:rPr>
              <w:t>招标代理机构</w:t>
            </w:r>
            <w:r>
              <w:rPr>
                <w:rFonts w:hint="eastAsia" w:ascii="宋体" w:hAnsi="宋体" w:eastAsia="宋体" w:cs="宋体"/>
                <w:bCs/>
                <w:color w:val="auto"/>
                <w:highlight w:val="none"/>
                <w:lang w:val="zh-CN"/>
              </w:rPr>
              <w:t>：克拉玛依市金科工程监理有限责任公司</w:t>
            </w:r>
          </w:p>
          <w:p w14:paraId="71C47819">
            <w:pPr>
              <w:pStyle w:val="13"/>
              <w:keepNext w:val="0"/>
              <w:keepLines w:val="0"/>
              <w:pageBreakBefore w:val="0"/>
              <w:kinsoku/>
              <w:topLinePunct w:val="0"/>
              <w:bidi w:val="0"/>
              <w:spacing w:line="360" w:lineRule="auto"/>
              <w:textAlignment w:val="auto"/>
              <w:rPr>
                <w:rFonts w:hint="eastAsia" w:ascii="宋体" w:hAnsi="宋体" w:eastAsia="宋体" w:cs="宋体"/>
                <w:bCs/>
                <w:color w:val="auto"/>
                <w:highlight w:val="none"/>
              </w:rPr>
            </w:pPr>
            <w:r>
              <w:rPr>
                <w:rFonts w:hint="eastAsia" w:ascii="宋体" w:hAnsi="宋体" w:eastAsia="宋体" w:cs="宋体"/>
                <w:bCs/>
                <w:color w:val="auto"/>
                <w:highlight w:val="none"/>
              </w:rPr>
              <w:t xml:space="preserve">地址：克拉玛依市石化工业园团结路12号    </w:t>
            </w:r>
          </w:p>
          <w:p w14:paraId="2C403BD6">
            <w:pPr>
              <w:pStyle w:val="13"/>
              <w:keepNext w:val="0"/>
              <w:keepLines w:val="0"/>
              <w:pageBreakBefore w:val="0"/>
              <w:kinsoku/>
              <w:topLinePunct w:val="0"/>
              <w:bidi w:val="0"/>
              <w:spacing w:line="360" w:lineRule="auto"/>
              <w:textAlignment w:val="auto"/>
              <w:rPr>
                <w:rFonts w:hint="default" w:ascii="宋体" w:hAnsi="宋体" w:eastAsia="宋体" w:cs="宋体"/>
                <w:bCs/>
                <w:color w:val="auto"/>
                <w:highlight w:val="none"/>
                <w:lang w:val="en-US" w:eastAsia="zh-CN"/>
              </w:rPr>
            </w:pPr>
            <w:r>
              <w:rPr>
                <w:rFonts w:hint="eastAsia" w:ascii="宋体" w:hAnsi="宋体" w:eastAsia="宋体" w:cs="宋体"/>
                <w:bCs/>
                <w:color w:val="auto"/>
                <w:highlight w:val="none"/>
              </w:rPr>
              <w:t xml:space="preserve">联系人： </w:t>
            </w:r>
            <w:r>
              <w:rPr>
                <w:rFonts w:hint="eastAsia" w:hAnsi="宋体" w:cs="宋体"/>
                <w:bCs/>
                <w:color w:val="auto"/>
                <w:highlight w:val="none"/>
                <w:lang w:eastAsia="zh-CN"/>
              </w:rPr>
              <w:t>王娟</w:t>
            </w:r>
            <w:r>
              <w:rPr>
                <w:rFonts w:hint="eastAsia" w:ascii="宋体" w:hAnsi="宋体" w:eastAsia="宋体" w:cs="宋体"/>
                <w:bCs/>
                <w:color w:val="auto"/>
                <w:highlight w:val="none"/>
              </w:rPr>
              <w:t xml:space="preserve">     联系电话：</w:t>
            </w:r>
            <w:r>
              <w:rPr>
                <w:rFonts w:hint="eastAsia" w:hAnsi="宋体" w:cs="宋体"/>
                <w:bCs/>
                <w:color w:val="auto"/>
                <w:highlight w:val="none"/>
                <w:lang w:val="en-US" w:eastAsia="zh-CN"/>
              </w:rPr>
              <w:t>15739706897</w:t>
            </w:r>
          </w:p>
        </w:tc>
      </w:tr>
      <w:tr w14:paraId="302D6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1" w:hRule="atLeast"/>
          <w:jc w:val="center"/>
        </w:trPr>
        <w:tc>
          <w:tcPr>
            <w:tcW w:w="772" w:type="dxa"/>
            <w:noWrap w:val="0"/>
            <w:vAlign w:val="center"/>
          </w:tcPr>
          <w:p w14:paraId="46353A92">
            <w:pPr>
              <w:pStyle w:val="28"/>
              <w:keepNext w:val="0"/>
              <w:keepLines w:val="0"/>
              <w:pageBreakBefore w:val="0"/>
              <w:kinsoku/>
              <w:topLinePunct w:val="0"/>
              <w:bidi w:val="0"/>
              <w:spacing w:before="75" w:beforeAutospacing="0" w:after="75" w:afterAutospacing="0" w:line="360" w:lineRule="auto"/>
              <w:jc w:val="center"/>
              <w:textAlignment w:val="auto"/>
              <w:rPr>
                <w:rFonts w:hint="eastAsia" w:ascii="宋体" w:hAnsi="宋体" w:eastAsia="宋体" w:cs="宋体"/>
                <w:b/>
                <w:color w:val="auto"/>
                <w:sz w:val="21"/>
                <w:szCs w:val="21"/>
                <w:highlight w:val="none"/>
              </w:rPr>
            </w:pPr>
            <w:r>
              <w:rPr>
                <w:rStyle w:val="35"/>
                <w:rFonts w:hint="eastAsia" w:ascii="宋体" w:hAnsi="宋体" w:eastAsia="宋体" w:cs="宋体"/>
                <w:color w:val="auto"/>
                <w:sz w:val="21"/>
                <w:szCs w:val="21"/>
                <w:highlight w:val="none"/>
              </w:rPr>
              <w:t>4</w:t>
            </w:r>
          </w:p>
        </w:tc>
        <w:tc>
          <w:tcPr>
            <w:tcW w:w="1807" w:type="dxa"/>
            <w:noWrap w:val="0"/>
            <w:vAlign w:val="center"/>
          </w:tcPr>
          <w:p w14:paraId="0662D32B">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ascii="宋体" w:hAnsi="宋体" w:eastAsia="宋体" w:cs="宋体"/>
                <w:color w:val="auto"/>
                <w:sz w:val="21"/>
                <w:szCs w:val="21"/>
                <w:highlight w:val="none"/>
                <w:lang w:eastAsia="zh-CN"/>
              </w:rPr>
              <w:t>投标文件</w:t>
            </w:r>
            <w:r>
              <w:rPr>
                <w:rStyle w:val="35"/>
                <w:rFonts w:hint="eastAsia" w:ascii="宋体" w:hAnsi="宋体" w:eastAsia="宋体" w:cs="宋体"/>
                <w:color w:val="auto"/>
                <w:sz w:val="21"/>
                <w:szCs w:val="21"/>
                <w:highlight w:val="none"/>
              </w:rPr>
              <w:t>有效期</w:t>
            </w:r>
          </w:p>
        </w:tc>
        <w:tc>
          <w:tcPr>
            <w:tcW w:w="6399" w:type="dxa"/>
            <w:noWrap w:val="0"/>
            <w:vAlign w:val="center"/>
          </w:tcPr>
          <w:p w14:paraId="045F397B">
            <w:pPr>
              <w:pStyle w:val="28"/>
              <w:keepNext w:val="0"/>
              <w:keepLines w:val="0"/>
              <w:pageBreakBefore w:val="0"/>
              <w:kinsoku/>
              <w:topLinePunct w:val="0"/>
              <w:bidi w:val="0"/>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rPr>
            </w:pPr>
            <w:r>
              <w:rPr>
                <w:rStyle w:val="35"/>
                <w:rFonts w:hint="eastAsia" w:ascii="宋体" w:hAnsi="宋体" w:eastAsia="宋体" w:cs="宋体"/>
                <w:b w:val="0"/>
                <w:bCs/>
                <w:color w:val="auto"/>
                <w:sz w:val="21"/>
                <w:szCs w:val="21"/>
                <w:highlight w:val="none"/>
              </w:rPr>
              <w:t>1.</w:t>
            </w:r>
            <w:r>
              <w:rPr>
                <w:rStyle w:val="35"/>
                <w:rFonts w:hint="eastAsia"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有效期为递交</w:t>
            </w:r>
            <w:r>
              <w:rPr>
                <w:rStyle w:val="35"/>
                <w:rFonts w:hint="eastAsia"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截止之日起90天（日历日）。</w:t>
            </w:r>
            <w:r>
              <w:rPr>
                <w:rStyle w:val="35"/>
                <w:rFonts w:hint="eastAsia" w:cs="宋体"/>
                <w:b w:val="0"/>
                <w:bCs/>
                <w:color w:val="auto"/>
                <w:sz w:val="21"/>
                <w:szCs w:val="21"/>
                <w:highlight w:val="none"/>
                <w:lang w:eastAsia="zh-CN"/>
              </w:rPr>
              <w:t>投标人</w:t>
            </w:r>
            <w:r>
              <w:rPr>
                <w:rStyle w:val="35"/>
                <w:rFonts w:hint="eastAsia" w:ascii="宋体" w:hAnsi="宋体" w:eastAsia="宋体" w:cs="宋体"/>
                <w:b w:val="0"/>
                <w:bCs/>
                <w:color w:val="auto"/>
                <w:sz w:val="21"/>
                <w:szCs w:val="21"/>
                <w:highlight w:val="none"/>
              </w:rPr>
              <w:t>的</w:t>
            </w:r>
            <w:r>
              <w:rPr>
                <w:rStyle w:val="35"/>
                <w:rFonts w:hint="eastAsia"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有效期比规定的有效期短的，将被视为非响应而予以拒绝。</w:t>
            </w:r>
          </w:p>
          <w:p w14:paraId="3E475915">
            <w:pPr>
              <w:pStyle w:val="28"/>
              <w:keepNext w:val="0"/>
              <w:keepLines w:val="0"/>
              <w:pageBreakBefore w:val="0"/>
              <w:kinsoku/>
              <w:topLinePunct w:val="0"/>
              <w:bidi w:val="0"/>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rPr>
            </w:pPr>
            <w:r>
              <w:rPr>
                <w:rStyle w:val="35"/>
                <w:rFonts w:hint="eastAsia" w:ascii="宋体" w:hAnsi="宋体" w:eastAsia="宋体" w:cs="宋体"/>
                <w:b w:val="0"/>
                <w:bCs/>
                <w:color w:val="auto"/>
                <w:sz w:val="21"/>
                <w:szCs w:val="21"/>
                <w:highlight w:val="none"/>
              </w:rPr>
              <w:t>2.特殊情况下，在原有效期届满之前，</w:t>
            </w:r>
            <w:r>
              <w:rPr>
                <w:rStyle w:val="35"/>
                <w:rFonts w:hint="eastAsia" w:cs="宋体"/>
                <w:b w:val="0"/>
                <w:bCs/>
                <w:color w:val="auto"/>
                <w:sz w:val="21"/>
                <w:szCs w:val="21"/>
                <w:highlight w:val="none"/>
                <w:lang w:eastAsia="zh-CN"/>
              </w:rPr>
              <w:t>招标人</w:t>
            </w:r>
            <w:r>
              <w:rPr>
                <w:rStyle w:val="35"/>
                <w:rFonts w:hint="eastAsia" w:ascii="宋体" w:hAnsi="宋体" w:eastAsia="宋体" w:cs="宋体"/>
                <w:b w:val="0"/>
                <w:bCs/>
                <w:color w:val="auto"/>
                <w:sz w:val="21"/>
                <w:szCs w:val="21"/>
                <w:highlight w:val="none"/>
              </w:rPr>
              <w:t>可征得</w:t>
            </w:r>
            <w:r>
              <w:rPr>
                <w:rStyle w:val="35"/>
                <w:rFonts w:hint="eastAsia" w:cs="宋体"/>
                <w:b w:val="0"/>
                <w:bCs/>
                <w:color w:val="auto"/>
                <w:sz w:val="21"/>
                <w:szCs w:val="21"/>
                <w:highlight w:val="none"/>
                <w:lang w:eastAsia="zh-CN"/>
              </w:rPr>
              <w:t>投标人</w:t>
            </w:r>
            <w:r>
              <w:rPr>
                <w:rStyle w:val="35"/>
                <w:rFonts w:hint="eastAsia" w:ascii="宋体" w:hAnsi="宋体" w:eastAsia="宋体" w:cs="宋体"/>
                <w:b w:val="0"/>
                <w:bCs/>
                <w:color w:val="auto"/>
                <w:sz w:val="21"/>
                <w:szCs w:val="21"/>
                <w:highlight w:val="none"/>
              </w:rPr>
              <w:t>的同意延长其有效期，这种要求与答复均应以书面形式。</w:t>
            </w:r>
            <w:r>
              <w:rPr>
                <w:rStyle w:val="35"/>
                <w:rFonts w:hint="eastAsia" w:cs="宋体"/>
                <w:b w:val="0"/>
                <w:bCs/>
                <w:color w:val="auto"/>
                <w:sz w:val="21"/>
                <w:szCs w:val="21"/>
                <w:highlight w:val="none"/>
                <w:lang w:eastAsia="zh-CN"/>
              </w:rPr>
              <w:t>投标人</w:t>
            </w:r>
            <w:r>
              <w:rPr>
                <w:rStyle w:val="35"/>
                <w:rFonts w:hint="eastAsia" w:ascii="宋体" w:hAnsi="宋体" w:eastAsia="宋体" w:cs="宋体"/>
                <w:b w:val="0"/>
                <w:bCs/>
                <w:color w:val="auto"/>
                <w:sz w:val="21"/>
                <w:szCs w:val="21"/>
                <w:highlight w:val="none"/>
              </w:rPr>
              <w:t>拒绝延长的，其</w:t>
            </w:r>
            <w:r>
              <w:rPr>
                <w:rStyle w:val="35"/>
                <w:rFonts w:hint="eastAsia"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失效。同意延长有效期的</w:t>
            </w:r>
            <w:r>
              <w:rPr>
                <w:rStyle w:val="35"/>
                <w:rFonts w:hint="eastAsia" w:cs="宋体"/>
                <w:b w:val="0"/>
                <w:bCs/>
                <w:color w:val="auto"/>
                <w:sz w:val="21"/>
                <w:szCs w:val="21"/>
                <w:highlight w:val="none"/>
                <w:lang w:eastAsia="zh-CN"/>
              </w:rPr>
              <w:t>投标人</w:t>
            </w:r>
            <w:r>
              <w:rPr>
                <w:rStyle w:val="35"/>
                <w:rFonts w:hint="eastAsia" w:ascii="宋体" w:hAnsi="宋体" w:eastAsia="宋体" w:cs="宋体"/>
                <w:b w:val="0"/>
                <w:bCs/>
                <w:color w:val="auto"/>
                <w:sz w:val="21"/>
                <w:szCs w:val="21"/>
                <w:highlight w:val="none"/>
              </w:rPr>
              <w:t>，既不要求也不允许其修改</w:t>
            </w:r>
            <w:r>
              <w:rPr>
                <w:rStyle w:val="35"/>
                <w:rFonts w:hint="eastAsia"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w:t>
            </w:r>
          </w:p>
        </w:tc>
      </w:tr>
      <w:tr w14:paraId="01A1C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atLeast"/>
          <w:jc w:val="center"/>
        </w:trPr>
        <w:tc>
          <w:tcPr>
            <w:tcW w:w="772" w:type="dxa"/>
            <w:noWrap w:val="0"/>
            <w:vAlign w:val="center"/>
          </w:tcPr>
          <w:p w14:paraId="794D14F6">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ascii="宋体" w:hAnsi="宋体" w:eastAsia="宋体" w:cs="宋体"/>
                <w:color w:val="auto"/>
                <w:sz w:val="21"/>
                <w:szCs w:val="21"/>
                <w:highlight w:val="none"/>
              </w:rPr>
              <w:t>5</w:t>
            </w:r>
          </w:p>
        </w:tc>
        <w:tc>
          <w:tcPr>
            <w:tcW w:w="1807" w:type="dxa"/>
            <w:noWrap w:val="0"/>
            <w:vAlign w:val="center"/>
          </w:tcPr>
          <w:p w14:paraId="0DD75470">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default" w:ascii="宋体" w:hAnsi="宋体" w:eastAsia="宋体" w:cs="宋体"/>
                <w:color w:val="auto"/>
                <w:sz w:val="21"/>
                <w:szCs w:val="21"/>
                <w:highlight w:val="none"/>
                <w:lang w:val="en-US" w:eastAsia="zh-CN"/>
              </w:rPr>
            </w:pPr>
            <w:r>
              <w:rPr>
                <w:rStyle w:val="35"/>
                <w:rFonts w:hint="eastAsia" w:ascii="宋体" w:hAnsi="宋体" w:eastAsia="宋体" w:cs="宋体"/>
                <w:color w:val="auto"/>
                <w:sz w:val="21"/>
                <w:szCs w:val="21"/>
                <w:highlight w:val="none"/>
              </w:rPr>
              <w:t>项目</w:t>
            </w:r>
            <w:r>
              <w:rPr>
                <w:rStyle w:val="35"/>
                <w:rFonts w:hint="eastAsia" w:ascii="宋体" w:hAnsi="宋体" w:eastAsia="宋体" w:cs="宋体"/>
                <w:color w:val="auto"/>
                <w:sz w:val="21"/>
                <w:szCs w:val="21"/>
                <w:highlight w:val="none"/>
                <w:lang w:eastAsia="zh-CN"/>
              </w:rPr>
              <w:t>招标</w:t>
            </w:r>
            <w:r>
              <w:rPr>
                <w:rStyle w:val="35"/>
                <w:rFonts w:hint="eastAsia" w:ascii="宋体" w:hAnsi="宋体" w:eastAsia="宋体" w:cs="宋体"/>
                <w:color w:val="auto"/>
                <w:sz w:val="21"/>
                <w:szCs w:val="21"/>
                <w:highlight w:val="none"/>
              </w:rPr>
              <w:t>范围</w:t>
            </w:r>
          </w:p>
        </w:tc>
        <w:tc>
          <w:tcPr>
            <w:tcW w:w="6399" w:type="dxa"/>
            <w:noWrap w:val="0"/>
            <w:vAlign w:val="center"/>
          </w:tcPr>
          <w:p w14:paraId="66BB1207">
            <w:pPr>
              <w:pStyle w:val="28"/>
              <w:keepNext w:val="0"/>
              <w:keepLines w:val="0"/>
              <w:pageBreakBefore w:val="0"/>
              <w:kinsoku/>
              <w:topLinePunct w:val="0"/>
              <w:bidi w:val="0"/>
              <w:spacing w:before="75" w:beforeAutospacing="0" w:after="75" w:afterAutospacing="0" w:line="360" w:lineRule="auto"/>
              <w:textAlignment w:val="auto"/>
              <w:rPr>
                <w:rStyle w:val="35"/>
                <w:rFonts w:hint="default" w:ascii="宋体" w:hAnsi="宋体" w:eastAsia="宋体" w:cs="宋体"/>
                <w:b w:val="0"/>
                <w:bCs/>
                <w:color w:val="auto"/>
                <w:sz w:val="21"/>
                <w:szCs w:val="21"/>
                <w:highlight w:val="none"/>
                <w:lang w:val="en-US" w:eastAsia="zh-CN"/>
              </w:rPr>
            </w:pPr>
            <w:r>
              <w:rPr>
                <w:rStyle w:val="35"/>
                <w:rFonts w:hint="eastAsia" w:ascii="宋体" w:hAnsi="宋体" w:eastAsia="宋体" w:cs="宋体"/>
                <w:b w:val="0"/>
                <w:bCs/>
                <w:color w:val="auto"/>
                <w:sz w:val="21"/>
                <w:szCs w:val="21"/>
                <w:highlight w:val="none"/>
                <w:lang w:val="en-US" w:eastAsia="zh-CN"/>
              </w:rPr>
              <w:t>本次招标拟选定1家</w:t>
            </w:r>
            <w:r>
              <w:rPr>
                <w:rStyle w:val="35"/>
                <w:rFonts w:hint="eastAsia" w:cs="宋体"/>
                <w:b w:val="0"/>
                <w:bCs/>
                <w:color w:val="auto"/>
                <w:sz w:val="21"/>
                <w:szCs w:val="21"/>
                <w:highlight w:val="none"/>
                <w:lang w:val="en-US" w:eastAsia="zh-CN"/>
              </w:rPr>
              <w:t>投标人</w:t>
            </w:r>
            <w:r>
              <w:rPr>
                <w:rStyle w:val="35"/>
                <w:rFonts w:hint="eastAsia" w:ascii="宋体" w:hAnsi="宋体" w:eastAsia="宋体" w:cs="宋体"/>
                <w:b w:val="0"/>
                <w:bCs/>
                <w:color w:val="auto"/>
                <w:sz w:val="21"/>
                <w:szCs w:val="21"/>
                <w:highlight w:val="none"/>
                <w:lang w:val="en-US" w:eastAsia="zh-CN"/>
              </w:rPr>
              <w:t xml:space="preserve">负责举办全年12场线下招聘活动，服务内容包括但不限于招聘会活动宣传、氛围营造、企业联络、场地布置、数据统计分析、会后跟踪服务等相关工作。  </w:t>
            </w:r>
          </w:p>
        </w:tc>
      </w:tr>
      <w:tr w14:paraId="123C7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772" w:type="dxa"/>
            <w:noWrap w:val="0"/>
            <w:vAlign w:val="center"/>
          </w:tcPr>
          <w:p w14:paraId="33D07C29">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ascii="宋体" w:hAnsi="宋体" w:eastAsia="宋体" w:cs="宋体"/>
                <w:color w:val="auto"/>
                <w:sz w:val="21"/>
                <w:szCs w:val="21"/>
                <w:highlight w:val="none"/>
              </w:rPr>
              <w:t>6</w:t>
            </w:r>
          </w:p>
        </w:tc>
        <w:tc>
          <w:tcPr>
            <w:tcW w:w="1807" w:type="dxa"/>
            <w:noWrap w:val="0"/>
            <w:vAlign w:val="center"/>
          </w:tcPr>
          <w:p w14:paraId="544F05B7">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color w:val="auto"/>
                <w:sz w:val="21"/>
                <w:szCs w:val="21"/>
                <w:highlight w:val="none"/>
                <w:lang w:val="en-US" w:eastAsia="zh-CN"/>
              </w:rPr>
            </w:pPr>
            <w:r>
              <w:rPr>
                <w:rFonts w:hint="eastAsia" w:cs="宋体"/>
                <w:b/>
                <w:bCs/>
                <w:color w:val="auto"/>
                <w:sz w:val="21"/>
                <w:szCs w:val="21"/>
                <w:highlight w:val="none"/>
                <w:lang w:val="en-US" w:eastAsia="zh-CN"/>
              </w:rPr>
              <w:t>服务期限</w:t>
            </w:r>
          </w:p>
        </w:tc>
        <w:tc>
          <w:tcPr>
            <w:tcW w:w="6399" w:type="dxa"/>
            <w:noWrap w:val="0"/>
            <w:vAlign w:val="center"/>
          </w:tcPr>
          <w:p w14:paraId="53C3A6BA">
            <w:pPr>
              <w:pStyle w:val="28"/>
              <w:keepNext w:val="0"/>
              <w:keepLines w:val="0"/>
              <w:pageBreakBefore w:val="0"/>
              <w:kinsoku/>
              <w:topLinePunct w:val="0"/>
              <w:bidi w:val="0"/>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lang w:val="en-US" w:eastAsia="zh-CN"/>
              </w:rPr>
            </w:pPr>
            <w:r>
              <w:rPr>
                <w:rStyle w:val="35"/>
                <w:rFonts w:hint="eastAsia" w:ascii="宋体" w:hAnsi="宋体" w:eastAsia="宋体" w:cs="宋体"/>
                <w:b w:val="0"/>
                <w:bCs/>
                <w:color w:val="auto"/>
                <w:sz w:val="21"/>
                <w:szCs w:val="21"/>
                <w:highlight w:val="none"/>
                <w:lang w:val="en-US" w:eastAsia="zh-CN"/>
              </w:rPr>
              <w:t>自签订服务合同之日起至2025年12月31日止。</w:t>
            </w:r>
          </w:p>
        </w:tc>
      </w:tr>
      <w:tr w14:paraId="4F405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72" w:type="dxa"/>
            <w:noWrap w:val="0"/>
            <w:vAlign w:val="center"/>
          </w:tcPr>
          <w:p w14:paraId="74F683DD">
            <w:pPr>
              <w:pStyle w:val="28"/>
              <w:spacing w:before="75" w:beforeAutospacing="0" w:after="75" w:afterAutospacing="0" w:line="360" w:lineRule="auto"/>
              <w:jc w:val="center"/>
              <w:rPr>
                <w:rStyle w:val="35"/>
                <w:rFonts w:hint="eastAsia" w:ascii="宋体" w:hAnsi="宋体" w:eastAsia="宋体" w:cs="宋体"/>
                <w:color w:val="auto"/>
                <w:sz w:val="21"/>
                <w:szCs w:val="21"/>
                <w:highlight w:val="none"/>
                <w:lang w:eastAsia="zh-CN"/>
              </w:rPr>
            </w:pPr>
            <w:r>
              <w:rPr>
                <w:rStyle w:val="35"/>
                <w:rFonts w:hint="eastAsia" w:cs="宋体"/>
                <w:color w:val="auto"/>
                <w:sz w:val="21"/>
                <w:szCs w:val="21"/>
                <w:highlight w:val="none"/>
                <w:lang w:val="en-US" w:eastAsia="zh-CN"/>
              </w:rPr>
              <w:t>7</w:t>
            </w:r>
          </w:p>
        </w:tc>
        <w:tc>
          <w:tcPr>
            <w:tcW w:w="1807" w:type="dxa"/>
            <w:noWrap w:val="0"/>
            <w:vAlign w:val="center"/>
          </w:tcPr>
          <w:p w14:paraId="1E1699A4">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bCs/>
                <w:color w:val="auto"/>
                <w:sz w:val="21"/>
                <w:szCs w:val="21"/>
                <w:highlight w:val="none"/>
                <w:lang w:val="en-US" w:eastAsia="zh-CN"/>
              </w:rPr>
            </w:pPr>
            <w:r>
              <w:rPr>
                <w:rStyle w:val="35"/>
                <w:rFonts w:hint="eastAsia" w:ascii="宋体" w:hAnsi="宋体" w:eastAsia="宋体" w:cs="宋体"/>
                <w:color w:val="auto"/>
                <w:sz w:val="21"/>
                <w:szCs w:val="21"/>
                <w:highlight w:val="none"/>
              </w:rPr>
              <w:t>项目采购需求</w:t>
            </w:r>
          </w:p>
        </w:tc>
        <w:tc>
          <w:tcPr>
            <w:tcW w:w="6399" w:type="dxa"/>
            <w:noWrap w:val="0"/>
            <w:vAlign w:val="center"/>
          </w:tcPr>
          <w:p w14:paraId="291CC02B">
            <w:pPr>
              <w:pStyle w:val="28"/>
              <w:keepNext w:val="0"/>
              <w:keepLines w:val="0"/>
              <w:pageBreakBefore w:val="0"/>
              <w:kinsoku/>
              <w:topLinePunct w:val="0"/>
              <w:bidi w:val="0"/>
              <w:spacing w:before="75" w:beforeAutospacing="0" w:after="75" w:afterAutospacing="0" w:line="360" w:lineRule="auto"/>
              <w:textAlignment w:val="auto"/>
              <w:rPr>
                <w:rFonts w:hint="default" w:ascii="宋体" w:hAnsi="宋体" w:eastAsia="宋体" w:cs="宋体"/>
                <w:color w:val="auto"/>
                <w:sz w:val="21"/>
                <w:szCs w:val="21"/>
                <w:highlight w:val="none"/>
                <w:lang w:val="en-US" w:eastAsia="zh-CN"/>
              </w:rPr>
            </w:pPr>
            <w:r>
              <w:rPr>
                <w:rStyle w:val="35"/>
                <w:rFonts w:hint="eastAsia" w:ascii="宋体" w:hAnsi="宋体" w:eastAsia="宋体" w:cs="宋体"/>
                <w:b w:val="0"/>
                <w:bCs/>
                <w:color w:val="auto"/>
                <w:sz w:val="21"/>
                <w:szCs w:val="21"/>
                <w:highlight w:val="none"/>
              </w:rPr>
              <w:t>详见第三章“项目采购需求”</w:t>
            </w:r>
          </w:p>
        </w:tc>
      </w:tr>
      <w:tr w14:paraId="3AF98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72" w:type="dxa"/>
            <w:shd w:val="clear" w:color="auto" w:fill="auto"/>
            <w:noWrap w:val="0"/>
            <w:vAlign w:val="center"/>
          </w:tcPr>
          <w:p w14:paraId="439BD612">
            <w:pPr>
              <w:pStyle w:val="28"/>
              <w:spacing w:before="75" w:beforeAutospacing="0" w:after="75" w:afterAutospacing="0" w:line="360" w:lineRule="auto"/>
              <w:jc w:val="center"/>
              <w:rPr>
                <w:rFonts w:hint="eastAsia"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8</w:t>
            </w:r>
          </w:p>
        </w:tc>
        <w:tc>
          <w:tcPr>
            <w:tcW w:w="1807" w:type="dxa"/>
            <w:noWrap w:val="0"/>
            <w:vAlign w:val="center"/>
          </w:tcPr>
          <w:p w14:paraId="177C1EAB">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cs="宋体"/>
                <w:b/>
                <w:bCs/>
                <w:color w:val="auto"/>
                <w:sz w:val="21"/>
                <w:szCs w:val="21"/>
                <w:highlight w:val="none"/>
                <w:lang w:val="en-US" w:eastAsia="zh-CN"/>
              </w:rPr>
            </w:pPr>
            <w:r>
              <w:rPr>
                <w:rStyle w:val="35"/>
                <w:rFonts w:hint="eastAsia" w:ascii="宋体" w:hAnsi="宋体" w:eastAsia="宋体" w:cs="宋体"/>
                <w:color w:val="auto"/>
                <w:sz w:val="21"/>
                <w:szCs w:val="21"/>
                <w:highlight w:val="none"/>
              </w:rPr>
              <w:t>资格要求</w:t>
            </w:r>
          </w:p>
        </w:tc>
        <w:tc>
          <w:tcPr>
            <w:tcW w:w="6399" w:type="dxa"/>
            <w:noWrap w:val="0"/>
            <w:vAlign w:val="center"/>
          </w:tcPr>
          <w:p w14:paraId="6248E8DF">
            <w:pPr>
              <w:keepNext w:val="0"/>
              <w:keepLines w:val="0"/>
              <w:pageBreakBefore w:val="0"/>
              <w:kinsoku/>
              <w:topLinePunct w:val="0"/>
              <w:bidi w:val="0"/>
              <w:spacing w:line="360" w:lineRule="auto"/>
              <w:textAlignment w:val="auto"/>
              <w:rPr>
                <w:rStyle w:val="35"/>
                <w:rFonts w:hint="eastAsia" w:ascii="宋体" w:hAnsi="宋体" w:eastAsia="宋体" w:cs="宋体"/>
                <w:b w:val="0"/>
                <w:bCs/>
                <w:color w:val="auto"/>
                <w:szCs w:val="21"/>
                <w:highlight w:val="none"/>
              </w:rPr>
            </w:pPr>
            <w:r>
              <w:rPr>
                <w:rStyle w:val="35"/>
                <w:rFonts w:hint="eastAsia" w:ascii="宋体" w:hAnsi="宋体" w:eastAsia="宋体" w:cs="宋体"/>
                <w:b w:val="0"/>
                <w:bCs/>
                <w:color w:val="auto"/>
                <w:szCs w:val="21"/>
                <w:highlight w:val="none"/>
              </w:rPr>
              <w:t xml:space="preserve">1.满足《中华人民共和国政府采购法》第二十二条规定； </w:t>
            </w:r>
          </w:p>
          <w:p w14:paraId="2A8A9A7B">
            <w:pPr>
              <w:keepNext w:val="0"/>
              <w:keepLines w:val="0"/>
              <w:pageBreakBefore w:val="0"/>
              <w:kinsoku/>
              <w:topLinePunct w:val="0"/>
              <w:bidi w:val="0"/>
              <w:spacing w:line="360" w:lineRule="auto"/>
              <w:textAlignment w:val="auto"/>
              <w:rPr>
                <w:rStyle w:val="35"/>
                <w:rFonts w:hint="eastAsia" w:ascii="宋体" w:hAnsi="宋体" w:eastAsia="宋体" w:cs="宋体"/>
                <w:b w:val="0"/>
                <w:bCs/>
                <w:color w:val="auto"/>
                <w:szCs w:val="21"/>
                <w:highlight w:val="none"/>
                <w:lang w:val="en-US" w:eastAsia="zh-CN"/>
              </w:rPr>
            </w:pPr>
            <w:r>
              <w:rPr>
                <w:rStyle w:val="35"/>
                <w:rFonts w:hint="eastAsia" w:ascii="宋体" w:hAnsi="宋体" w:eastAsia="宋体" w:cs="宋体"/>
                <w:b w:val="0"/>
                <w:bCs/>
                <w:color w:val="auto"/>
                <w:szCs w:val="21"/>
                <w:highlight w:val="none"/>
              </w:rPr>
              <w:t>2.落实政府采购政策需满足的资格要求：</w:t>
            </w:r>
            <w:r>
              <w:rPr>
                <w:rStyle w:val="35"/>
                <w:rFonts w:hint="eastAsia" w:ascii="宋体" w:hAnsi="宋体" w:eastAsia="宋体" w:cs="宋体"/>
                <w:b w:val="0"/>
                <w:bCs/>
                <w:color w:val="auto"/>
                <w:szCs w:val="21"/>
                <w:highlight w:val="none"/>
                <w:lang w:val="en-US" w:eastAsia="zh-CN"/>
              </w:rPr>
              <w:t>本项目专门面向中小企业；</w:t>
            </w:r>
          </w:p>
          <w:p w14:paraId="7FBC91F4">
            <w:pPr>
              <w:keepNext w:val="0"/>
              <w:keepLines w:val="0"/>
              <w:pageBreakBefore w:val="0"/>
              <w:kinsoku/>
              <w:topLinePunct w:val="0"/>
              <w:bidi w:val="0"/>
              <w:spacing w:line="360" w:lineRule="auto"/>
              <w:textAlignment w:val="auto"/>
              <w:rPr>
                <w:rFonts w:hint="eastAsia" w:ascii="宋体" w:hAnsi="宋体" w:eastAsia="宋体" w:cs="宋体"/>
                <w:color w:val="auto"/>
                <w:sz w:val="21"/>
                <w:szCs w:val="21"/>
                <w:highlight w:val="none"/>
                <w:lang w:val="en-US" w:eastAsia="zh-CN"/>
              </w:rPr>
            </w:pPr>
            <w:r>
              <w:rPr>
                <w:rStyle w:val="35"/>
                <w:rFonts w:hint="eastAsia" w:ascii="宋体" w:hAnsi="宋体" w:eastAsia="宋体" w:cs="宋体"/>
                <w:b w:val="0"/>
                <w:bCs/>
                <w:color w:val="auto"/>
                <w:szCs w:val="21"/>
                <w:highlight w:val="none"/>
              </w:rPr>
              <w:t>3.本项目的特定资格要求：</w:t>
            </w:r>
            <w:r>
              <w:rPr>
                <w:rStyle w:val="35"/>
                <w:rFonts w:hint="eastAsia" w:ascii="宋体" w:hAnsi="宋体" w:cs="宋体"/>
                <w:b w:val="0"/>
                <w:bCs/>
                <w:color w:val="auto"/>
                <w:szCs w:val="21"/>
                <w:highlight w:val="none"/>
                <w:lang w:eastAsia="zh-CN"/>
              </w:rPr>
              <w:t>无</w:t>
            </w:r>
          </w:p>
        </w:tc>
      </w:tr>
      <w:tr w14:paraId="51B3B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2" w:type="dxa"/>
            <w:shd w:val="clear" w:color="auto" w:fill="auto"/>
            <w:noWrap w:val="0"/>
            <w:vAlign w:val="center"/>
          </w:tcPr>
          <w:p w14:paraId="06E3CD9B">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Fonts w:hint="eastAsia" w:cs="宋体"/>
                <w:b/>
                <w:color w:val="auto"/>
                <w:kern w:val="0"/>
                <w:sz w:val="21"/>
                <w:szCs w:val="21"/>
                <w:highlight w:val="none"/>
                <w:lang w:val="en-US" w:eastAsia="zh-CN" w:bidi="ar-SA"/>
              </w:rPr>
              <w:t>9</w:t>
            </w:r>
          </w:p>
        </w:tc>
        <w:tc>
          <w:tcPr>
            <w:tcW w:w="1807" w:type="dxa"/>
            <w:noWrap w:val="0"/>
            <w:vAlign w:val="center"/>
          </w:tcPr>
          <w:p w14:paraId="7EADBEA6">
            <w:pPr>
              <w:keepNext w:val="0"/>
              <w:keepLines w:val="0"/>
              <w:pageBreakBefore w:val="0"/>
              <w:widowControl/>
              <w:kinsoku/>
              <w:topLinePunct w:val="0"/>
              <w:bidi w:val="0"/>
              <w:spacing w:line="360" w:lineRule="auto"/>
              <w:jc w:val="center"/>
              <w:textAlignment w:val="auto"/>
              <w:rPr>
                <w:rFonts w:hint="eastAsia" w:ascii="宋体" w:hAnsi="宋体" w:cs="宋体"/>
                <w:b/>
                <w:color w:val="auto"/>
                <w:kern w:val="0"/>
                <w:szCs w:val="21"/>
                <w:highlight w:val="none"/>
                <w:lang w:val="zh-CN"/>
              </w:rPr>
            </w:pPr>
            <w:r>
              <w:rPr>
                <w:rStyle w:val="35"/>
                <w:rFonts w:hint="eastAsia" w:ascii="宋体" w:hAnsi="宋体" w:eastAsia="宋体" w:cs="宋体"/>
                <w:color w:val="auto"/>
                <w:kern w:val="0"/>
                <w:szCs w:val="21"/>
                <w:highlight w:val="none"/>
              </w:rPr>
              <w:t>投标截止时间（开标时间）</w:t>
            </w:r>
          </w:p>
        </w:tc>
        <w:tc>
          <w:tcPr>
            <w:tcW w:w="6399" w:type="dxa"/>
            <w:noWrap w:val="0"/>
            <w:vAlign w:val="center"/>
          </w:tcPr>
          <w:p w14:paraId="1AAADCB3">
            <w:pPr>
              <w:keepNext w:val="0"/>
              <w:keepLines w:val="0"/>
              <w:pageBreakBefore w:val="0"/>
              <w:widowControl/>
              <w:kinsoku/>
              <w:topLinePunct w:val="0"/>
              <w:bidi w:val="0"/>
              <w:spacing w:line="360" w:lineRule="auto"/>
              <w:textAlignment w:val="auto"/>
              <w:rPr>
                <w:rFonts w:hint="eastAsia" w:ascii="宋体" w:hAnsi="宋体" w:cs="宋体"/>
                <w:bCs/>
                <w:color w:val="auto"/>
                <w:kern w:val="0"/>
                <w:szCs w:val="21"/>
                <w:highlight w:val="none"/>
              </w:rPr>
            </w:pPr>
            <w:r>
              <w:rPr>
                <w:rStyle w:val="35"/>
                <w:rFonts w:hint="eastAsia" w:ascii="宋体" w:hAnsi="宋体" w:eastAsia="宋体" w:cs="宋体"/>
                <w:b/>
                <w:bCs w:val="0"/>
                <w:color w:val="auto"/>
                <w:kern w:val="0"/>
                <w:szCs w:val="21"/>
                <w:highlight w:val="none"/>
              </w:rPr>
              <w:t>截止时间：202</w:t>
            </w:r>
            <w:r>
              <w:rPr>
                <w:rStyle w:val="35"/>
                <w:rFonts w:hint="eastAsia" w:ascii="宋体" w:hAnsi="宋体" w:eastAsia="宋体" w:cs="宋体"/>
                <w:b/>
                <w:bCs w:val="0"/>
                <w:color w:val="auto"/>
                <w:kern w:val="0"/>
                <w:szCs w:val="21"/>
                <w:highlight w:val="none"/>
                <w:lang w:val="en-US" w:eastAsia="zh-CN"/>
              </w:rPr>
              <w:t>5</w:t>
            </w:r>
            <w:r>
              <w:rPr>
                <w:rStyle w:val="35"/>
                <w:rFonts w:hint="eastAsia" w:ascii="宋体" w:hAnsi="宋体" w:eastAsia="宋体" w:cs="宋体"/>
                <w:b/>
                <w:bCs w:val="0"/>
                <w:color w:val="auto"/>
                <w:kern w:val="0"/>
                <w:szCs w:val="21"/>
                <w:highlight w:val="none"/>
              </w:rPr>
              <w:t xml:space="preserve"> 年</w:t>
            </w:r>
            <w:r>
              <w:rPr>
                <w:rStyle w:val="35"/>
                <w:rFonts w:hint="eastAsia" w:ascii="宋体" w:hAnsi="宋体" w:cs="宋体"/>
                <w:b/>
                <w:bCs w:val="0"/>
                <w:color w:val="auto"/>
                <w:kern w:val="0"/>
                <w:szCs w:val="21"/>
                <w:highlight w:val="none"/>
                <w:lang w:val="en-US" w:eastAsia="zh-CN"/>
              </w:rPr>
              <w:t>5</w:t>
            </w:r>
            <w:r>
              <w:rPr>
                <w:rStyle w:val="35"/>
                <w:rFonts w:hint="eastAsia" w:ascii="宋体" w:hAnsi="宋体" w:eastAsia="宋体" w:cs="宋体"/>
                <w:b/>
                <w:bCs w:val="0"/>
                <w:color w:val="auto"/>
                <w:kern w:val="0"/>
                <w:szCs w:val="21"/>
                <w:highlight w:val="none"/>
              </w:rPr>
              <w:t>月</w:t>
            </w:r>
            <w:r>
              <w:rPr>
                <w:rStyle w:val="35"/>
                <w:rFonts w:hint="eastAsia" w:ascii="宋体" w:hAnsi="宋体" w:cs="宋体"/>
                <w:b/>
                <w:bCs w:val="0"/>
                <w:color w:val="auto"/>
                <w:kern w:val="0"/>
                <w:szCs w:val="21"/>
                <w:highlight w:val="none"/>
                <w:lang w:val="en-US" w:eastAsia="zh-CN"/>
              </w:rPr>
              <w:t>6</w:t>
            </w:r>
            <w:r>
              <w:rPr>
                <w:rStyle w:val="35"/>
                <w:rFonts w:hint="eastAsia" w:ascii="宋体" w:hAnsi="宋体" w:eastAsia="宋体" w:cs="宋体"/>
                <w:b/>
                <w:bCs w:val="0"/>
                <w:color w:val="auto"/>
                <w:kern w:val="0"/>
                <w:szCs w:val="21"/>
                <w:highlight w:val="none"/>
              </w:rPr>
              <w:t>日</w:t>
            </w:r>
            <w:r>
              <w:rPr>
                <w:rStyle w:val="35"/>
                <w:rFonts w:hint="eastAsia" w:ascii="宋体" w:hAnsi="宋体" w:cs="宋体"/>
                <w:b/>
                <w:bCs w:val="0"/>
                <w:color w:val="auto"/>
                <w:kern w:val="0"/>
                <w:szCs w:val="21"/>
                <w:highlight w:val="none"/>
                <w:lang w:val="en-US" w:eastAsia="zh-CN"/>
              </w:rPr>
              <w:t>16</w:t>
            </w:r>
            <w:r>
              <w:rPr>
                <w:rStyle w:val="35"/>
                <w:rFonts w:hint="eastAsia" w:ascii="宋体" w:hAnsi="宋体" w:eastAsia="宋体" w:cs="宋体"/>
                <w:b/>
                <w:bCs w:val="0"/>
                <w:color w:val="auto"/>
                <w:kern w:val="0"/>
                <w:szCs w:val="21"/>
                <w:highlight w:val="none"/>
              </w:rPr>
              <w:t>时</w:t>
            </w:r>
            <w:r>
              <w:rPr>
                <w:rStyle w:val="35"/>
                <w:rFonts w:hint="eastAsia" w:ascii="宋体" w:hAnsi="宋体" w:cs="宋体"/>
                <w:b/>
                <w:bCs w:val="0"/>
                <w:color w:val="auto"/>
                <w:kern w:val="0"/>
                <w:szCs w:val="21"/>
                <w:highlight w:val="none"/>
                <w:lang w:val="en-US" w:eastAsia="zh-CN"/>
              </w:rPr>
              <w:t>00</w:t>
            </w:r>
            <w:r>
              <w:rPr>
                <w:rStyle w:val="35"/>
                <w:rFonts w:hint="eastAsia" w:ascii="宋体" w:hAnsi="宋体" w:eastAsia="宋体" w:cs="宋体"/>
                <w:b/>
                <w:bCs w:val="0"/>
                <w:color w:val="auto"/>
                <w:kern w:val="0"/>
                <w:szCs w:val="21"/>
                <w:highlight w:val="none"/>
              </w:rPr>
              <w:t>分（北京时间）</w:t>
            </w:r>
          </w:p>
        </w:tc>
      </w:tr>
      <w:tr w14:paraId="3A0D4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772" w:type="dxa"/>
            <w:shd w:val="clear" w:color="auto" w:fill="auto"/>
            <w:noWrap w:val="0"/>
            <w:vAlign w:val="center"/>
          </w:tcPr>
          <w:p w14:paraId="1B73BED3">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10</w:t>
            </w:r>
          </w:p>
        </w:tc>
        <w:tc>
          <w:tcPr>
            <w:tcW w:w="1807" w:type="dxa"/>
            <w:noWrap w:val="0"/>
            <w:vAlign w:val="center"/>
          </w:tcPr>
          <w:p w14:paraId="2522801E">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cs="宋体"/>
                <w:color w:val="auto"/>
                <w:sz w:val="21"/>
                <w:szCs w:val="21"/>
                <w:highlight w:val="none"/>
                <w:lang w:eastAsia="zh-CN"/>
              </w:rPr>
              <w:t>投标文件</w:t>
            </w:r>
            <w:r>
              <w:rPr>
                <w:rStyle w:val="35"/>
                <w:rFonts w:hint="eastAsia" w:ascii="宋体" w:hAnsi="宋体" w:eastAsia="宋体" w:cs="宋体"/>
                <w:color w:val="auto"/>
                <w:sz w:val="21"/>
                <w:szCs w:val="21"/>
                <w:highlight w:val="none"/>
              </w:rPr>
              <w:t>份数及要求</w:t>
            </w:r>
          </w:p>
        </w:tc>
        <w:tc>
          <w:tcPr>
            <w:tcW w:w="6399" w:type="dxa"/>
            <w:noWrap w:val="0"/>
            <w:vAlign w:val="center"/>
          </w:tcPr>
          <w:p w14:paraId="733D31F1">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hAnsi="宋体" w:cs="宋体"/>
                <w:b w:val="0"/>
                <w:bCs w:val="0"/>
                <w:color w:val="auto"/>
                <w:kern w:val="0"/>
                <w:sz w:val="21"/>
                <w:szCs w:val="21"/>
                <w:highlight w:val="none"/>
                <w:lang w:val="en-US" w:eastAsia="zh-CN" w:bidi="ar-SA"/>
              </w:rPr>
              <w:t>□</w:t>
            </w:r>
            <w:r>
              <w:rPr>
                <w:rStyle w:val="35"/>
                <w:rFonts w:hint="eastAsia" w:ascii="宋体" w:hAnsi="宋体" w:eastAsia="宋体" w:cs="宋体"/>
                <w:b w:val="0"/>
                <w:bCs w:val="0"/>
                <w:color w:val="auto"/>
                <w:kern w:val="0"/>
                <w:sz w:val="21"/>
                <w:szCs w:val="21"/>
                <w:highlight w:val="none"/>
                <w:lang w:val="en-US" w:eastAsia="zh-CN" w:bidi="ar-SA"/>
              </w:rPr>
              <w:t>采用见面开标：</w:t>
            </w:r>
          </w:p>
          <w:p w14:paraId="1F7E1413">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投标文件包括：/</w:t>
            </w:r>
          </w:p>
          <w:p w14:paraId="7A9D5CD0">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sym w:font="Wingdings 2" w:char="0052"/>
            </w:r>
            <w:r>
              <w:rPr>
                <w:rStyle w:val="35"/>
                <w:rFonts w:hint="eastAsia" w:ascii="宋体" w:hAnsi="宋体" w:eastAsia="宋体" w:cs="宋体"/>
                <w:b w:val="0"/>
                <w:bCs w:val="0"/>
                <w:color w:val="auto"/>
                <w:kern w:val="0"/>
                <w:sz w:val="21"/>
                <w:szCs w:val="21"/>
                <w:highlight w:val="none"/>
                <w:lang w:val="en-US" w:eastAsia="zh-CN" w:bidi="ar-SA"/>
              </w:rPr>
              <w:t>采用不见面开标：</w:t>
            </w:r>
          </w:p>
          <w:p w14:paraId="558DF2CF">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1.本项目采用不见面开标、投标人需要递交电子投标文件（“.jmbs”格式），一份备份标书文件（“.bfbs”格式）。</w:t>
            </w:r>
          </w:p>
          <w:p w14:paraId="61AE32F4">
            <w:pPr>
              <w:keepNext w:val="0"/>
              <w:keepLines w:val="0"/>
              <w:pageBreakBefore w:val="0"/>
              <w:widowControl/>
              <w:kinsoku/>
              <w:wordWrap/>
              <w:overflowPunct/>
              <w:topLinePunct w:val="0"/>
              <w:autoSpaceDE w:val="0"/>
              <w:autoSpaceDN w:val="0"/>
              <w:bidi w:val="0"/>
              <w:adjustRightInd/>
              <w:spacing w:line="360" w:lineRule="auto"/>
              <w:jc w:val="left"/>
              <w:textAlignment w:val="auto"/>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2.每份电子投标文件应包括资格证明文件、报价文件和商务及技术文件三部分。</w:t>
            </w:r>
          </w:p>
          <w:p w14:paraId="6B5F9AE8">
            <w:pPr>
              <w:keepNext w:val="0"/>
              <w:keepLines w:val="0"/>
              <w:pageBreakBefore w:val="0"/>
              <w:widowControl/>
              <w:kinsoku/>
              <w:wordWrap/>
              <w:overflowPunct/>
              <w:topLinePunct w:val="0"/>
              <w:autoSpaceDE w:val="0"/>
              <w:autoSpaceDN w:val="0"/>
              <w:bidi w:val="0"/>
              <w:adjustRightInd/>
              <w:spacing w:line="360" w:lineRule="auto"/>
              <w:jc w:val="left"/>
              <w:textAlignment w:val="auto"/>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3.本项目采用远程不见面交易的模式。开标当日，投标人无需到达开标现场，仅需在任意地点通过政采云平台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w:t>
            </w:r>
          </w:p>
          <w:p w14:paraId="140C7384">
            <w:pPr>
              <w:keepNext w:val="0"/>
              <w:keepLines w:val="0"/>
              <w:pageBreakBefore w:val="0"/>
              <w:widowControl/>
              <w:kinsoku/>
              <w:wordWrap/>
              <w:overflowPunct/>
              <w:topLinePunct w:val="0"/>
              <w:autoSpaceDE w:val="0"/>
              <w:autoSpaceDN w:val="0"/>
              <w:bidi w:val="0"/>
              <w:adjustRightInd/>
              <w:spacing w:line="360" w:lineRule="auto"/>
              <w:jc w:val="left"/>
              <w:textAlignment w:val="auto"/>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4.参与“不见面”开标的投标人或其委托代理机构、投标人等各交易主体，应当按照规定使用CA数字证书及电子签章。各方主体在系统中所有操作均具有法律效力，并承担法律责任。</w:t>
            </w:r>
          </w:p>
          <w:p w14:paraId="4E33E1DD">
            <w:pPr>
              <w:keepNext w:val="0"/>
              <w:keepLines w:val="0"/>
              <w:pageBreakBefore w:val="0"/>
              <w:widowControl/>
              <w:kinsoku/>
              <w:wordWrap/>
              <w:overflowPunct/>
              <w:topLinePunct w:val="0"/>
              <w:autoSpaceDE w:val="0"/>
              <w:autoSpaceDN w:val="0"/>
              <w:bidi w:val="0"/>
              <w:adjustRightInd/>
              <w:spacing w:line="360" w:lineRule="auto"/>
              <w:jc w:val="left"/>
              <w:textAlignment w:val="auto"/>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5.投标人由于数字证书遗失、损坏、更换、续期等情况导致投标文件无法解密，由投标人自行承担责任。</w:t>
            </w:r>
          </w:p>
          <w:p w14:paraId="04F0E184">
            <w:pPr>
              <w:keepNext w:val="0"/>
              <w:keepLines w:val="0"/>
              <w:pageBreakBefore w:val="0"/>
              <w:widowControl/>
              <w:kinsoku/>
              <w:wordWrap/>
              <w:overflowPunct/>
              <w:topLinePunct w:val="0"/>
              <w:autoSpaceDE w:val="0"/>
              <w:autoSpaceDN w:val="0"/>
              <w:bidi w:val="0"/>
              <w:adjustRightInd/>
              <w:spacing w:line="360" w:lineRule="auto"/>
              <w:jc w:val="left"/>
              <w:textAlignment w:val="auto"/>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6.各投标人在项目开标、评标（审）期间应随时保持在线状态，及时查阅消息，并根据消息提醒进行投标文件在线解密等操作。随时通过交易系统接受专家评审小组发出的询标信息，并在规定时间内作出答复，未能按时答复/拒绝答复的，专家评审小组将视同其放弃澄清。</w:t>
            </w:r>
          </w:p>
          <w:p w14:paraId="2D188689">
            <w:pPr>
              <w:keepNext w:val="0"/>
              <w:keepLines w:val="0"/>
              <w:pageBreakBefore w:val="0"/>
              <w:widowControl/>
              <w:kinsoku/>
              <w:wordWrap/>
              <w:overflowPunct/>
              <w:topLinePunct w:val="0"/>
              <w:autoSpaceDE w:val="0"/>
              <w:autoSpaceDN w:val="0"/>
              <w:bidi w:val="0"/>
              <w:adjustRightInd/>
              <w:spacing w:line="360" w:lineRule="auto"/>
              <w:jc w:val="left"/>
              <w:textAlignment w:val="auto"/>
              <w:rPr>
                <w:rStyle w:val="35"/>
                <w:rFonts w:hint="eastAsia" w:ascii="宋体" w:hAnsi="宋体" w:eastAsia="宋体" w:cs="宋体"/>
                <w:b w:val="0"/>
                <w:bCs w:val="0"/>
                <w:color w:val="auto"/>
                <w:kern w:val="0"/>
                <w:sz w:val="21"/>
                <w:szCs w:val="21"/>
                <w:highlight w:val="none"/>
                <w:lang w:val="en-US" w:eastAsia="zh-CN" w:bidi="ar-SA"/>
              </w:rPr>
            </w:pPr>
            <w:r>
              <w:rPr>
                <w:rStyle w:val="35"/>
                <w:rFonts w:hint="eastAsia" w:ascii="宋体" w:hAnsi="宋体" w:eastAsia="宋体" w:cs="宋体"/>
                <w:b w:val="0"/>
                <w:bCs w:val="0"/>
                <w:color w:val="auto"/>
                <w:kern w:val="0"/>
                <w:sz w:val="21"/>
                <w:szCs w:val="21"/>
                <w:highlight w:val="none"/>
                <w:lang w:val="en-US" w:eastAsia="zh-CN" w:bidi="ar-SA"/>
              </w:rPr>
              <w:t>7.开标、评标过程中，投标人参与远程音视频交互及端口操作人员可以为投标人法人代表或授权委托人，也可以为投标人其他有关专业技术人员。</w:t>
            </w:r>
          </w:p>
          <w:p w14:paraId="05D16514">
            <w:pPr>
              <w:pStyle w:val="27"/>
              <w:keepNext w:val="0"/>
              <w:keepLines w:val="0"/>
              <w:pageBreakBefore w:val="0"/>
              <w:kinsoku/>
              <w:topLinePunct w:val="0"/>
              <w:bidi w:val="0"/>
              <w:spacing w:line="360" w:lineRule="auto"/>
              <w:textAlignment w:val="auto"/>
              <w:rPr>
                <w:rStyle w:val="35"/>
                <w:rFonts w:hint="eastAsia" w:ascii="宋体" w:hAnsi="宋体" w:eastAsia="宋体" w:cs="宋体"/>
                <w:b w:val="0"/>
                <w:bCs/>
                <w:color w:val="auto"/>
                <w:sz w:val="21"/>
                <w:szCs w:val="21"/>
                <w:highlight w:val="none"/>
              </w:rPr>
            </w:pPr>
            <w:r>
              <w:rPr>
                <w:rStyle w:val="35"/>
                <w:rFonts w:hint="eastAsia" w:ascii="宋体" w:hAnsi="宋体" w:eastAsia="宋体" w:cs="宋体"/>
                <w:b w:val="0"/>
                <w:bCs w:val="0"/>
                <w:color w:val="auto"/>
                <w:kern w:val="0"/>
                <w:sz w:val="21"/>
                <w:szCs w:val="21"/>
                <w:highlight w:val="none"/>
                <w:lang w:val="en-US" w:eastAsia="zh-CN" w:bidi="ar-SA"/>
              </w:rPr>
              <w:t>8.投标人在上传投标文件时应当将相对应的文件上传至指定区域，并关联至相应页码，如因投标人上传错误导致的投标被否决或评审出现偏差，由投标人自行承担。</w:t>
            </w:r>
          </w:p>
        </w:tc>
      </w:tr>
      <w:tr w14:paraId="101FE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772" w:type="dxa"/>
            <w:shd w:val="clear" w:color="auto" w:fill="auto"/>
            <w:noWrap w:val="0"/>
            <w:vAlign w:val="center"/>
          </w:tcPr>
          <w:p w14:paraId="5FF96F78">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11</w:t>
            </w:r>
          </w:p>
        </w:tc>
        <w:tc>
          <w:tcPr>
            <w:tcW w:w="1807" w:type="dxa"/>
            <w:noWrap w:val="0"/>
            <w:vAlign w:val="center"/>
          </w:tcPr>
          <w:p w14:paraId="7F335A95">
            <w:pPr>
              <w:pStyle w:val="28"/>
              <w:keepNext w:val="0"/>
              <w:keepLines w:val="0"/>
              <w:pageBreakBefore w:val="0"/>
              <w:shd w:val="clear"/>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Style w:val="35"/>
                <w:rFonts w:hint="eastAsia" w:cs="宋体"/>
                <w:b/>
                <w:bCs w:val="0"/>
                <w:color w:val="auto"/>
                <w:kern w:val="0"/>
                <w:sz w:val="21"/>
                <w:szCs w:val="21"/>
                <w:highlight w:val="none"/>
                <w:lang w:val="en-US" w:eastAsia="zh-CN" w:bidi="ar-SA"/>
              </w:rPr>
              <w:t>投标文件</w:t>
            </w:r>
            <w:r>
              <w:rPr>
                <w:rStyle w:val="35"/>
                <w:rFonts w:hint="eastAsia" w:ascii="宋体" w:hAnsi="宋体" w:eastAsia="宋体" w:cs="宋体"/>
                <w:b/>
                <w:bCs w:val="0"/>
                <w:color w:val="auto"/>
                <w:kern w:val="0"/>
                <w:sz w:val="21"/>
                <w:szCs w:val="21"/>
                <w:highlight w:val="none"/>
                <w:lang w:val="en-US" w:eastAsia="zh-CN" w:bidi="ar-SA"/>
              </w:rPr>
              <w:t>的上传和递交</w:t>
            </w:r>
          </w:p>
        </w:tc>
        <w:tc>
          <w:tcPr>
            <w:tcW w:w="6399" w:type="dxa"/>
            <w:noWrap w:val="0"/>
            <w:vAlign w:val="center"/>
          </w:tcPr>
          <w:p w14:paraId="0E95C004">
            <w:pPr>
              <w:pStyle w:val="13"/>
              <w:keepNext w:val="0"/>
              <w:keepLines w:val="0"/>
              <w:pageBreakBefore w:val="0"/>
              <w:shd w:val="clear"/>
              <w:kinsoku/>
              <w:topLinePunct w:val="0"/>
              <w:bidi w:val="0"/>
              <w:snapToGrid w:val="0"/>
              <w:spacing w:line="360" w:lineRule="auto"/>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电子加密</w:t>
            </w:r>
            <w:r>
              <w:rPr>
                <w:rFonts w:hint="eastAsia" w:hAnsi="宋体" w:cs="宋体"/>
                <w:color w:val="auto"/>
                <w:sz w:val="21"/>
                <w:szCs w:val="21"/>
                <w:highlight w:val="none"/>
                <w:lang w:eastAsia="zh-CN"/>
              </w:rPr>
              <w:t>投标文件</w:t>
            </w:r>
          </w:p>
          <w:p w14:paraId="7ADB9A84">
            <w:pPr>
              <w:pStyle w:val="13"/>
              <w:keepNext w:val="0"/>
              <w:keepLines w:val="0"/>
              <w:pageBreakBefore w:val="0"/>
              <w:shd w:val="clear"/>
              <w:kinsoku/>
              <w:topLinePunct w:val="0"/>
              <w:bidi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制作完成并生成加密标书，在投标截止时间前，</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需将加密的</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上传至政采云平台。</w:t>
            </w:r>
          </w:p>
          <w:p w14:paraId="03791C1A">
            <w:pPr>
              <w:pStyle w:val="13"/>
              <w:keepNext w:val="0"/>
              <w:keepLines w:val="0"/>
              <w:pageBreakBefore w:val="0"/>
              <w:shd w:val="clear"/>
              <w:kinsoku/>
              <w:topLinePunct w:val="0"/>
              <w:bidi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未能在投标截止时间前成功上传电子加密</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的投标无效。</w:t>
            </w:r>
          </w:p>
          <w:p w14:paraId="7CDB42E8">
            <w:pPr>
              <w:pStyle w:val="13"/>
              <w:keepNext w:val="0"/>
              <w:keepLines w:val="0"/>
              <w:pageBreakBefore w:val="0"/>
              <w:shd w:val="clear"/>
              <w:kinsoku/>
              <w:topLinePunct w:val="0"/>
              <w:bidi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成功上传电子加密</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后，可自行打印</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接收回执。</w:t>
            </w:r>
          </w:p>
          <w:p w14:paraId="1B946FE4">
            <w:pPr>
              <w:pStyle w:val="13"/>
              <w:keepNext w:val="0"/>
              <w:keepLines w:val="0"/>
              <w:pageBreakBefore w:val="0"/>
              <w:shd w:val="clear"/>
              <w:kinsoku/>
              <w:topLinePunct w:val="0"/>
              <w:bidi w:val="0"/>
              <w:snapToGrid w:val="0"/>
              <w:spacing w:line="360" w:lineRule="auto"/>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备份</w:t>
            </w:r>
            <w:r>
              <w:rPr>
                <w:rFonts w:hint="eastAsia" w:hAnsi="宋体" w:cs="宋体"/>
                <w:color w:val="auto"/>
                <w:sz w:val="21"/>
                <w:szCs w:val="21"/>
                <w:highlight w:val="none"/>
                <w:lang w:eastAsia="zh-CN"/>
              </w:rPr>
              <w:t>投标文件</w:t>
            </w:r>
            <w:r>
              <w:rPr>
                <w:rFonts w:hint="eastAsia" w:hAnsi="宋体" w:cs="宋体"/>
                <w:b/>
                <w:bCs/>
                <w:color w:val="auto"/>
                <w:sz w:val="21"/>
                <w:szCs w:val="21"/>
                <w:highlight w:val="none"/>
                <w:lang w:eastAsia="zh-CN"/>
              </w:rPr>
              <w:t>（</w:t>
            </w:r>
            <w:r>
              <w:rPr>
                <w:rFonts w:hint="eastAsia" w:ascii="宋体" w:hAnsi="宋体" w:eastAsia="宋体" w:cs="宋体"/>
                <w:b/>
                <w:bCs/>
                <w:color w:val="auto"/>
                <w:sz w:val="21"/>
                <w:szCs w:val="21"/>
                <w:highlight w:val="none"/>
              </w:rPr>
              <w:t>“备份</w:t>
            </w:r>
            <w:r>
              <w:rPr>
                <w:rFonts w:hint="eastAsia" w:hAnsi="宋体" w:cs="宋体"/>
                <w:b/>
                <w:bCs/>
                <w:color w:val="auto"/>
                <w:sz w:val="21"/>
                <w:szCs w:val="21"/>
                <w:highlight w:val="none"/>
                <w:lang w:eastAsia="zh-CN"/>
              </w:rPr>
              <w:t>投标文件</w:t>
            </w:r>
            <w:r>
              <w:rPr>
                <w:rFonts w:hint="eastAsia" w:ascii="宋体" w:hAnsi="宋体" w:eastAsia="宋体" w:cs="宋体"/>
                <w:b/>
                <w:bCs/>
                <w:color w:val="auto"/>
                <w:sz w:val="21"/>
                <w:szCs w:val="21"/>
                <w:highlight w:val="none"/>
              </w:rPr>
              <w:t>”由</w:t>
            </w:r>
            <w:r>
              <w:rPr>
                <w:rFonts w:hint="eastAsia" w:hAnsi="宋体" w:cs="宋体"/>
                <w:b/>
                <w:bCs/>
                <w:color w:val="auto"/>
                <w:sz w:val="21"/>
                <w:szCs w:val="21"/>
                <w:highlight w:val="none"/>
                <w:lang w:eastAsia="zh-CN"/>
              </w:rPr>
              <w:t>投标人</w:t>
            </w:r>
            <w:r>
              <w:rPr>
                <w:rFonts w:hint="eastAsia" w:ascii="宋体" w:hAnsi="宋体" w:eastAsia="宋体" w:cs="宋体"/>
                <w:b/>
                <w:bCs/>
                <w:color w:val="auto"/>
                <w:sz w:val="21"/>
                <w:szCs w:val="21"/>
                <w:highlight w:val="none"/>
              </w:rPr>
              <w:t>自愿提供，</w:t>
            </w:r>
            <w:r>
              <w:rPr>
                <w:rFonts w:hint="eastAsia" w:hAnsi="宋体" w:cs="宋体"/>
                <w:b/>
                <w:bCs/>
                <w:color w:val="auto"/>
                <w:sz w:val="21"/>
                <w:szCs w:val="21"/>
                <w:highlight w:val="none"/>
                <w:lang w:eastAsia="zh-CN"/>
              </w:rPr>
              <w:t>招标文件</w:t>
            </w:r>
            <w:r>
              <w:rPr>
                <w:rFonts w:hint="eastAsia" w:ascii="宋体" w:hAnsi="宋体" w:eastAsia="宋体" w:cs="宋体"/>
                <w:b/>
                <w:bCs/>
                <w:color w:val="auto"/>
                <w:sz w:val="21"/>
                <w:szCs w:val="21"/>
                <w:highlight w:val="none"/>
              </w:rPr>
              <w:t>不作强制性要求；如不提供或未按要求提供的，无备份</w:t>
            </w:r>
            <w:r>
              <w:rPr>
                <w:rFonts w:hint="eastAsia" w:hAnsi="宋体" w:cs="宋体"/>
                <w:b/>
                <w:bCs/>
                <w:color w:val="auto"/>
                <w:sz w:val="21"/>
                <w:szCs w:val="21"/>
                <w:highlight w:val="none"/>
                <w:lang w:eastAsia="zh-CN"/>
              </w:rPr>
              <w:t>投标文件</w:t>
            </w:r>
            <w:r>
              <w:rPr>
                <w:rFonts w:hint="eastAsia" w:ascii="宋体" w:hAnsi="宋体" w:eastAsia="宋体" w:cs="宋体"/>
                <w:b/>
                <w:bCs/>
                <w:color w:val="auto"/>
                <w:sz w:val="21"/>
                <w:szCs w:val="21"/>
                <w:highlight w:val="none"/>
              </w:rPr>
              <w:t>而失去投标资格。</w:t>
            </w:r>
            <w:r>
              <w:rPr>
                <w:rFonts w:hint="eastAsia" w:ascii="宋体" w:hAnsi="宋体" w:eastAsia="宋体" w:cs="宋体"/>
                <w:b/>
                <w:bCs/>
                <w:color w:val="auto"/>
                <w:sz w:val="21"/>
                <w:szCs w:val="21"/>
                <w:highlight w:val="none"/>
                <w:lang w:eastAsia="zh-CN"/>
              </w:rPr>
              <w:t>）</w:t>
            </w:r>
          </w:p>
          <w:p w14:paraId="1B1D7B1A">
            <w:pPr>
              <w:pStyle w:val="13"/>
              <w:keepNext w:val="0"/>
              <w:keepLines w:val="0"/>
              <w:pageBreakBefore w:val="0"/>
              <w:shd w:val="clear"/>
              <w:kinsoku/>
              <w:topLinePunct w:val="0"/>
              <w:bidi w:val="0"/>
              <w:snapToGrid w:val="0"/>
              <w:spacing w:line="360" w:lineRule="auto"/>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①</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在投标截止时间前将加密的</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上传至政府采购云平台，还可以在投标截止时间前以电子邮件方式提供备份</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1份（接收人邮箱：</w:t>
            </w:r>
            <w:r>
              <w:rPr>
                <w:rFonts w:hint="eastAsia" w:hAnsi="宋体" w:cs="宋体"/>
                <w:color w:val="auto"/>
                <w:sz w:val="21"/>
                <w:szCs w:val="21"/>
                <w:highlight w:val="none"/>
                <w:lang w:val="en-US" w:eastAsia="zh-CN"/>
              </w:rPr>
              <w:t>925068129@qq.com</w:t>
            </w:r>
            <w:r>
              <w:rPr>
                <w:rFonts w:hint="eastAsia" w:ascii="宋体" w:hAnsi="宋体" w:eastAsia="宋体" w:cs="宋体"/>
                <w:color w:val="auto"/>
                <w:sz w:val="21"/>
                <w:szCs w:val="21"/>
                <w:highlight w:val="none"/>
              </w:rPr>
              <w:t>，接收人：</w:t>
            </w:r>
            <w:r>
              <w:rPr>
                <w:rFonts w:hint="eastAsia" w:hAnsi="宋体" w:cs="宋体"/>
                <w:color w:val="auto"/>
                <w:sz w:val="21"/>
                <w:szCs w:val="21"/>
                <w:highlight w:val="none"/>
                <w:lang w:val="en-US" w:eastAsia="zh-CN"/>
              </w:rPr>
              <w:t>王娟</w:t>
            </w:r>
            <w:r>
              <w:rPr>
                <w:rFonts w:hint="eastAsia" w:ascii="宋体" w:hAnsi="宋体" w:eastAsia="宋体" w:cs="宋体"/>
                <w:color w:val="auto"/>
                <w:sz w:val="21"/>
                <w:szCs w:val="21"/>
                <w:highlight w:val="none"/>
              </w:rPr>
              <w:t>，电话：</w:t>
            </w:r>
            <w:r>
              <w:rPr>
                <w:rFonts w:hint="eastAsia" w:hAnsi="宋体" w:cs="宋体"/>
                <w:color w:val="auto"/>
                <w:sz w:val="21"/>
                <w:szCs w:val="21"/>
                <w:highlight w:val="none"/>
                <w:lang w:val="en-US" w:eastAsia="zh-CN"/>
              </w:rPr>
              <w:t>15739706897</w:t>
            </w:r>
            <w:r>
              <w:rPr>
                <w:rFonts w:hint="eastAsia" w:ascii="宋体" w:hAnsi="宋体" w:eastAsia="宋体" w:cs="宋体"/>
                <w:color w:val="auto"/>
                <w:sz w:val="21"/>
                <w:szCs w:val="21"/>
                <w:highlight w:val="none"/>
              </w:rPr>
              <w:t>）</w:t>
            </w:r>
            <w:r>
              <w:rPr>
                <w:rFonts w:hint="eastAsia" w:hAnsi="宋体" w:cs="宋体"/>
                <w:color w:val="auto"/>
                <w:sz w:val="21"/>
                <w:szCs w:val="21"/>
                <w:highlight w:val="none"/>
                <w:lang w:eastAsia="zh-CN"/>
              </w:rPr>
              <w:t>。</w:t>
            </w:r>
          </w:p>
          <w:p w14:paraId="083128E8">
            <w:pPr>
              <w:pStyle w:val="13"/>
              <w:keepNext w:val="0"/>
              <w:keepLines w:val="0"/>
              <w:pageBreakBefore w:val="0"/>
              <w:widowControl w:val="0"/>
              <w:shd w:val="clear" w:color="auto"/>
              <w:kinsoku/>
              <w:wordWrap/>
              <w:overflowPunct/>
              <w:topLinePunct w:val="0"/>
              <w:autoSpaceDE/>
              <w:autoSpaceDN/>
              <w:bidi w:val="0"/>
              <w:adjustRightInd/>
              <w:snapToGrid w:val="0"/>
              <w:spacing w:line="360" w:lineRule="auto"/>
              <w:textAlignment w:val="auto"/>
              <w:outlineLvl w:val="9"/>
              <w:rPr>
                <w:rStyle w:val="35"/>
                <w:rFonts w:hint="eastAsia" w:ascii="宋体" w:hAnsi="宋体" w:eastAsia="宋体" w:cs="宋体"/>
                <w:b w:val="0"/>
                <w:bCs/>
                <w:color w:val="auto"/>
                <w:szCs w:val="21"/>
                <w:highlight w:val="none"/>
              </w:rPr>
            </w:pPr>
            <w:r>
              <w:rPr>
                <w:rFonts w:hint="eastAsia" w:ascii="宋体" w:hAnsi="宋体" w:eastAsia="宋体" w:cs="宋体"/>
                <w:color w:val="auto"/>
                <w:sz w:val="21"/>
                <w:szCs w:val="21"/>
                <w:highlight w:val="none"/>
              </w:rPr>
              <w:t>②备份</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提供要求：</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可以将备份</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打包压缩并加密，压缩包命名为“XX单位备份</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”，加密密码由</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自行保管；送达时间以</w:t>
            </w:r>
            <w:r>
              <w:rPr>
                <w:rFonts w:hint="eastAsia" w:hAnsi="宋体" w:cs="宋体"/>
                <w:color w:val="auto"/>
                <w:sz w:val="21"/>
                <w:szCs w:val="21"/>
                <w:highlight w:val="none"/>
                <w:lang w:eastAsia="zh-CN"/>
              </w:rPr>
              <w:t>招标代理机构</w:t>
            </w:r>
            <w:r>
              <w:rPr>
                <w:rFonts w:hint="eastAsia" w:ascii="宋体" w:hAnsi="宋体" w:eastAsia="宋体" w:cs="宋体"/>
                <w:color w:val="auto"/>
                <w:sz w:val="21"/>
                <w:szCs w:val="21"/>
                <w:highlight w:val="none"/>
              </w:rPr>
              <w:t>实际接收时间为准。“备份</w:t>
            </w:r>
            <w:r>
              <w:rPr>
                <w:rFonts w:hint="eastAsia" w:hAnsi="宋体" w:cs="宋体"/>
                <w:color w:val="auto"/>
                <w:sz w:val="21"/>
                <w:szCs w:val="21"/>
                <w:highlight w:val="none"/>
                <w:lang w:eastAsia="zh-CN"/>
              </w:rPr>
              <w:t>投标文件</w:t>
            </w:r>
            <w:r>
              <w:rPr>
                <w:rFonts w:hint="eastAsia" w:ascii="宋体" w:hAnsi="宋体" w:eastAsia="宋体" w:cs="宋体"/>
                <w:color w:val="auto"/>
                <w:sz w:val="21"/>
                <w:szCs w:val="21"/>
                <w:highlight w:val="none"/>
              </w:rPr>
              <w:t>”逾期或未按要求提供的视为未提供，建议</w:t>
            </w:r>
            <w:r>
              <w:rPr>
                <w:rFonts w:hint="eastAsia" w:hAnsi="宋体" w:cs="宋体"/>
                <w:color w:val="auto"/>
                <w:sz w:val="21"/>
                <w:szCs w:val="21"/>
                <w:highlight w:val="none"/>
                <w:lang w:eastAsia="zh-CN"/>
              </w:rPr>
              <w:t>投标人</w:t>
            </w:r>
            <w:r>
              <w:rPr>
                <w:rFonts w:hint="eastAsia" w:ascii="宋体" w:hAnsi="宋体" w:eastAsia="宋体" w:cs="宋体"/>
                <w:color w:val="auto"/>
                <w:sz w:val="21"/>
                <w:szCs w:val="21"/>
                <w:highlight w:val="none"/>
              </w:rPr>
              <w:t>提前1日办理邮件提供事宜。</w:t>
            </w:r>
          </w:p>
        </w:tc>
      </w:tr>
      <w:tr w14:paraId="05A1A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72" w:type="dxa"/>
            <w:shd w:val="clear" w:color="auto" w:fill="auto"/>
            <w:noWrap w:val="0"/>
            <w:vAlign w:val="center"/>
          </w:tcPr>
          <w:p w14:paraId="0937344A">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12</w:t>
            </w:r>
          </w:p>
        </w:tc>
        <w:tc>
          <w:tcPr>
            <w:tcW w:w="1807" w:type="dxa"/>
            <w:noWrap w:val="0"/>
            <w:vAlign w:val="center"/>
          </w:tcPr>
          <w:p w14:paraId="3AF5B350">
            <w:pPr>
              <w:pStyle w:val="28"/>
              <w:keepNext w:val="0"/>
              <w:keepLines w:val="0"/>
              <w:pageBreakBefore w:val="0"/>
              <w:shd w:val="clear"/>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Cs w:val="21"/>
                <w:highlight w:val="none"/>
              </w:rPr>
            </w:pPr>
            <w:r>
              <w:rPr>
                <w:rFonts w:hint="eastAsia" w:cs="宋体"/>
                <w:b/>
                <w:color w:val="auto"/>
                <w:sz w:val="21"/>
                <w:szCs w:val="21"/>
                <w:highlight w:val="none"/>
                <w:lang w:eastAsia="zh-CN"/>
              </w:rPr>
              <w:t>投标文件</w:t>
            </w:r>
            <w:r>
              <w:rPr>
                <w:rFonts w:hint="eastAsia" w:ascii="宋体" w:hAnsi="宋体" w:eastAsia="宋体" w:cs="宋体"/>
                <w:b/>
                <w:color w:val="auto"/>
                <w:sz w:val="21"/>
                <w:szCs w:val="21"/>
                <w:highlight w:val="none"/>
              </w:rPr>
              <w:t>的解密</w:t>
            </w:r>
          </w:p>
        </w:tc>
        <w:tc>
          <w:tcPr>
            <w:tcW w:w="6399" w:type="dxa"/>
            <w:noWrap w:val="0"/>
            <w:vAlign w:val="center"/>
          </w:tcPr>
          <w:p w14:paraId="17616744">
            <w:pPr>
              <w:keepNext w:val="0"/>
              <w:keepLines w:val="0"/>
              <w:pageBreakBefore w:val="0"/>
              <w:shd w:val="clear"/>
              <w:kinsoku/>
              <w:topLinePunct w:val="0"/>
              <w:bidi w:val="0"/>
              <w:snapToGrid w:val="0"/>
              <w:spacing w:line="360" w:lineRule="auto"/>
              <w:textAlignment w:val="auto"/>
              <w:rPr>
                <w:rStyle w:val="35"/>
                <w:rFonts w:hint="eastAsia" w:ascii="宋体" w:hAnsi="宋体" w:eastAsia="宋体" w:cs="宋体"/>
                <w:bCs/>
                <w:color w:val="auto"/>
                <w:kern w:val="0"/>
                <w:sz w:val="21"/>
                <w:szCs w:val="21"/>
                <w:highlight w:val="none"/>
              </w:rPr>
            </w:pPr>
            <w:r>
              <w:rPr>
                <w:rStyle w:val="35"/>
                <w:rFonts w:hint="eastAsia" w:ascii="宋体" w:hAnsi="宋体" w:eastAsia="宋体" w:cs="宋体"/>
                <w:bCs/>
                <w:color w:val="auto"/>
                <w:kern w:val="0"/>
                <w:sz w:val="21"/>
                <w:szCs w:val="21"/>
                <w:highlight w:val="none"/>
              </w:rPr>
              <w:t>①不见面开标默认解密时长：</w:t>
            </w:r>
            <w:r>
              <w:rPr>
                <w:rStyle w:val="35"/>
                <w:rFonts w:hint="eastAsia" w:ascii="宋体" w:hAnsi="宋体" w:eastAsia="宋体" w:cs="宋体"/>
                <w:bCs/>
                <w:color w:val="auto"/>
                <w:kern w:val="0"/>
                <w:sz w:val="21"/>
                <w:szCs w:val="21"/>
                <w:highlight w:val="none"/>
                <w:u w:val="single"/>
              </w:rPr>
              <w:t xml:space="preserve"> 30分钟 </w:t>
            </w:r>
            <w:r>
              <w:rPr>
                <w:rStyle w:val="35"/>
                <w:rFonts w:hint="eastAsia" w:ascii="宋体" w:hAnsi="宋体" w:cs="宋体"/>
                <w:bCs/>
                <w:color w:val="auto"/>
                <w:kern w:val="0"/>
                <w:sz w:val="21"/>
                <w:szCs w:val="21"/>
                <w:highlight w:val="none"/>
                <w:lang w:eastAsia="zh-CN"/>
              </w:rPr>
              <w:t>投标人</w:t>
            </w:r>
            <w:r>
              <w:rPr>
                <w:rStyle w:val="35"/>
                <w:rFonts w:hint="eastAsia" w:ascii="宋体" w:hAnsi="宋体" w:eastAsia="宋体" w:cs="宋体"/>
                <w:bCs/>
                <w:color w:val="auto"/>
                <w:kern w:val="0"/>
                <w:sz w:val="21"/>
                <w:szCs w:val="21"/>
                <w:highlight w:val="none"/>
              </w:rPr>
              <w:t>应在解密指令发出后招标（答疑）文件规定时间内完成解密。</w:t>
            </w:r>
            <w:r>
              <w:rPr>
                <w:rStyle w:val="35"/>
                <w:rFonts w:hint="eastAsia" w:ascii="宋体" w:hAnsi="宋体" w:cs="宋体"/>
                <w:bCs/>
                <w:color w:val="auto"/>
                <w:kern w:val="0"/>
                <w:sz w:val="21"/>
                <w:szCs w:val="21"/>
                <w:highlight w:val="none"/>
                <w:lang w:eastAsia="zh-CN"/>
              </w:rPr>
              <w:t>投标人</w:t>
            </w:r>
            <w:r>
              <w:rPr>
                <w:rStyle w:val="35"/>
                <w:rFonts w:hint="eastAsia" w:ascii="宋体" w:hAnsi="宋体" w:eastAsia="宋体" w:cs="宋体"/>
                <w:bCs/>
                <w:color w:val="auto"/>
                <w:kern w:val="0"/>
                <w:sz w:val="21"/>
                <w:szCs w:val="21"/>
                <w:highlight w:val="none"/>
              </w:rPr>
              <w:t>未按规定完成解密，视为放弃投标。</w:t>
            </w:r>
          </w:p>
          <w:p w14:paraId="0F7445EC">
            <w:pPr>
              <w:keepNext w:val="0"/>
              <w:keepLines w:val="0"/>
              <w:pageBreakBefore w:val="0"/>
              <w:shd w:val="clear"/>
              <w:kinsoku/>
              <w:topLinePunct w:val="0"/>
              <w:bidi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②通过“政府采购云平台”上传递交的</w:t>
            </w: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，因“政府采购云平台”系统问题无法按时解密，</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提供了备份</w:t>
            </w: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的，方可以备份</w:t>
            </w: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为依据进行评审，其他因</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原因导致无法解密的，投标无效。</w:t>
            </w:r>
          </w:p>
          <w:p w14:paraId="735DF97F">
            <w:pPr>
              <w:keepNext w:val="0"/>
              <w:keepLines w:val="0"/>
              <w:pageBreakBefore w:val="0"/>
              <w:widowControl w:val="0"/>
              <w:shd w:val="clear" w:color="auto"/>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③</w:t>
            </w:r>
            <w:r>
              <w:rPr>
                <w:rStyle w:val="35"/>
                <w:rFonts w:hint="eastAsia" w:ascii="宋体" w:hAnsi="宋体" w:eastAsia="宋体" w:cs="宋体"/>
                <w:bCs/>
                <w:color w:val="auto"/>
                <w:kern w:val="0"/>
                <w:sz w:val="21"/>
                <w:szCs w:val="21"/>
                <w:highlight w:val="none"/>
              </w:rPr>
              <w:t>通过“政府采购云平台”成功上传递交的“电子加密</w:t>
            </w:r>
            <w:r>
              <w:rPr>
                <w:rStyle w:val="35"/>
                <w:rFonts w:hint="eastAsia" w:ascii="宋体" w:hAnsi="宋体" w:cs="宋体"/>
                <w:bCs/>
                <w:color w:val="auto"/>
                <w:kern w:val="0"/>
                <w:sz w:val="21"/>
                <w:szCs w:val="21"/>
                <w:highlight w:val="none"/>
                <w:lang w:eastAsia="zh-CN"/>
              </w:rPr>
              <w:t>投标文件</w:t>
            </w:r>
            <w:r>
              <w:rPr>
                <w:rStyle w:val="35"/>
                <w:rFonts w:hint="eastAsia" w:ascii="宋体" w:hAnsi="宋体" w:eastAsia="宋体" w:cs="宋体"/>
                <w:bCs/>
                <w:color w:val="auto"/>
                <w:kern w:val="0"/>
                <w:sz w:val="21"/>
                <w:szCs w:val="21"/>
                <w:highlight w:val="none"/>
              </w:rPr>
              <w:t>”已按时解密的，“备份</w:t>
            </w:r>
            <w:r>
              <w:rPr>
                <w:rStyle w:val="35"/>
                <w:rFonts w:hint="eastAsia" w:ascii="宋体" w:hAnsi="宋体" w:cs="宋体"/>
                <w:bCs/>
                <w:color w:val="auto"/>
                <w:kern w:val="0"/>
                <w:sz w:val="21"/>
                <w:szCs w:val="21"/>
                <w:highlight w:val="none"/>
                <w:lang w:eastAsia="zh-CN"/>
              </w:rPr>
              <w:t>投标文件</w:t>
            </w:r>
            <w:r>
              <w:rPr>
                <w:rStyle w:val="35"/>
                <w:rFonts w:hint="eastAsia" w:ascii="宋体" w:hAnsi="宋体" w:eastAsia="宋体" w:cs="宋体"/>
                <w:bCs/>
                <w:color w:val="auto"/>
                <w:kern w:val="0"/>
                <w:sz w:val="21"/>
                <w:szCs w:val="21"/>
                <w:highlight w:val="none"/>
              </w:rPr>
              <w:t>”自动失效。投标截止时间前，</w:t>
            </w:r>
            <w:r>
              <w:rPr>
                <w:rStyle w:val="35"/>
                <w:rFonts w:hint="eastAsia" w:ascii="宋体" w:hAnsi="宋体" w:cs="宋体"/>
                <w:bCs/>
                <w:color w:val="auto"/>
                <w:kern w:val="0"/>
                <w:sz w:val="21"/>
                <w:szCs w:val="21"/>
                <w:highlight w:val="none"/>
                <w:lang w:eastAsia="zh-CN"/>
              </w:rPr>
              <w:t>投标人</w:t>
            </w:r>
            <w:r>
              <w:rPr>
                <w:rStyle w:val="35"/>
                <w:rFonts w:hint="eastAsia" w:ascii="宋体" w:hAnsi="宋体" w:eastAsia="宋体" w:cs="宋体"/>
                <w:bCs/>
                <w:color w:val="auto"/>
                <w:kern w:val="0"/>
                <w:sz w:val="21"/>
                <w:szCs w:val="21"/>
                <w:highlight w:val="none"/>
              </w:rPr>
              <w:t>仅提供了“备份</w:t>
            </w:r>
            <w:r>
              <w:rPr>
                <w:rStyle w:val="35"/>
                <w:rFonts w:hint="eastAsia" w:ascii="宋体" w:hAnsi="宋体" w:cs="宋体"/>
                <w:bCs/>
                <w:color w:val="auto"/>
                <w:kern w:val="0"/>
                <w:sz w:val="21"/>
                <w:szCs w:val="21"/>
                <w:highlight w:val="none"/>
                <w:lang w:eastAsia="zh-CN"/>
              </w:rPr>
              <w:t>投标文件</w:t>
            </w:r>
            <w:r>
              <w:rPr>
                <w:rStyle w:val="35"/>
                <w:rFonts w:hint="eastAsia" w:ascii="宋体" w:hAnsi="宋体" w:eastAsia="宋体" w:cs="宋体"/>
                <w:bCs/>
                <w:color w:val="auto"/>
                <w:kern w:val="0"/>
                <w:sz w:val="21"/>
                <w:szCs w:val="21"/>
                <w:highlight w:val="none"/>
              </w:rPr>
              <w:t>”而未将“电子加密</w:t>
            </w:r>
            <w:r>
              <w:rPr>
                <w:rStyle w:val="35"/>
                <w:rFonts w:hint="eastAsia" w:ascii="宋体" w:hAnsi="宋体" w:cs="宋体"/>
                <w:bCs/>
                <w:color w:val="auto"/>
                <w:kern w:val="0"/>
                <w:sz w:val="21"/>
                <w:szCs w:val="21"/>
                <w:highlight w:val="none"/>
                <w:lang w:eastAsia="zh-CN"/>
              </w:rPr>
              <w:t>投标文件</w:t>
            </w:r>
            <w:r>
              <w:rPr>
                <w:rStyle w:val="35"/>
                <w:rFonts w:hint="eastAsia" w:ascii="宋体" w:hAnsi="宋体" w:eastAsia="宋体" w:cs="宋体"/>
                <w:bCs/>
                <w:color w:val="auto"/>
                <w:kern w:val="0"/>
                <w:sz w:val="21"/>
                <w:szCs w:val="21"/>
                <w:highlight w:val="none"/>
              </w:rPr>
              <w:t>”成功上传至“政府采购云平台”的，投标无效。</w:t>
            </w:r>
          </w:p>
        </w:tc>
      </w:tr>
      <w:tr w14:paraId="06FA1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72" w:type="dxa"/>
            <w:shd w:val="clear" w:color="auto" w:fill="auto"/>
            <w:noWrap w:val="0"/>
            <w:vAlign w:val="center"/>
          </w:tcPr>
          <w:p w14:paraId="77AF34C1">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13</w:t>
            </w:r>
          </w:p>
        </w:tc>
        <w:tc>
          <w:tcPr>
            <w:tcW w:w="1807" w:type="dxa"/>
            <w:noWrap w:val="0"/>
            <w:vAlign w:val="center"/>
          </w:tcPr>
          <w:p w14:paraId="0E54FBA4">
            <w:pPr>
              <w:pStyle w:val="28"/>
              <w:keepNext w:val="0"/>
              <w:keepLines w:val="0"/>
              <w:pageBreakBefore w:val="0"/>
              <w:shd w:val="clear"/>
              <w:kinsoku/>
              <w:topLinePunct w:val="0"/>
              <w:bidi w:val="0"/>
              <w:spacing w:before="75" w:beforeAutospacing="0" w:after="75" w:afterAutospacing="0" w:line="360" w:lineRule="auto"/>
              <w:jc w:val="center"/>
              <w:textAlignment w:val="auto"/>
              <w:rPr>
                <w:rStyle w:val="35"/>
                <w:rFonts w:hint="eastAsia" w:ascii="宋体" w:hAnsi="宋体" w:eastAsia="宋体" w:cs="宋体"/>
                <w:color w:val="auto"/>
                <w:sz w:val="21"/>
                <w:szCs w:val="21"/>
                <w:highlight w:val="none"/>
              </w:rPr>
            </w:pPr>
            <w:r>
              <w:rPr>
                <w:rFonts w:hint="eastAsia" w:ascii="宋体" w:hAnsi="宋体" w:eastAsia="宋体" w:cs="宋体"/>
                <w:b/>
                <w:bCs w:val="0"/>
                <w:color w:val="auto"/>
                <w:sz w:val="21"/>
                <w:szCs w:val="21"/>
                <w:highlight w:val="none"/>
                <w:lang w:val="en-US" w:eastAsia="zh-CN"/>
              </w:rPr>
              <w:t>专家评审小组的组建</w:t>
            </w:r>
          </w:p>
        </w:tc>
        <w:tc>
          <w:tcPr>
            <w:tcW w:w="6399" w:type="dxa"/>
            <w:noWrap w:val="0"/>
            <w:vAlign w:val="center"/>
          </w:tcPr>
          <w:p w14:paraId="5A8D853B">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60" w:lineRule="auto"/>
              <w:textAlignment w:val="auto"/>
              <w:rPr>
                <w:rStyle w:val="35"/>
                <w:rFonts w:hint="eastAsia" w:ascii="宋体" w:hAnsi="宋体" w:eastAsia="宋体" w:cs="宋体"/>
                <w:b w:val="0"/>
                <w:bCs/>
                <w:color w:val="auto"/>
                <w:sz w:val="21"/>
                <w:szCs w:val="21"/>
                <w:highlight w:val="none"/>
                <w:lang w:val="en-US" w:eastAsia="zh-CN"/>
              </w:rPr>
            </w:pPr>
            <w:r>
              <w:rPr>
                <w:rStyle w:val="35"/>
                <w:rFonts w:hint="eastAsia" w:ascii="宋体" w:hAnsi="宋体" w:eastAsia="宋体" w:cs="宋体"/>
                <w:b w:val="0"/>
                <w:bCs/>
                <w:color w:val="auto"/>
                <w:sz w:val="21"/>
                <w:szCs w:val="21"/>
                <w:highlight w:val="none"/>
                <w:lang w:val="en-US" w:eastAsia="zh-CN"/>
              </w:rPr>
              <w:t>专家评审小组由</w:t>
            </w:r>
            <w:r>
              <w:rPr>
                <w:rStyle w:val="35"/>
                <w:rFonts w:hint="eastAsia" w:cs="宋体"/>
                <w:b w:val="0"/>
                <w:bCs/>
                <w:color w:val="auto"/>
                <w:sz w:val="21"/>
                <w:szCs w:val="21"/>
                <w:highlight w:val="none"/>
                <w:lang w:val="en-US" w:eastAsia="zh-CN"/>
              </w:rPr>
              <w:t>招标代理机构</w:t>
            </w:r>
            <w:r>
              <w:rPr>
                <w:rStyle w:val="35"/>
                <w:rFonts w:hint="eastAsia" w:ascii="宋体" w:hAnsi="宋体" w:eastAsia="宋体" w:cs="宋体"/>
                <w:b w:val="0"/>
                <w:bCs/>
                <w:color w:val="auto"/>
                <w:sz w:val="21"/>
                <w:szCs w:val="21"/>
                <w:highlight w:val="none"/>
                <w:lang w:val="en-US" w:eastAsia="zh-CN"/>
              </w:rPr>
              <w:t>依法组建；</w:t>
            </w:r>
          </w:p>
          <w:p w14:paraId="00C7101C">
            <w:pPr>
              <w:pStyle w:val="9"/>
              <w:keepNext w:val="0"/>
              <w:keepLines w:val="0"/>
              <w:pageBreakBefore w:val="0"/>
              <w:shd w:val="clear"/>
              <w:kinsoku/>
              <w:wordWrap/>
              <w:overflowPunct/>
              <w:topLinePunct w:val="0"/>
              <w:autoSpaceDE/>
              <w:autoSpaceDN/>
              <w:bidi w:val="0"/>
              <w:adjustRightInd/>
              <w:snapToGrid/>
              <w:spacing w:line="360" w:lineRule="auto"/>
              <w:textAlignment w:val="auto"/>
              <w:rPr>
                <w:rStyle w:val="35"/>
                <w:rFonts w:hint="eastAsia" w:ascii="宋体" w:hAnsi="宋体" w:eastAsia="宋体" w:cs="宋体"/>
                <w:b w:val="0"/>
                <w:bCs/>
                <w:color w:val="auto"/>
                <w:sz w:val="21"/>
                <w:szCs w:val="21"/>
                <w:highlight w:val="none"/>
              </w:rPr>
            </w:pPr>
            <w:r>
              <w:rPr>
                <w:rStyle w:val="35"/>
                <w:rFonts w:hint="eastAsia" w:ascii="宋体" w:hAnsi="宋体" w:eastAsia="宋体" w:cs="宋体"/>
                <w:b w:val="0"/>
                <w:bCs/>
                <w:color w:val="auto"/>
                <w:sz w:val="21"/>
                <w:szCs w:val="21"/>
                <w:highlight w:val="none"/>
                <w:lang w:val="en-US" w:eastAsia="zh-CN"/>
              </w:rPr>
              <w:t>评</w:t>
            </w:r>
            <w:r>
              <w:rPr>
                <w:rStyle w:val="35"/>
                <w:rFonts w:hint="eastAsia" w:ascii="宋体" w:hAnsi="宋体" w:eastAsia="宋体" w:cs="宋体"/>
                <w:b w:val="0"/>
                <w:bCs/>
                <w:color w:val="auto"/>
                <w:kern w:val="0"/>
                <w:sz w:val="21"/>
                <w:szCs w:val="21"/>
                <w:highlight w:val="none"/>
                <w:lang w:val="en-US" w:eastAsia="zh-CN" w:bidi="ar-SA"/>
              </w:rPr>
              <w:t>标专家确定方式：评审专家由</w:t>
            </w:r>
            <w:r>
              <w:rPr>
                <w:rStyle w:val="35"/>
                <w:rFonts w:hint="eastAsia" w:ascii="宋体" w:hAnsi="宋体" w:cs="宋体"/>
                <w:b w:val="0"/>
                <w:bCs/>
                <w:color w:val="auto"/>
                <w:kern w:val="0"/>
                <w:sz w:val="21"/>
                <w:szCs w:val="21"/>
                <w:highlight w:val="none"/>
                <w:lang w:val="en-US" w:eastAsia="zh-CN" w:bidi="ar-SA"/>
              </w:rPr>
              <w:t>招标人</w:t>
            </w:r>
            <w:r>
              <w:rPr>
                <w:rStyle w:val="35"/>
                <w:rFonts w:hint="eastAsia" w:ascii="宋体" w:hAnsi="宋体" w:eastAsia="宋体" w:cs="宋体"/>
                <w:b w:val="0"/>
                <w:bCs/>
                <w:color w:val="auto"/>
                <w:kern w:val="0"/>
                <w:sz w:val="21"/>
                <w:szCs w:val="21"/>
                <w:highlight w:val="none"/>
                <w:lang w:val="en-US" w:eastAsia="zh-CN" w:bidi="ar-SA"/>
              </w:rPr>
              <w:t>或</w:t>
            </w:r>
            <w:r>
              <w:rPr>
                <w:rStyle w:val="35"/>
                <w:rFonts w:hint="eastAsia" w:ascii="宋体" w:hAnsi="宋体" w:cs="宋体"/>
                <w:b w:val="0"/>
                <w:bCs/>
                <w:color w:val="auto"/>
                <w:kern w:val="0"/>
                <w:sz w:val="21"/>
                <w:szCs w:val="21"/>
                <w:highlight w:val="none"/>
                <w:lang w:val="en-US" w:eastAsia="zh-CN" w:bidi="ar-SA"/>
              </w:rPr>
              <w:t>招标代理机构</w:t>
            </w:r>
            <w:r>
              <w:rPr>
                <w:rStyle w:val="35"/>
                <w:rFonts w:hint="eastAsia" w:ascii="宋体" w:hAnsi="宋体" w:eastAsia="宋体" w:cs="宋体"/>
                <w:b w:val="0"/>
                <w:bCs/>
                <w:color w:val="auto"/>
                <w:kern w:val="0"/>
                <w:sz w:val="21"/>
                <w:szCs w:val="21"/>
                <w:highlight w:val="none"/>
                <w:lang w:val="en-US" w:eastAsia="zh-CN" w:bidi="ar-SA"/>
              </w:rPr>
              <w:t>从评审专家库中随机抽取。</w:t>
            </w:r>
          </w:p>
        </w:tc>
      </w:tr>
      <w:tr w14:paraId="1E68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772" w:type="dxa"/>
            <w:shd w:val="clear" w:color="auto" w:fill="auto"/>
            <w:noWrap w:val="0"/>
            <w:vAlign w:val="center"/>
          </w:tcPr>
          <w:p w14:paraId="5421A932">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14</w:t>
            </w:r>
          </w:p>
        </w:tc>
        <w:tc>
          <w:tcPr>
            <w:tcW w:w="1807" w:type="dxa"/>
            <w:shd w:val="clear" w:color="auto" w:fill="auto"/>
            <w:noWrap w:val="0"/>
            <w:vAlign w:val="center"/>
          </w:tcPr>
          <w:p w14:paraId="6990AB78">
            <w:pPr>
              <w:keepNext w:val="0"/>
              <w:keepLines w:val="0"/>
              <w:pageBreakBefore w:val="0"/>
              <w:widowControl/>
              <w:shd w:val="clear"/>
              <w:kinsoku/>
              <w:topLinePunct w:val="0"/>
              <w:bidi w:val="0"/>
              <w:spacing w:line="360" w:lineRule="auto"/>
              <w:jc w:val="center"/>
              <w:textAlignment w:val="auto"/>
              <w:rPr>
                <w:rFonts w:hint="eastAsia" w:ascii="宋体" w:hAnsi="宋体" w:eastAsia="宋体" w:cs="宋体"/>
                <w:b/>
                <w:bCs w:val="0"/>
                <w:color w:val="auto"/>
                <w:sz w:val="21"/>
                <w:szCs w:val="21"/>
                <w:highlight w:val="none"/>
                <w:lang w:eastAsia="zh-CN"/>
              </w:rPr>
            </w:pPr>
            <w:r>
              <w:rPr>
                <w:rFonts w:hint="eastAsia" w:ascii="宋体" w:hAnsi="宋体" w:eastAsia="宋体" w:cs="宋体"/>
                <w:b/>
                <w:bCs w:val="0"/>
                <w:color w:val="auto"/>
                <w:sz w:val="21"/>
                <w:szCs w:val="21"/>
                <w:highlight w:val="none"/>
              </w:rPr>
              <w:t>递交</w:t>
            </w:r>
            <w:r>
              <w:rPr>
                <w:rFonts w:hint="eastAsia" w:ascii="宋体" w:hAnsi="宋体" w:cs="宋体"/>
                <w:b/>
                <w:bCs w:val="0"/>
                <w:color w:val="auto"/>
                <w:sz w:val="21"/>
                <w:szCs w:val="21"/>
                <w:highlight w:val="none"/>
                <w:lang w:eastAsia="zh-CN"/>
              </w:rPr>
              <w:t>投标文件</w:t>
            </w:r>
          </w:p>
          <w:p w14:paraId="008F3022">
            <w:pPr>
              <w:keepNext w:val="0"/>
              <w:keepLines w:val="0"/>
              <w:pageBreakBefore w:val="0"/>
              <w:widowControl/>
              <w:shd w:val="clear"/>
              <w:kinsoku/>
              <w:topLinePunct w:val="0"/>
              <w:bidi w:val="0"/>
              <w:spacing w:line="360" w:lineRule="auto"/>
              <w:jc w:val="center"/>
              <w:textAlignment w:val="auto"/>
              <w:rPr>
                <w:rStyle w:val="35"/>
                <w:rFonts w:hint="eastAsia" w:ascii="宋体" w:hAnsi="宋体" w:eastAsia="宋体" w:cs="宋体"/>
                <w:color w:val="auto"/>
                <w:sz w:val="21"/>
                <w:szCs w:val="21"/>
                <w:highlight w:val="none"/>
              </w:rPr>
            </w:pPr>
            <w:r>
              <w:rPr>
                <w:rFonts w:hint="eastAsia" w:ascii="宋体" w:hAnsi="宋体" w:eastAsia="宋体" w:cs="宋体"/>
                <w:b/>
                <w:bCs w:val="0"/>
                <w:color w:val="auto"/>
                <w:sz w:val="21"/>
                <w:szCs w:val="21"/>
                <w:highlight w:val="none"/>
              </w:rPr>
              <w:t>地点</w:t>
            </w:r>
          </w:p>
        </w:tc>
        <w:tc>
          <w:tcPr>
            <w:tcW w:w="6399" w:type="dxa"/>
            <w:shd w:val="clear" w:color="auto" w:fill="auto"/>
            <w:noWrap w:val="0"/>
            <w:vAlign w:val="center"/>
          </w:tcPr>
          <w:p w14:paraId="23473278">
            <w:pPr>
              <w:keepNext w:val="0"/>
              <w:keepLines w:val="0"/>
              <w:pageBreakBefore w:val="0"/>
              <w:widowControl/>
              <w:shd w:val="clear"/>
              <w:kinsoku/>
              <w:topLinePunct w:val="0"/>
              <w:bidi w:val="0"/>
              <w:spacing w:line="360" w:lineRule="auto"/>
              <w:jc w:val="left"/>
              <w:textAlignment w:val="auto"/>
              <w:rPr>
                <w:rFonts w:hint="eastAsia" w:ascii="宋体" w:hAnsi="宋体" w:eastAsia="宋体" w:cs="宋体"/>
                <w:color w:val="auto"/>
                <w:szCs w:val="21"/>
                <w:highlight w:val="none"/>
              </w:rPr>
            </w:pPr>
            <w:r>
              <w:rPr>
                <w:rStyle w:val="35"/>
                <w:rFonts w:hint="eastAsia" w:ascii="宋体" w:hAnsi="宋体" w:eastAsia="宋体" w:cs="宋体"/>
                <w:b w:val="0"/>
                <w:bCs/>
                <w:color w:val="auto"/>
                <w:sz w:val="21"/>
                <w:szCs w:val="21"/>
                <w:highlight w:val="none"/>
              </w:rPr>
              <w:t>请登录政采云投标客户端投标</w:t>
            </w:r>
          </w:p>
        </w:tc>
      </w:tr>
      <w:tr w14:paraId="3EE4C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jc w:val="center"/>
        </w:trPr>
        <w:tc>
          <w:tcPr>
            <w:tcW w:w="772" w:type="dxa"/>
            <w:shd w:val="clear" w:color="auto" w:fill="auto"/>
            <w:noWrap w:val="0"/>
            <w:vAlign w:val="center"/>
          </w:tcPr>
          <w:p w14:paraId="179A8843">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15</w:t>
            </w:r>
          </w:p>
        </w:tc>
        <w:tc>
          <w:tcPr>
            <w:tcW w:w="1807" w:type="dxa"/>
            <w:shd w:val="clear" w:color="auto" w:fill="auto"/>
            <w:noWrap w:val="0"/>
            <w:vAlign w:val="center"/>
          </w:tcPr>
          <w:p w14:paraId="39A297E7">
            <w:pPr>
              <w:keepNext w:val="0"/>
              <w:keepLines w:val="0"/>
              <w:pageBreakBefore w:val="0"/>
              <w:widowControl/>
              <w:shd w:val="clear"/>
              <w:kinsoku/>
              <w:topLinePunct w:val="0"/>
              <w:bidi w:val="0"/>
              <w:spacing w:line="360" w:lineRule="auto"/>
              <w:jc w:val="center"/>
              <w:textAlignment w:val="auto"/>
              <w:rPr>
                <w:rStyle w:val="35"/>
                <w:rFonts w:hint="eastAsia" w:ascii="宋体" w:hAnsi="宋体" w:eastAsia="宋体" w:cs="宋体"/>
                <w:color w:val="auto"/>
                <w:sz w:val="21"/>
                <w:szCs w:val="21"/>
                <w:highlight w:val="none"/>
              </w:rPr>
            </w:pPr>
            <w:r>
              <w:rPr>
                <w:rFonts w:hint="eastAsia" w:ascii="宋体" w:hAnsi="宋体" w:eastAsia="宋体" w:cs="宋体"/>
                <w:b/>
                <w:bCs w:val="0"/>
                <w:color w:val="auto"/>
                <w:sz w:val="21"/>
                <w:szCs w:val="21"/>
                <w:highlight w:val="none"/>
              </w:rPr>
              <w:t>开标时间和地点</w:t>
            </w:r>
          </w:p>
        </w:tc>
        <w:tc>
          <w:tcPr>
            <w:tcW w:w="6399" w:type="dxa"/>
            <w:shd w:val="clear" w:color="auto" w:fill="auto"/>
            <w:noWrap w:val="0"/>
            <w:vAlign w:val="center"/>
          </w:tcPr>
          <w:p w14:paraId="56741FCB">
            <w:pPr>
              <w:keepNext w:val="0"/>
              <w:keepLines w:val="0"/>
              <w:pageBreakBefore w:val="0"/>
              <w:widowControl/>
              <w:shd w:val="clear"/>
              <w:kinsoku/>
              <w:topLinePunct w:val="0"/>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开标时间：</w:t>
            </w:r>
            <w:r>
              <w:rPr>
                <w:rFonts w:hint="eastAsia" w:ascii="宋体" w:hAnsi="宋体" w:eastAsia="宋体" w:cs="宋体"/>
                <w:b/>
                <w:bCs/>
                <w:color w:val="auto"/>
                <w:sz w:val="21"/>
                <w:szCs w:val="21"/>
                <w:highlight w:val="none"/>
                <w:lang w:eastAsia="zh-CN"/>
              </w:rPr>
              <w:t>202</w:t>
            </w:r>
            <w:r>
              <w:rPr>
                <w:rFonts w:hint="eastAsia" w:ascii="宋体" w:hAnsi="宋体" w:eastAsia="宋体" w:cs="宋体"/>
                <w:b/>
                <w:bCs/>
                <w:color w:val="auto"/>
                <w:sz w:val="21"/>
                <w:szCs w:val="21"/>
                <w:highlight w:val="none"/>
                <w:lang w:val="en-US" w:eastAsia="zh-CN"/>
              </w:rPr>
              <w:t>5</w:t>
            </w:r>
            <w:r>
              <w:rPr>
                <w:rFonts w:hint="eastAsia" w:ascii="宋体" w:hAnsi="宋体" w:eastAsia="宋体" w:cs="宋体"/>
                <w:b/>
                <w:bCs/>
                <w:color w:val="auto"/>
                <w:sz w:val="21"/>
                <w:szCs w:val="21"/>
                <w:highlight w:val="none"/>
                <w:lang w:eastAsia="zh-CN"/>
              </w:rPr>
              <w:t>年</w:t>
            </w:r>
            <w:r>
              <w:rPr>
                <w:rFonts w:hint="eastAsia" w:ascii="宋体" w:hAnsi="宋体" w:cs="宋体"/>
                <w:b/>
                <w:bCs/>
                <w:color w:val="auto"/>
                <w:sz w:val="21"/>
                <w:szCs w:val="21"/>
                <w:highlight w:val="none"/>
                <w:lang w:val="en-US" w:eastAsia="zh-CN"/>
              </w:rPr>
              <w:t>5</w:t>
            </w:r>
            <w:r>
              <w:rPr>
                <w:rFonts w:hint="eastAsia" w:ascii="宋体" w:hAnsi="宋体" w:eastAsia="宋体" w:cs="宋体"/>
                <w:b/>
                <w:bCs/>
                <w:color w:val="auto"/>
                <w:sz w:val="21"/>
                <w:szCs w:val="21"/>
                <w:highlight w:val="none"/>
                <w:lang w:eastAsia="zh-CN"/>
              </w:rPr>
              <w:t>月</w:t>
            </w:r>
            <w:r>
              <w:rPr>
                <w:rFonts w:hint="eastAsia" w:ascii="宋体" w:hAnsi="宋体" w:cs="宋体"/>
                <w:b/>
                <w:bCs/>
                <w:color w:val="auto"/>
                <w:sz w:val="21"/>
                <w:szCs w:val="21"/>
                <w:highlight w:val="none"/>
                <w:lang w:val="en-US" w:eastAsia="zh-CN"/>
              </w:rPr>
              <w:t>6</w:t>
            </w:r>
            <w:r>
              <w:rPr>
                <w:rFonts w:hint="eastAsia" w:ascii="宋体" w:hAnsi="宋体" w:eastAsia="宋体" w:cs="宋体"/>
                <w:b/>
                <w:bCs/>
                <w:color w:val="auto"/>
                <w:sz w:val="21"/>
                <w:szCs w:val="21"/>
                <w:highlight w:val="none"/>
                <w:lang w:eastAsia="zh-CN"/>
              </w:rPr>
              <w:t>日</w:t>
            </w:r>
            <w:r>
              <w:rPr>
                <w:rFonts w:hint="eastAsia" w:ascii="宋体" w:hAnsi="宋体" w:cs="宋体"/>
                <w:b/>
                <w:bCs/>
                <w:color w:val="auto"/>
                <w:sz w:val="21"/>
                <w:szCs w:val="21"/>
                <w:highlight w:val="none"/>
                <w:lang w:val="en-US" w:eastAsia="zh-CN"/>
              </w:rPr>
              <w:t>16</w:t>
            </w:r>
            <w:r>
              <w:rPr>
                <w:rFonts w:hint="eastAsia" w:ascii="宋体" w:hAnsi="宋体" w:eastAsia="宋体" w:cs="宋体"/>
                <w:b/>
                <w:bCs/>
                <w:color w:val="auto"/>
                <w:sz w:val="21"/>
                <w:szCs w:val="21"/>
                <w:highlight w:val="none"/>
              </w:rPr>
              <w:t>点</w:t>
            </w:r>
            <w:r>
              <w:rPr>
                <w:rFonts w:hint="eastAsia" w:ascii="宋体" w:hAnsi="宋体" w:cs="宋体"/>
                <w:b/>
                <w:bCs/>
                <w:color w:val="auto"/>
                <w:sz w:val="21"/>
                <w:szCs w:val="21"/>
                <w:highlight w:val="none"/>
                <w:lang w:val="en-US" w:eastAsia="zh-CN"/>
              </w:rPr>
              <w:t>00</w:t>
            </w:r>
            <w:r>
              <w:rPr>
                <w:rFonts w:hint="eastAsia" w:ascii="宋体" w:hAnsi="宋体" w:eastAsia="宋体" w:cs="宋体"/>
                <w:b/>
                <w:bCs/>
                <w:color w:val="auto"/>
                <w:sz w:val="21"/>
                <w:szCs w:val="21"/>
                <w:highlight w:val="none"/>
              </w:rPr>
              <w:t>分</w:t>
            </w:r>
            <w:r>
              <w:rPr>
                <w:rFonts w:hint="eastAsia" w:ascii="宋体" w:hAnsi="宋体" w:eastAsia="宋体" w:cs="宋体"/>
                <w:b/>
                <w:bCs/>
                <w:color w:val="auto"/>
                <w:kern w:val="0"/>
                <w:sz w:val="21"/>
                <w:szCs w:val="21"/>
                <w:highlight w:val="none"/>
              </w:rPr>
              <w:t>（北京时间）</w:t>
            </w:r>
          </w:p>
          <w:p w14:paraId="358B8B22">
            <w:pPr>
              <w:keepNext w:val="0"/>
              <w:keepLines w:val="0"/>
              <w:pageBreakBefore w:val="0"/>
              <w:widowControl/>
              <w:shd w:val="clear"/>
              <w:kinsoku/>
              <w:wordWrap w:val="0"/>
              <w:overflowPunct/>
              <w:topLinePunct w:val="0"/>
              <w:autoSpaceDE/>
              <w:autoSpaceDN/>
              <w:bidi w:val="0"/>
              <w:adjustRightInd/>
              <w:snapToGrid/>
              <w:spacing w:line="360" w:lineRule="auto"/>
              <w:jc w:val="left"/>
              <w:textAlignment w:val="auto"/>
              <w:rPr>
                <w:rStyle w:val="35"/>
                <w:rFonts w:hint="eastAsia" w:ascii="宋体" w:hAnsi="宋体" w:eastAsia="宋体" w:cs="宋体"/>
                <w:b w:val="0"/>
                <w:bCs/>
                <w:color w:val="auto"/>
                <w:sz w:val="21"/>
                <w:szCs w:val="21"/>
                <w:highlight w:val="none"/>
              </w:rPr>
            </w:pPr>
            <w:r>
              <w:rPr>
                <w:rFonts w:hint="eastAsia" w:ascii="宋体" w:hAnsi="宋体" w:eastAsia="宋体" w:cs="宋体"/>
                <w:color w:val="auto"/>
                <w:sz w:val="21"/>
                <w:szCs w:val="21"/>
                <w:highlight w:val="none"/>
              </w:rPr>
              <w:t>开标地点：克拉玛依市</w:t>
            </w:r>
            <w:r>
              <w:rPr>
                <w:rFonts w:hint="eastAsia" w:ascii="宋体" w:hAnsi="宋体" w:eastAsia="宋体" w:cs="宋体"/>
                <w:color w:val="auto"/>
                <w:sz w:val="21"/>
                <w:szCs w:val="21"/>
                <w:highlight w:val="none"/>
                <w:lang w:eastAsia="zh-CN"/>
              </w:rPr>
              <w:t>金龙镇</w:t>
            </w:r>
            <w:r>
              <w:rPr>
                <w:rFonts w:hint="eastAsia" w:ascii="宋体" w:hAnsi="宋体" w:eastAsia="宋体" w:cs="宋体"/>
                <w:color w:val="auto"/>
                <w:sz w:val="21"/>
                <w:szCs w:val="21"/>
                <w:highlight w:val="none"/>
              </w:rPr>
              <w:t>团结路12号</w:t>
            </w:r>
            <w:r>
              <w:rPr>
                <w:rFonts w:hint="eastAsia" w:ascii="宋体" w:hAnsi="宋体" w:eastAsia="宋体" w:cs="宋体"/>
                <w:color w:val="auto"/>
                <w:sz w:val="21"/>
                <w:szCs w:val="21"/>
                <w:highlight w:val="none"/>
                <w:lang w:eastAsia="zh-CN"/>
              </w:rPr>
              <w:t>（高德地图链接：https://surl.amap.com/1YhHRspit310）</w:t>
            </w:r>
          </w:p>
        </w:tc>
      </w:tr>
      <w:tr w14:paraId="726C3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772" w:type="dxa"/>
            <w:shd w:val="clear" w:color="auto" w:fill="auto"/>
            <w:noWrap w:val="0"/>
            <w:vAlign w:val="center"/>
          </w:tcPr>
          <w:p w14:paraId="56C60BD9">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16</w:t>
            </w:r>
          </w:p>
        </w:tc>
        <w:tc>
          <w:tcPr>
            <w:tcW w:w="1807" w:type="dxa"/>
            <w:shd w:val="clear" w:color="auto" w:fill="auto"/>
            <w:noWrap w:val="0"/>
            <w:vAlign w:val="center"/>
          </w:tcPr>
          <w:p w14:paraId="11831E1C">
            <w:pPr>
              <w:pStyle w:val="28"/>
              <w:keepNext w:val="0"/>
              <w:keepLines w:val="0"/>
              <w:pageBreakBefore w:val="0"/>
              <w:shd w:val="clear"/>
              <w:kinsoku/>
              <w:topLinePunct w:val="0"/>
              <w:bidi w:val="0"/>
              <w:adjustRightInd/>
              <w:spacing w:before="75" w:beforeAutospacing="0" w:after="75" w:afterAutospacing="0" w:line="360" w:lineRule="auto"/>
              <w:jc w:val="center"/>
              <w:textAlignment w:val="auto"/>
              <w:rPr>
                <w:rStyle w:val="35"/>
                <w:rFonts w:hint="eastAsia" w:ascii="宋体" w:hAnsi="宋体" w:eastAsia="宋体" w:cs="宋体"/>
                <w:color w:val="auto"/>
                <w:szCs w:val="21"/>
                <w:highlight w:val="none"/>
              </w:rPr>
            </w:pPr>
            <w:r>
              <w:rPr>
                <w:rFonts w:hint="eastAsia" w:ascii="宋体" w:hAnsi="宋体" w:eastAsia="宋体" w:cs="宋体"/>
                <w:b/>
                <w:bCs w:val="0"/>
                <w:color w:val="auto"/>
                <w:kern w:val="2"/>
                <w:sz w:val="21"/>
                <w:szCs w:val="21"/>
                <w:highlight w:val="none"/>
                <w:lang w:eastAsia="zh-CN"/>
              </w:rPr>
              <w:t>项目报价要求</w:t>
            </w:r>
          </w:p>
        </w:tc>
        <w:tc>
          <w:tcPr>
            <w:tcW w:w="6399" w:type="dxa"/>
            <w:shd w:val="clear" w:color="auto" w:fill="auto"/>
            <w:noWrap w:val="0"/>
            <w:vAlign w:val="center"/>
          </w:tcPr>
          <w:p w14:paraId="636EDF7D">
            <w:pPr>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投标人投标</w:t>
            </w:r>
            <w:r>
              <w:rPr>
                <w:rFonts w:hint="eastAsia" w:ascii="宋体" w:hAnsi="宋体" w:eastAsia="宋体" w:cs="宋体"/>
                <w:bCs/>
                <w:color w:val="auto"/>
                <w:sz w:val="21"/>
                <w:szCs w:val="21"/>
                <w:highlight w:val="none"/>
                <w:lang w:val="en-US" w:eastAsia="zh-CN"/>
              </w:rPr>
              <w:t>报价应综合考虑该项目涉及到的所有费用以及合同实施过程中不可预见费用等。</w:t>
            </w:r>
          </w:p>
          <w:p w14:paraId="1B115E5C">
            <w:pPr>
              <w:keepNext w:val="0"/>
              <w:keepLines w:val="0"/>
              <w:pageBreakBefore w:val="0"/>
              <w:kinsoku/>
              <w:topLinePunct w:val="0"/>
              <w:bidi w:val="0"/>
              <w:spacing w:line="360" w:lineRule="auto"/>
              <w:ind w:firstLine="422" w:firstLineChars="200"/>
              <w:textAlignment w:val="auto"/>
              <w:rPr>
                <w:rFonts w:hint="eastAsia"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①采购预算：¥1004000元。</w:t>
            </w:r>
          </w:p>
          <w:p w14:paraId="43E1EF9C">
            <w:pPr>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②</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投标报价高于项目预算按废标处理，敬请</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注意。</w:t>
            </w:r>
          </w:p>
          <w:p w14:paraId="72A70C66">
            <w:pPr>
              <w:keepNext w:val="0"/>
              <w:keepLines w:val="0"/>
              <w:pageBreakBefore w:val="0"/>
              <w:kinsoku/>
              <w:topLinePunct w:val="0"/>
              <w:bidi w:val="0"/>
              <w:spacing w:line="360" w:lineRule="auto"/>
              <w:ind w:firstLine="420" w:firstLineChars="200"/>
              <w:textAlignment w:val="auto"/>
              <w:rPr>
                <w:rFonts w:hint="eastAsia"/>
                <w:color w:val="auto"/>
              </w:rPr>
            </w:pPr>
            <w:r>
              <w:rPr>
                <w:rFonts w:hint="eastAsia" w:ascii="宋体" w:hAnsi="宋体" w:eastAsia="宋体" w:cs="宋体"/>
                <w:bCs/>
                <w:color w:val="auto"/>
                <w:sz w:val="21"/>
                <w:szCs w:val="21"/>
                <w:highlight w:val="none"/>
                <w:lang w:val="en-US" w:eastAsia="zh-CN"/>
              </w:rPr>
              <w:t>（投标时，</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需附“报价明细表”</w:t>
            </w:r>
            <w:r>
              <w:rPr>
                <w:rFonts w:hint="eastAsia" w:ascii="宋体" w:hAnsi="宋体" w:eastAsia="宋体" w:cs="宋体"/>
                <w:bCs/>
                <w:color w:val="auto"/>
                <w:sz w:val="21"/>
                <w:szCs w:val="21"/>
                <w:highlight w:val="none"/>
                <w:lang w:val="en-US" w:eastAsia="zh-Hans"/>
              </w:rPr>
              <w:t>作为</w:t>
            </w:r>
            <w:r>
              <w:rPr>
                <w:rFonts w:hint="eastAsia" w:ascii="宋体" w:hAnsi="宋体" w:eastAsia="宋体" w:cs="宋体"/>
                <w:bCs/>
                <w:color w:val="auto"/>
                <w:sz w:val="21"/>
                <w:szCs w:val="21"/>
                <w:highlight w:val="none"/>
                <w:lang w:val="en-US" w:eastAsia="zh-CN"/>
              </w:rPr>
              <w:t>“开标一览表”</w:t>
            </w:r>
            <w:r>
              <w:rPr>
                <w:rFonts w:hint="eastAsia" w:ascii="宋体" w:hAnsi="宋体" w:eastAsia="宋体" w:cs="宋体"/>
                <w:bCs/>
                <w:color w:val="auto"/>
                <w:sz w:val="21"/>
                <w:szCs w:val="21"/>
                <w:highlight w:val="none"/>
                <w:lang w:val="en-US" w:eastAsia="zh-Hans"/>
              </w:rPr>
              <w:t>附件</w:t>
            </w:r>
            <w:r>
              <w:rPr>
                <w:rFonts w:hint="eastAsia" w:ascii="宋体" w:hAnsi="宋体" w:eastAsia="宋体" w:cs="宋体"/>
                <w:bCs/>
                <w:color w:val="auto"/>
                <w:sz w:val="21"/>
                <w:szCs w:val="21"/>
                <w:highlight w:val="none"/>
                <w:lang w:val="en-US" w:eastAsia="zh-CN"/>
              </w:rPr>
              <w:t>）</w:t>
            </w:r>
          </w:p>
        </w:tc>
      </w:tr>
      <w:tr w14:paraId="26E68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772" w:type="dxa"/>
            <w:shd w:val="clear" w:color="auto" w:fill="auto"/>
            <w:noWrap w:val="0"/>
            <w:vAlign w:val="center"/>
          </w:tcPr>
          <w:p w14:paraId="52F6BADE">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17</w:t>
            </w:r>
          </w:p>
        </w:tc>
        <w:tc>
          <w:tcPr>
            <w:tcW w:w="1807" w:type="dxa"/>
            <w:noWrap w:val="0"/>
            <w:vAlign w:val="center"/>
          </w:tcPr>
          <w:p w14:paraId="389BC379">
            <w:pPr>
              <w:keepNext w:val="0"/>
              <w:keepLines w:val="0"/>
              <w:pageBreakBefore w:val="0"/>
              <w:widowControl/>
              <w:kinsoku/>
              <w:topLinePunct w:val="0"/>
              <w:bidi w:val="0"/>
              <w:spacing w:line="360" w:lineRule="auto"/>
              <w:jc w:val="center"/>
              <w:textAlignment w:val="auto"/>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color w:val="auto"/>
                <w:szCs w:val="21"/>
                <w:highlight w:val="none"/>
              </w:rPr>
              <w:t>评审方法</w:t>
            </w:r>
          </w:p>
        </w:tc>
        <w:tc>
          <w:tcPr>
            <w:tcW w:w="6399" w:type="dxa"/>
            <w:noWrap w:val="0"/>
            <w:vAlign w:val="center"/>
          </w:tcPr>
          <w:p w14:paraId="180FABB4">
            <w:pPr>
              <w:pStyle w:val="145"/>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sym w:font="Wingdings 2" w:char="0052"/>
            </w:r>
            <w:r>
              <w:rPr>
                <w:rFonts w:hint="eastAsia" w:ascii="宋体" w:hAnsi="宋体" w:eastAsia="宋体" w:cs="宋体"/>
                <w:bCs/>
                <w:color w:val="auto"/>
                <w:kern w:val="0"/>
                <w:szCs w:val="21"/>
                <w:highlight w:val="none"/>
              </w:rPr>
              <w:t xml:space="preserve">资格后审         </w:t>
            </w:r>
            <w:r>
              <w:rPr>
                <w:rFonts w:hint="eastAsia" w:ascii="宋体" w:hAnsi="宋体" w:eastAsia="宋体" w:cs="宋体"/>
                <w:bCs/>
                <w:color w:val="auto"/>
                <w:kern w:val="0"/>
                <w:szCs w:val="21"/>
                <w:highlight w:val="none"/>
              </w:rPr>
              <w:sym w:font="Wingdings 2" w:char="00A3"/>
            </w:r>
            <w:r>
              <w:rPr>
                <w:rFonts w:hint="eastAsia" w:ascii="宋体" w:hAnsi="宋体" w:eastAsia="宋体" w:cs="宋体"/>
                <w:bCs/>
                <w:color w:val="auto"/>
                <w:kern w:val="0"/>
                <w:szCs w:val="21"/>
                <w:highlight w:val="none"/>
              </w:rPr>
              <w:t>资格预审</w:t>
            </w:r>
          </w:p>
          <w:p w14:paraId="32A230D1">
            <w:pPr>
              <w:pStyle w:val="145"/>
              <w:keepNext w:val="0"/>
              <w:keepLines w:val="0"/>
              <w:pageBreakBefore w:val="0"/>
              <w:kinsoku/>
              <w:topLinePunct w:val="0"/>
              <w:bidi w:val="0"/>
              <w:spacing w:line="360" w:lineRule="auto"/>
              <w:ind w:firstLine="420" w:firstLineChars="200"/>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Cs/>
                <w:color w:val="auto"/>
                <w:kern w:val="0"/>
                <w:szCs w:val="21"/>
                <w:highlight w:val="none"/>
              </w:rPr>
              <w:sym w:font="Wingdings 2" w:char="0052"/>
            </w:r>
            <w:r>
              <w:rPr>
                <w:rFonts w:hint="eastAsia" w:ascii="宋体" w:hAnsi="宋体" w:eastAsia="宋体" w:cs="宋体"/>
                <w:bCs/>
                <w:color w:val="auto"/>
                <w:kern w:val="0"/>
                <w:szCs w:val="21"/>
                <w:highlight w:val="none"/>
              </w:rPr>
              <w:t xml:space="preserve">综合评分法       </w:t>
            </w:r>
            <w:r>
              <w:rPr>
                <w:rFonts w:hint="eastAsia" w:ascii="宋体" w:hAnsi="宋体" w:eastAsia="宋体" w:cs="宋体"/>
                <w:bCs/>
                <w:color w:val="auto"/>
                <w:kern w:val="0"/>
                <w:szCs w:val="21"/>
                <w:highlight w:val="none"/>
              </w:rPr>
              <w:sym w:font="Wingdings 2" w:char="00A3"/>
            </w:r>
            <w:r>
              <w:rPr>
                <w:rFonts w:hint="eastAsia" w:ascii="宋体" w:hAnsi="宋体" w:eastAsia="宋体" w:cs="宋体"/>
                <w:bCs/>
                <w:color w:val="auto"/>
                <w:kern w:val="0"/>
                <w:szCs w:val="21"/>
                <w:highlight w:val="none"/>
              </w:rPr>
              <w:t>最低评标价法</w:t>
            </w:r>
          </w:p>
        </w:tc>
      </w:tr>
      <w:tr w14:paraId="6F216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72" w:type="dxa"/>
            <w:shd w:val="clear" w:color="auto" w:fill="auto"/>
            <w:noWrap w:val="0"/>
            <w:vAlign w:val="center"/>
          </w:tcPr>
          <w:p w14:paraId="34BA45CE">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18</w:t>
            </w:r>
          </w:p>
        </w:tc>
        <w:tc>
          <w:tcPr>
            <w:tcW w:w="1807" w:type="dxa"/>
            <w:noWrap w:val="0"/>
            <w:vAlign w:val="center"/>
          </w:tcPr>
          <w:p w14:paraId="7CF2A4F3">
            <w:pPr>
              <w:keepNext w:val="0"/>
              <w:keepLines w:val="0"/>
              <w:pageBreakBefore w:val="0"/>
              <w:kinsoku/>
              <w:overflowPunct w:val="0"/>
              <w:topLinePunct w:val="0"/>
              <w:bidi w:val="0"/>
              <w:spacing w:line="360" w:lineRule="auto"/>
              <w:jc w:val="center"/>
              <w:textAlignment w:val="auto"/>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color w:val="auto"/>
                <w:szCs w:val="21"/>
                <w:highlight w:val="none"/>
              </w:rPr>
              <w:t>低于成本价不正当竞争预防措施</w:t>
            </w:r>
          </w:p>
        </w:tc>
        <w:tc>
          <w:tcPr>
            <w:tcW w:w="6399" w:type="dxa"/>
            <w:noWrap w:val="0"/>
            <w:vAlign w:val="center"/>
          </w:tcPr>
          <w:p w14:paraId="02042437">
            <w:pPr>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政府采购评审中出现下列情形之一的，评审委员会应当启动异常低价投标（响应）审查程序：（一）投标（响应）报价低于全部通过符合性审查</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投标（响应）报价平均值50%的，即投标（响应）报价&lt;全部通过符合性审查</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投标（响应）报价平均值×50%；（二）投标（响应）报价低于通过符合性审查且报价次低</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投标（响应）报价50%的，即投标（响应）报价&lt;通过符合性审查且报价次低</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投标（响应）报价×50%；（三）投标（响应）报价低于</w:t>
            </w:r>
            <w:r>
              <w:rPr>
                <w:rFonts w:hint="eastAsia" w:ascii="宋体" w:hAnsi="宋体" w:cs="宋体"/>
                <w:bCs/>
                <w:color w:val="auto"/>
                <w:sz w:val="21"/>
                <w:szCs w:val="21"/>
                <w:highlight w:val="none"/>
                <w:lang w:val="en-US" w:eastAsia="zh-CN"/>
              </w:rPr>
              <w:t>招标项目</w:t>
            </w:r>
            <w:r>
              <w:rPr>
                <w:rFonts w:hint="eastAsia" w:ascii="宋体" w:hAnsi="宋体" w:eastAsia="宋体" w:cs="宋体"/>
                <w:bCs/>
                <w:color w:val="auto"/>
                <w:sz w:val="21"/>
                <w:szCs w:val="21"/>
                <w:highlight w:val="none"/>
                <w:lang w:val="en-US" w:eastAsia="zh-CN"/>
              </w:rPr>
              <w:t>最高限价45%的，即投标（响应）报价&lt;</w:t>
            </w:r>
            <w:r>
              <w:rPr>
                <w:rFonts w:hint="eastAsia" w:ascii="宋体" w:hAnsi="宋体" w:cs="宋体"/>
                <w:bCs/>
                <w:color w:val="auto"/>
                <w:sz w:val="21"/>
                <w:szCs w:val="21"/>
                <w:highlight w:val="none"/>
                <w:lang w:val="en-US" w:eastAsia="zh-CN"/>
              </w:rPr>
              <w:t>招标项目</w:t>
            </w:r>
            <w:r>
              <w:rPr>
                <w:rFonts w:hint="eastAsia" w:ascii="宋体" w:hAnsi="宋体" w:eastAsia="宋体" w:cs="宋体"/>
                <w:bCs/>
                <w:color w:val="auto"/>
                <w:sz w:val="21"/>
                <w:szCs w:val="21"/>
                <w:highlight w:val="none"/>
                <w:lang w:val="en-US" w:eastAsia="zh-CN"/>
              </w:rPr>
              <w:t>最高限价×45%；（四）其他评审委员会认为</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报价过低，有可能影响产品质量或者不能诚信履约的情形。</w:t>
            </w:r>
          </w:p>
          <w:p w14:paraId="7B843782">
            <w:pPr>
              <w:keepNext w:val="0"/>
              <w:keepLines w:val="0"/>
              <w:pageBreakBefore w:val="0"/>
              <w:kinsoku/>
              <w:topLinePunct w:val="0"/>
              <w:bidi w:val="0"/>
              <w:spacing w:line="360" w:lineRule="auto"/>
              <w:ind w:firstLine="420" w:firstLineChars="200"/>
              <w:jc w:val="both"/>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建议报价较低的</w:t>
            </w:r>
            <w:r>
              <w:rPr>
                <w:rFonts w:hint="eastAsia" w:ascii="宋体" w:hAnsi="宋体" w:cs="宋体"/>
                <w:bCs/>
                <w:color w:val="auto"/>
                <w:sz w:val="21"/>
                <w:szCs w:val="21"/>
                <w:highlight w:val="none"/>
                <w:lang w:val="en-US" w:eastAsia="zh-CN"/>
              </w:rPr>
              <w:t>投标人</w:t>
            </w:r>
            <w:r>
              <w:rPr>
                <w:rFonts w:hint="eastAsia" w:ascii="宋体" w:hAnsi="宋体" w:eastAsia="宋体" w:cs="宋体"/>
                <w:bCs/>
                <w:color w:val="auto"/>
                <w:sz w:val="21"/>
                <w:szCs w:val="21"/>
                <w:highlight w:val="none"/>
                <w:lang w:val="en-US" w:eastAsia="zh-CN"/>
              </w:rPr>
              <w:t>提前准备本项目证明材料，主要是项目具体成本测算等与报价合理性相关的说明、材料。成本分析报告（包括但不限于）以下支撑证明材料：①政府机构税务部门开具的拟派项目组人员的《依法缴纳个人所得税或依法免缴个人所得税的凭证（最近半年）》；②上年度经具备审计资质的第三方审计机构出具的审计报告[包括其固定资产成本及折旧、管理成本、人工费成本（如人员工资、奖金、福利及差旅等费用）、技术成本、税收等所有成本及利润复印件（原件现场核查）；③提供项目成本组成明细（设备材料等原始发票、人工、税费等相关证明材料等），</w:t>
            </w:r>
            <w:r>
              <w:rPr>
                <w:rFonts w:hint="eastAsia" w:ascii="宋体" w:hAnsi="宋体" w:eastAsia="宋体" w:cs="宋体"/>
                <w:b/>
                <w:bCs w:val="0"/>
                <w:color w:val="auto"/>
                <w:sz w:val="21"/>
                <w:szCs w:val="21"/>
                <w:highlight w:val="none"/>
                <w:lang w:val="en-US" w:eastAsia="zh-CN"/>
              </w:rPr>
              <w:t>如不提供或专家评审小组认定其资料不能详尽合理说明其成本的，则视为报价无效，作投标无效处理；</w:t>
            </w:r>
          </w:p>
        </w:tc>
      </w:tr>
      <w:tr w14:paraId="0D5E1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72" w:type="dxa"/>
            <w:shd w:val="clear" w:color="auto" w:fill="auto"/>
            <w:noWrap w:val="0"/>
            <w:vAlign w:val="center"/>
          </w:tcPr>
          <w:p w14:paraId="2BDACE76">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19</w:t>
            </w:r>
          </w:p>
        </w:tc>
        <w:tc>
          <w:tcPr>
            <w:tcW w:w="1807" w:type="dxa"/>
            <w:noWrap w:val="0"/>
            <w:vAlign w:val="center"/>
          </w:tcPr>
          <w:p w14:paraId="0F550E04">
            <w:pPr>
              <w:keepNext w:val="0"/>
              <w:keepLines w:val="0"/>
              <w:pageBreakBefore w:val="0"/>
              <w:widowControl w:val="0"/>
              <w:kinsoku/>
              <w:topLinePunct w:val="0"/>
              <w:bidi w:val="0"/>
              <w:adjustRightInd w:val="0"/>
              <w:snapToGrid w:val="0"/>
              <w:spacing w:line="360" w:lineRule="auto"/>
              <w:jc w:val="center"/>
              <w:textAlignment w:val="auto"/>
              <w:rPr>
                <w:rFonts w:hint="eastAsia" w:ascii="宋体" w:hAnsi="宋体" w:eastAsia="宋体" w:cs="宋体"/>
                <w:b/>
                <w:bCs w:val="0"/>
                <w:color w:val="auto"/>
                <w:kern w:val="0"/>
                <w:sz w:val="21"/>
                <w:szCs w:val="21"/>
                <w:highlight w:val="none"/>
                <w:lang w:val="en-US" w:eastAsia="zh-CN" w:bidi="ar-SA"/>
              </w:rPr>
            </w:pPr>
            <w:r>
              <w:rPr>
                <w:rFonts w:hint="eastAsia" w:ascii="宋体" w:hAnsi="宋体" w:eastAsia="宋体" w:cs="宋体"/>
                <w:b/>
                <w:bCs/>
                <w:color w:val="auto"/>
                <w:sz w:val="21"/>
                <w:szCs w:val="21"/>
                <w:highlight w:val="none"/>
              </w:rPr>
              <w:t>开标前答疑会或现场考察</w:t>
            </w:r>
          </w:p>
        </w:tc>
        <w:tc>
          <w:tcPr>
            <w:tcW w:w="6399" w:type="dxa"/>
            <w:noWrap w:val="0"/>
            <w:vAlign w:val="center"/>
          </w:tcPr>
          <w:p w14:paraId="7511EFB8">
            <w:pPr>
              <w:keepNext w:val="0"/>
              <w:keepLines w:val="0"/>
              <w:pageBreakBefore w:val="0"/>
              <w:kinsoku/>
              <w:topLinePunct w:val="0"/>
              <w:bidi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☑A不组织。</w:t>
            </w:r>
          </w:p>
          <w:p w14:paraId="555A01E2">
            <w:pPr>
              <w:keepNext w:val="0"/>
              <w:keepLines w:val="0"/>
              <w:pageBreakBefore w:val="0"/>
              <w:kinsoku/>
              <w:topLinePunct w:val="0"/>
              <w:bidi w:val="0"/>
              <w:snapToGrid w:val="0"/>
              <w:spacing w:line="360" w:lineRule="auto"/>
              <w:textAlignment w:val="auto"/>
              <w:rPr>
                <w:rFonts w:hint="eastAsia" w:ascii="宋体" w:hAnsi="宋体" w:eastAsia="宋体" w:cs="宋体"/>
                <w:b w:val="0"/>
                <w:bCs/>
                <w:color w:val="auto"/>
                <w:kern w:val="0"/>
                <w:sz w:val="21"/>
                <w:szCs w:val="21"/>
                <w:highlight w:val="none"/>
                <w:lang w:val="en-US" w:eastAsia="zh-CN" w:bidi="ar-SA"/>
              </w:rPr>
            </w:pPr>
            <w:r>
              <w:rPr>
                <w:rFonts w:hint="eastAsia" w:ascii="宋体" w:hAnsi="宋体" w:eastAsia="宋体" w:cs="宋体"/>
                <w:color w:val="auto"/>
                <w:sz w:val="21"/>
                <w:szCs w:val="21"/>
                <w:highlight w:val="none"/>
              </w:rPr>
              <w:t>☐B组织，时间：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，联系方式：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tc>
      </w:tr>
      <w:tr w14:paraId="72229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772" w:type="dxa"/>
            <w:shd w:val="clear" w:color="auto" w:fill="auto"/>
            <w:noWrap w:val="0"/>
            <w:vAlign w:val="center"/>
          </w:tcPr>
          <w:p w14:paraId="52136400">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20</w:t>
            </w:r>
          </w:p>
        </w:tc>
        <w:tc>
          <w:tcPr>
            <w:tcW w:w="1807" w:type="dxa"/>
            <w:noWrap w:val="0"/>
            <w:vAlign w:val="center"/>
          </w:tcPr>
          <w:p w14:paraId="3DBB6111">
            <w:pPr>
              <w:keepNext w:val="0"/>
              <w:keepLines w:val="0"/>
              <w:pageBreakBefore w:val="0"/>
              <w:widowControl/>
              <w:suppressLineNumbers w:val="0"/>
              <w:kinsoku/>
              <w:topLinePunct w:val="0"/>
              <w:bidi w:val="0"/>
              <w:spacing w:before="75" w:beforeAutospacing="0" w:after="75" w:afterAutospacing="0" w:line="360" w:lineRule="auto"/>
              <w:jc w:val="center"/>
              <w:textAlignment w:val="auto"/>
              <w:rPr>
                <w:rFonts w:hint="eastAsia" w:ascii="宋体" w:hAnsi="宋体" w:eastAsia="宋体" w:cs="宋体"/>
                <w:b/>
                <w:color w:val="auto"/>
                <w:szCs w:val="21"/>
                <w:highlight w:val="none"/>
              </w:rPr>
            </w:pPr>
            <w:r>
              <w:rPr>
                <w:rFonts w:hint="eastAsia" w:ascii="宋体" w:hAnsi="宋体" w:eastAsia="宋体" w:cs="宋体"/>
                <w:b/>
                <w:bCs/>
                <w:color w:val="auto"/>
                <w:kern w:val="2"/>
                <w:sz w:val="21"/>
                <w:szCs w:val="21"/>
                <w:highlight w:val="none"/>
                <w:lang w:val="en-US" w:eastAsia="zh-CN" w:bidi="ar-SA"/>
              </w:rPr>
              <w:t>样品或演示</w:t>
            </w:r>
          </w:p>
        </w:tc>
        <w:tc>
          <w:tcPr>
            <w:tcW w:w="6399" w:type="dxa"/>
            <w:noWrap w:val="0"/>
            <w:vAlign w:val="center"/>
          </w:tcPr>
          <w:p w14:paraId="47F3263E">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kern w:val="0"/>
                <w:sz w:val="21"/>
                <w:szCs w:val="21"/>
                <w:highlight w:val="none"/>
              </w:rPr>
              <w:sym w:font="Wingdings 2" w:char="0052"/>
            </w:r>
            <w:r>
              <w:rPr>
                <w:rFonts w:hint="eastAsia" w:ascii="宋体" w:hAnsi="宋体" w:eastAsia="宋体" w:cs="宋体"/>
                <w:b w:val="0"/>
                <w:bCs/>
                <w:color w:val="auto"/>
                <w:sz w:val="21"/>
                <w:szCs w:val="21"/>
                <w:highlight w:val="none"/>
              </w:rPr>
              <w:t xml:space="preserve">不需要提供样品 </w:t>
            </w:r>
          </w:p>
          <w:p w14:paraId="629178CD">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kern w:val="0"/>
                <w:sz w:val="21"/>
                <w:szCs w:val="21"/>
                <w:highlight w:val="none"/>
              </w:rPr>
              <w:sym w:font="Wingdings 2" w:char="00A3"/>
            </w:r>
            <w:r>
              <w:rPr>
                <w:rFonts w:hint="eastAsia" w:ascii="宋体" w:hAnsi="宋体" w:eastAsia="宋体" w:cs="宋体"/>
                <w:b w:val="0"/>
                <w:bCs/>
                <w:color w:val="auto"/>
                <w:sz w:val="21"/>
                <w:szCs w:val="21"/>
                <w:highlight w:val="none"/>
              </w:rPr>
              <w:t xml:space="preserve">需要提供样品 </w:t>
            </w:r>
          </w:p>
          <w:p w14:paraId="6BEA3D9E">
            <w:pPr>
              <w:pStyle w:val="11"/>
              <w:keepNext w:val="0"/>
              <w:keepLines w:val="0"/>
              <w:pageBreakBefore w:val="0"/>
              <w:kinsoku/>
              <w:topLinePunct w:val="0"/>
              <w:bidi w:val="0"/>
              <w:spacing w:line="360" w:lineRule="auto"/>
              <w:textAlignment w:val="auto"/>
              <w:rPr>
                <w:rFonts w:hint="eastAsia"/>
                <w:b w:val="0"/>
                <w:bCs/>
                <w:color w:val="auto"/>
              </w:rPr>
            </w:pPr>
          </w:p>
          <w:p w14:paraId="43BD51D9">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kern w:val="0"/>
                <w:sz w:val="21"/>
                <w:szCs w:val="21"/>
                <w:highlight w:val="none"/>
              </w:rPr>
              <w:sym w:font="Wingdings 2" w:char="0052"/>
            </w:r>
            <w:r>
              <w:rPr>
                <w:rFonts w:hint="eastAsia" w:ascii="宋体" w:hAnsi="宋体" w:eastAsia="宋体" w:cs="宋体"/>
                <w:b w:val="0"/>
                <w:bCs/>
                <w:color w:val="auto"/>
                <w:sz w:val="21"/>
                <w:szCs w:val="21"/>
                <w:highlight w:val="none"/>
              </w:rPr>
              <w:t xml:space="preserve">不需要提供演示 </w:t>
            </w:r>
          </w:p>
          <w:p w14:paraId="7133A088">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lang w:eastAsia="zh-CN"/>
              </w:rPr>
            </w:pPr>
            <w:r>
              <w:rPr>
                <w:rFonts w:hint="eastAsia" w:ascii="宋体" w:hAnsi="宋体" w:eastAsia="宋体" w:cs="宋体"/>
                <w:b w:val="0"/>
                <w:bCs/>
                <w:color w:val="auto"/>
                <w:kern w:val="0"/>
                <w:sz w:val="21"/>
                <w:szCs w:val="21"/>
                <w:highlight w:val="none"/>
              </w:rPr>
              <w:sym w:font="Wingdings 2" w:char="00A3"/>
            </w:r>
            <w:r>
              <w:rPr>
                <w:rFonts w:hint="eastAsia" w:ascii="宋体" w:hAnsi="宋体" w:eastAsia="宋体" w:cs="宋体"/>
                <w:b w:val="0"/>
                <w:bCs/>
                <w:color w:val="auto"/>
                <w:sz w:val="21"/>
                <w:szCs w:val="21"/>
                <w:highlight w:val="none"/>
              </w:rPr>
              <w:t>需要提供演示</w:t>
            </w:r>
            <w:r>
              <w:rPr>
                <w:rFonts w:hint="eastAsia" w:ascii="宋体" w:hAnsi="宋体" w:cs="宋体"/>
                <w:b w:val="0"/>
                <w:bCs/>
                <w:color w:val="auto"/>
                <w:sz w:val="21"/>
                <w:szCs w:val="21"/>
                <w:highlight w:val="none"/>
                <w:lang w:eastAsia="zh-CN"/>
              </w:rPr>
              <w:t>：</w:t>
            </w:r>
          </w:p>
          <w:p w14:paraId="6195C728">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sz w:val="21"/>
                <w:szCs w:val="21"/>
                <w:highlight w:val="none"/>
                <w:lang w:val="zh-CN"/>
              </w:rPr>
              <w:t>（1）在评标时安排每个</w:t>
            </w:r>
            <w:r>
              <w:rPr>
                <w:rFonts w:hint="eastAsia" w:ascii="宋体" w:hAnsi="宋体" w:cs="宋体"/>
                <w:b w:val="0"/>
                <w:bCs/>
                <w:color w:val="auto"/>
                <w:sz w:val="21"/>
                <w:szCs w:val="21"/>
                <w:highlight w:val="none"/>
                <w:lang w:val="zh-CN"/>
              </w:rPr>
              <w:t>投标人</w:t>
            </w:r>
            <w:r>
              <w:rPr>
                <w:rFonts w:hint="eastAsia" w:ascii="宋体" w:hAnsi="宋体" w:eastAsia="宋体" w:cs="宋体"/>
                <w:b w:val="0"/>
                <w:bCs/>
                <w:color w:val="auto"/>
                <w:sz w:val="21"/>
                <w:szCs w:val="21"/>
                <w:highlight w:val="none"/>
                <w:lang w:val="zh-CN"/>
              </w:rPr>
              <w:t>进行方案讲解演示。每个</w:t>
            </w:r>
            <w:r>
              <w:rPr>
                <w:rFonts w:hint="eastAsia" w:ascii="宋体" w:hAnsi="宋体" w:cs="宋体"/>
                <w:b w:val="0"/>
                <w:bCs/>
                <w:color w:val="auto"/>
                <w:sz w:val="21"/>
                <w:szCs w:val="21"/>
                <w:highlight w:val="none"/>
                <w:lang w:val="zh-CN"/>
              </w:rPr>
              <w:t>投标人</w:t>
            </w:r>
            <w:r>
              <w:rPr>
                <w:rFonts w:hint="eastAsia" w:ascii="宋体" w:hAnsi="宋体" w:eastAsia="宋体" w:cs="宋体"/>
                <w:b w:val="0"/>
                <w:bCs/>
                <w:color w:val="auto"/>
                <w:sz w:val="21"/>
                <w:szCs w:val="21"/>
                <w:highlight w:val="none"/>
                <w:lang w:val="zh-CN"/>
              </w:rPr>
              <w:t>时间不超过15分钟，讲解次序以投标文件解密时间先后次序为准。讲解演示结束后按要求解答评标委员会提问。</w:t>
            </w:r>
          </w:p>
          <w:p w14:paraId="36F2B97D">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sz w:val="21"/>
                <w:szCs w:val="21"/>
                <w:highlight w:val="none"/>
                <w:lang w:val="zh-CN"/>
              </w:rPr>
              <w:t>（2）方案讲解演示可选择以下其中一种方式：</w:t>
            </w:r>
          </w:p>
          <w:p w14:paraId="4F32AE09">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kern w:val="0"/>
                <w:sz w:val="21"/>
                <w:szCs w:val="21"/>
                <w:highlight w:val="none"/>
              </w:rPr>
              <w:sym w:font="Wingdings 2" w:char="00A3"/>
            </w:r>
            <w:r>
              <w:rPr>
                <w:rFonts w:hint="eastAsia" w:ascii="宋体" w:hAnsi="宋体" w:eastAsia="宋体" w:cs="宋体"/>
                <w:b w:val="0"/>
                <w:bCs/>
                <w:color w:val="auto"/>
                <w:sz w:val="21"/>
                <w:szCs w:val="21"/>
                <w:highlight w:val="none"/>
                <w:lang w:val="zh-CN"/>
              </w:rPr>
              <w:t>方式一：政采云平台在线讲解演示。政采云平台在线讲解需</w:t>
            </w:r>
            <w:r>
              <w:rPr>
                <w:rFonts w:hint="eastAsia" w:ascii="宋体" w:hAnsi="宋体" w:cs="宋体"/>
                <w:b w:val="0"/>
                <w:bCs/>
                <w:color w:val="auto"/>
                <w:sz w:val="21"/>
                <w:szCs w:val="21"/>
                <w:highlight w:val="none"/>
                <w:lang w:val="zh-CN"/>
              </w:rPr>
              <w:t>投标人</w:t>
            </w:r>
            <w:r>
              <w:rPr>
                <w:rFonts w:hint="eastAsia" w:ascii="宋体" w:hAnsi="宋体" w:eastAsia="宋体" w:cs="宋体"/>
                <w:b w:val="0"/>
                <w:bCs/>
                <w:color w:val="auto"/>
                <w:sz w:val="21"/>
                <w:szCs w:val="21"/>
                <w:highlight w:val="none"/>
                <w:lang w:val="zh-CN"/>
              </w:rPr>
              <w:t>根据政采云平台操作要求做好准备工作，提前完善软硬件配置环境。</w:t>
            </w:r>
          </w:p>
          <w:p w14:paraId="08279B17">
            <w:pPr>
              <w:keepNext w:val="0"/>
              <w:keepLines w:val="0"/>
              <w:pageBreakBefore w:val="0"/>
              <w:kinsoku/>
              <w:topLinePunct w:val="0"/>
              <w:bidi w:val="0"/>
              <w:spacing w:line="360" w:lineRule="auto"/>
              <w:textAlignment w:val="auto"/>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kern w:val="0"/>
                <w:sz w:val="21"/>
                <w:szCs w:val="21"/>
                <w:highlight w:val="none"/>
              </w:rPr>
              <w:sym w:font="Wingdings 2" w:char="00A3"/>
            </w:r>
            <w:r>
              <w:rPr>
                <w:rFonts w:hint="eastAsia" w:ascii="宋体" w:hAnsi="宋体" w:eastAsia="宋体" w:cs="宋体"/>
                <w:b w:val="0"/>
                <w:bCs/>
                <w:color w:val="auto"/>
                <w:sz w:val="21"/>
                <w:szCs w:val="21"/>
                <w:highlight w:val="none"/>
                <w:lang w:val="zh-CN"/>
              </w:rPr>
              <w:t>方式二：现场讲解演示。现场讲解地点为</w:t>
            </w:r>
            <w:r>
              <w:rPr>
                <w:rFonts w:hint="eastAsia" w:ascii="宋体" w:hAnsi="宋体" w:eastAsia="宋体" w:cs="宋体"/>
                <w:b w:val="0"/>
                <w:bCs/>
                <w:color w:val="auto"/>
                <w:sz w:val="21"/>
                <w:szCs w:val="21"/>
                <w:highlight w:val="none"/>
                <w:u w:val="single"/>
                <w:lang w:val="zh-CN"/>
              </w:rPr>
              <w:t xml:space="preserve">     </w:t>
            </w:r>
            <w:r>
              <w:rPr>
                <w:rFonts w:hint="eastAsia" w:ascii="宋体" w:hAnsi="宋体" w:eastAsia="宋体" w:cs="宋体"/>
                <w:b w:val="0"/>
                <w:bCs/>
                <w:color w:val="auto"/>
                <w:sz w:val="21"/>
                <w:szCs w:val="21"/>
                <w:highlight w:val="none"/>
                <w:lang w:val="zh-CN"/>
              </w:rPr>
              <w:t>，讲解演示人员不超过</w:t>
            </w:r>
            <w:r>
              <w:rPr>
                <w:rFonts w:hint="eastAsia" w:ascii="宋体" w:hAnsi="宋体" w:eastAsia="宋体" w:cs="宋体"/>
                <w:b w:val="0"/>
                <w:bCs/>
                <w:color w:val="auto"/>
                <w:sz w:val="21"/>
                <w:szCs w:val="21"/>
                <w:highlight w:val="none"/>
              </w:rPr>
              <w:t xml:space="preserve"> 3 </w:t>
            </w:r>
            <w:r>
              <w:rPr>
                <w:rFonts w:hint="eastAsia" w:ascii="宋体" w:hAnsi="宋体" w:eastAsia="宋体" w:cs="宋体"/>
                <w:b w:val="0"/>
                <w:bCs/>
                <w:color w:val="auto"/>
                <w:sz w:val="21"/>
                <w:szCs w:val="21"/>
                <w:highlight w:val="none"/>
                <w:lang w:val="zh-CN"/>
              </w:rPr>
              <w:t>人。讲解演示所用电脑等设备由</w:t>
            </w:r>
            <w:r>
              <w:rPr>
                <w:rFonts w:hint="eastAsia" w:ascii="宋体" w:hAnsi="宋体" w:cs="宋体"/>
                <w:b w:val="0"/>
                <w:bCs/>
                <w:color w:val="auto"/>
                <w:sz w:val="21"/>
                <w:szCs w:val="21"/>
                <w:highlight w:val="none"/>
                <w:lang w:val="zh-CN"/>
              </w:rPr>
              <w:t>投标人</w:t>
            </w:r>
            <w:r>
              <w:rPr>
                <w:rFonts w:hint="eastAsia" w:ascii="宋体" w:hAnsi="宋体" w:eastAsia="宋体" w:cs="宋体"/>
                <w:b w:val="0"/>
                <w:bCs/>
                <w:color w:val="auto"/>
                <w:sz w:val="21"/>
                <w:szCs w:val="21"/>
                <w:highlight w:val="none"/>
                <w:lang w:val="zh-CN"/>
              </w:rPr>
              <w:t>自备。现场讲解演示人员进场时提供讲解人员名单（加盖公章或授权代表签名）及身份证明，否则不得讲解演示。</w:t>
            </w:r>
          </w:p>
          <w:p w14:paraId="77851EFE">
            <w:pPr>
              <w:keepNext w:val="0"/>
              <w:keepLines w:val="0"/>
              <w:pageBreakBefore w:val="0"/>
              <w:kinsoku/>
              <w:topLinePunct w:val="0"/>
              <w:bidi w:val="0"/>
              <w:spacing w:line="360" w:lineRule="auto"/>
              <w:textAlignment w:val="auto"/>
              <w:rPr>
                <w:rFonts w:hint="eastAsia" w:ascii="宋体" w:hAnsi="宋体" w:eastAsia="宋体" w:cs="宋体"/>
                <w:b/>
                <w:bCs/>
                <w:color w:val="auto"/>
                <w:szCs w:val="21"/>
                <w:highlight w:val="none"/>
              </w:rPr>
            </w:pPr>
            <w:r>
              <w:rPr>
                <w:rFonts w:hint="eastAsia" w:ascii="宋体" w:hAnsi="宋体" w:eastAsia="宋体" w:cs="宋体"/>
                <w:b w:val="0"/>
                <w:bCs/>
                <w:color w:val="auto"/>
                <w:sz w:val="21"/>
                <w:szCs w:val="21"/>
                <w:highlight w:val="none"/>
              </w:rPr>
              <w:t>注：因</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自身原因导致无法讲解演示或者讲解演示效果不理想的，责任自负。因平台原因导致本项目方案讲解演示环节无法顺利开展，按照相关规定执行。</w:t>
            </w:r>
          </w:p>
        </w:tc>
      </w:tr>
      <w:tr w14:paraId="0334D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 w:hRule="atLeast"/>
          <w:jc w:val="center"/>
        </w:trPr>
        <w:tc>
          <w:tcPr>
            <w:tcW w:w="772" w:type="dxa"/>
            <w:shd w:val="clear" w:color="auto" w:fill="auto"/>
            <w:noWrap w:val="0"/>
            <w:vAlign w:val="center"/>
          </w:tcPr>
          <w:p w14:paraId="356F888E">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Fonts w:hint="eastAsia" w:cs="宋体"/>
                <w:b/>
                <w:color w:val="auto"/>
                <w:kern w:val="0"/>
                <w:sz w:val="21"/>
                <w:szCs w:val="21"/>
                <w:highlight w:val="none"/>
                <w:lang w:val="en-US" w:eastAsia="zh-CN" w:bidi="ar-SA"/>
              </w:rPr>
              <w:t>21</w:t>
            </w:r>
          </w:p>
        </w:tc>
        <w:tc>
          <w:tcPr>
            <w:tcW w:w="1807" w:type="dxa"/>
            <w:noWrap w:val="0"/>
            <w:vAlign w:val="center"/>
          </w:tcPr>
          <w:p w14:paraId="02BE2B0C">
            <w:pPr>
              <w:pStyle w:val="130"/>
              <w:keepNext w:val="0"/>
              <w:keepLines w:val="0"/>
              <w:pageBreakBefore w:val="0"/>
              <w:kinsoku/>
              <w:topLinePunct w:val="0"/>
              <w:bidi w:val="0"/>
              <w:spacing w:line="360" w:lineRule="auto"/>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 w:val="21"/>
                <w:szCs w:val="21"/>
                <w:highlight w:val="none"/>
              </w:rPr>
              <w:t>采购标的对应的中小企业划分标准所属行业</w:t>
            </w:r>
          </w:p>
        </w:tc>
        <w:tc>
          <w:tcPr>
            <w:tcW w:w="6399" w:type="dxa"/>
            <w:noWrap w:val="0"/>
            <w:vAlign w:val="center"/>
          </w:tcPr>
          <w:p w14:paraId="6DE935FB">
            <w:pPr>
              <w:pStyle w:val="130"/>
              <w:keepNext w:val="0"/>
              <w:keepLines w:val="0"/>
              <w:pageBreakBefore w:val="0"/>
              <w:numPr>
                <w:ilvl w:val="0"/>
                <w:numId w:val="0"/>
              </w:numPr>
              <w:kinsoku/>
              <w:topLinePunct w:val="0"/>
              <w:bidi w:val="0"/>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lang w:val="en-US" w:eastAsia="zh-CN" w:bidi="ar-SA"/>
              </w:rPr>
              <w:t>1.</w:t>
            </w:r>
            <w:r>
              <w:rPr>
                <w:rFonts w:hint="eastAsia" w:ascii="宋体" w:hAnsi="宋体" w:eastAsia="宋体" w:cs="宋体"/>
                <w:bCs/>
                <w:color w:val="auto"/>
                <w:kern w:val="2"/>
                <w:sz w:val="21"/>
                <w:szCs w:val="21"/>
                <w:highlight w:val="none"/>
                <w:lang w:val="en-US" w:eastAsia="zh-CN" w:bidi="ar-SA"/>
              </w:rPr>
              <w:t>采购标的：2025年克拉玛依市大型招聘会项目（二次）</w:t>
            </w:r>
          </w:p>
          <w:p w14:paraId="023FF4A7">
            <w:pPr>
              <w:pStyle w:val="130"/>
              <w:keepNext w:val="0"/>
              <w:keepLines w:val="0"/>
              <w:pageBreakBefore w:val="0"/>
              <w:numPr>
                <w:ilvl w:val="0"/>
                <w:numId w:val="0"/>
              </w:numPr>
              <w:kinsoku/>
              <w:topLinePunct w:val="0"/>
              <w:bidi w:val="0"/>
              <w:spacing w:line="360" w:lineRule="auto"/>
              <w:textAlignment w:val="auto"/>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2.所属中小企业划分标准所属行业：租赁和商务服务业；</w:t>
            </w:r>
          </w:p>
          <w:p w14:paraId="2FE1A029">
            <w:pPr>
              <w:pStyle w:val="130"/>
              <w:keepNext w:val="0"/>
              <w:keepLines w:val="0"/>
              <w:pageBreakBefore w:val="0"/>
              <w:kinsoku/>
              <w:topLinePunct w:val="0"/>
              <w:bidi w:val="0"/>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3.租赁和商务服务业划分标准：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450B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2" w:type="dxa"/>
            <w:shd w:val="clear" w:color="auto" w:fill="auto"/>
            <w:noWrap w:val="0"/>
            <w:vAlign w:val="center"/>
          </w:tcPr>
          <w:p w14:paraId="4DEF33D0">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Fonts w:hint="eastAsia" w:cs="宋体"/>
                <w:b/>
                <w:color w:val="auto"/>
                <w:kern w:val="0"/>
                <w:sz w:val="21"/>
                <w:szCs w:val="21"/>
                <w:highlight w:val="none"/>
                <w:lang w:val="en-US" w:eastAsia="zh-CN" w:bidi="ar-SA"/>
              </w:rPr>
              <w:t>22</w:t>
            </w:r>
          </w:p>
        </w:tc>
        <w:tc>
          <w:tcPr>
            <w:tcW w:w="1807" w:type="dxa"/>
            <w:noWrap w:val="0"/>
            <w:vAlign w:val="center"/>
          </w:tcPr>
          <w:p w14:paraId="4517CA18">
            <w:pPr>
              <w:keepNext w:val="0"/>
              <w:keepLines w:val="0"/>
              <w:pageBreakBefore w:val="0"/>
              <w:kinsoku/>
              <w:topLinePunct w:val="0"/>
              <w:bidi w:val="0"/>
              <w:adjustRightInd w:val="0"/>
              <w:snapToGrid w:val="0"/>
              <w:spacing w:line="360" w:lineRule="auto"/>
              <w:jc w:val="center"/>
              <w:textAlignment w:val="auto"/>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是否专门面向</w:t>
            </w:r>
          </w:p>
          <w:p w14:paraId="7CF09839">
            <w:pPr>
              <w:keepNext w:val="0"/>
              <w:keepLines w:val="0"/>
              <w:pageBreakBefore w:val="0"/>
              <w:kinsoku/>
              <w:topLinePunct w:val="0"/>
              <w:bidi w:val="0"/>
              <w:adjustRightInd w:val="0"/>
              <w:snapToGrid w:val="0"/>
              <w:spacing w:line="360" w:lineRule="auto"/>
              <w:jc w:val="center"/>
              <w:textAlignment w:val="auto"/>
              <w:rPr>
                <w:rFonts w:hint="eastAsia" w:ascii="宋体" w:hAnsi="宋体" w:eastAsia="宋体" w:cs="宋体"/>
                <w:b/>
                <w:color w:val="auto"/>
                <w:szCs w:val="21"/>
                <w:highlight w:val="none"/>
              </w:rPr>
            </w:pPr>
            <w:r>
              <w:rPr>
                <w:rFonts w:hint="eastAsia" w:ascii="宋体" w:hAnsi="宋体" w:eastAsia="宋体" w:cs="宋体"/>
                <w:b/>
                <w:bCs w:val="0"/>
                <w:color w:val="auto"/>
                <w:kern w:val="2"/>
                <w:sz w:val="21"/>
                <w:szCs w:val="21"/>
                <w:highlight w:val="none"/>
                <w:lang w:val="en-US" w:eastAsia="zh-CN" w:bidi="ar-SA"/>
              </w:rPr>
              <w:t>中小微企业采购</w:t>
            </w:r>
          </w:p>
        </w:tc>
        <w:tc>
          <w:tcPr>
            <w:tcW w:w="6399" w:type="dxa"/>
            <w:noWrap w:val="0"/>
            <w:vAlign w:val="center"/>
          </w:tcPr>
          <w:p w14:paraId="0EF9B5DC">
            <w:pPr>
              <w:keepNext w:val="0"/>
              <w:keepLines w:val="0"/>
              <w:pageBreakBefore w:val="0"/>
              <w:kinsoku/>
              <w:topLinePunct w:val="0"/>
              <w:bidi w:val="0"/>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sym w:font="Wingdings" w:char="00FE"/>
            </w:r>
            <w:r>
              <w:rPr>
                <w:rFonts w:hint="eastAsia" w:ascii="宋体" w:hAnsi="宋体" w:eastAsia="宋体" w:cs="宋体"/>
                <w:bCs/>
                <w:color w:val="auto"/>
                <w:kern w:val="2"/>
                <w:sz w:val="21"/>
                <w:szCs w:val="21"/>
                <w:highlight w:val="none"/>
                <w:lang w:val="en-US" w:eastAsia="zh-CN" w:bidi="ar-SA"/>
              </w:rPr>
              <w:t xml:space="preserve">  本项目专门面向中小企业采购</w:t>
            </w:r>
          </w:p>
          <w:p w14:paraId="1352965B">
            <w:pPr>
              <w:keepNext w:val="0"/>
              <w:keepLines w:val="0"/>
              <w:pageBreakBefore w:val="0"/>
              <w:kinsoku/>
              <w:topLinePunct w:val="0"/>
              <w:bidi w:val="0"/>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sym w:font="Wingdings" w:char="00A8"/>
            </w:r>
            <w:r>
              <w:rPr>
                <w:rFonts w:hint="eastAsia" w:ascii="宋体" w:hAnsi="宋体" w:eastAsia="宋体" w:cs="宋体"/>
                <w:bCs/>
                <w:color w:val="auto"/>
                <w:kern w:val="2"/>
                <w:sz w:val="21"/>
                <w:szCs w:val="21"/>
                <w:highlight w:val="none"/>
                <w:lang w:val="en-US" w:eastAsia="zh-CN" w:bidi="ar-SA"/>
              </w:rPr>
              <w:t xml:space="preserve"> </w:t>
            </w:r>
            <w:r>
              <w:rPr>
                <w:rFonts w:hint="eastAsia" w:ascii="宋体" w:hAnsi="宋体" w:cs="宋体"/>
                <w:bCs/>
                <w:color w:val="auto"/>
                <w:kern w:val="2"/>
                <w:sz w:val="21"/>
                <w:szCs w:val="21"/>
                <w:highlight w:val="none"/>
                <w:lang w:val="en-US" w:eastAsia="zh-CN" w:bidi="ar-SA"/>
              </w:rPr>
              <w:t xml:space="preserve"> </w:t>
            </w:r>
            <w:r>
              <w:rPr>
                <w:rFonts w:hint="eastAsia" w:ascii="宋体" w:hAnsi="宋体" w:eastAsia="宋体" w:cs="宋体"/>
                <w:bCs/>
                <w:color w:val="auto"/>
                <w:kern w:val="2"/>
                <w:sz w:val="21"/>
                <w:szCs w:val="21"/>
                <w:highlight w:val="none"/>
                <w:lang w:val="en-US" w:eastAsia="zh-CN" w:bidi="ar-SA"/>
              </w:rPr>
              <w:t>本项目非专门面向中小企业采购</w:t>
            </w:r>
          </w:p>
          <w:p w14:paraId="6D9A938F">
            <w:pPr>
              <w:pStyle w:val="11"/>
              <w:keepNext w:val="0"/>
              <w:keepLines w:val="0"/>
              <w:pageBreakBefore w:val="0"/>
              <w:kinsoku/>
              <w:topLinePunct w:val="0"/>
              <w:bidi w:val="0"/>
              <w:spacing w:line="360" w:lineRule="auto"/>
              <w:ind w:left="0" w:leftChars="0" w:right="0" w:rightChars="0"/>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投标人</w:t>
            </w:r>
            <w:r>
              <w:rPr>
                <w:rFonts w:hint="eastAsia" w:ascii="宋体" w:hAnsi="宋体" w:eastAsia="宋体" w:cs="宋体"/>
                <w:bCs/>
                <w:color w:val="auto"/>
                <w:kern w:val="2"/>
                <w:sz w:val="21"/>
                <w:szCs w:val="21"/>
                <w:highlight w:val="none"/>
                <w:lang w:val="en-US" w:eastAsia="zh-CN" w:bidi="ar-SA"/>
              </w:rPr>
              <w:t>应提供符合《政府采购促进中小企业发展管理办法》规定的中小企业声明函，否则不得享受相关中小企业扶持政策。本项目不要求</w:t>
            </w:r>
            <w:r>
              <w:rPr>
                <w:rFonts w:hint="eastAsia" w:ascii="宋体" w:hAnsi="宋体" w:cs="宋体"/>
                <w:bCs/>
                <w:color w:val="auto"/>
                <w:kern w:val="2"/>
                <w:sz w:val="21"/>
                <w:szCs w:val="21"/>
                <w:highlight w:val="none"/>
                <w:lang w:val="en-US" w:eastAsia="zh-CN" w:bidi="ar-SA"/>
              </w:rPr>
              <w:t>投标人</w:t>
            </w:r>
            <w:r>
              <w:rPr>
                <w:rFonts w:hint="eastAsia" w:ascii="宋体" w:hAnsi="宋体" w:eastAsia="宋体" w:cs="宋体"/>
                <w:bCs/>
                <w:color w:val="auto"/>
                <w:kern w:val="2"/>
                <w:sz w:val="21"/>
                <w:szCs w:val="21"/>
                <w:highlight w:val="none"/>
                <w:lang w:val="en-US" w:eastAsia="zh-CN" w:bidi="ar-SA"/>
              </w:rPr>
              <w:t>提供《中小企业声明函》之外的中小企业身份证明文件。</w:t>
            </w:r>
          </w:p>
        </w:tc>
      </w:tr>
      <w:tr w14:paraId="5921B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7" w:hRule="atLeast"/>
          <w:jc w:val="center"/>
        </w:trPr>
        <w:tc>
          <w:tcPr>
            <w:tcW w:w="772" w:type="dxa"/>
            <w:shd w:val="clear" w:color="auto" w:fill="auto"/>
            <w:noWrap w:val="0"/>
            <w:vAlign w:val="center"/>
          </w:tcPr>
          <w:p w14:paraId="45BDDAB2">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23</w:t>
            </w:r>
          </w:p>
        </w:tc>
        <w:tc>
          <w:tcPr>
            <w:tcW w:w="1807" w:type="dxa"/>
            <w:noWrap w:val="0"/>
            <w:vAlign w:val="center"/>
          </w:tcPr>
          <w:p w14:paraId="4060128E">
            <w:pPr>
              <w:keepNext w:val="0"/>
              <w:keepLines w:val="0"/>
              <w:pageBreakBefore w:val="0"/>
              <w:kinsoku/>
              <w:topLinePunct w:val="0"/>
              <w:bidi w:val="0"/>
              <w:adjustRightInd w:val="0"/>
              <w:snapToGrid w:val="0"/>
              <w:spacing w:line="360" w:lineRule="auto"/>
              <w:jc w:val="center"/>
              <w:textAlignment w:val="auto"/>
              <w:rPr>
                <w:rFonts w:hint="eastAsia" w:ascii="宋体" w:hAnsi="宋体" w:eastAsia="宋体" w:cs="宋体"/>
                <w:b/>
                <w:color w:val="auto"/>
                <w:szCs w:val="21"/>
                <w:highlight w:val="none"/>
              </w:rPr>
            </w:pPr>
            <w:r>
              <w:rPr>
                <w:rFonts w:hint="eastAsia" w:ascii="宋体" w:hAnsi="宋体" w:eastAsia="宋体" w:cs="宋体"/>
                <w:b/>
                <w:bCs/>
                <w:color w:val="auto"/>
                <w:sz w:val="21"/>
                <w:szCs w:val="21"/>
                <w:highlight w:val="none"/>
              </w:rPr>
              <w:t>支持中小企业</w:t>
            </w:r>
          </w:p>
        </w:tc>
        <w:tc>
          <w:tcPr>
            <w:tcW w:w="6399" w:type="dxa"/>
            <w:noWrap w:val="0"/>
            <w:vAlign w:val="center"/>
          </w:tcPr>
          <w:p w14:paraId="73ADDFDB">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一、说明</w:t>
            </w:r>
          </w:p>
          <w:p w14:paraId="110CBCFF">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1、企业类型</w:t>
            </w:r>
          </w:p>
          <w:p w14:paraId="2CE746F4">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（1）中小企业</w:t>
            </w:r>
          </w:p>
          <w:p w14:paraId="627C1CC3">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1468BEF">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符合中小企业划分标准的个体工商户，在政府采购活动中视同中小企业。</w:t>
            </w:r>
          </w:p>
          <w:p w14:paraId="6E6C78FA">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符合上述条件的中小企业参加货物采购活动中，货物由中小企业制造，即货物由中小企业生产且使用该中小企业商号或者注册商标的，可享受相关中小企业扶持政策。</w:t>
            </w:r>
          </w:p>
          <w:p w14:paraId="0DE59FF2">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b w:val="0"/>
                <w:bCs w:val="0"/>
                <w:color w:val="auto"/>
                <w:sz w:val="21"/>
                <w:szCs w:val="21"/>
                <w:highlight w:val="none"/>
              </w:rPr>
              <w:t>在货物</w:t>
            </w:r>
            <w:r>
              <w:rPr>
                <w:rFonts w:hint="eastAsia" w:ascii="宋体" w:hAnsi="宋体" w:cs="宋体"/>
                <w:b w:val="0"/>
                <w:bCs w:val="0"/>
                <w:color w:val="auto"/>
                <w:sz w:val="21"/>
                <w:szCs w:val="21"/>
                <w:highlight w:val="none"/>
                <w:lang w:eastAsia="zh-CN"/>
              </w:rPr>
              <w:t>招标项目</w:t>
            </w:r>
            <w:r>
              <w:rPr>
                <w:rFonts w:hint="eastAsia" w:ascii="宋体" w:hAnsi="宋体" w:eastAsia="宋体" w:cs="宋体"/>
                <w:b w:val="0"/>
                <w:bCs w:val="0"/>
                <w:color w:val="auto"/>
                <w:sz w:val="21"/>
                <w:szCs w:val="21"/>
                <w:highlight w:val="none"/>
              </w:rPr>
              <w:t>中，</w:t>
            </w:r>
            <w:r>
              <w:rPr>
                <w:rFonts w:hint="eastAsia" w:ascii="宋体" w:hAnsi="宋体" w:cs="宋体"/>
                <w:b w:val="0"/>
                <w:bCs w:val="0"/>
                <w:color w:val="auto"/>
                <w:sz w:val="21"/>
                <w:szCs w:val="21"/>
                <w:highlight w:val="none"/>
                <w:lang w:eastAsia="zh-CN"/>
              </w:rPr>
              <w:t>投标人</w:t>
            </w:r>
            <w:r>
              <w:rPr>
                <w:rFonts w:hint="eastAsia" w:ascii="宋体" w:hAnsi="宋体" w:eastAsia="宋体" w:cs="宋体"/>
                <w:b w:val="0"/>
                <w:bCs w:val="0"/>
                <w:color w:val="auto"/>
                <w:sz w:val="21"/>
                <w:szCs w:val="21"/>
                <w:highlight w:val="none"/>
              </w:rPr>
              <w:t>提供的货物既有中小企业制造货物，也有大型企业制造货物的，不享受本办法规定的中小企业扶持政策。</w:t>
            </w:r>
          </w:p>
          <w:p w14:paraId="4297B0CE">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以联合体形式参加政府采购活动，联合体各方均为中小企业的，联合体视同中小企业。其中，联合体各方均为小微企业的，联合体视同小微企业。</w:t>
            </w:r>
          </w:p>
          <w:p w14:paraId="10A85F5E">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eastAsia="zh-CN"/>
              </w:rPr>
              <w:t>投标文件</w:t>
            </w:r>
            <w:r>
              <w:rPr>
                <w:rFonts w:hint="eastAsia" w:ascii="宋体" w:hAnsi="宋体" w:eastAsia="宋体" w:cs="宋体"/>
                <w:b w:val="0"/>
                <w:bCs w:val="0"/>
                <w:color w:val="auto"/>
                <w:sz w:val="21"/>
                <w:szCs w:val="21"/>
                <w:highlight w:val="none"/>
              </w:rPr>
              <w:t>中须同时出具《政府采购促进中小企业发展管理办法》【财库（2020）46号】规定的《中小企业声明函》，否则不得享受价格扣除。</w:t>
            </w:r>
          </w:p>
          <w:p w14:paraId="283879E1">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（2）残疾人福利性单位</w:t>
            </w:r>
          </w:p>
          <w:p w14:paraId="2CB864B0">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符合《关于促进残疾人就业政府采购政策的通知》（财库〔2017〕141号）规定的条件并</w:t>
            </w:r>
            <w:r>
              <w:rPr>
                <w:rFonts w:hint="eastAsia" w:ascii="宋体" w:hAnsi="宋体" w:eastAsia="宋体" w:cs="宋体"/>
                <w:color w:val="auto"/>
                <w:sz w:val="21"/>
                <w:szCs w:val="21"/>
                <w:highlight w:val="none"/>
                <w:lang w:eastAsia="zh-CN"/>
              </w:rPr>
              <w:t>提供</w:t>
            </w:r>
            <w:r>
              <w:rPr>
                <w:rFonts w:hint="eastAsia" w:ascii="宋体" w:hAnsi="宋体" w:eastAsia="宋体" w:cs="宋体"/>
                <w:color w:val="auto"/>
                <w:sz w:val="21"/>
                <w:szCs w:val="21"/>
                <w:highlight w:val="none"/>
              </w:rPr>
              <w:t>《残疾人福利性单位声明函》的残疾人福利性单位视同小型、微型企业；</w:t>
            </w:r>
          </w:p>
          <w:p w14:paraId="31960C7B">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（3）监狱企业</w:t>
            </w:r>
          </w:p>
          <w:p w14:paraId="017935BB">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根据《关于政府采购支持监狱企业发展有关问题的通知》（财库[2014]68号）的规定，</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提供由省级以上监狱管理局、戒毒管理局（含新疆生产建设兵团）出具的属于监狱企业证明文件的，视同为小型和微型企业。</w:t>
            </w:r>
          </w:p>
          <w:p w14:paraId="3DF6E372">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2.价格扣除有关政策</w:t>
            </w:r>
          </w:p>
          <w:p w14:paraId="142C8B95">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财政部、工业和信息化部发布的《政府采购促进中小企业发展管理办法》（财库[2020]46号）、《财政部关于进一步加大政府采购支持中小企业力度的通知》（财库〔2022〕19号）规定，对于经主管预算单位统筹后未预留份额专门面向中小企业采购的</w:t>
            </w:r>
            <w:r>
              <w:rPr>
                <w:rFonts w:hint="eastAsia" w:ascii="宋体" w:hAnsi="宋体" w:cs="宋体"/>
                <w:color w:val="auto"/>
                <w:sz w:val="21"/>
                <w:szCs w:val="21"/>
                <w:highlight w:val="none"/>
                <w:lang w:eastAsia="zh-CN"/>
              </w:rPr>
              <w:t>招标项目</w:t>
            </w:r>
            <w:r>
              <w:rPr>
                <w:rFonts w:hint="eastAsia" w:ascii="宋体" w:hAnsi="宋体" w:eastAsia="宋体" w:cs="宋体"/>
                <w:color w:val="auto"/>
                <w:sz w:val="21"/>
                <w:szCs w:val="21"/>
                <w:highlight w:val="none"/>
              </w:rPr>
              <w:t>，以及预留份额项目中的非预留部分采购包，</w:t>
            </w:r>
            <w:r>
              <w:rPr>
                <w:rFonts w:hint="eastAsia" w:ascii="宋体" w:hAnsi="宋体" w:cs="宋体"/>
                <w:color w:val="auto"/>
                <w:sz w:val="21"/>
                <w:szCs w:val="21"/>
                <w:highlight w:val="none"/>
                <w:lang w:eastAsia="zh-CN"/>
              </w:rPr>
              <w:t>招标人</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招标代理机构</w:t>
            </w:r>
            <w:r>
              <w:rPr>
                <w:rFonts w:hint="eastAsia" w:ascii="宋体" w:hAnsi="宋体" w:eastAsia="宋体" w:cs="宋体"/>
                <w:color w:val="auto"/>
                <w:sz w:val="21"/>
                <w:szCs w:val="21"/>
                <w:highlight w:val="none"/>
              </w:rPr>
              <w:t>应当对符合本办法规定的小微企业报价货物或服务项目给予10%（工程项目为3%）的扣除，用扣除后的价格参加评审。</w:t>
            </w:r>
          </w:p>
          <w:p w14:paraId="62C22F77">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接受大中型企业与小微企业组成联合体或者允许大中型企业向一家或者多家小微企业分包的</w:t>
            </w:r>
            <w:r>
              <w:rPr>
                <w:rFonts w:hint="eastAsia" w:ascii="宋体" w:hAnsi="宋体" w:cs="宋体"/>
                <w:color w:val="auto"/>
                <w:sz w:val="21"/>
                <w:szCs w:val="21"/>
                <w:highlight w:val="none"/>
                <w:lang w:eastAsia="zh-CN"/>
              </w:rPr>
              <w:t>招标项目</w:t>
            </w:r>
            <w:r>
              <w:rPr>
                <w:rFonts w:hint="eastAsia" w:ascii="宋体" w:hAnsi="宋体" w:eastAsia="宋体" w:cs="宋体"/>
                <w:color w:val="auto"/>
                <w:sz w:val="21"/>
                <w:szCs w:val="21"/>
                <w:highlight w:val="none"/>
              </w:rPr>
              <w:t>，对于联合协议或者分包意向协议约定小微企业的合同份额占到合同总金额30%以上的，</w:t>
            </w:r>
            <w:r>
              <w:rPr>
                <w:rFonts w:hint="eastAsia" w:ascii="宋体" w:hAnsi="宋体" w:cs="宋体"/>
                <w:color w:val="auto"/>
                <w:sz w:val="21"/>
                <w:szCs w:val="21"/>
                <w:highlight w:val="none"/>
                <w:lang w:eastAsia="zh-CN"/>
              </w:rPr>
              <w:t>招标人</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招标代理机构</w:t>
            </w:r>
            <w:r>
              <w:rPr>
                <w:rFonts w:hint="eastAsia" w:ascii="宋体" w:hAnsi="宋体" w:eastAsia="宋体" w:cs="宋体"/>
                <w:color w:val="auto"/>
                <w:sz w:val="21"/>
                <w:szCs w:val="21"/>
                <w:highlight w:val="none"/>
              </w:rPr>
              <w:t>应当对联合体或者大中型企业的报价货物或服务项目给予4%（工程项目为1%）的扣除，用扣除后的价格参加评审。</w:t>
            </w:r>
          </w:p>
          <w:p w14:paraId="1AE203A7">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组成联合体或者接受分包的小微企业与联合体内其他企业、分包企业之间存在直接控股、管理关系的，不享受价格扣除优惠政策。</w:t>
            </w:r>
          </w:p>
          <w:p w14:paraId="21F7FE29">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二、针对本项目的相关规定</w:t>
            </w:r>
          </w:p>
          <w:p w14:paraId="2B3D3A0C">
            <w:pPr>
              <w:keepNext w:val="0"/>
              <w:keepLines w:val="0"/>
              <w:pageBreakBefore w:val="0"/>
              <w:kinsoku/>
              <w:topLinePunct w:val="0"/>
              <w:bidi w:val="0"/>
              <w:adjustRightInd w:val="0"/>
              <w:snapToGrid w:val="0"/>
              <w:spacing w:line="360" w:lineRule="auto"/>
              <w:ind w:firstLine="211" w:firstLineChars="1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1.政府采购目录类别：</w:t>
            </w:r>
            <w:r>
              <w:rPr>
                <w:rFonts w:hint="eastAsia" w:ascii="宋体" w:hAnsi="宋体" w:cs="宋体"/>
                <w:b/>
                <w:bCs/>
                <w:color w:val="auto"/>
                <w:sz w:val="21"/>
                <w:szCs w:val="21"/>
                <w:highlight w:val="none"/>
                <w:u w:val="single"/>
                <w:lang w:val="en-US" w:eastAsia="zh-CN"/>
              </w:rPr>
              <w:t>服务</w:t>
            </w:r>
            <w:r>
              <w:rPr>
                <w:rFonts w:hint="eastAsia" w:ascii="宋体" w:hAnsi="宋体" w:eastAsia="宋体" w:cs="宋体"/>
                <w:b/>
                <w:bCs/>
                <w:color w:val="auto"/>
                <w:sz w:val="21"/>
                <w:szCs w:val="21"/>
                <w:highlight w:val="none"/>
                <w:u w:val="single"/>
              </w:rPr>
              <w:t>类</w:t>
            </w:r>
            <w:r>
              <w:rPr>
                <w:rFonts w:hint="eastAsia" w:ascii="宋体" w:hAnsi="宋体" w:eastAsia="宋体" w:cs="宋体"/>
                <w:b/>
                <w:bCs/>
                <w:color w:val="auto"/>
                <w:sz w:val="21"/>
                <w:szCs w:val="21"/>
                <w:highlight w:val="none"/>
              </w:rPr>
              <w:t>。</w:t>
            </w:r>
          </w:p>
          <w:p w14:paraId="67644224">
            <w:pPr>
              <w:keepNext w:val="0"/>
              <w:keepLines w:val="0"/>
              <w:pageBreakBefore w:val="0"/>
              <w:kinsoku/>
              <w:topLinePunct w:val="0"/>
              <w:bidi w:val="0"/>
              <w:adjustRightInd w:val="0"/>
              <w:snapToGrid w:val="0"/>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2.价格评审优惠的扶持政策</w:t>
            </w:r>
          </w:p>
          <w:p w14:paraId="1FBF4F3D">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专门面向中小企业采购的项目/标项，不再执行价格评审优惠的扶持政策。</w:t>
            </w:r>
          </w:p>
          <w:p w14:paraId="7FE988A0">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非专门面向中小企业采购的项目/标项，执行下列价格政策价格评审优惠的扶持政策：</w:t>
            </w:r>
          </w:p>
          <w:p w14:paraId="25262A55">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对符合规定的小微企业（含小型企业）报价给予</w:t>
            </w:r>
            <w:r>
              <w:rPr>
                <w:rFonts w:hint="eastAsia" w:ascii="宋体" w:hAnsi="宋体" w:eastAsia="宋体" w:cs="宋体"/>
                <w:b w:val="0"/>
                <w:bCs w:val="0"/>
                <w:color w:val="auto"/>
                <w:sz w:val="21"/>
                <w:szCs w:val="21"/>
                <w:highlight w:val="none"/>
                <w:u w:val="single"/>
              </w:rPr>
              <w:t>10%</w:t>
            </w:r>
            <w:r>
              <w:rPr>
                <w:rFonts w:hint="eastAsia" w:ascii="宋体" w:hAnsi="宋体" w:eastAsia="宋体" w:cs="宋体"/>
                <w:b w:val="0"/>
                <w:bCs w:val="0"/>
                <w:color w:val="auto"/>
                <w:sz w:val="21"/>
                <w:szCs w:val="21"/>
                <w:highlight w:val="none"/>
              </w:rPr>
              <w:t xml:space="preserve"> 的扣除。</w:t>
            </w:r>
          </w:p>
          <w:p w14:paraId="72AAA5F2">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对符合规定的联合体或者大中型企业的报价给予</w:t>
            </w:r>
            <w:r>
              <w:rPr>
                <w:rFonts w:hint="eastAsia" w:ascii="宋体" w:hAnsi="宋体" w:eastAsia="宋体" w:cs="宋体"/>
                <w:b w:val="0"/>
                <w:bCs w:val="0"/>
                <w:color w:val="auto"/>
                <w:sz w:val="21"/>
                <w:szCs w:val="21"/>
                <w:highlight w:val="none"/>
                <w:u w:val="single"/>
              </w:rPr>
              <w:t>4%</w:t>
            </w:r>
            <w:r>
              <w:rPr>
                <w:rFonts w:hint="eastAsia" w:ascii="宋体" w:hAnsi="宋体" w:eastAsia="宋体" w:cs="宋体"/>
                <w:b w:val="0"/>
                <w:bCs w:val="0"/>
                <w:color w:val="auto"/>
                <w:sz w:val="21"/>
                <w:szCs w:val="21"/>
                <w:highlight w:val="none"/>
              </w:rPr>
              <w:t>的扣除。</w:t>
            </w:r>
          </w:p>
          <w:p w14:paraId="69E2FE64">
            <w:pPr>
              <w:keepNext w:val="0"/>
              <w:keepLines w:val="0"/>
              <w:pageBreakBefore w:val="0"/>
              <w:kinsoku/>
              <w:topLinePunct w:val="0"/>
              <w:bidi w:val="0"/>
              <w:adjustRightInd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如有分包，对于分包意向协议约定小微企业的合同份额占到合同总金额</w:t>
            </w:r>
            <w:r>
              <w:rPr>
                <w:rFonts w:hint="eastAsia" w:ascii="宋体" w:hAnsi="宋体" w:eastAsia="宋体" w:cs="宋体"/>
                <w:color w:val="auto"/>
                <w:sz w:val="21"/>
                <w:szCs w:val="21"/>
                <w:highlight w:val="none"/>
                <w:u w:val="single"/>
              </w:rPr>
              <w:t xml:space="preserve"> 30% </w:t>
            </w:r>
            <w:r>
              <w:rPr>
                <w:rFonts w:hint="eastAsia" w:ascii="宋体" w:hAnsi="宋体" w:eastAsia="宋体" w:cs="宋体"/>
                <w:color w:val="auto"/>
                <w:sz w:val="21"/>
                <w:szCs w:val="21"/>
                <w:highlight w:val="none"/>
              </w:rPr>
              <w:t>以上的，对大中型企业的报价给予</w:t>
            </w:r>
            <w:r>
              <w:rPr>
                <w:rFonts w:hint="eastAsia" w:ascii="宋体" w:hAnsi="宋体" w:eastAsia="宋体" w:cs="宋体"/>
                <w:color w:val="auto"/>
                <w:sz w:val="21"/>
                <w:szCs w:val="21"/>
                <w:highlight w:val="none"/>
                <w:u w:val="single"/>
              </w:rPr>
              <w:t>4%</w:t>
            </w:r>
            <w:r>
              <w:rPr>
                <w:rFonts w:hint="eastAsia" w:ascii="宋体" w:hAnsi="宋体" w:eastAsia="宋体" w:cs="宋体"/>
                <w:color w:val="auto"/>
                <w:sz w:val="21"/>
                <w:szCs w:val="21"/>
                <w:highlight w:val="none"/>
              </w:rPr>
              <w:t>的扣除，用扣除后的价格参加评审。</w:t>
            </w:r>
          </w:p>
        </w:tc>
      </w:tr>
      <w:tr w14:paraId="48684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2" w:type="dxa"/>
            <w:vMerge w:val="restart"/>
            <w:shd w:val="clear" w:color="auto" w:fill="auto"/>
            <w:noWrap w:val="0"/>
            <w:vAlign w:val="center"/>
          </w:tcPr>
          <w:p w14:paraId="12651409">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default" w:ascii="宋体" w:hAnsi="宋体" w:eastAsia="宋体" w:cs="宋体"/>
                <w:color w:val="auto"/>
                <w:sz w:val="21"/>
                <w:szCs w:val="21"/>
                <w:highlight w:val="none"/>
                <w:lang w:val="en-US" w:eastAsia="zh-CN"/>
              </w:rPr>
            </w:pPr>
            <w:r>
              <w:rPr>
                <w:rStyle w:val="35"/>
                <w:rFonts w:hint="eastAsia" w:cs="宋体"/>
                <w:color w:val="auto"/>
                <w:sz w:val="21"/>
                <w:szCs w:val="21"/>
                <w:highlight w:val="none"/>
                <w:lang w:val="en-US" w:eastAsia="zh-CN"/>
              </w:rPr>
              <w:t>24</w:t>
            </w:r>
          </w:p>
        </w:tc>
        <w:tc>
          <w:tcPr>
            <w:tcW w:w="1807" w:type="dxa"/>
            <w:vMerge w:val="restart"/>
            <w:noWrap w:val="0"/>
            <w:vAlign w:val="center"/>
          </w:tcPr>
          <w:p w14:paraId="4D6BC257">
            <w:pPr>
              <w:keepNext w:val="0"/>
              <w:keepLines w:val="0"/>
              <w:pageBreakBefore w:val="0"/>
              <w:kinsoku/>
              <w:topLinePunct w:val="0"/>
              <w:bidi w:val="0"/>
              <w:adjustRightInd w:val="0"/>
              <w:snapToGrid w:val="0"/>
              <w:spacing w:line="360" w:lineRule="auto"/>
              <w:jc w:val="center"/>
              <w:textAlignment w:val="auto"/>
              <w:rPr>
                <w:rFonts w:hint="eastAsia" w:ascii="宋体" w:hAnsi="宋体" w:eastAsia="宋体" w:cs="宋体"/>
                <w:b/>
                <w:bCs w:val="0"/>
                <w:color w:val="auto"/>
                <w:kern w:val="2"/>
                <w:sz w:val="21"/>
                <w:szCs w:val="21"/>
                <w:highlight w:val="none"/>
                <w:lang w:val="en-US" w:eastAsia="zh-CN" w:bidi="ar-SA"/>
              </w:rPr>
            </w:pPr>
            <w:r>
              <w:rPr>
                <w:rFonts w:hint="eastAsia" w:ascii="宋体" w:hAnsi="宋体" w:cs="宋体"/>
                <w:b/>
                <w:bCs w:val="0"/>
                <w:color w:val="auto"/>
                <w:kern w:val="0"/>
                <w:sz w:val="21"/>
                <w:szCs w:val="21"/>
                <w:highlight w:val="none"/>
                <w:lang w:val="en-US" w:eastAsia="zh-CN" w:bidi="ar-SA"/>
              </w:rPr>
              <w:t>投标人</w:t>
            </w:r>
            <w:r>
              <w:rPr>
                <w:rFonts w:hint="eastAsia" w:ascii="宋体" w:hAnsi="宋体" w:eastAsia="宋体" w:cs="宋体"/>
                <w:b/>
                <w:bCs w:val="0"/>
                <w:color w:val="auto"/>
                <w:kern w:val="0"/>
                <w:sz w:val="21"/>
                <w:szCs w:val="21"/>
                <w:highlight w:val="none"/>
                <w:lang w:val="en-US" w:eastAsia="zh-CN" w:bidi="ar-SA"/>
              </w:rPr>
              <w:t>信用信息事项</w:t>
            </w:r>
          </w:p>
        </w:tc>
        <w:tc>
          <w:tcPr>
            <w:tcW w:w="6399" w:type="dxa"/>
            <w:noWrap w:val="0"/>
            <w:vAlign w:val="center"/>
          </w:tcPr>
          <w:p w14:paraId="49D04E6F">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lang w:val="en-US" w:eastAsia="zh-CN" w:bidi="ar-SA"/>
              </w:rPr>
              <w:t>信用信息查询渠道及截止时间：</w:t>
            </w:r>
            <w:r>
              <w:rPr>
                <w:rFonts w:hint="eastAsia" w:ascii="宋体" w:hAnsi="宋体" w:cs="宋体"/>
                <w:bCs/>
                <w:color w:val="auto"/>
                <w:kern w:val="0"/>
                <w:sz w:val="21"/>
                <w:szCs w:val="21"/>
                <w:highlight w:val="none"/>
                <w:lang w:val="en-US" w:eastAsia="zh-CN" w:bidi="ar-SA"/>
              </w:rPr>
              <w:t>招标代理机构</w:t>
            </w:r>
            <w:r>
              <w:rPr>
                <w:rFonts w:hint="eastAsia" w:ascii="宋体" w:hAnsi="宋体" w:eastAsia="宋体" w:cs="宋体"/>
                <w:bCs/>
                <w:color w:val="auto"/>
                <w:kern w:val="0"/>
                <w:sz w:val="21"/>
                <w:szCs w:val="21"/>
                <w:highlight w:val="none"/>
                <w:lang w:val="en-US" w:eastAsia="zh-CN" w:bidi="ar-SA"/>
              </w:rPr>
              <w:t>将通过“信用中国”网站（www.creditchina.gov.cn)、中国政府采购网（www.ccgp.gov.cn）等渠道查询</w:t>
            </w:r>
            <w:r>
              <w:rPr>
                <w:rFonts w:hint="eastAsia" w:ascii="宋体" w:hAnsi="宋体" w:cs="宋体"/>
                <w:bCs/>
                <w:color w:val="auto"/>
                <w:kern w:val="0"/>
                <w:sz w:val="21"/>
                <w:szCs w:val="21"/>
                <w:highlight w:val="none"/>
                <w:lang w:val="en-US" w:eastAsia="zh-CN" w:bidi="ar-SA"/>
              </w:rPr>
              <w:t>投标人</w:t>
            </w:r>
            <w:r>
              <w:rPr>
                <w:rFonts w:hint="eastAsia" w:ascii="宋体" w:hAnsi="宋体" w:eastAsia="宋体" w:cs="宋体"/>
                <w:bCs/>
                <w:color w:val="auto"/>
                <w:kern w:val="0"/>
                <w:sz w:val="21"/>
                <w:szCs w:val="21"/>
                <w:highlight w:val="none"/>
                <w:lang w:val="en-US" w:eastAsia="zh-CN" w:bidi="ar-SA"/>
              </w:rPr>
              <w:t>提交</w:t>
            </w:r>
            <w:r>
              <w:rPr>
                <w:rFonts w:hint="eastAsia" w:ascii="宋体" w:hAnsi="宋体" w:cs="宋体"/>
                <w:bCs/>
                <w:color w:val="auto"/>
                <w:kern w:val="0"/>
                <w:sz w:val="21"/>
                <w:szCs w:val="21"/>
                <w:highlight w:val="none"/>
                <w:lang w:val="en-US" w:eastAsia="zh-CN" w:bidi="ar-SA"/>
              </w:rPr>
              <w:t>投标文件</w:t>
            </w:r>
            <w:r>
              <w:rPr>
                <w:rFonts w:hint="eastAsia" w:ascii="宋体" w:hAnsi="宋体" w:eastAsia="宋体" w:cs="宋体"/>
                <w:bCs/>
                <w:color w:val="auto"/>
                <w:kern w:val="0"/>
                <w:sz w:val="21"/>
                <w:szCs w:val="21"/>
                <w:highlight w:val="none"/>
                <w:lang w:val="en-US" w:eastAsia="zh-CN" w:bidi="ar-SA"/>
              </w:rPr>
              <w:t>截止时间当天的信用记录。</w:t>
            </w:r>
          </w:p>
        </w:tc>
      </w:tr>
      <w:tr w14:paraId="622E3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772" w:type="dxa"/>
            <w:vMerge w:val="continue"/>
            <w:shd w:val="clear" w:color="auto" w:fill="auto"/>
            <w:noWrap w:val="0"/>
            <w:vAlign w:val="center"/>
          </w:tcPr>
          <w:p w14:paraId="65EDFF70">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p>
        </w:tc>
        <w:tc>
          <w:tcPr>
            <w:tcW w:w="1807" w:type="dxa"/>
            <w:vMerge w:val="continue"/>
            <w:noWrap w:val="0"/>
            <w:vAlign w:val="center"/>
          </w:tcPr>
          <w:p w14:paraId="006712C6">
            <w:pPr>
              <w:pStyle w:val="13"/>
              <w:keepNext w:val="0"/>
              <w:keepLines w:val="0"/>
              <w:pageBreakBefore w:val="0"/>
              <w:kinsoku/>
              <w:topLinePunct w:val="0"/>
              <w:bidi w:val="0"/>
              <w:spacing w:line="360" w:lineRule="auto"/>
              <w:jc w:val="center"/>
              <w:textAlignment w:val="auto"/>
              <w:rPr>
                <w:rFonts w:hint="eastAsia" w:ascii="宋体" w:hAnsi="宋体" w:eastAsia="宋体" w:cs="宋体"/>
                <w:b/>
                <w:color w:val="auto"/>
                <w:sz w:val="21"/>
                <w:szCs w:val="21"/>
                <w:highlight w:val="none"/>
              </w:rPr>
            </w:pPr>
          </w:p>
        </w:tc>
        <w:tc>
          <w:tcPr>
            <w:tcW w:w="6399" w:type="dxa"/>
            <w:noWrap w:val="0"/>
            <w:vAlign w:val="center"/>
          </w:tcPr>
          <w:p w14:paraId="234B849F">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信用信息查询记录和证据留存的具体方式：</w:t>
            </w:r>
            <w:r>
              <w:rPr>
                <w:rFonts w:hint="eastAsia" w:ascii="宋体" w:hAnsi="宋体" w:cs="宋体"/>
                <w:bCs/>
                <w:color w:val="auto"/>
                <w:kern w:val="0"/>
                <w:sz w:val="21"/>
                <w:szCs w:val="21"/>
                <w:highlight w:val="none"/>
                <w:lang w:val="en-US" w:eastAsia="zh-CN" w:bidi="ar-SA"/>
              </w:rPr>
              <w:t>招标代理机构</w:t>
            </w:r>
            <w:r>
              <w:rPr>
                <w:rFonts w:hint="eastAsia" w:ascii="宋体" w:hAnsi="宋体" w:eastAsia="宋体" w:cs="宋体"/>
                <w:bCs/>
                <w:color w:val="auto"/>
                <w:kern w:val="0"/>
                <w:sz w:val="21"/>
                <w:szCs w:val="21"/>
                <w:highlight w:val="none"/>
                <w:lang w:val="en-US" w:eastAsia="zh-CN" w:bidi="ar-SA"/>
              </w:rPr>
              <w:t>开标当天查询</w:t>
            </w:r>
            <w:r>
              <w:rPr>
                <w:rFonts w:hint="eastAsia" w:ascii="宋体" w:hAnsi="宋体" w:cs="宋体"/>
                <w:bCs/>
                <w:color w:val="auto"/>
                <w:kern w:val="0"/>
                <w:sz w:val="21"/>
                <w:szCs w:val="21"/>
                <w:highlight w:val="none"/>
                <w:lang w:val="en-US" w:eastAsia="zh-CN" w:bidi="ar-SA"/>
              </w:rPr>
              <w:t>投标人</w:t>
            </w:r>
            <w:r>
              <w:rPr>
                <w:rFonts w:hint="eastAsia" w:ascii="宋体" w:hAnsi="宋体" w:eastAsia="宋体" w:cs="宋体"/>
                <w:bCs/>
                <w:color w:val="auto"/>
                <w:kern w:val="0"/>
                <w:sz w:val="21"/>
                <w:szCs w:val="21"/>
                <w:highlight w:val="none"/>
                <w:lang w:val="en-US" w:eastAsia="zh-CN" w:bidi="ar-SA"/>
              </w:rPr>
              <w:t>的信用记录，查询结果经确认后与磋商文件一起存档。</w:t>
            </w:r>
          </w:p>
        </w:tc>
      </w:tr>
      <w:tr w14:paraId="40FF7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772" w:type="dxa"/>
            <w:vMerge w:val="continue"/>
            <w:noWrap w:val="0"/>
            <w:vAlign w:val="center"/>
          </w:tcPr>
          <w:p w14:paraId="2953A60C">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default" w:ascii="宋体" w:hAnsi="宋体" w:eastAsia="宋体" w:cs="宋体"/>
                <w:color w:val="auto"/>
                <w:sz w:val="21"/>
                <w:szCs w:val="21"/>
                <w:highlight w:val="none"/>
                <w:lang w:val="en-US" w:eastAsia="zh-CN"/>
              </w:rPr>
            </w:pPr>
          </w:p>
        </w:tc>
        <w:tc>
          <w:tcPr>
            <w:tcW w:w="1807" w:type="dxa"/>
            <w:vMerge w:val="continue"/>
            <w:noWrap w:val="0"/>
            <w:vAlign w:val="center"/>
          </w:tcPr>
          <w:p w14:paraId="1DB73274">
            <w:pPr>
              <w:keepNext w:val="0"/>
              <w:keepLines w:val="0"/>
              <w:pageBreakBefore w:val="0"/>
              <w:kinsoku/>
              <w:topLinePunct w:val="0"/>
              <w:bidi w:val="0"/>
              <w:snapToGrid w:val="0"/>
              <w:spacing w:line="360" w:lineRule="auto"/>
              <w:textAlignment w:val="auto"/>
              <w:rPr>
                <w:rFonts w:hint="eastAsia" w:ascii="宋体" w:hAnsi="宋体" w:eastAsia="宋体" w:cs="宋体"/>
                <w:b/>
                <w:bCs w:val="0"/>
                <w:color w:val="auto"/>
                <w:kern w:val="2"/>
                <w:sz w:val="21"/>
                <w:szCs w:val="21"/>
                <w:highlight w:val="none"/>
                <w:lang w:val="en-US" w:eastAsia="zh-CN" w:bidi="ar-SA"/>
              </w:rPr>
            </w:pPr>
          </w:p>
        </w:tc>
        <w:tc>
          <w:tcPr>
            <w:tcW w:w="6399" w:type="dxa"/>
            <w:noWrap w:val="0"/>
            <w:vAlign w:val="center"/>
          </w:tcPr>
          <w:p w14:paraId="10E45BC7">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信用信息的使用规则：经查询列入失信被执行人名单、重大税收违法案件当事人名单、政府采购严重违法失信行为记录名单的</w:t>
            </w:r>
            <w:r>
              <w:rPr>
                <w:rFonts w:hint="eastAsia" w:ascii="宋体" w:hAnsi="宋体" w:cs="宋体"/>
                <w:bCs/>
                <w:color w:val="auto"/>
                <w:kern w:val="0"/>
                <w:sz w:val="21"/>
                <w:szCs w:val="21"/>
                <w:highlight w:val="none"/>
                <w:lang w:val="en-US" w:eastAsia="zh-CN" w:bidi="ar-SA"/>
              </w:rPr>
              <w:t>投标人</w:t>
            </w:r>
            <w:r>
              <w:rPr>
                <w:rFonts w:hint="eastAsia" w:ascii="宋体" w:hAnsi="宋体" w:eastAsia="宋体" w:cs="宋体"/>
                <w:bCs/>
                <w:color w:val="auto"/>
                <w:kern w:val="0"/>
                <w:sz w:val="21"/>
                <w:szCs w:val="21"/>
                <w:highlight w:val="none"/>
                <w:lang w:val="en-US" w:eastAsia="zh-CN" w:bidi="ar-SA"/>
              </w:rPr>
              <w:t>的</w:t>
            </w:r>
            <w:r>
              <w:rPr>
                <w:rFonts w:hint="eastAsia" w:ascii="宋体" w:hAnsi="宋体" w:cs="宋体"/>
                <w:bCs/>
                <w:color w:val="auto"/>
                <w:kern w:val="0"/>
                <w:sz w:val="21"/>
                <w:szCs w:val="21"/>
                <w:highlight w:val="none"/>
                <w:lang w:val="en-US" w:eastAsia="zh-CN" w:bidi="ar-SA"/>
              </w:rPr>
              <w:t>投标文件</w:t>
            </w:r>
            <w:r>
              <w:rPr>
                <w:rFonts w:hint="eastAsia" w:ascii="宋体" w:hAnsi="宋体" w:eastAsia="宋体" w:cs="宋体"/>
                <w:bCs/>
                <w:color w:val="auto"/>
                <w:kern w:val="0"/>
                <w:sz w:val="21"/>
                <w:szCs w:val="21"/>
                <w:highlight w:val="none"/>
                <w:lang w:val="en-US" w:eastAsia="zh-CN" w:bidi="ar-SA"/>
              </w:rPr>
              <w:t>将被拒绝。</w:t>
            </w:r>
          </w:p>
        </w:tc>
      </w:tr>
      <w:tr w14:paraId="7E3E1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72" w:type="dxa"/>
            <w:vMerge w:val="continue"/>
            <w:noWrap w:val="0"/>
            <w:vAlign w:val="center"/>
          </w:tcPr>
          <w:p w14:paraId="2ECA6FF8">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default" w:ascii="宋体" w:hAnsi="宋体" w:eastAsia="宋体" w:cs="宋体"/>
                <w:color w:val="auto"/>
                <w:sz w:val="21"/>
                <w:szCs w:val="21"/>
                <w:highlight w:val="none"/>
                <w:lang w:val="en-US" w:eastAsia="zh-CN"/>
              </w:rPr>
            </w:pPr>
          </w:p>
        </w:tc>
        <w:tc>
          <w:tcPr>
            <w:tcW w:w="1807" w:type="dxa"/>
            <w:vMerge w:val="continue"/>
            <w:noWrap w:val="0"/>
            <w:vAlign w:val="center"/>
          </w:tcPr>
          <w:p w14:paraId="023C5A12">
            <w:pPr>
              <w:keepNext w:val="0"/>
              <w:keepLines w:val="0"/>
              <w:pageBreakBefore w:val="0"/>
              <w:kinsoku/>
              <w:topLinePunct w:val="0"/>
              <w:bidi w:val="0"/>
              <w:snapToGrid w:val="0"/>
              <w:spacing w:line="360" w:lineRule="auto"/>
              <w:textAlignment w:val="auto"/>
              <w:rPr>
                <w:rFonts w:hint="eastAsia" w:ascii="宋体" w:hAnsi="宋体" w:eastAsia="宋体" w:cs="宋体"/>
                <w:b/>
                <w:color w:val="auto"/>
                <w:kern w:val="0"/>
                <w:szCs w:val="21"/>
                <w:highlight w:val="none"/>
              </w:rPr>
            </w:pPr>
          </w:p>
        </w:tc>
        <w:tc>
          <w:tcPr>
            <w:tcW w:w="6399" w:type="dxa"/>
            <w:noWrap w:val="0"/>
            <w:vAlign w:val="center"/>
          </w:tcPr>
          <w:p w14:paraId="1FDB6544">
            <w:pPr>
              <w:keepNext w:val="0"/>
              <w:keepLines w:val="0"/>
              <w:pageBreakBefore w:val="0"/>
              <w:kinsoku/>
              <w:topLinePunct w:val="0"/>
              <w:bidi w:val="0"/>
              <w:adjustRightInd w:val="0"/>
              <w:snapToGrid w:val="0"/>
              <w:spacing w:line="360" w:lineRule="auto"/>
              <w:textAlignment w:val="auto"/>
              <w:rPr>
                <w:rFonts w:hint="eastAsia" w:ascii="宋体" w:hAnsi="宋体" w:eastAsia="宋体" w:cs="宋体"/>
                <w:bCs/>
                <w:color w:val="auto"/>
                <w:kern w:val="0"/>
                <w:szCs w:val="21"/>
                <w:highlight w:val="none"/>
              </w:rPr>
            </w:pPr>
            <w:r>
              <w:rPr>
                <w:rFonts w:hint="eastAsia" w:ascii="宋体" w:hAnsi="宋体" w:eastAsia="宋体" w:cs="宋体"/>
                <w:bCs/>
                <w:color w:val="auto"/>
                <w:kern w:val="0"/>
                <w:sz w:val="21"/>
                <w:szCs w:val="21"/>
                <w:highlight w:val="none"/>
                <w:lang w:val="en-US" w:eastAsia="zh-CN" w:bidi="ar-SA"/>
              </w:rPr>
              <w:t>联合体信用信息查询：两个以上的自然人、法人或者其他组织组成一个联合体，以一个</w:t>
            </w:r>
            <w:r>
              <w:rPr>
                <w:rFonts w:hint="eastAsia" w:ascii="宋体" w:hAnsi="宋体" w:cs="宋体"/>
                <w:bCs/>
                <w:color w:val="auto"/>
                <w:kern w:val="0"/>
                <w:sz w:val="21"/>
                <w:szCs w:val="21"/>
                <w:highlight w:val="none"/>
                <w:lang w:val="en-US" w:eastAsia="zh-CN" w:bidi="ar-SA"/>
              </w:rPr>
              <w:t>投标人</w:t>
            </w:r>
            <w:r>
              <w:rPr>
                <w:rFonts w:hint="eastAsia" w:ascii="宋体" w:hAnsi="宋体" w:eastAsia="宋体" w:cs="宋体"/>
                <w:bCs/>
                <w:color w:val="auto"/>
                <w:kern w:val="0"/>
                <w:sz w:val="21"/>
                <w:szCs w:val="21"/>
                <w:highlight w:val="none"/>
                <w:lang w:val="en-US" w:eastAsia="zh-CN" w:bidi="ar-SA"/>
              </w:rPr>
              <w:t>的身份共同参加政府采购活动的，应当对所有联合体成员进行信用记录查询，联合体成员存在不良信用记录的，视同联合体存在不良信用记录。</w:t>
            </w:r>
          </w:p>
        </w:tc>
      </w:tr>
      <w:tr w14:paraId="70C9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772" w:type="dxa"/>
            <w:noWrap w:val="0"/>
            <w:vAlign w:val="center"/>
          </w:tcPr>
          <w:p w14:paraId="31BB2BBB">
            <w:pPr>
              <w:pStyle w:val="28"/>
              <w:keepNext w:val="0"/>
              <w:keepLines w:val="0"/>
              <w:pageBreakBefore w:val="0"/>
              <w:kinsoku/>
              <w:topLinePunct w:val="0"/>
              <w:bidi w:val="0"/>
              <w:spacing w:before="75" w:beforeAutospacing="0" w:after="75" w:afterAutospacing="0" w:line="360" w:lineRule="auto"/>
              <w:jc w:val="center"/>
              <w:textAlignment w:val="auto"/>
              <w:rPr>
                <w:rStyle w:val="35"/>
                <w:rFonts w:hint="default" w:ascii="宋体" w:hAnsi="宋体" w:eastAsia="宋体" w:cs="宋体"/>
                <w:color w:val="auto"/>
                <w:sz w:val="21"/>
                <w:szCs w:val="21"/>
                <w:highlight w:val="none"/>
                <w:lang w:val="en-US" w:eastAsia="zh-CN"/>
              </w:rPr>
            </w:pPr>
            <w:r>
              <w:rPr>
                <w:rStyle w:val="35"/>
                <w:rFonts w:hint="eastAsia" w:cs="宋体"/>
                <w:color w:val="auto"/>
                <w:sz w:val="21"/>
                <w:szCs w:val="21"/>
                <w:highlight w:val="none"/>
                <w:lang w:val="en-US" w:eastAsia="zh-CN"/>
              </w:rPr>
              <w:t>25</w:t>
            </w:r>
          </w:p>
        </w:tc>
        <w:tc>
          <w:tcPr>
            <w:tcW w:w="1807" w:type="dxa"/>
            <w:noWrap w:val="0"/>
            <w:vAlign w:val="center"/>
          </w:tcPr>
          <w:p w14:paraId="059E389E">
            <w:pPr>
              <w:pStyle w:val="145"/>
              <w:spacing w:line="360" w:lineRule="auto"/>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rPr>
              <w:t>是否允许</w:t>
            </w:r>
            <w:r>
              <w:rPr>
                <w:rFonts w:hint="eastAsia" w:ascii="宋体" w:hAnsi="宋体" w:eastAsia="宋体" w:cs="宋体"/>
                <w:b/>
                <w:color w:val="auto"/>
                <w:kern w:val="0"/>
                <w:szCs w:val="21"/>
                <w:lang w:eastAsia="zh-CN"/>
              </w:rPr>
              <w:t>投标人</w:t>
            </w:r>
            <w:r>
              <w:rPr>
                <w:rFonts w:hint="eastAsia" w:ascii="宋体" w:hAnsi="宋体" w:eastAsia="宋体" w:cs="宋体"/>
                <w:b/>
                <w:color w:val="auto"/>
                <w:kern w:val="0"/>
                <w:szCs w:val="21"/>
              </w:rPr>
              <w:t>将项目非主体、非关键性工作交由他人完成</w:t>
            </w:r>
          </w:p>
        </w:tc>
        <w:tc>
          <w:tcPr>
            <w:tcW w:w="6399" w:type="dxa"/>
            <w:noWrap w:val="0"/>
            <w:vAlign w:val="center"/>
          </w:tcPr>
          <w:p w14:paraId="1D835C2B">
            <w:pPr>
              <w:pStyle w:val="145"/>
              <w:keepNext w:val="0"/>
              <w:keepLines w:val="0"/>
              <w:pageBreakBefore w:val="0"/>
              <w:kinsoku/>
              <w:topLinePunct w:val="0"/>
              <w:bidi w:val="0"/>
              <w:spacing w:line="36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sym w:font="Wingdings 2" w:char="0052"/>
            </w:r>
            <w:r>
              <w:rPr>
                <w:rFonts w:hint="eastAsia" w:ascii="宋体" w:hAnsi="宋体" w:eastAsia="宋体" w:cs="宋体"/>
                <w:bCs/>
                <w:color w:val="auto"/>
                <w:kern w:val="0"/>
                <w:sz w:val="21"/>
                <w:szCs w:val="21"/>
                <w:highlight w:val="none"/>
              </w:rPr>
              <w:t>否。</w:t>
            </w:r>
          </w:p>
          <w:p w14:paraId="1F4D73B3">
            <w:pPr>
              <w:pStyle w:val="145"/>
              <w:keepNext w:val="0"/>
              <w:keepLines w:val="0"/>
              <w:pageBreakBefore w:val="0"/>
              <w:kinsoku/>
              <w:topLinePunct w:val="0"/>
              <w:bidi w:val="0"/>
              <w:spacing w:line="36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sym w:font="Wingdings 2" w:char="00A3"/>
            </w:r>
            <w:r>
              <w:rPr>
                <w:rFonts w:hint="eastAsia" w:ascii="宋体" w:hAnsi="宋体" w:eastAsia="宋体" w:cs="宋体"/>
                <w:bCs/>
                <w:color w:val="auto"/>
                <w:kern w:val="0"/>
                <w:sz w:val="21"/>
                <w:szCs w:val="21"/>
                <w:highlight w:val="none"/>
              </w:rPr>
              <w:t>是。</w:t>
            </w:r>
          </w:p>
          <w:p w14:paraId="3063AB3A">
            <w:pPr>
              <w:pStyle w:val="145"/>
              <w:keepNext w:val="0"/>
              <w:keepLines w:val="0"/>
              <w:pageBreakBefore w:val="0"/>
              <w:kinsoku/>
              <w:topLinePunct w:val="0"/>
              <w:bidi w:val="0"/>
              <w:spacing w:line="36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lang w:eastAsia="zh-CN"/>
              </w:rPr>
              <w:t>投标人</w:t>
            </w:r>
            <w:r>
              <w:rPr>
                <w:rFonts w:hint="eastAsia" w:ascii="宋体" w:hAnsi="宋体" w:eastAsia="宋体" w:cs="宋体"/>
                <w:bCs/>
                <w:color w:val="auto"/>
                <w:kern w:val="0"/>
                <w:sz w:val="21"/>
                <w:szCs w:val="21"/>
                <w:highlight w:val="none"/>
              </w:rPr>
              <w:t>按照合同约定或者经</w:t>
            </w:r>
            <w:r>
              <w:rPr>
                <w:rFonts w:hint="eastAsia" w:ascii="宋体" w:hAnsi="宋体" w:eastAsia="宋体" w:cs="宋体"/>
                <w:bCs/>
                <w:color w:val="auto"/>
                <w:kern w:val="0"/>
                <w:sz w:val="21"/>
                <w:szCs w:val="21"/>
                <w:highlight w:val="none"/>
                <w:lang w:eastAsia="zh-CN"/>
              </w:rPr>
              <w:t>招标人</w:t>
            </w:r>
            <w:r>
              <w:rPr>
                <w:rFonts w:hint="eastAsia" w:ascii="宋体" w:hAnsi="宋体" w:eastAsia="宋体" w:cs="宋体"/>
                <w:bCs/>
                <w:color w:val="auto"/>
                <w:kern w:val="0"/>
                <w:sz w:val="21"/>
                <w:szCs w:val="21"/>
                <w:highlight w:val="none"/>
              </w:rPr>
              <w:t>同意，可以将项目非主体、非关键性工作分包交由他人完成。此时，接受分包的人应当具备相应的资格条件，并不得再次分包。</w:t>
            </w:r>
          </w:p>
          <w:p w14:paraId="503CF18C">
            <w:pPr>
              <w:pStyle w:val="145"/>
              <w:keepNext w:val="0"/>
              <w:keepLines w:val="0"/>
              <w:pageBreakBefore w:val="0"/>
              <w:kinsoku/>
              <w:topLinePunct w:val="0"/>
              <w:bidi w:val="0"/>
              <w:spacing w:line="36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分包内容要求：/</w:t>
            </w:r>
          </w:p>
          <w:p w14:paraId="3310589A">
            <w:pPr>
              <w:pStyle w:val="145"/>
              <w:keepNext w:val="0"/>
              <w:keepLines w:val="0"/>
              <w:pageBreakBefore w:val="0"/>
              <w:kinsoku/>
              <w:topLinePunct w:val="0"/>
              <w:bidi w:val="0"/>
              <w:spacing w:line="36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分包金额要求：/</w:t>
            </w:r>
          </w:p>
          <w:p w14:paraId="0008C9DE">
            <w:pPr>
              <w:pStyle w:val="145"/>
              <w:keepNext w:val="0"/>
              <w:keepLines w:val="0"/>
              <w:pageBreakBefore w:val="0"/>
              <w:kinsoku/>
              <w:topLinePunct w:val="0"/>
              <w:bidi w:val="0"/>
              <w:spacing w:line="360" w:lineRule="auto"/>
              <w:textAlignment w:val="auto"/>
              <w:rPr>
                <w:rFonts w:hint="eastAsia" w:ascii="宋体" w:hAnsi="宋体" w:eastAsia="宋体" w:cs="宋体"/>
                <w:bCs/>
                <w:color w:val="auto"/>
                <w:kern w:val="0"/>
                <w:szCs w:val="21"/>
                <w:highlight w:val="none"/>
              </w:rPr>
            </w:pPr>
            <w:r>
              <w:rPr>
                <w:rFonts w:hint="eastAsia" w:ascii="宋体" w:hAnsi="宋体" w:eastAsia="宋体" w:cs="宋体"/>
                <w:bCs/>
                <w:color w:val="auto"/>
                <w:kern w:val="0"/>
                <w:sz w:val="21"/>
                <w:szCs w:val="21"/>
                <w:highlight w:val="none"/>
              </w:rPr>
              <w:t>接受分包的第三人资质要求：/</w:t>
            </w:r>
          </w:p>
        </w:tc>
      </w:tr>
      <w:tr w14:paraId="24EBB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772" w:type="dxa"/>
            <w:shd w:val="clear" w:color="auto" w:fill="auto"/>
            <w:noWrap w:val="0"/>
            <w:vAlign w:val="center"/>
          </w:tcPr>
          <w:p w14:paraId="2EB51C4B">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Fonts w:hint="eastAsia" w:cs="宋体"/>
                <w:b/>
                <w:color w:val="auto"/>
                <w:kern w:val="0"/>
                <w:sz w:val="21"/>
                <w:szCs w:val="21"/>
                <w:highlight w:val="none"/>
                <w:lang w:val="en-US" w:eastAsia="zh-CN" w:bidi="ar-SA"/>
              </w:rPr>
              <w:t>26</w:t>
            </w:r>
          </w:p>
        </w:tc>
        <w:tc>
          <w:tcPr>
            <w:tcW w:w="1807" w:type="dxa"/>
            <w:noWrap w:val="0"/>
            <w:vAlign w:val="center"/>
          </w:tcPr>
          <w:p w14:paraId="3567A3D5">
            <w:pPr>
              <w:pStyle w:val="13"/>
              <w:spacing w:line="360" w:lineRule="auto"/>
              <w:jc w:val="center"/>
              <w:rPr>
                <w:rFonts w:hint="eastAsia" w:hAnsi="宋体" w:cs="宋体"/>
                <w:b/>
                <w:color w:val="auto"/>
              </w:rPr>
            </w:pPr>
            <w:r>
              <w:rPr>
                <w:rFonts w:hint="eastAsia" w:hAnsi="宋体" w:cs="宋体"/>
                <w:b/>
                <w:color w:val="auto"/>
              </w:rPr>
              <w:t>采购代理</w:t>
            </w:r>
          </w:p>
          <w:p w14:paraId="2968BAEE">
            <w:pPr>
              <w:pStyle w:val="13"/>
              <w:keepNext w:val="0"/>
              <w:keepLines w:val="0"/>
              <w:pageBreakBefore w:val="0"/>
              <w:kinsoku/>
              <w:topLinePunct w:val="0"/>
              <w:bidi w:val="0"/>
              <w:spacing w:line="360" w:lineRule="auto"/>
              <w:jc w:val="center"/>
              <w:textAlignment w:val="auto"/>
              <w:rPr>
                <w:rFonts w:hint="eastAsia" w:ascii="宋体" w:hAnsi="宋体" w:eastAsia="宋体" w:cs="宋体"/>
                <w:b/>
                <w:color w:val="auto"/>
                <w:kern w:val="0"/>
                <w:szCs w:val="21"/>
                <w:highlight w:val="none"/>
              </w:rPr>
            </w:pPr>
            <w:r>
              <w:rPr>
                <w:rFonts w:hint="eastAsia" w:hAnsi="宋体" w:cs="宋体"/>
                <w:b/>
                <w:color w:val="auto"/>
              </w:rPr>
              <w:t>服务费</w:t>
            </w:r>
          </w:p>
        </w:tc>
        <w:tc>
          <w:tcPr>
            <w:tcW w:w="6399" w:type="dxa"/>
            <w:noWrap w:val="0"/>
            <w:vAlign w:val="center"/>
          </w:tcPr>
          <w:p w14:paraId="457E1CF8">
            <w:pPr>
              <w:tabs>
                <w:tab w:val="left" w:pos="7665"/>
              </w:tabs>
              <w:spacing w:line="360" w:lineRule="auto"/>
              <w:rPr>
                <w:rFonts w:hint="eastAsia" w:ascii="宋体" w:hAnsi="宋体" w:cs="宋体"/>
                <w:bCs/>
                <w:color w:val="auto"/>
                <w:kern w:val="0"/>
                <w:szCs w:val="21"/>
              </w:rPr>
            </w:pPr>
            <w:r>
              <w:rPr>
                <w:rFonts w:hint="eastAsia" w:ascii="宋体" w:hAnsi="宋体" w:cs="宋体"/>
                <w:bCs/>
                <w:color w:val="auto"/>
                <w:kern w:val="0"/>
                <w:szCs w:val="21"/>
              </w:rPr>
              <w:t>（1）按照国家发展改革委员会发改价格【2015】299号文件，执行市场调节价。采购代理费经与</w:t>
            </w:r>
            <w:r>
              <w:rPr>
                <w:rFonts w:hint="eastAsia" w:ascii="宋体" w:hAnsi="宋体" w:cs="宋体"/>
                <w:bCs/>
                <w:color w:val="auto"/>
                <w:kern w:val="0"/>
                <w:szCs w:val="21"/>
                <w:lang w:eastAsia="zh-CN"/>
              </w:rPr>
              <w:t>招标人</w:t>
            </w:r>
            <w:r>
              <w:rPr>
                <w:rFonts w:hint="eastAsia" w:ascii="宋体" w:hAnsi="宋体" w:cs="宋体"/>
                <w:bCs/>
                <w:color w:val="auto"/>
                <w:kern w:val="0"/>
                <w:szCs w:val="21"/>
              </w:rPr>
              <w:t>协商，确定由成交单位领取成交通知书时支付采购代理费。</w:t>
            </w:r>
          </w:p>
          <w:p w14:paraId="1DE7A795">
            <w:pPr>
              <w:tabs>
                <w:tab w:val="left" w:pos="7665"/>
              </w:tabs>
              <w:spacing w:line="360" w:lineRule="auto"/>
              <w:ind w:firstLine="420" w:firstLineChars="200"/>
              <w:rPr>
                <w:rFonts w:hint="eastAsia" w:ascii="宋体" w:hAnsi="宋体" w:cs="宋体"/>
                <w:bCs/>
                <w:color w:val="auto"/>
                <w:kern w:val="0"/>
                <w:szCs w:val="21"/>
              </w:rPr>
            </w:pPr>
            <w:r>
              <w:rPr>
                <w:rFonts w:hint="eastAsia" w:ascii="宋体" w:hAnsi="宋体" w:cs="宋体"/>
                <w:color w:val="auto"/>
                <w:szCs w:val="21"/>
                <w:lang w:val="zh-CN"/>
              </w:rPr>
              <w:t>本项目</w:t>
            </w:r>
            <w:r>
              <w:rPr>
                <w:rFonts w:hint="eastAsia" w:ascii="宋体" w:hAnsi="宋体" w:cs="宋体"/>
                <w:color w:val="auto"/>
                <w:szCs w:val="21"/>
              </w:rPr>
              <w:t>采购</w:t>
            </w:r>
            <w:r>
              <w:rPr>
                <w:rFonts w:hint="eastAsia" w:ascii="宋体" w:hAnsi="宋体" w:cs="宋体"/>
                <w:color w:val="auto"/>
                <w:szCs w:val="21"/>
                <w:lang w:val="zh-CN"/>
              </w:rPr>
              <w:t>代理费为：</w:t>
            </w:r>
            <w:r>
              <w:rPr>
                <w:rFonts w:hint="eastAsia" w:ascii="宋体" w:hAnsi="宋体" w:cs="宋体"/>
                <w:color w:val="auto"/>
                <w:szCs w:val="21"/>
                <w:lang w:val="en-US" w:eastAsia="zh-CN"/>
              </w:rPr>
              <w:t>12000</w:t>
            </w:r>
            <w:r>
              <w:rPr>
                <w:rFonts w:hint="eastAsia" w:ascii="宋体" w:hAnsi="宋体" w:cs="宋体"/>
                <w:color w:val="auto"/>
                <w:szCs w:val="21"/>
              </w:rPr>
              <w:t>元（大写：人民币</w:t>
            </w:r>
            <w:r>
              <w:rPr>
                <w:rFonts w:hint="eastAsia" w:ascii="宋体" w:hAnsi="宋体" w:cs="宋体"/>
                <w:color w:val="auto"/>
                <w:szCs w:val="21"/>
                <w:lang w:val="en-US" w:eastAsia="zh-CN"/>
              </w:rPr>
              <w:t>壹万贰仟</w:t>
            </w:r>
            <w:r>
              <w:rPr>
                <w:rFonts w:hint="eastAsia" w:ascii="宋体" w:hAnsi="宋体" w:cs="宋体"/>
                <w:color w:val="auto"/>
                <w:szCs w:val="21"/>
              </w:rPr>
              <w:t>元整）</w:t>
            </w:r>
          </w:p>
          <w:p w14:paraId="56BC07F3">
            <w:pPr>
              <w:widowControl/>
              <w:spacing w:line="360" w:lineRule="auto"/>
              <w:jc w:val="left"/>
              <w:rPr>
                <w:rFonts w:hint="eastAsia" w:ascii="宋体" w:hAnsi="宋体" w:cs="宋体"/>
                <w:color w:val="auto"/>
                <w:szCs w:val="21"/>
              </w:rPr>
            </w:pPr>
            <w:r>
              <w:rPr>
                <w:rFonts w:hint="eastAsia" w:ascii="宋体" w:hAnsi="宋体" w:cs="宋体"/>
                <w:color w:val="auto"/>
                <w:szCs w:val="21"/>
              </w:rPr>
              <w:t>（2）缴纳账户信息如下：</w:t>
            </w:r>
          </w:p>
          <w:p w14:paraId="364AD389">
            <w:pPr>
              <w:pStyle w:val="13"/>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kern w:val="0"/>
                <w:szCs w:val="21"/>
                <w:highlight w:val="none"/>
                <w:lang w:val="en-US" w:eastAsia="zh-CN"/>
              </w:rPr>
            </w:pPr>
            <w:r>
              <w:rPr>
                <w:rFonts w:hint="eastAsia" w:ascii="宋体" w:hAnsi="宋体" w:eastAsia="宋体" w:cs="宋体"/>
                <w:bCs/>
                <w:color w:val="auto"/>
                <w:kern w:val="0"/>
                <w:szCs w:val="21"/>
                <w:highlight w:val="none"/>
                <w:lang w:val="en-US" w:eastAsia="zh-CN"/>
              </w:rPr>
              <w:t>收款单位（户名）：克拉玛依市金科工程监理有限责任公司白碱滩区分公司</w:t>
            </w:r>
          </w:p>
          <w:p w14:paraId="54A3D31C">
            <w:pPr>
              <w:pStyle w:val="13"/>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kern w:val="0"/>
                <w:szCs w:val="21"/>
                <w:highlight w:val="none"/>
                <w:lang w:val="en-US" w:eastAsia="zh-CN"/>
              </w:rPr>
            </w:pPr>
            <w:r>
              <w:rPr>
                <w:rFonts w:hint="eastAsia" w:ascii="宋体" w:hAnsi="宋体" w:eastAsia="宋体" w:cs="宋体"/>
                <w:bCs/>
                <w:color w:val="auto"/>
                <w:kern w:val="0"/>
                <w:szCs w:val="21"/>
                <w:highlight w:val="none"/>
                <w:lang w:val="en-US" w:eastAsia="zh-CN"/>
              </w:rPr>
              <w:t>开户行：中国工商银行股份有限公司克拉玛依石化支行</w:t>
            </w:r>
          </w:p>
          <w:p w14:paraId="2D712E99">
            <w:pPr>
              <w:pStyle w:val="13"/>
              <w:keepNext w:val="0"/>
              <w:keepLines w:val="0"/>
              <w:pageBreakBefore w:val="0"/>
              <w:kinsoku/>
              <w:topLinePunct w:val="0"/>
              <w:bidi w:val="0"/>
              <w:spacing w:line="360" w:lineRule="auto"/>
              <w:ind w:firstLine="420" w:firstLineChars="200"/>
              <w:textAlignment w:val="auto"/>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lang w:val="en-US" w:eastAsia="zh-CN"/>
              </w:rPr>
              <w:t>银行账号：3003021509200070567</w:t>
            </w:r>
          </w:p>
        </w:tc>
      </w:tr>
      <w:tr w14:paraId="5758D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9" w:hRule="atLeast"/>
          <w:jc w:val="center"/>
        </w:trPr>
        <w:tc>
          <w:tcPr>
            <w:tcW w:w="772" w:type="dxa"/>
            <w:shd w:val="clear" w:color="auto" w:fill="auto"/>
            <w:noWrap w:val="0"/>
            <w:vAlign w:val="center"/>
          </w:tcPr>
          <w:p w14:paraId="2A71CF4E">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27</w:t>
            </w:r>
          </w:p>
        </w:tc>
        <w:tc>
          <w:tcPr>
            <w:tcW w:w="1807" w:type="dxa"/>
            <w:noWrap w:val="0"/>
            <w:vAlign w:val="center"/>
          </w:tcPr>
          <w:p w14:paraId="5C25B3F4">
            <w:pPr>
              <w:keepNext w:val="0"/>
              <w:keepLines w:val="0"/>
              <w:pageBreakBefore w:val="0"/>
              <w:kinsoku/>
              <w:topLinePunct w:val="0"/>
              <w:bidi w:val="0"/>
              <w:spacing w:line="360" w:lineRule="auto"/>
              <w:jc w:val="center"/>
              <w:textAlignment w:val="auto"/>
              <w:rPr>
                <w:rFonts w:hint="eastAsia" w:ascii="宋体" w:hAnsi="宋体" w:eastAsia="宋体" w:cs="宋体"/>
                <w:b/>
                <w:color w:val="auto"/>
                <w:highlight w:val="none"/>
              </w:rPr>
            </w:pPr>
            <w:r>
              <w:rPr>
                <w:rFonts w:hint="eastAsia" w:ascii="宋体" w:hAnsi="宋体" w:eastAsia="宋体" w:cs="宋体"/>
                <w:b/>
                <w:color w:val="auto"/>
                <w:szCs w:val="21"/>
                <w:highlight w:val="none"/>
              </w:rPr>
              <w:t>质疑</w:t>
            </w:r>
          </w:p>
        </w:tc>
        <w:tc>
          <w:tcPr>
            <w:tcW w:w="6399" w:type="dxa"/>
            <w:noWrap w:val="0"/>
            <w:vAlign w:val="center"/>
          </w:tcPr>
          <w:p w14:paraId="61453F8B">
            <w:pPr>
              <w:keepNext w:val="0"/>
              <w:keepLines w:val="0"/>
              <w:pageBreakBefore w:val="0"/>
              <w:kinsoku/>
              <w:topLinePunct w:val="0"/>
              <w:bidi w:val="0"/>
              <w:spacing w:line="360" w:lineRule="auto"/>
              <w:textAlignment w:val="auto"/>
              <w:rPr>
                <w:rFonts w:hint="eastAsia" w:ascii="宋体" w:hAnsi="宋体" w:eastAsia="宋体" w:cs="宋体"/>
                <w:bCs/>
                <w:color w:val="auto"/>
                <w:szCs w:val="21"/>
                <w:highlight w:val="none"/>
              </w:rPr>
            </w:pP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认为</w:t>
            </w:r>
            <w:r>
              <w:rPr>
                <w:rFonts w:hint="eastAsia" w:ascii="宋体" w:hAnsi="宋体" w:cs="宋体"/>
                <w:bCs/>
                <w:color w:val="auto"/>
                <w:szCs w:val="21"/>
                <w:highlight w:val="none"/>
                <w:lang w:eastAsia="zh-CN"/>
              </w:rPr>
              <w:t>招标文件</w:t>
            </w:r>
            <w:r>
              <w:rPr>
                <w:rFonts w:hint="eastAsia" w:ascii="宋体" w:hAnsi="宋体" w:eastAsia="宋体" w:cs="宋体"/>
                <w:bCs/>
                <w:color w:val="auto"/>
                <w:szCs w:val="21"/>
                <w:highlight w:val="none"/>
              </w:rPr>
              <w:t>、采购过程、中标或者成交结果使自己的权益受到损害的，可以在知道或者应知其权益受到损害之日起7个工作日内，以书面形式向</w:t>
            </w:r>
            <w:r>
              <w:rPr>
                <w:rFonts w:hint="eastAsia" w:ascii="宋体" w:hAnsi="宋体" w:cs="宋体"/>
                <w:bCs/>
                <w:color w:val="auto"/>
                <w:szCs w:val="21"/>
                <w:highlight w:val="none"/>
                <w:lang w:eastAsia="zh-CN"/>
              </w:rPr>
              <w:t>招标人</w:t>
            </w:r>
            <w:r>
              <w:rPr>
                <w:rFonts w:hint="eastAsia" w:ascii="宋体" w:hAnsi="宋体" w:eastAsia="宋体" w:cs="宋体"/>
                <w:bCs/>
                <w:color w:val="auto"/>
                <w:szCs w:val="21"/>
                <w:highlight w:val="none"/>
              </w:rPr>
              <w:t>、</w:t>
            </w:r>
            <w:r>
              <w:rPr>
                <w:rFonts w:hint="eastAsia" w:ascii="宋体" w:hAnsi="宋体" w:cs="宋体"/>
                <w:bCs/>
                <w:color w:val="auto"/>
                <w:szCs w:val="21"/>
                <w:highlight w:val="none"/>
                <w:lang w:eastAsia="zh-CN"/>
              </w:rPr>
              <w:t>招标代理机构</w:t>
            </w:r>
            <w:r>
              <w:rPr>
                <w:rFonts w:hint="eastAsia" w:ascii="宋体" w:hAnsi="宋体" w:eastAsia="宋体" w:cs="宋体"/>
                <w:bCs/>
                <w:color w:val="auto"/>
                <w:szCs w:val="21"/>
                <w:highlight w:val="none"/>
              </w:rPr>
              <w:t>提出质疑，逾期</w:t>
            </w:r>
            <w:r>
              <w:rPr>
                <w:rFonts w:hint="eastAsia" w:ascii="宋体" w:hAnsi="宋体" w:cs="宋体"/>
                <w:bCs/>
                <w:color w:val="auto"/>
                <w:szCs w:val="21"/>
                <w:highlight w:val="none"/>
                <w:lang w:eastAsia="zh-CN"/>
              </w:rPr>
              <w:t>招标代理机构</w:t>
            </w:r>
            <w:r>
              <w:rPr>
                <w:rFonts w:hint="eastAsia" w:ascii="宋体" w:hAnsi="宋体" w:eastAsia="宋体" w:cs="宋体"/>
                <w:bCs/>
                <w:color w:val="auto"/>
                <w:szCs w:val="21"/>
                <w:highlight w:val="none"/>
              </w:rPr>
              <w:t>可不予受理及答复。</w:t>
            </w:r>
          </w:p>
          <w:p w14:paraId="01BE5701">
            <w:pPr>
              <w:keepNext w:val="0"/>
              <w:keepLines w:val="0"/>
              <w:pageBreakBefore w:val="0"/>
              <w:kinsoku/>
              <w:topLinePunct w:val="0"/>
              <w:bidi w:val="0"/>
              <w:spacing w:line="360" w:lineRule="auto"/>
              <w:textAlignment w:val="auto"/>
              <w:rPr>
                <w:rFonts w:hint="eastAsia" w:hAnsi="宋体" w:cs="宋体"/>
                <w:bCs/>
                <w:color w:val="auto"/>
              </w:rPr>
            </w:pPr>
            <w:r>
              <w:rPr>
                <w:rFonts w:hint="eastAsia" w:ascii="宋体" w:hAnsi="宋体" w:cs="宋体"/>
                <w:b/>
                <w:bCs w:val="0"/>
                <w:color w:val="auto"/>
                <w:szCs w:val="21"/>
                <w:highlight w:val="none"/>
                <w:lang w:eastAsia="zh-CN"/>
              </w:rPr>
              <w:t>投标人</w:t>
            </w:r>
            <w:r>
              <w:rPr>
                <w:rFonts w:hint="eastAsia" w:ascii="宋体" w:hAnsi="宋体" w:eastAsia="宋体" w:cs="宋体"/>
                <w:b/>
                <w:bCs w:val="0"/>
                <w:color w:val="auto"/>
                <w:szCs w:val="21"/>
                <w:highlight w:val="none"/>
              </w:rPr>
              <w:t>须在法定质疑期内一次性提出针对同一采购程序环节的质疑。</w:t>
            </w:r>
          </w:p>
        </w:tc>
      </w:tr>
      <w:tr w14:paraId="7EE68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772" w:type="dxa"/>
            <w:shd w:val="clear" w:color="auto" w:fill="auto"/>
            <w:noWrap w:val="0"/>
            <w:vAlign w:val="center"/>
          </w:tcPr>
          <w:p w14:paraId="0E3E4303">
            <w:pPr>
              <w:pStyle w:val="28"/>
              <w:keepNext w:val="0"/>
              <w:keepLines w:val="0"/>
              <w:pageBreakBefore w:val="0"/>
              <w:kinsoku/>
              <w:topLinePunct w:val="0"/>
              <w:bidi w:val="0"/>
              <w:spacing w:before="75" w:beforeAutospacing="0" w:after="75" w:afterAutospacing="0" w:line="360" w:lineRule="auto"/>
              <w:jc w:val="center"/>
              <w:textAlignment w:val="auto"/>
              <w:rPr>
                <w:rFonts w:hint="default" w:ascii="宋体" w:hAnsi="宋体" w:eastAsia="宋体" w:cs="宋体"/>
                <w:b/>
                <w:color w:val="auto"/>
                <w:kern w:val="0"/>
                <w:sz w:val="21"/>
                <w:szCs w:val="21"/>
                <w:highlight w:val="none"/>
                <w:lang w:val="en-US" w:eastAsia="zh-CN" w:bidi="ar-SA"/>
              </w:rPr>
            </w:pPr>
            <w:r>
              <w:rPr>
                <w:rStyle w:val="35"/>
                <w:rFonts w:hint="eastAsia" w:cs="宋体"/>
                <w:color w:val="auto"/>
                <w:sz w:val="21"/>
                <w:szCs w:val="21"/>
                <w:highlight w:val="none"/>
                <w:lang w:val="en-US" w:eastAsia="zh-CN"/>
              </w:rPr>
              <w:t>28</w:t>
            </w:r>
          </w:p>
        </w:tc>
        <w:tc>
          <w:tcPr>
            <w:tcW w:w="1807" w:type="dxa"/>
            <w:noWrap w:val="0"/>
            <w:vAlign w:val="center"/>
          </w:tcPr>
          <w:p w14:paraId="2A00694F">
            <w:pPr>
              <w:keepNext w:val="0"/>
              <w:keepLines w:val="0"/>
              <w:pageBreakBefore w:val="0"/>
              <w:kinsoku/>
              <w:topLinePunct w:val="0"/>
              <w:bidi w:val="0"/>
              <w:spacing w:line="360" w:lineRule="auto"/>
              <w:ind w:firstLine="422" w:firstLineChars="200"/>
              <w:textAlignment w:val="auto"/>
              <w:rPr>
                <w:rFonts w:hint="eastAsia" w:ascii="宋体" w:hAnsi="宋体" w:eastAsia="宋体" w:cs="宋体"/>
                <w:b/>
                <w:color w:val="auto"/>
                <w:kern w:val="0"/>
                <w:szCs w:val="21"/>
                <w:highlight w:val="none"/>
              </w:rPr>
            </w:pPr>
            <w:r>
              <w:rPr>
                <w:rFonts w:hint="eastAsia" w:ascii="宋体" w:hAnsi="宋体" w:eastAsia="宋体" w:cs="宋体"/>
                <w:b/>
                <w:color w:val="auto"/>
                <w:szCs w:val="21"/>
                <w:highlight w:val="none"/>
              </w:rPr>
              <w:t>免责声明</w:t>
            </w:r>
          </w:p>
        </w:tc>
        <w:tc>
          <w:tcPr>
            <w:tcW w:w="6399" w:type="dxa"/>
            <w:noWrap w:val="0"/>
            <w:vAlign w:val="center"/>
          </w:tcPr>
          <w:p w14:paraId="5EF5393E">
            <w:pPr>
              <w:keepNext w:val="0"/>
              <w:keepLines w:val="0"/>
              <w:pageBreakBefore w:val="0"/>
              <w:kinsoku/>
              <w:topLinePunct w:val="0"/>
              <w:bidi w:val="0"/>
              <w:spacing w:line="360"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自行承担投标过程中产生的费用。无论何种因素导致</w:t>
            </w:r>
            <w:r>
              <w:rPr>
                <w:rFonts w:hint="eastAsia" w:ascii="宋体" w:hAnsi="宋体" w:cs="宋体"/>
                <w:bCs/>
                <w:color w:val="auto"/>
                <w:szCs w:val="21"/>
                <w:highlight w:val="none"/>
                <w:lang w:eastAsia="zh-CN"/>
              </w:rPr>
              <w:t>招标项目</w:t>
            </w:r>
            <w:r>
              <w:rPr>
                <w:rFonts w:hint="eastAsia" w:ascii="宋体" w:hAnsi="宋体" w:eastAsia="宋体" w:cs="宋体"/>
                <w:bCs/>
                <w:color w:val="auto"/>
                <w:szCs w:val="21"/>
                <w:highlight w:val="none"/>
              </w:rPr>
              <w:t>延期开标、废标（流标）、</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未中标、项目终止采购的，</w:t>
            </w:r>
            <w:r>
              <w:rPr>
                <w:rFonts w:hint="eastAsia" w:ascii="宋体" w:hAnsi="宋体" w:cs="宋体"/>
                <w:bCs/>
                <w:color w:val="auto"/>
                <w:szCs w:val="21"/>
                <w:highlight w:val="none"/>
                <w:lang w:eastAsia="zh-CN"/>
              </w:rPr>
              <w:t>招标人</w:t>
            </w:r>
            <w:r>
              <w:rPr>
                <w:rFonts w:hint="eastAsia" w:ascii="宋体" w:hAnsi="宋体" w:eastAsia="宋体" w:cs="宋体"/>
                <w:bCs/>
                <w:color w:val="auto"/>
                <w:szCs w:val="21"/>
                <w:highlight w:val="none"/>
              </w:rPr>
              <w:t>与</w:t>
            </w:r>
            <w:r>
              <w:rPr>
                <w:rFonts w:hint="eastAsia" w:ascii="宋体" w:hAnsi="宋体" w:cs="宋体"/>
                <w:bCs/>
                <w:color w:val="auto"/>
                <w:szCs w:val="21"/>
                <w:highlight w:val="none"/>
                <w:lang w:eastAsia="zh-CN"/>
              </w:rPr>
              <w:t>招标代理机构</w:t>
            </w:r>
            <w:r>
              <w:rPr>
                <w:rFonts w:hint="eastAsia" w:ascii="宋体" w:hAnsi="宋体" w:eastAsia="宋体" w:cs="宋体"/>
                <w:bCs/>
                <w:color w:val="auto"/>
                <w:szCs w:val="21"/>
                <w:highlight w:val="none"/>
              </w:rPr>
              <w:t>均不承担</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投标费用。</w:t>
            </w:r>
          </w:p>
          <w:p w14:paraId="749B54C2">
            <w:pPr>
              <w:keepNext w:val="0"/>
              <w:keepLines w:val="0"/>
              <w:pageBreakBefore w:val="0"/>
              <w:kinsoku/>
              <w:topLinePunct w:val="0"/>
              <w:bidi w:val="0"/>
              <w:spacing w:line="360" w:lineRule="auto"/>
              <w:textAlignment w:val="auto"/>
              <w:rPr>
                <w:rFonts w:hint="eastAsia" w:ascii="宋体" w:hAnsi="宋体" w:eastAsia="宋体" w:cs="宋体"/>
                <w:bCs/>
                <w:color w:val="auto"/>
                <w:kern w:val="0"/>
                <w:szCs w:val="21"/>
                <w:highlight w:val="none"/>
              </w:rPr>
            </w:pPr>
            <w:r>
              <w:rPr>
                <w:rFonts w:hint="eastAsia" w:ascii="宋体" w:hAnsi="宋体" w:eastAsia="宋体" w:cs="宋体"/>
                <w:bCs/>
                <w:color w:val="auto"/>
                <w:szCs w:val="21"/>
                <w:highlight w:val="none"/>
              </w:rPr>
              <w:t>2.</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在投标、合同履行过程中必须做好安全保障工作，不因项目实施而危及自身及第三方人员、财产安全。若发生任何安全事故，由</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自行承担一切责任并赔偿损失。</w:t>
            </w:r>
          </w:p>
        </w:tc>
      </w:tr>
    </w:tbl>
    <w:p w14:paraId="11C9025F">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52939C38">
      <w:pPr>
        <w:shd w:val="clear"/>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A</w:t>
      </w:r>
      <w:bookmarkStart w:id="51" w:name="_Toc154996576"/>
      <w:r>
        <w:rPr>
          <w:rFonts w:hint="eastAsia" w:ascii="宋体" w:hAnsi="宋体" w:eastAsia="宋体" w:cs="宋体"/>
          <w:b/>
          <w:bCs/>
          <w:color w:val="auto"/>
          <w:sz w:val="28"/>
          <w:szCs w:val="28"/>
          <w:highlight w:val="none"/>
        </w:rPr>
        <w:t xml:space="preserve"> 说明</w:t>
      </w:r>
    </w:p>
    <w:p w14:paraId="49F62045">
      <w:pPr>
        <w:pStyle w:val="13"/>
        <w:shd w:val="clear"/>
        <w:spacing w:line="360" w:lineRule="auto"/>
        <w:outlineLvl w:val="1"/>
        <w:rPr>
          <w:rFonts w:hint="eastAsia" w:ascii="宋体" w:hAnsi="宋体" w:eastAsia="宋体" w:cs="宋体"/>
          <w:b/>
          <w:bCs/>
          <w:color w:val="auto"/>
          <w:sz w:val="24"/>
          <w:highlight w:val="none"/>
        </w:rPr>
      </w:pPr>
      <w:bookmarkStart w:id="52" w:name="_Toc233274811"/>
      <w:bookmarkStart w:id="53" w:name="_Toc246216180"/>
      <w:bookmarkStart w:id="54" w:name="_Toc243907571"/>
      <w:bookmarkStart w:id="55" w:name="_Toc243906311"/>
      <w:r>
        <w:rPr>
          <w:rFonts w:hint="eastAsia" w:ascii="宋体" w:hAnsi="宋体" w:eastAsia="宋体" w:cs="宋体"/>
          <w:b/>
          <w:bCs/>
          <w:color w:val="auto"/>
          <w:sz w:val="24"/>
          <w:highlight w:val="none"/>
        </w:rPr>
        <w:t>1</w:t>
      </w:r>
      <w:r>
        <w:rPr>
          <w:rFonts w:hint="eastAsia" w:hAnsi="宋体" w:cs="宋体"/>
          <w:b/>
          <w:bCs/>
          <w:color w:val="auto"/>
          <w:sz w:val="24"/>
          <w:highlight w:val="none"/>
          <w:lang w:val="en-US" w:eastAsia="zh-CN"/>
        </w:rPr>
        <w:t>.</w:t>
      </w:r>
      <w:r>
        <w:rPr>
          <w:rFonts w:hint="eastAsia" w:ascii="宋体" w:hAnsi="宋体" w:eastAsia="宋体" w:cs="宋体"/>
          <w:b/>
          <w:bCs/>
          <w:color w:val="auto"/>
          <w:sz w:val="24"/>
          <w:highlight w:val="none"/>
        </w:rPr>
        <w:t>适用范围</w:t>
      </w:r>
      <w:bookmarkEnd w:id="52"/>
      <w:bookmarkEnd w:id="53"/>
      <w:bookmarkEnd w:id="54"/>
      <w:bookmarkEnd w:id="55"/>
      <w:r>
        <w:rPr>
          <w:rFonts w:hint="eastAsia" w:ascii="宋体" w:hAnsi="宋体" w:eastAsia="宋体" w:cs="宋体"/>
          <w:b/>
          <w:bCs/>
          <w:color w:val="auto"/>
          <w:sz w:val="24"/>
          <w:highlight w:val="none"/>
        </w:rPr>
        <w:t>及</w:t>
      </w:r>
      <w:r>
        <w:rPr>
          <w:rFonts w:hint="eastAsia" w:hAnsi="宋体" w:cs="宋体"/>
          <w:b/>
          <w:bCs/>
          <w:color w:val="auto"/>
          <w:sz w:val="24"/>
          <w:highlight w:val="none"/>
          <w:lang w:eastAsia="zh-CN"/>
        </w:rPr>
        <w:t>评标</w:t>
      </w:r>
      <w:r>
        <w:rPr>
          <w:rFonts w:hint="eastAsia" w:ascii="宋体" w:hAnsi="宋体" w:eastAsia="宋体" w:cs="宋体"/>
          <w:b/>
          <w:bCs/>
          <w:color w:val="auto"/>
          <w:sz w:val="24"/>
          <w:highlight w:val="none"/>
        </w:rPr>
        <w:t>依据</w:t>
      </w:r>
    </w:p>
    <w:p w14:paraId="13BDE0B6">
      <w:pPr>
        <w:pStyle w:val="13"/>
        <w:shd w:val="clear"/>
        <w:spacing w:line="360" w:lineRule="auto"/>
        <w:ind w:firstLine="480" w:firstLineChars="200"/>
        <w:outlineLvl w:val="2"/>
        <w:rPr>
          <w:rFonts w:hint="eastAsia" w:ascii="宋体" w:hAnsi="宋体" w:eastAsia="宋体" w:cs="宋体"/>
          <w:color w:val="auto"/>
          <w:sz w:val="24"/>
          <w:highlight w:val="none"/>
        </w:rPr>
      </w:pPr>
      <w:r>
        <w:rPr>
          <w:rFonts w:hint="eastAsia" w:ascii="宋体" w:hAnsi="宋体" w:eastAsia="宋体" w:cs="宋体"/>
          <w:color w:val="auto"/>
          <w:sz w:val="24"/>
          <w:highlight w:val="none"/>
        </w:rPr>
        <w:t>1.1 适用范围</w:t>
      </w:r>
    </w:p>
    <w:p w14:paraId="18F43B3C">
      <w:pPr>
        <w:pStyle w:val="13"/>
        <w:shd w:val="clea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本</w:t>
      </w:r>
      <w:r>
        <w:rPr>
          <w:rFonts w:hint="eastAsia" w:hAnsi="宋体" w:cs="宋体"/>
          <w:color w:val="auto"/>
          <w:kern w:val="2"/>
          <w:sz w:val="24"/>
          <w:szCs w:val="24"/>
          <w:highlight w:val="none"/>
          <w:lang w:val="en-US" w:eastAsia="zh-CN" w:bidi="ar-SA"/>
        </w:rPr>
        <w:t>招标文件</w:t>
      </w:r>
      <w:r>
        <w:rPr>
          <w:rFonts w:hint="eastAsia" w:ascii="宋体" w:hAnsi="宋体" w:eastAsia="宋体" w:cs="宋体"/>
          <w:color w:val="auto"/>
          <w:kern w:val="2"/>
          <w:sz w:val="24"/>
          <w:szCs w:val="24"/>
          <w:highlight w:val="none"/>
          <w:lang w:val="en-US" w:eastAsia="zh-CN" w:bidi="ar-SA"/>
        </w:rPr>
        <w:t>仅适用</w:t>
      </w:r>
      <w:r>
        <w:rPr>
          <w:rFonts w:hint="eastAsia" w:hAnsi="宋体" w:cs="宋体"/>
          <w:color w:val="auto"/>
          <w:kern w:val="2"/>
          <w:sz w:val="24"/>
          <w:szCs w:val="24"/>
          <w:highlight w:val="none"/>
          <w:lang w:val="en-US" w:eastAsia="zh-CN" w:bidi="ar-SA"/>
        </w:rPr>
        <w:t>2025年克拉玛依市大型招聘会项目（二次）</w:t>
      </w:r>
      <w:r>
        <w:rPr>
          <w:rFonts w:hint="eastAsia" w:ascii="宋体" w:hAnsi="宋体" w:eastAsia="宋体" w:cs="宋体"/>
          <w:color w:val="auto"/>
          <w:kern w:val="2"/>
          <w:sz w:val="24"/>
          <w:szCs w:val="24"/>
          <w:highlight w:val="none"/>
          <w:lang w:val="en-US" w:eastAsia="zh-CN" w:bidi="ar-SA"/>
        </w:rPr>
        <w:t>。</w:t>
      </w:r>
    </w:p>
    <w:bookmarkEnd w:id="51"/>
    <w:p w14:paraId="0B49ECDA">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1.2评标依据</w:t>
      </w:r>
    </w:p>
    <w:p w14:paraId="605A510F">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Fonts w:hint="eastAsia" w:ascii="宋体" w:hAnsi="宋体" w:eastAsia="宋体" w:cs="宋体"/>
          <w:color w:val="auto"/>
          <w:sz w:val="24"/>
          <w:highlight w:val="none"/>
        </w:rPr>
        <w:t>根据《中华人民共和国政府采购法》、《中华人民共和国政府采购法实施条例》、《政府采购货物和服务招标投标管理办法》（中华人民共和国财政部令第87号）及有关法律、法规。</w:t>
      </w:r>
    </w:p>
    <w:p w14:paraId="38F16DDC">
      <w:pPr>
        <w:pStyle w:val="28"/>
        <w:spacing w:before="75" w:beforeAutospacing="0" w:after="75" w:afterAutospacing="0" w:line="360" w:lineRule="auto"/>
        <w:rPr>
          <w:rStyle w:val="35"/>
          <w:rFonts w:cs="宋体"/>
          <w:b w:val="0"/>
          <w:bCs/>
          <w:color w:val="auto"/>
          <w:sz w:val="24"/>
          <w:szCs w:val="24"/>
          <w:highlight w:val="none"/>
        </w:rPr>
      </w:pPr>
      <w:bookmarkStart w:id="56" w:name="_Toc233274812"/>
      <w:bookmarkStart w:id="57" w:name="_Toc243906312"/>
      <w:bookmarkStart w:id="58" w:name="_Toc246216181"/>
      <w:bookmarkStart w:id="59" w:name="_Toc243907572"/>
      <w:r>
        <w:rPr>
          <w:rStyle w:val="35"/>
          <w:rFonts w:hint="eastAsia" w:cs="宋体"/>
          <w:b w:val="0"/>
          <w:bCs/>
          <w:color w:val="auto"/>
          <w:sz w:val="24"/>
          <w:szCs w:val="24"/>
          <w:highlight w:val="none"/>
        </w:rPr>
        <w:t>2、定义</w:t>
      </w:r>
      <w:bookmarkEnd w:id="56"/>
      <w:bookmarkEnd w:id="57"/>
      <w:bookmarkEnd w:id="58"/>
      <w:bookmarkEnd w:id="59"/>
    </w:p>
    <w:p w14:paraId="6E9FDA5C">
      <w:pPr>
        <w:pStyle w:val="13"/>
        <w:keepNext w:val="0"/>
        <w:keepLines w:val="0"/>
        <w:pageBreakBefore w:val="0"/>
        <w:kinsoku/>
        <w:wordWrap/>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”系指</w:t>
      </w:r>
      <w:r>
        <w:rPr>
          <w:rStyle w:val="35"/>
          <w:rFonts w:hint="eastAsia" w:cs="宋体"/>
          <w:b w:val="0"/>
          <w:bCs/>
          <w:color w:val="auto"/>
          <w:sz w:val="24"/>
          <w:szCs w:val="24"/>
          <w:highlight w:val="none"/>
          <w:lang w:eastAsia="zh-CN"/>
        </w:rPr>
        <w:t>克拉玛依市数字化发展局</w:t>
      </w:r>
      <w:r>
        <w:rPr>
          <w:rFonts w:hint="eastAsia" w:ascii="宋体" w:hAnsi="宋体" w:eastAsia="宋体" w:cs="宋体"/>
          <w:color w:val="auto"/>
          <w:sz w:val="24"/>
          <w:highlight w:val="none"/>
        </w:rPr>
        <w:t>，在签订和执行合同阶段称“</w:t>
      </w:r>
      <w:r>
        <w:rPr>
          <w:rFonts w:hint="eastAsia" w:ascii="宋体" w:hAnsi="宋体" w:eastAsia="宋体" w:cs="宋体"/>
          <w:color w:val="auto"/>
          <w:sz w:val="24"/>
          <w:highlight w:val="none"/>
          <w:lang w:eastAsia="zh-CN"/>
        </w:rPr>
        <w:t>甲方</w:t>
      </w:r>
      <w:r>
        <w:rPr>
          <w:rFonts w:hint="eastAsia" w:ascii="宋体" w:hAnsi="宋体" w:eastAsia="宋体" w:cs="宋体"/>
          <w:color w:val="auto"/>
          <w:sz w:val="24"/>
          <w:highlight w:val="none"/>
        </w:rPr>
        <w:t>”。</w:t>
      </w:r>
    </w:p>
    <w:p w14:paraId="7FE9CDB4">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eastAsia="宋体" w:cs="宋体"/>
          <w:color w:val="auto"/>
          <w:sz w:val="24"/>
          <w:szCs w:val="24"/>
          <w:highlight w:val="none"/>
        </w:rPr>
        <w:t>“</w:t>
      </w:r>
      <w:r>
        <w:rPr>
          <w:rFonts w:hint="eastAsia" w:hAnsi="宋体" w:cs="宋体"/>
          <w:color w:val="auto"/>
          <w:sz w:val="24"/>
          <w:szCs w:val="24"/>
          <w:highlight w:val="none"/>
          <w:lang w:eastAsia="zh-CN"/>
        </w:rPr>
        <w:t>招标代理机构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highlight w:val="none"/>
        </w:rPr>
        <w:t>系指</w:t>
      </w:r>
      <w:r>
        <w:rPr>
          <w:rFonts w:hint="eastAsia" w:hAnsi="宋体" w:eastAsia="宋体" w:cs="宋体"/>
          <w:color w:val="auto"/>
          <w:sz w:val="24"/>
          <w:highlight w:val="none"/>
          <w:lang w:eastAsia="zh-CN"/>
        </w:rPr>
        <w:t>克拉玛依市金科工程监理有限责任公司</w:t>
      </w:r>
      <w:r>
        <w:rPr>
          <w:rFonts w:hint="eastAsia" w:ascii="宋体" w:hAnsi="宋体" w:eastAsia="宋体" w:cs="宋体"/>
          <w:color w:val="auto"/>
          <w:sz w:val="24"/>
          <w:highlight w:val="none"/>
        </w:rPr>
        <w:t>。</w:t>
      </w:r>
    </w:p>
    <w:p w14:paraId="3E1908FF">
      <w:pPr>
        <w:pStyle w:val="13"/>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3“投标人”“供应商”系指是指响应招标、参加投标竞争的法人、其他组织或者自然人。</w:t>
      </w:r>
    </w:p>
    <w:p w14:paraId="1C4E0FF2">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2.4“监督单位”系指政府采购法定义监督管理部门。</w:t>
      </w:r>
    </w:p>
    <w:p w14:paraId="1EEFD340">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“负责人”系指法人企业的法定负责人，或其他组织为法律、行政法规规定代表单位行使职权的主要负责人，或自然人本人。</w:t>
      </w:r>
    </w:p>
    <w:p w14:paraId="07E5858A">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14:paraId="16A12C48">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2.7“电子交易平台”系指本项目政府采购活动所依托的政府采购云平台。</w:t>
      </w:r>
    </w:p>
    <w:p w14:paraId="013B4C12">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宋体" w:hAnsi="宋体" w:eastAsia="宋体" w:cs="宋体"/>
          <w:color w:val="auto"/>
          <w:sz w:val="24"/>
          <w:highlight w:val="none"/>
        </w:rPr>
        <w:sym w:font="Wingdings 2" w:char="0052"/>
      </w:r>
      <w:r>
        <w:rPr>
          <w:rFonts w:hint="eastAsia" w:ascii="宋体" w:hAnsi="宋体" w:eastAsia="宋体" w:cs="宋体"/>
          <w:color w:val="auto"/>
          <w:sz w:val="24"/>
          <w:highlight w:val="none"/>
        </w:rPr>
        <w:t>” 系指适用本项目的要求，“</w:t>
      </w:r>
      <w:r>
        <w:rPr>
          <w:rFonts w:hint="eastAsia" w:ascii="宋体" w:hAnsi="宋体" w:eastAsia="宋体" w:cs="宋体"/>
          <w:color w:val="auto"/>
          <w:sz w:val="24"/>
          <w:highlight w:val="none"/>
        </w:rPr>
        <w:sym w:font="Wingdings 2" w:char="00A3"/>
      </w:r>
      <w:r>
        <w:rPr>
          <w:rFonts w:hint="eastAsia" w:ascii="宋体" w:hAnsi="宋体" w:eastAsia="宋体" w:cs="宋体"/>
          <w:color w:val="auto"/>
          <w:sz w:val="24"/>
          <w:highlight w:val="none"/>
        </w:rPr>
        <w:t>” 系指不适用本项目的要求。</w:t>
      </w:r>
    </w:p>
    <w:p w14:paraId="4893C0D4">
      <w:pPr>
        <w:pStyle w:val="13"/>
        <w:spacing w:line="360" w:lineRule="auto"/>
        <w:ind w:firstLine="482" w:firstLineChars="200"/>
        <w:rPr>
          <w:rFonts w:hint="eastAsia" w:ascii="宋体" w:hAnsi="宋体" w:eastAsia="宋体" w:cs="宋体"/>
          <w:b/>
          <w:bCs/>
          <w:color w:val="auto"/>
          <w:sz w:val="24"/>
          <w:highlight w:val="none"/>
        </w:rPr>
      </w:pPr>
      <w:r>
        <w:rPr>
          <w:rFonts w:hint="eastAsia" w:hAnsi="宋体" w:cs="宋体"/>
          <w:b/>
          <w:bCs/>
          <w:color w:val="auto"/>
          <w:sz w:val="24"/>
          <w:highlight w:val="none"/>
          <w:lang w:val="en-US" w:eastAsia="zh-CN"/>
        </w:rPr>
        <w:t>2.9</w:t>
      </w:r>
      <w:r>
        <w:rPr>
          <w:rFonts w:hint="eastAsia" w:ascii="宋体" w:hAnsi="宋体" w:eastAsia="宋体" w:cs="宋体"/>
          <w:b/>
          <w:bCs/>
          <w:color w:val="auto"/>
          <w:sz w:val="24"/>
          <w:highlight w:val="none"/>
          <w:lang w:eastAsia="zh-CN"/>
        </w:rPr>
        <w:t>招标项目</w:t>
      </w:r>
      <w:r>
        <w:rPr>
          <w:rFonts w:hint="eastAsia" w:ascii="宋体" w:hAnsi="宋体" w:eastAsia="宋体" w:cs="宋体"/>
          <w:b/>
          <w:bCs/>
          <w:color w:val="auto"/>
          <w:sz w:val="24"/>
          <w:highlight w:val="none"/>
        </w:rPr>
        <w:t>需要落实的政府采购政策</w:t>
      </w:r>
    </w:p>
    <w:p w14:paraId="65F5988F">
      <w:pPr>
        <w:pStyle w:val="13"/>
        <w:spacing w:line="360" w:lineRule="auto"/>
        <w:ind w:firstLine="480" w:firstLineChars="200"/>
        <w:rPr>
          <w:rFonts w:hint="eastAsia" w:ascii="宋体" w:hAnsi="宋体" w:eastAsia="宋体" w:cs="宋体"/>
          <w:color w:val="auto"/>
          <w:sz w:val="24"/>
          <w:highlight w:val="none"/>
        </w:rPr>
      </w:pPr>
      <w:r>
        <w:rPr>
          <w:rFonts w:hint="eastAsia" w:hAnsi="宋体" w:cs="宋体"/>
          <w:color w:val="auto"/>
          <w:sz w:val="24"/>
          <w:highlight w:val="none"/>
          <w:lang w:val="en-US" w:eastAsia="zh-CN"/>
        </w:rPr>
        <w:t>2.9.1</w:t>
      </w:r>
      <w:r>
        <w:rPr>
          <w:rFonts w:hint="eastAsia" w:ascii="宋体" w:hAnsi="宋体" w:eastAsia="宋体" w:cs="宋体"/>
          <w:color w:val="auto"/>
          <w:sz w:val="24"/>
          <w:highlight w:val="none"/>
        </w:rPr>
        <w:t>本项目原则上采购本国生产的货物、工程和服务，不允许采购进口产品。除非</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、采购机构不会对其加以限制，仍将按照公平竞争原则实施采购）。</w:t>
      </w:r>
    </w:p>
    <w:p w14:paraId="1773FEAA">
      <w:pPr>
        <w:pStyle w:val="13"/>
        <w:spacing w:line="360" w:lineRule="auto"/>
        <w:ind w:firstLine="480" w:firstLineChars="200"/>
        <w:rPr>
          <w:rFonts w:hint="eastAsia" w:ascii="宋体" w:hAnsi="宋体" w:eastAsia="宋体" w:cs="宋体"/>
          <w:color w:val="auto"/>
          <w:sz w:val="24"/>
          <w:highlight w:val="none"/>
        </w:rPr>
      </w:pPr>
      <w:r>
        <w:rPr>
          <w:rFonts w:hint="eastAsia" w:hAnsi="宋体" w:cs="宋体"/>
          <w:color w:val="auto"/>
          <w:sz w:val="24"/>
          <w:highlight w:val="none"/>
          <w:lang w:val="en-US" w:eastAsia="zh-CN"/>
        </w:rPr>
        <w:t>2.9.2</w:t>
      </w:r>
      <w:r>
        <w:rPr>
          <w:rFonts w:hint="eastAsia" w:ascii="宋体" w:hAnsi="宋体" w:eastAsia="宋体" w:cs="宋体"/>
          <w:color w:val="auto"/>
          <w:sz w:val="24"/>
          <w:highlight w:val="none"/>
        </w:rPr>
        <w:t>支持绿色发展</w:t>
      </w:r>
    </w:p>
    <w:p w14:paraId="2E809CAA">
      <w:pPr>
        <w:pStyle w:val="13"/>
        <w:spacing w:line="360" w:lineRule="auto"/>
        <w:ind w:firstLine="480" w:firstLineChars="200"/>
        <w:rPr>
          <w:rFonts w:hint="eastAsia" w:ascii="宋体" w:hAnsi="宋体" w:eastAsia="宋体" w:cs="宋体"/>
          <w:color w:val="auto"/>
          <w:sz w:val="24"/>
          <w:highlight w:val="none"/>
        </w:rPr>
      </w:pPr>
      <w:r>
        <w:rPr>
          <w:rFonts w:hint="eastAsia" w:hAnsi="宋体" w:cs="宋体"/>
          <w:color w:val="auto"/>
          <w:sz w:val="24"/>
          <w:highlight w:val="none"/>
          <w:lang w:val="en-US" w:eastAsia="zh-CN"/>
        </w:rPr>
        <w:t>①</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拟采购的产品属于品目清单范围的，</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1DDBAC28">
      <w:pPr>
        <w:pStyle w:val="1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hAnsi="宋体" w:cs="宋体"/>
          <w:color w:val="auto"/>
          <w:sz w:val="24"/>
          <w:highlight w:val="none"/>
          <w:lang w:val="en-US" w:eastAsia="zh-CN"/>
        </w:rPr>
        <w:t>②</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拟采购的产品属于政府强制采购的节能产品品目清单范围的，投标人未按招标文件要求提供国家确定的认证机构出具的、处于有效期之内的节能产品认证证书，投标无效。</w:t>
      </w:r>
    </w:p>
    <w:p w14:paraId="1E4CDD84">
      <w:pPr>
        <w:pStyle w:val="13"/>
        <w:spacing w:line="360" w:lineRule="auto"/>
        <w:ind w:firstLine="480" w:firstLineChars="200"/>
        <w:rPr>
          <w:rFonts w:hint="eastAsia" w:ascii="宋体" w:hAnsi="宋体" w:eastAsia="宋体" w:cs="宋体"/>
          <w:color w:val="auto"/>
          <w:sz w:val="24"/>
          <w:highlight w:val="none"/>
        </w:rPr>
      </w:pPr>
      <w:r>
        <w:rPr>
          <w:rFonts w:hint="eastAsia" w:hAnsi="宋体" w:cs="宋体"/>
          <w:color w:val="auto"/>
          <w:sz w:val="24"/>
          <w:highlight w:val="none"/>
          <w:lang w:val="en-US" w:eastAsia="zh-CN"/>
        </w:rPr>
        <w:t>③</w:t>
      </w:r>
      <w:r>
        <w:rPr>
          <w:rFonts w:hint="eastAsia" w:ascii="宋体" w:hAnsi="宋体" w:eastAsia="宋体" w:cs="宋体"/>
          <w:color w:val="auto"/>
          <w:sz w:val="24"/>
          <w:highlight w:val="none"/>
        </w:rPr>
        <w:t>纳入政府采购管理的修缮、装修类项目采购建材的，采购单位应将绿色建材性能、指标等作为实质性条件纳入采购文件和合同，具体性能指标要求按照相关绿色建材政府采购需求标准执行。</w:t>
      </w:r>
    </w:p>
    <w:p w14:paraId="3176BDA1">
      <w:pPr>
        <w:pStyle w:val="13"/>
        <w:spacing w:line="360" w:lineRule="auto"/>
        <w:ind w:firstLine="480" w:firstLineChars="200"/>
        <w:rPr>
          <w:rFonts w:hint="eastAsia" w:ascii="宋体" w:hAnsi="宋体" w:eastAsia="宋体" w:cs="宋体"/>
          <w:color w:val="auto"/>
          <w:sz w:val="24"/>
          <w:highlight w:val="none"/>
        </w:rPr>
      </w:pPr>
      <w:r>
        <w:rPr>
          <w:rFonts w:hint="eastAsia" w:hAnsi="宋体" w:cs="宋体"/>
          <w:color w:val="auto"/>
          <w:sz w:val="24"/>
          <w:highlight w:val="none"/>
          <w:lang w:val="en-US" w:eastAsia="zh-CN"/>
        </w:rPr>
        <w:t>④</w:t>
      </w:r>
      <w:r>
        <w:rPr>
          <w:rFonts w:hint="eastAsia" w:ascii="宋体" w:hAnsi="宋体" w:eastAsia="宋体" w:cs="宋体"/>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5FFDEA5">
      <w:pPr>
        <w:pStyle w:val="28"/>
        <w:spacing w:before="75" w:beforeAutospacing="0" w:after="75" w:afterAutospacing="0" w:line="360" w:lineRule="auto"/>
        <w:rPr>
          <w:rStyle w:val="35"/>
          <w:rFonts w:hint="eastAsia" w:eastAsia="宋体" w:cs="宋体"/>
          <w:color w:val="auto"/>
          <w:sz w:val="24"/>
          <w:szCs w:val="24"/>
          <w:highlight w:val="none"/>
          <w:lang w:eastAsia="zh-CN"/>
        </w:rPr>
      </w:pPr>
      <w:bookmarkStart w:id="60" w:name="_Toc243906313"/>
      <w:bookmarkStart w:id="61" w:name="_Toc233274813"/>
      <w:bookmarkStart w:id="62" w:name="_Toc243907573"/>
      <w:bookmarkStart w:id="63" w:name="_Toc246216182"/>
      <w:bookmarkStart w:id="64" w:name="_Toc243906314"/>
      <w:bookmarkStart w:id="65" w:name="_Toc243907574"/>
      <w:bookmarkStart w:id="66" w:name="_Toc233274814"/>
      <w:bookmarkStart w:id="67" w:name="_Toc246216183"/>
      <w:r>
        <w:rPr>
          <w:rStyle w:val="35"/>
          <w:rFonts w:hint="eastAsia" w:cs="宋体"/>
          <w:color w:val="auto"/>
          <w:sz w:val="24"/>
          <w:szCs w:val="24"/>
          <w:highlight w:val="none"/>
        </w:rPr>
        <w:t>3、</w:t>
      </w:r>
      <w:bookmarkEnd w:id="60"/>
      <w:bookmarkEnd w:id="61"/>
      <w:bookmarkEnd w:id="62"/>
      <w:bookmarkEnd w:id="63"/>
      <w:r>
        <w:rPr>
          <w:rStyle w:val="35"/>
          <w:rFonts w:hint="eastAsia" w:cs="宋体"/>
          <w:b/>
          <w:bCs w:val="0"/>
          <w:color w:val="auto"/>
          <w:sz w:val="24"/>
          <w:szCs w:val="24"/>
          <w:highlight w:val="none"/>
        </w:rPr>
        <w:t>合格</w:t>
      </w:r>
      <w:r>
        <w:rPr>
          <w:rStyle w:val="35"/>
          <w:rFonts w:hint="eastAsia" w:cs="宋体"/>
          <w:b/>
          <w:bCs w:val="0"/>
          <w:color w:val="auto"/>
          <w:sz w:val="24"/>
          <w:szCs w:val="24"/>
          <w:highlight w:val="none"/>
          <w:lang w:eastAsia="zh-CN"/>
        </w:rPr>
        <w:t>投标人</w:t>
      </w:r>
      <w:r>
        <w:rPr>
          <w:rStyle w:val="35"/>
          <w:rFonts w:hint="eastAsia" w:cs="宋体"/>
          <w:b/>
          <w:bCs w:val="0"/>
          <w:color w:val="auto"/>
          <w:sz w:val="24"/>
          <w:szCs w:val="24"/>
          <w:highlight w:val="none"/>
        </w:rPr>
        <w:t>资格要求</w:t>
      </w:r>
    </w:p>
    <w:p w14:paraId="7AF196F4">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3</w:t>
      </w:r>
      <w:r>
        <w:rPr>
          <w:rStyle w:val="35"/>
          <w:rFonts w:hint="eastAsia" w:cs="宋体"/>
          <w:b w:val="0"/>
          <w:bCs/>
          <w:color w:val="auto"/>
          <w:sz w:val="24"/>
          <w:szCs w:val="24"/>
          <w:highlight w:val="none"/>
        </w:rPr>
        <w:t>.1第一章“</w:t>
      </w:r>
      <w:r>
        <w:rPr>
          <w:rStyle w:val="35"/>
          <w:rFonts w:hint="eastAsia" w:cs="宋体"/>
          <w:b w:val="0"/>
          <w:bCs/>
          <w:color w:val="auto"/>
          <w:sz w:val="24"/>
          <w:szCs w:val="24"/>
          <w:highlight w:val="none"/>
          <w:lang w:eastAsia="zh-CN"/>
        </w:rPr>
        <w:t>招标公告</w:t>
      </w:r>
      <w:r>
        <w:rPr>
          <w:rStyle w:val="35"/>
          <w:rFonts w:hint="eastAsia" w:cs="宋体"/>
          <w:b w:val="0"/>
          <w:bCs/>
          <w:color w:val="auto"/>
          <w:sz w:val="24"/>
          <w:szCs w:val="24"/>
          <w:highlight w:val="none"/>
        </w:rPr>
        <w:t>”中的</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资格要求。</w:t>
      </w:r>
    </w:p>
    <w:p w14:paraId="5AE35883">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lang w:val="en-US" w:eastAsia="zh-CN"/>
        </w:rPr>
        <w:t>3</w:t>
      </w:r>
      <w:r>
        <w:rPr>
          <w:rStyle w:val="35"/>
          <w:rFonts w:hint="eastAsia" w:cs="宋体"/>
          <w:b w:val="0"/>
          <w:bCs/>
          <w:color w:val="auto"/>
          <w:sz w:val="24"/>
          <w:szCs w:val="24"/>
          <w:highlight w:val="none"/>
        </w:rPr>
        <w:t>.2单位负责人为同一人或者存在直接控股、管理关系的不同</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，不得参加同一合同项下的政府采购活动。</w:t>
      </w:r>
    </w:p>
    <w:p w14:paraId="6E9ACA30">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lang w:val="en-US" w:eastAsia="zh-CN"/>
        </w:rPr>
        <w:t>3</w:t>
      </w:r>
      <w:r>
        <w:rPr>
          <w:rStyle w:val="35"/>
          <w:rFonts w:hint="eastAsia" w:cs="宋体"/>
          <w:b w:val="0"/>
          <w:bCs/>
          <w:color w:val="auto"/>
          <w:sz w:val="24"/>
          <w:szCs w:val="24"/>
          <w:highlight w:val="none"/>
        </w:rPr>
        <w:t>.</w:t>
      </w:r>
      <w:r>
        <w:rPr>
          <w:rStyle w:val="35"/>
          <w:rFonts w:hint="eastAsia" w:cs="宋体"/>
          <w:b w:val="0"/>
          <w:bCs/>
          <w:color w:val="auto"/>
          <w:sz w:val="24"/>
          <w:szCs w:val="24"/>
          <w:highlight w:val="none"/>
          <w:lang w:val="en-US" w:eastAsia="zh-CN"/>
        </w:rPr>
        <w:t>3</w:t>
      </w:r>
      <w:r>
        <w:rPr>
          <w:rStyle w:val="35"/>
          <w:rFonts w:hint="eastAsia" w:cs="宋体"/>
          <w:b w:val="0"/>
          <w:bCs/>
          <w:color w:val="auto"/>
          <w:sz w:val="24"/>
          <w:szCs w:val="24"/>
          <w:highlight w:val="none"/>
        </w:rPr>
        <w:t>同一分包的货物，制造商参与</w:t>
      </w:r>
      <w:r>
        <w:rPr>
          <w:rStyle w:val="35"/>
          <w:rFonts w:hint="eastAsia" w:cs="宋体"/>
          <w:b w:val="0"/>
          <w:bCs/>
          <w:color w:val="auto"/>
          <w:sz w:val="24"/>
          <w:szCs w:val="24"/>
          <w:highlight w:val="none"/>
          <w:lang w:eastAsia="zh-CN"/>
        </w:rPr>
        <w:t>投标</w:t>
      </w:r>
      <w:r>
        <w:rPr>
          <w:rStyle w:val="35"/>
          <w:rFonts w:hint="eastAsia" w:cs="宋体"/>
          <w:b w:val="0"/>
          <w:bCs/>
          <w:color w:val="auto"/>
          <w:sz w:val="24"/>
          <w:szCs w:val="24"/>
          <w:highlight w:val="none"/>
        </w:rPr>
        <w:t>的，不得再委托代理商参与</w:t>
      </w:r>
      <w:r>
        <w:rPr>
          <w:rStyle w:val="35"/>
          <w:rFonts w:hint="eastAsia" w:cs="宋体"/>
          <w:b w:val="0"/>
          <w:bCs/>
          <w:color w:val="auto"/>
          <w:sz w:val="24"/>
          <w:szCs w:val="24"/>
          <w:highlight w:val="none"/>
          <w:lang w:eastAsia="zh-CN"/>
        </w:rPr>
        <w:t>投标</w:t>
      </w:r>
      <w:r>
        <w:rPr>
          <w:rStyle w:val="35"/>
          <w:rFonts w:hint="eastAsia" w:cs="宋体"/>
          <w:b w:val="0"/>
          <w:bCs/>
          <w:color w:val="auto"/>
          <w:sz w:val="24"/>
          <w:szCs w:val="24"/>
          <w:highlight w:val="none"/>
        </w:rPr>
        <w:t>。</w:t>
      </w:r>
    </w:p>
    <w:p w14:paraId="58FB3863">
      <w:pPr>
        <w:pStyle w:val="28"/>
        <w:spacing w:before="75" w:beforeAutospacing="0" w:after="75" w:afterAutospacing="0" w:line="360" w:lineRule="auto"/>
        <w:ind w:firstLine="482" w:firstLineChars="200"/>
        <w:rPr>
          <w:rStyle w:val="35"/>
          <w:rFonts w:hint="eastAsia" w:cs="宋体"/>
          <w:b/>
          <w:bCs w:val="0"/>
          <w:color w:val="auto"/>
          <w:sz w:val="24"/>
          <w:szCs w:val="24"/>
          <w:highlight w:val="none"/>
        </w:rPr>
      </w:pPr>
      <w:r>
        <w:rPr>
          <w:rStyle w:val="35"/>
          <w:rFonts w:hint="eastAsia" w:cs="宋体"/>
          <w:b/>
          <w:bCs w:val="0"/>
          <w:color w:val="auto"/>
          <w:sz w:val="24"/>
          <w:szCs w:val="24"/>
          <w:highlight w:val="none"/>
        </w:rPr>
        <w:t>3.</w:t>
      </w:r>
      <w:r>
        <w:rPr>
          <w:rStyle w:val="35"/>
          <w:rFonts w:hint="eastAsia" w:cs="宋体"/>
          <w:b/>
          <w:bCs w:val="0"/>
          <w:color w:val="auto"/>
          <w:sz w:val="24"/>
          <w:szCs w:val="24"/>
          <w:highlight w:val="none"/>
          <w:lang w:val="en-US" w:eastAsia="zh-CN"/>
        </w:rPr>
        <w:t>4</w:t>
      </w:r>
      <w:r>
        <w:rPr>
          <w:rStyle w:val="35"/>
          <w:rFonts w:hint="eastAsia" w:cs="宋体"/>
          <w:b/>
          <w:bCs w:val="0"/>
          <w:color w:val="auto"/>
          <w:sz w:val="24"/>
          <w:szCs w:val="24"/>
          <w:highlight w:val="none"/>
        </w:rPr>
        <w:t>支持中小企业发展。</w:t>
      </w:r>
    </w:p>
    <w:p w14:paraId="2957C45A">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3.</w:t>
      </w:r>
      <w:r>
        <w:rPr>
          <w:rStyle w:val="35"/>
          <w:rFonts w:hint="eastAsia" w:cs="宋体"/>
          <w:b w:val="0"/>
          <w:bCs/>
          <w:color w:val="auto"/>
          <w:sz w:val="24"/>
          <w:szCs w:val="24"/>
          <w:highlight w:val="none"/>
          <w:lang w:val="en-US" w:eastAsia="zh-CN"/>
        </w:rPr>
        <w:t>4.1</w:t>
      </w:r>
      <w:r>
        <w:rPr>
          <w:rStyle w:val="35"/>
          <w:rFonts w:hint="eastAsia" w:cs="宋体"/>
          <w:b w:val="0"/>
          <w:bCs/>
          <w:color w:val="auto"/>
          <w:sz w:val="24"/>
          <w:szCs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917F516">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符合中小企业划分标准的个体工商户，在政府采购活动中视同中小企业。</w:t>
      </w:r>
    </w:p>
    <w:p w14:paraId="4685E657">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3.</w:t>
      </w:r>
      <w:r>
        <w:rPr>
          <w:rStyle w:val="35"/>
          <w:rFonts w:hint="eastAsia" w:cs="宋体"/>
          <w:b w:val="0"/>
          <w:bCs/>
          <w:color w:val="auto"/>
          <w:sz w:val="24"/>
          <w:szCs w:val="24"/>
          <w:highlight w:val="none"/>
          <w:lang w:val="en-US" w:eastAsia="zh-CN"/>
        </w:rPr>
        <w:t>4.2</w:t>
      </w:r>
      <w:r>
        <w:rPr>
          <w:rStyle w:val="35"/>
          <w:rFonts w:hint="eastAsia" w:cs="宋体"/>
          <w:b w:val="0"/>
          <w:bCs/>
          <w:color w:val="auto"/>
          <w:sz w:val="24"/>
          <w:szCs w:val="24"/>
          <w:highlight w:val="none"/>
        </w:rPr>
        <w:t>在政府采购活动中，服务类项目采购，服务由中小企业承接，即提供服务的</w:t>
      </w:r>
    </w:p>
    <w:p w14:paraId="19C70D30">
      <w:pPr>
        <w:pStyle w:val="28"/>
        <w:spacing w:before="75" w:beforeAutospacing="0" w:after="75" w:afterAutospacing="0" w:line="360" w:lineRule="auto"/>
        <w:rPr>
          <w:rStyle w:val="35"/>
          <w:rFonts w:hint="eastAsia" w:cs="宋体"/>
          <w:b w:val="0"/>
          <w:bCs/>
          <w:color w:val="auto"/>
          <w:sz w:val="24"/>
          <w:szCs w:val="24"/>
          <w:highlight w:val="none"/>
        </w:rPr>
      </w:pPr>
      <w:r>
        <w:rPr>
          <w:rStyle w:val="35"/>
          <w:rFonts w:hint="eastAsia" w:cs="宋体"/>
          <w:b w:val="0"/>
          <w:bCs/>
          <w:color w:val="auto"/>
          <w:sz w:val="24"/>
          <w:szCs w:val="24"/>
          <w:highlight w:val="none"/>
        </w:rPr>
        <w:t>人员为中小企业依照《中华人民共和国</w:t>
      </w:r>
      <w:r>
        <w:rPr>
          <w:rStyle w:val="35"/>
          <w:rFonts w:hint="eastAsia" w:cs="宋体"/>
          <w:b w:val="0"/>
          <w:bCs/>
          <w:color w:val="auto"/>
          <w:sz w:val="24"/>
          <w:szCs w:val="24"/>
          <w:highlight w:val="none"/>
          <w:lang w:eastAsia="zh-CN"/>
        </w:rPr>
        <w:t>民法典</w:t>
      </w:r>
      <w:r>
        <w:rPr>
          <w:rStyle w:val="35"/>
          <w:rFonts w:hint="eastAsia" w:cs="宋体"/>
          <w:b w:val="0"/>
          <w:bCs/>
          <w:color w:val="auto"/>
          <w:sz w:val="24"/>
          <w:szCs w:val="24"/>
          <w:highlight w:val="none"/>
        </w:rPr>
        <w:t>》订立劳动合同的从业人员，享受中小企业扶持政策。</w:t>
      </w:r>
    </w:p>
    <w:p w14:paraId="52B6664D">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以联合体形式参加政府采购活动，联合体各方均为中小企业的，联合体视同中小企业。其中，联合体各方均为小微企业的，联合体视同小微企业。</w:t>
      </w:r>
    </w:p>
    <w:p w14:paraId="33D838D7">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3.</w:t>
      </w:r>
      <w:r>
        <w:rPr>
          <w:rStyle w:val="35"/>
          <w:rFonts w:hint="eastAsia" w:cs="宋体"/>
          <w:b w:val="0"/>
          <w:bCs/>
          <w:color w:val="auto"/>
          <w:sz w:val="24"/>
          <w:szCs w:val="24"/>
          <w:highlight w:val="none"/>
          <w:lang w:val="en-US" w:eastAsia="zh-CN"/>
        </w:rPr>
        <w:t>4.3</w:t>
      </w:r>
      <w:r>
        <w:rPr>
          <w:rStyle w:val="35"/>
          <w:rFonts w:hint="eastAsia" w:cs="宋体"/>
          <w:b w:val="0"/>
          <w:bCs/>
          <w:color w:val="auto"/>
          <w:sz w:val="24"/>
          <w:szCs w:val="24"/>
          <w:highlight w:val="none"/>
        </w:rPr>
        <w:t>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4EE07738">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3.4</w:t>
      </w:r>
      <w:r>
        <w:rPr>
          <w:rStyle w:val="35"/>
          <w:rFonts w:hint="eastAsia" w:ascii="宋体" w:hAnsi="宋体" w:eastAsia="宋体" w:cs="宋体"/>
          <w:b w:val="0"/>
          <w:bCs/>
          <w:color w:val="auto"/>
          <w:sz w:val="24"/>
          <w:szCs w:val="24"/>
          <w:highlight w:val="none"/>
          <w:lang w:val="en-US" w:eastAsia="zh-CN"/>
        </w:rPr>
        <w:t>.4</w:t>
      </w:r>
      <w:r>
        <w:rPr>
          <w:rStyle w:val="35"/>
          <w:rFonts w:hint="eastAsia" w:ascii="宋体" w:hAnsi="宋体" w:eastAsia="宋体" w:cs="宋体"/>
          <w:b w:val="0"/>
          <w:bCs/>
          <w:color w:val="auto"/>
          <w:sz w:val="24"/>
          <w:szCs w:val="24"/>
          <w:highlight w:val="none"/>
        </w:rPr>
        <w:t>符合《关于促进残疾人就业政府采购政策的通知》（财库〔2017〕141号）规定的条件并提供《残疾人福利性单位声明函》的残疾人福利性单位视同小型、微型企业；</w:t>
      </w:r>
    </w:p>
    <w:p w14:paraId="5466EFDA">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lang w:val="en-US" w:eastAsia="zh-CN"/>
        </w:rPr>
        <w:t>3.4.5</w:t>
      </w:r>
      <w:r>
        <w:rPr>
          <w:rStyle w:val="35"/>
          <w:rFonts w:hint="eastAsia" w:ascii="宋体" w:hAnsi="宋体" w:eastAsia="宋体" w:cs="宋体"/>
          <w:b w:val="0"/>
          <w:bCs/>
          <w:color w:val="auto"/>
          <w:sz w:val="24"/>
          <w:szCs w:val="24"/>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E87109B">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3.</w:t>
      </w:r>
      <w:r>
        <w:rPr>
          <w:rStyle w:val="35"/>
          <w:rFonts w:hint="eastAsia" w:ascii="宋体" w:hAnsi="宋体" w:eastAsia="宋体" w:cs="宋体"/>
          <w:b w:val="0"/>
          <w:bCs/>
          <w:color w:val="auto"/>
          <w:sz w:val="24"/>
          <w:szCs w:val="24"/>
          <w:highlight w:val="none"/>
          <w:lang w:val="en-US" w:eastAsia="zh-CN"/>
        </w:rPr>
        <w:t>4.</w:t>
      </w:r>
      <w:r>
        <w:rPr>
          <w:rStyle w:val="35"/>
          <w:rFonts w:hint="eastAsia" w:ascii="宋体" w:hAnsi="宋体" w:eastAsia="宋体" w:cs="宋体"/>
          <w:b w:val="0"/>
          <w:bCs/>
          <w:color w:val="auto"/>
          <w:sz w:val="24"/>
          <w:szCs w:val="24"/>
          <w:highlight w:val="none"/>
        </w:rPr>
        <w:t>6可享受中小企业扶持政策的</w:t>
      </w:r>
      <w:r>
        <w:rPr>
          <w:rStyle w:val="35"/>
          <w:rFonts w:hint="eastAsia" w:ascii="宋体" w:hAnsi="宋体" w:eastAsia="宋体"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应按照</w:t>
      </w:r>
      <w:r>
        <w:rPr>
          <w:rStyle w:val="35"/>
          <w:rFonts w:hint="eastAsia" w:ascii="宋体" w:hAnsi="宋体" w:eastAsia="宋体"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格式要求提供《中小企业声明函》，</w:t>
      </w:r>
      <w:r>
        <w:rPr>
          <w:rStyle w:val="35"/>
          <w:rFonts w:hint="eastAsia" w:ascii="宋体" w:hAnsi="宋体" w:eastAsia="宋体"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提供的《中小企业声明函》与实际情况不符的，不享受中小企业扶持政策。声明内容不实的，属于提供虚假材料谋取中标、成交的，依法承担法律责任。</w:t>
      </w:r>
    </w:p>
    <w:p w14:paraId="78B779C9">
      <w:pPr>
        <w:keepNext w:val="0"/>
        <w:keepLines w:val="0"/>
        <w:pageBreakBefore w:val="0"/>
        <w:kinsoku/>
        <w:overflowPunct/>
        <w:topLinePunct w:val="0"/>
        <w:autoSpaceDE/>
        <w:autoSpaceDN/>
        <w:bidi w:val="0"/>
        <w:adjustRightInd/>
        <w:snapToGrid/>
        <w:spacing w:line="360" w:lineRule="auto"/>
        <w:ind w:firstLine="480" w:firstLineChars="200"/>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3.</w:t>
      </w:r>
      <w:r>
        <w:rPr>
          <w:rStyle w:val="35"/>
          <w:rFonts w:hint="eastAsia" w:ascii="宋体" w:hAnsi="宋体" w:eastAsia="宋体" w:cs="宋体"/>
          <w:b w:val="0"/>
          <w:bCs/>
          <w:color w:val="auto"/>
          <w:sz w:val="24"/>
          <w:szCs w:val="24"/>
          <w:highlight w:val="none"/>
          <w:lang w:val="en-US" w:eastAsia="zh-CN"/>
        </w:rPr>
        <w:t>4.7</w:t>
      </w:r>
      <w:r>
        <w:rPr>
          <w:rStyle w:val="35"/>
          <w:rFonts w:hint="eastAsia" w:ascii="宋体" w:hAnsi="宋体" w:eastAsia="宋体" w:cs="宋体"/>
          <w:b w:val="0"/>
          <w:bCs/>
          <w:color w:val="auto"/>
          <w:sz w:val="24"/>
          <w:szCs w:val="24"/>
          <w:highlight w:val="none"/>
        </w:rPr>
        <w:t>中小企业享受扶持政策获得政府采购合同的，小微企业不得将合同分包给大中型企业，中型企业不得将合同分包给大型企业。</w:t>
      </w:r>
    </w:p>
    <w:p w14:paraId="3858AC27">
      <w:pPr>
        <w:keepNext w:val="0"/>
        <w:keepLines w:val="0"/>
        <w:pageBreakBefore w:val="0"/>
        <w:kinsoku/>
        <w:overflowPunct/>
        <w:topLinePunct w:val="0"/>
        <w:autoSpaceDE/>
        <w:autoSpaceDN/>
        <w:bidi w:val="0"/>
        <w:adjustRightInd/>
        <w:snapToGrid/>
        <w:spacing w:line="360" w:lineRule="auto"/>
        <w:ind w:firstLine="482" w:firstLineChars="200"/>
        <w:textAlignment w:val="auto"/>
        <w:rPr>
          <w:rStyle w:val="35"/>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lang w:val="en-US" w:eastAsia="zh-CN"/>
        </w:rPr>
        <w:t>注：根据《〈政府采购法实施条例〉释义》，银行、保险、石油石化、电力、电信等有行业特殊情况的，取得营业执照的分支机构可以分公司名义参与投标，</w:t>
      </w:r>
      <w:r>
        <w:rPr>
          <w:rFonts w:hint="eastAsia" w:ascii="宋体" w:hAnsi="宋体" w:cs="宋体"/>
          <w:b/>
          <w:bCs/>
          <w:color w:val="auto"/>
          <w:sz w:val="24"/>
          <w:szCs w:val="24"/>
          <w:lang w:val="en-US" w:eastAsia="zh-CN"/>
        </w:rPr>
        <w:t>采购</w:t>
      </w:r>
      <w:r>
        <w:rPr>
          <w:rFonts w:hint="eastAsia" w:ascii="宋体" w:hAnsi="宋体" w:eastAsia="宋体" w:cs="宋体"/>
          <w:b/>
          <w:bCs/>
          <w:color w:val="auto"/>
          <w:sz w:val="24"/>
          <w:szCs w:val="24"/>
          <w:lang w:val="en-US" w:eastAsia="zh-CN"/>
        </w:rPr>
        <w:t>文件中涉及的“法定代表人”在前述特殊行业中即对应为“分支机构负责人”。</w:t>
      </w:r>
    </w:p>
    <w:bookmarkEnd w:id="64"/>
    <w:bookmarkEnd w:id="65"/>
    <w:bookmarkEnd w:id="66"/>
    <w:bookmarkEnd w:id="67"/>
    <w:p w14:paraId="6B75DB81">
      <w:pPr>
        <w:pStyle w:val="28"/>
        <w:spacing w:before="75" w:beforeAutospacing="0" w:after="75" w:afterAutospacing="0" w:line="360" w:lineRule="auto"/>
        <w:rPr>
          <w:rStyle w:val="35"/>
          <w:rFonts w:hint="eastAsia" w:ascii="Times New Roman" w:hAnsi="Times New Roman" w:eastAsia="宋体" w:cs="宋体"/>
          <w:b w:val="0"/>
          <w:bCs/>
          <w:color w:val="auto"/>
          <w:sz w:val="24"/>
          <w:szCs w:val="24"/>
          <w:highlight w:val="none"/>
        </w:rPr>
      </w:pPr>
      <w:bookmarkStart w:id="68" w:name="_Toc233274815"/>
      <w:bookmarkStart w:id="69" w:name="_Toc243906315"/>
      <w:bookmarkStart w:id="70" w:name="_Toc245897275"/>
      <w:bookmarkStart w:id="71" w:name="_Toc243907575"/>
      <w:r>
        <w:rPr>
          <w:rStyle w:val="35"/>
          <w:rFonts w:hint="eastAsia" w:ascii="Times New Roman" w:hAnsi="Times New Roman" w:eastAsia="宋体" w:cs="宋体"/>
          <w:b/>
          <w:bCs w:val="0"/>
          <w:color w:val="auto"/>
          <w:sz w:val="24"/>
          <w:szCs w:val="24"/>
          <w:highlight w:val="none"/>
          <w:lang w:val="en-US" w:eastAsia="zh-CN"/>
        </w:rPr>
        <w:t>4</w:t>
      </w:r>
      <w:r>
        <w:rPr>
          <w:rStyle w:val="35"/>
          <w:rFonts w:hint="eastAsia" w:ascii="Times New Roman" w:hAnsi="Times New Roman" w:eastAsia="宋体" w:cs="宋体"/>
          <w:b/>
          <w:bCs w:val="0"/>
          <w:color w:val="auto"/>
          <w:sz w:val="24"/>
          <w:szCs w:val="24"/>
          <w:highlight w:val="none"/>
        </w:rPr>
        <w:t>、回避。</w:t>
      </w:r>
      <w:r>
        <w:rPr>
          <w:rStyle w:val="35"/>
          <w:rFonts w:hint="eastAsia" w:ascii="Times New Roman" w:hAnsi="Times New Roman" w:eastAsia="宋体" w:cs="宋体"/>
          <w:b w:val="0"/>
          <w:bCs/>
          <w:color w:val="auto"/>
          <w:sz w:val="24"/>
          <w:szCs w:val="24"/>
          <w:highlight w:val="none"/>
        </w:rPr>
        <w:t>政府采购活动中，</w:t>
      </w:r>
      <w:r>
        <w:rPr>
          <w:rStyle w:val="35"/>
          <w:rFonts w:hint="eastAsia" w:ascii="Times New Roman" w:hAnsi="Times New Roman" w:eastAsia="宋体" w:cs="宋体"/>
          <w:b w:val="0"/>
          <w:bCs/>
          <w:color w:val="auto"/>
          <w:sz w:val="24"/>
          <w:szCs w:val="24"/>
          <w:highlight w:val="none"/>
          <w:lang w:eastAsia="zh-CN"/>
        </w:rPr>
        <w:t>招标人</w:t>
      </w:r>
      <w:r>
        <w:rPr>
          <w:rStyle w:val="35"/>
          <w:rFonts w:hint="eastAsia" w:ascii="Times New Roman" w:hAnsi="Times New Roman" w:eastAsia="宋体" w:cs="宋体"/>
          <w:b w:val="0"/>
          <w:bCs/>
          <w:color w:val="auto"/>
          <w:sz w:val="24"/>
          <w:szCs w:val="24"/>
          <w:highlight w:val="none"/>
        </w:rPr>
        <w:t>及相关人员与</w:t>
      </w:r>
      <w:r>
        <w:rPr>
          <w:rStyle w:val="35"/>
          <w:rFonts w:hint="eastAsia" w:ascii="Times New Roman" w:hAnsi="Times New Roman" w:eastAsia="宋体" w:cs="宋体"/>
          <w:b w:val="0"/>
          <w:bCs/>
          <w:color w:val="auto"/>
          <w:sz w:val="24"/>
          <w:szCs w:val="24"/>
          <w:highlight w:val="none"/>
          <w:lang w:eastAsia="zh-CN"/>
        </w:rPr>
        <w:t>投标人</w:t>
      </w:r>
      <w:r>
        <w:rPr>
          <w:rStyle w:val="35"/>
          <w:rFonts w:hint="eastAsia" w:ascii="Times New Roman" w:hAnsi="Times New Roman" w:eastAsia="宋体" w:cs="宋体"/>
          <w:b w:val="0"/>
          <w:bCs/>
          <w:color w:val="auto"/>
          <w:sz w:val="24"/>
          <w:szCs w:val="24"/>
          <w:highlight w:val="none"/>
        </w:rPr>
        <w:t>有下列利害关系之一的，应当回避：</w:t>
      </w:r>
    </w:p>
    <w:p w14:paraId="7456F89B">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4</w:t>
      </w:r>
      <w:r>
        <w:rPr>
          <w:rStyle w:val="35"/>
          <w:rFonts w:hint="eastAsia" w:cs="宋体"/>
          <w:b w:val="0"/>
          <w:bCs/>
          <w:color w:val="auto"/>
          <w:sz w:val="24"/>
          <w:szCs w:val="24"/>
          <w:highlight w:val="none"/>
        </w:rPr>
        <w:t>.1参加采购活动前3年内与</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存在劳动关系；</w:t>
      </w:r>
    </w:p>
    <w:p w14:paraId="200DA507">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4</w:t>
      </w:r>
      <w:r>
        <w:rPr>
          <w:rStyle w:val="35"/>
          <w:rFonts w:hint="eastAsia" w:cs="宋体"/>
          <w:b w:val="0"/>
          <w:bCs/>
          <w:color w:val="auto"/>
          <w:sz w:val="24"/>
          <w:szCs w:val="24"/>
          <w:highlight w:val="none"/>
        </w:rPr>
        <w:t>.2参加采购活动前3年内担任</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的董事、监事；</w:t>
      </w:r>
    </w:p>
    <w:p w14:paraId="3E20029E">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4</w:t>
      </w:r>
      <w:r>
        <w:rPr>
          <w:rStyle w:val="35"/>
          <w:rFonts w:hint="eastAsia" w:cs="宋体"/>
          <w:b w:val="0"/>
          <w:bCs/>
          <w:color w:val="auto"/>
          <w:sz w:val="24"/>
          <w:szCs w:val="24"/>
          <w:highlight w:val="none"/>
        </w:rPr>
        <w:t>.3参加采购活动前3年内是</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的控股股东或者实际控制人；</w:t>
      </w:r>
    </w:p>
    <w:p w14:paraId="4C71CE45">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4</w:t>
      </w:r>
      <w:r>
        <w:rPr>
          <w:rStyle w:val="35"/>
          <w:rFonts w:hint="eastAsia" w:cs="宋体"/>
          <w:b w:val="0"/>
          <w:bCs/>
          <w:color w:val="auto"/>
          <w:sz w:val="24"/>
          <w:szCs w:val="24"/>
          <w:highlight w:val="none"/>
        </w:rPr>
        <w:t>.4与</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的法定代表人或者负责人有夫妻、直系血亲、三代以内旁系血亲或者近姻亲关系；</w:t>
      </w:r>
    </w:p>
    <w:p w14:paraId="6F908903">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4</w:t>
      </w:r>
      <w:r>
        <w:rPr>
          <w:rStyle w:val="35"/>
          <w:rFonts w:hint="eastAsia" w:cs="宋体"/>
          <w:b w:val="0"/>
          <w:bCs/>
          <w:color w:val="auto"/>
          <w:sz w:val="24"/>
          <w:szCs w:val="24"/>
          <w:highlight w:val="none"/>
        </w:rPr>
        <w:t>.5与</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有其他可能影响政府采购活动公平、公正进行的关系。</w:t>
      </w:r>
    </w:p>
    <w:p w14:paraId="688426FE">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本项目政府采购活动中需要依法回避的</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是指</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内部负责</w:t>
      </w:r>
      <w:r>
        <w:rPr>
          <w:rStyle w:val="35"/>
          <w:rFonts w:hint="eastAsia" w:cs="宋体"/>
          <w:b w:val="0"/>
          <w:bCs/>
          <w:color w:val="auto"/>
          <w:sz w:val="24"/>
          <w:szCs w:val="24"/>
          <w:highlight w:val="none"/>
          <w:lang w:eastAsia="zh-CN"/>
        </w:rPr>
        <w:t>招标项目</w:t>
      </w:r>
      <w:r>
        <w:rPr>
          <w:rStyle w:val="35"/>
          <w:rFonts w:hint="eastAsia" w:cs="宋体"/>
          <w:b w:val="0"/>
          <w:bCs/>
          <w:color w:val="auto"/>
          <w:sz w:val="24"/>
          <w:szCs w:val="24"/>
          <w:highlight w:val="none"/>
        </w:rPr>
        <w:t>的具体经办工作人员和直接分管</w:t>
      </w:r>
      <w:r>
        <w:rPr>
          <w:rStyle w:val="35"/>
          <w:rFonts w:hint="eastAsia" w:cs="宋体"/>
          <w:b w:val="0"/>
          <w:bCs/>
          <w:color w:val="auto"/>
          <w:sz w:val="24"/>
          <w:szCs w:val="24"/>
          <w:highlight w:val="none"/>
          <w:lang w:eastAsia="zh-CN"/>
        </w:rPr>
        <w:t>招标项目</w:t>
      </w:r>
      <w:r>
        <w:rPr>
          <w:rStyle w:val="35"/>
          <w:rFonts w:hint="eastAsia" w:cs="宋体"/>
          <w:b w:val="0"/>
          <w:bCs/>
          <w:color w:val="auto"/>
          <w:sz w:val="24"/>
          <w:szCs w:val="24"/>
          <w:highlight w:val="none"/>
        </w:rPr>
        <w:t>的负责人，以及</w:t>
      </w:r>
      <w:r>
        <w:rPr>
          <w:rStyle w:val="35"/>
          <w:rFonts w:hint="eastAsia" w:cs="宋体"/>
          <w:b w:val="0"/>
          <w:bCs/>
          <w:color w:val="auto"/>
          <w:sz w:val="24"/>
          <w:szCs w:val="24"/>
          <w:highlight w:val="none"/>
          <w:lang w:eastAsia="zh-CN"/>
        </w:rPr>
        <w:t>招标代理机构</w:t>
      </w:r>
      <w:r>
        <w:rPr>
          <w:rStyle w:val="35"/>
          <w:rFonts w:hint="eastAsia" w:cs="宋体"/>
          <w:b w:val="0"/>
          <w:bCs/>
          <w:color w:val="auto"/>
          <w:sz w:val="24"/>
          <w:szCs w:val="24"/>
          <w:highlight w:val="none"/>
        </w:rPr>
        <w:t>负责</w:t>
      </w:r>
      <w:r>
        <w:rPr>
          <w:rStyle w:val="35"/>
          <w:rFonts w:hint="eastAsia" w:cs="宋体"/>
          <w:b w:val="0"/>
          <w:bCs/>
          <w:color w:val="auto"/>
          <w:sz w:val="24"/>
          <w:szCs w:val="24"/>
          <w:highlight w:val="none"/>
          <w:lang w:eastAsia="zh-CN"/>
        </w:rPr>
        <w:t>招标项目</w:t>
      </w:r>
      <w:r>
        <w:rPr>
          <w:rStyle w:val="35"/>
          <w:rFonts w:hint="eastAsia" w:cs="宋体"/>
          <w:b w:val="0"/>
          <w:bCs/>
          <w:color w:val="auto"/>
          <w:sz w:val="24"/>
          <w:szCs w:val="24"/>
          <w:highlight w:val="none"/>
        </w:rPr>
        <w:t>的具体经办工作人员和直接分管采购活动的负责人。本项目政府采购活动中需要依法回避的相关人员是指</w:t>
      </w:r>
      <w:r>
        <w:rPr>
          <w:rStyle w:val="35"/>
          <w:rFonts w:hint="eastAsia" w:cs="宋体"/>
          <w:b w:val="0"/>
          <w:bCs/>
          <w:color w:val="auto"/>
          <w:sz w:val="24"/>
          <w:szCs w:val="24"/>
          <w:highlight w:val="none"/>
          <w:lang w:eastAsia="zh-CN"/>
        </w:rPr>
        <w:t>专家评审小组</w:t>
      </w:r>
      <w:r>
        <w:rPr>
          <w:rStyle w:val="35"/>
          <w:rFonts w:hint="eastAsia" w:cs="宋体"/>
          <w:b w:val="0"/>
          <w:bCs/>
          <w:color w:val="auto"/>
          <w:sz w:val="24"/>
          <w:szCs w:val="24"/>
          <w:highlight w:val="none"/>
        </w:rPr>
        <w:t>成员。</w:t>
      </w:r>
    </w:p>
    <w:p w14:paraId="68CBF215">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认为</w:t>
      </w:r>
      <w:r>
        <w:rPr>
          <w:rStyle w:val="35"/>
          <w:rFonts w:hint="eastAsia" w:cs="宋体"/>
          <w:b w:val="0"/>
          <w:bCs/>
          <w:color w:val="auto"/>
          <w:sz w:val="24"/>
          <w:szCs w:val="24"/>
          <w:highlight w:val="none"/>
          <w:lang w:eastAsia="zh-CN"/>
        </w:rPr>
        <w:t>招标人员</w:t>
      </w:r>
      <w:r>
        <w:rPr>
          <w:rStyle w:val="35"/>
          <w:rFonts w:hint="eastAsia" w:cs="宋体"/>
          <w:b w:val="0"/>
          <w:bCs/>
          <w:color w:val="auto"/>
          <w:sz w:val="24"/>
          <w:szCs w:val="24"/>
          <w:highlight w:val="none"/>
        </w:rPr>
        <w:t>及相关人员与其他</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有利害关系的，可以向</w:t>
      </w:r>
      <w:r>
        <w:rPr>
          <w:rStyle w:val="35"/>
          <w:rFonts w:hint="eastAsia" w:cs="宋体"/>
          <w:b w:val="0"/>
          <w:bCs/>
          <w:color w:val="auto"/>
          <w:sz w:val="24"/>
          <w:szCs w:val="24"/>
          <w:highlight w:val="none"/>
          <w:lang w:eastAsia="zh-CN"/>
        </w:rPr>
        <w:t>招标代理机构</w:t>
      </w:r>
      <w:r>
        <w:rPr>
          <w:rStyle w:val="35"/>
          <w:rFonts w:hint="eastAsia" w:cs="宋体"/>
          <w:b w:val="0"/>
          <w:bCs/>
          <w:color w:val="auto"/>
          <w:sz w:val="24"/>
          <w:szCs w:val="24"/>
          <w:highlight w:val="none"/>
        </w:rPr>
        <w:t>书面提出回避申请，并说明理由。</w:t>
      </w:r>
      <w:r>
        <w:rPr>
          <w:rStyle w:val="35"/>
          <w:rFonts w:hint="eastAsia" w:cs="宋体"/>
          <w:b w:val="0"/>
          <w:bCs/>
          <w:color w:val="auto"/>
          <w:sz w:val="24"/>
          <w:szCs w:val="24"/>
          <w:highlight w:val="none"/>
          <w:lang w:eastAsia="zh-CN"/>
        </w:rPr>
        <w:t>招标代理机构</w:t>
      </w:r>
      <w:r>
        <w:rPr>
          <w:rStyle w:val="35"/>
          <w:rFonts w:hint="eastAsia" w:cs="宋体"/>
          <w:b w:val="0"/>
          <w:bCs/>
          <w:color w:val="auto"/>
          <w:sz w:val="24"/>
          <w:szCs w:val="24"/>
          <w:highlight w:val="none"/>
        </w:rPr>
        <w:t>将及时询问被申请回避人员，有利害关系的被申请回避人员应当回避。</w:t>
      </w:r>
    </w:p>
    <w:bookmarkEnd w:id="68"/>
    <w:bookmarkEnd w:id="69"/>
    <w:bookmarkEnd w:id="70"/>
    <w:bookmarkEnd w:id="71"/>
    <w:p w14:paraId="20143516">
      <w:pPr>
        <w:pStyle w:val="28"/>
        <w:spacing w:before="75" w:beforeAutospacing="0" w:after="75" w:afterAutospacing="0" w:line="360" w:lineRule="auto"/>
        <w:rPr>
          <w:rStyle w:val="35"/>
          <w:rFonts w:cs="宋体"/>
          <w:b/>
          <w:bCs w:val="0"/>
          <w:color w:val="auto"/>
          <w:sz w:val="24"/>
          <w:szCs w:val="24"/>
          <w:highlight w:val="none"/>
        </w:rPr>
      </w:pPr>
      <w:r>
        <w:rPr>
          <w:rStyle w:val="35"/>
          <w:rFonts w:hint="eastAsia" w:cs="宋体"/>
          <w:b/>
          <w:bCs w:val="0"/>
          <w:color w:val="auto"/>
          <w:sz w:val="24"/>
          <w:szCs w:val="24"/>
          <w:highlight w:val="none"/>
          <w:lang w:val="en-US" w:eastAsia="zh-CN"/>
        </w:rPr>
        <w:t>5</w:t>
      </w:r>
      <w:r>
        <w:rPr>
          <w:rStyle w:val="35"/>
          <w:rFonts w:hint="eastAsia" w:cs="宋体"/>
          <w:b/>
          <w:bCs w:val="0"/>
          <w:color w:val="auto"/>
          <w:sz w:val="24"/>
          <w:szCs w:val="24"/>
          <w:highlight w:val="none"/>
        </w:rPr>
        <w:t>、</w:t>
      </w:r>
      <w:r>
        <w:rPr>
          <w:rStyle w:val="35"/>
          <w:rFonts w:hint="eastAsia" w:cs="宋体"/>
          <w:b/>
          <w:bCs w:val="0"/>
          <w:color w:val="auto"/>
          <w:sz w:val="24"/>
          <w:szCs w:val="24"/>
          <w:highlight w:val="none"/>
          <w:lang w:val="en-US" w:eastAsia="zh-CN"/>
        </w:rPr>
        <w:t>参与投标</w:t>
      </w:r>
      <w:r>
        <w:rPr>
          <w:rStyle w:val="35"/>
          <w:rFonts w:hint="eastAsia" w:cs="宋体"/>
          <w:b/>
          <w:bCs w:val="0"/>
          <w:color w:val="auto"/>
          <w:sz w:val="24"/>
          <w:szCs w:val="24"/>
          <w:highlight w:val="none"/>
        </w:rPr>
        <w:t>费用</w:t>
      </w:r>
    </w:p>
    <w:p w14:paraId="6EC1D53D">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5</w:t>
      </w:r>
      <w:r>
        <w:rPr>
          <w:rStyle w:val="35"/>
          <w:rFonts w:hint="eastAsia" w:cs="宋体"/>
          <w:b w:val="0"/>
          <w:bCs/>
          <w:color w:val="auto"/>
          <w:sz w:val="24"/>
          <w:szCs w:val="24"/>
          <w:highlight w:val="none"/>
        </w:rPr>
        <w:t>.1</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应承担所有与评标准备和评标有关的全部费用，不论评标结果如何，</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和</w:t>
      </w:r>
      <w:r>
        <w:rPr>
          <w:rStyle w:val="35"/>
          <w:rFonts w:hint="eastAsia" w:cs="宋体"/>
          <w:b w:val="0"/>
          <w:bCs/>
          <w:color w:val="auto"/>
          <w:sz w:val="24"/>
          <w:szCs w:val="24"/>
          <w:highlight w:val="none"/>
          <w:lang w:eastAsia="zh-CN"/>
        </w:rPr>
        <w:t>招标代理机构</w:t>
      </w:r>
      <w:r>
        <w:rPr>
          <w:rStyle w:val="35"/>
          <w:rFonts w:hint="eastAsia" w:cs="宋体"/>
          <w:b w:val="0"/>
          <w:bCs/>
          <w:color w:val="auto"/>
          <w:sz w:val="24"/>
          <w:szCs w:val="24"/>
          <w:highlight w:val="none"/>
        </w:rPr>
        <w:t>无义务和责任承担</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所发生的一切费用。</w:t>
      </w:r>
    </w:p>
    <w:p w14:paraId="016379E8">
      <w:pPr>
        <w:pStyle w:val="28"/>
        <w:spacing w:before="75" w:beforeAutospacing="0" w:after="75" w:afterAutospacing="0" w:line="360" w:lineRule="auto"/>
        <w:ind w:firstLine="480" w:firstLineChars="200"/>
        <w:rPr>
          <w:rStyle w:val="35"/>
          <w:rFonts w:hint="eastAsia" w:ascii="Times New Roman" w:hAnsi="Times New Roman" w:eastAsia="宋体" w:cs="宋体"/>
          <w:b w:val="0"/>
          <w:bCs/>
          <w:color w:val="auto"/>
          <w:sz w:val="24"/>
          <w:szCs w:val="24"/>
          <w:highlight w:val="none"/>
        </w:rPr>
      </w:pPr>
      <w:r>
        <w:rPr>
          <w:rStyle w:val="35"/>
          <w:rFonts w:hint="eastAsia" w:cs="宋体"/>
          <w:b w:val="0"/>
          <w:bCs/>
          <w:color w:val="auto"/>
          <w:sz w:val="24"/>
          <w:szCs w:val="24"/>
          <w:highlight w:val="none"/>
          <w:lang w:val="en-US" w:eastAsia="zh-CN"/>
        </w:rPr>
        <w:t>5</w:t>
      </w:r>
      <w:r>
        <w:rPr>
          <w:rStyle w:val="35"/>
          <w:rFonts w:hint="eastAsia" w:cs="宋体"/>
          <w:b w:val="0"/>
          <w:bCs/>
          <w:color w:val="auto"/>
          <w:sz w:val="24"/>
          <w:szCs w:val="24"/>
          <w:highlight w:val="none"/>
        </w:rPr>
        <w:t>.2</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在</w:t>
      </w:r>
      <w:r>
        <w:rPr>
          <w:rStyle w:val="35"/>
          <w:rFonts w:hint="eastAsia" w:cs="宋体"/>
          <w:b w:val="0"/>
          <w:bCs/>
          <w:color w:val="auto"/>
          <w:sz w:val="24"/>
          <w:szCs w:val="24"/>
          <w:highlight w:val="none"/>
          <w:lang w:val="en-US" w:eastAsia="zh-CN"/>
        </w:rPr>
        <w:t>投标</w:t>
      </w:r>
      <w:r>
        <w:rPr>
          <w:rStyle w:val="35"/>
          <w:rFonts w:hint="eastAsia" w:cs="宋体"/>
          <w:b w:val="0"/>
          <w:bCs/>
          <w:color w:val="auto"/>
          <w:sz w:val="24"/>
          <w:szCs w:val="24"/>
          <w:highlight w:val="none"/>
        </w:rPr>
        <w:t>准备、实地考察和评标的全过程中，如果发生人身伤亡、财物或</w:t>
      </w:r>
      <w:r>
        <w:rPr>
          <w:rStyle w:val="35"/>
          <w:rFonts w:hint="eastAsia" w:ascii="Times New Roman" w:hAnsi="Times New Roman" w:eastAsia="宋体" w:cs="宋体"/>
          <w:b w:val="0"/>
          <w:bCs/>
          <w:color w:val="auto"/>
          <w:sz w:val="24"/>
          <w:szCs w:val="24"/>
          <w:highlight w:val="none"/>
        </w:rPr>
        <w:t>其它任何损失，不论何种原因所造成，均由</w:t>
      </w:r>
      <w:r>
        <w:rPr>
          <w:rStyle w:val="35"/>
          <w:rFonts w:hint="eastAsia" w:ascii="Times New Roman" w:hAnsi="Times New Roman" w:eastAsia="宋体" w:cs="宋体"/>
          <w:b w:val="0"/>
          <w:bCs/>
          <w:color w:val="auto"/>
          <w:sz w:val="24"/>
          <w:szCs w:val="24"/>
          <w:highlight w:val="none"/>
          <w:lang w:eastAsia="zh-CN"/>
        </w:rPr>
        <w:t>投标人</w:t>
      </w:r>
      <w:r>
        <w:rPr>
          <w:rStyle w:val="35"/>
          <w:rFonts w:hint="eastAsia" w:ascii="Times New Roman" w:hAnsi="Times New Roman" w:eastAsia="宋体" w:cs="宋体"/>
          <w:b w:val="0"/>
          <w:bCs/>
          <w:color w:val="auto"/>
          <w:sz w:val="24"/>
          <w:szCs w:val="24"/>
          <w:highlight w:val="none"/>
        </w:rPr>
        <w:t>自行承担全部责任和损失。</w:t>
      </w:r>
    </w:p>
    <w:p w14:paraId="66D53FB6">
      <w:pPr>
        <w:pStyle w:val="28"/>
        <w:spacing w:before="75" w:beforeAutospacing="0" w:after="75" w:afterAutospacing="0" w:line="360" w:lineRule="auto"/>
        <w:rPr>
          <w:rStyle w:val="35"/>
          <w:rFonts w:hint="eastAsia" w:ascii="Times New Roman" w:hAnsi="Times New Roman" w:eastAsia="宋体" w:cs="宋体"/>
          <w:b/>
          <w:bCs w:val="0"/>
          <w:color w:val="auto"/>
          <w:sz w:val="24"/>
          <w:szCs w:val="24"/>
          <w:highlight w:val="none"/>
        </w:rPr>
      </w:pPr>
      <w:r>
        <w:rPr>
          <w:rStyle w:val="35"/>
          <w:rFonts w:hint="eastAsia" w:ascii="Times New Roman" w:hAnsi="Times New Roman" w:eastAsia="宋体" w:cs="宋体"/>
          <w:b/>
          <w:bCs w:val="0"/>
          <w:color w:val="auto"/>
          <w:sz w:val="24"/>
          <w:szCs w:val="24"/>
          <w:highlight w:val="none"/>
        </w:rPr>
        <w:t>6、实地考察和费用</w:t>
      </w:r>
    </w:p>
    <w:p w14:paraId="39DDFA99">
      <w:pPr>
        <w:pStyle w:val="28"/>
        <w:spacing w:before="75" w:beforeAutospacing="0" w:after="75" w:afterAutospacing="0" w:line="360" w:lineRule="auto"/>
        <w:ind w:firstLine="480" w:firstLineChars="200"/>
        <w:rPr>
          <w:rStyle w:val="35"/>
          <w:rFonts w:hint="eastAsia" w:ascii="Times New Roman" w:hAnsi="Times New Roman" w:eastAsia="宋体" w:cs="宋体"/>
          <w:b w:val="0"/>
          <w:bCs/>
          <w:color w:val="auto"/>
          <w:sz w:val="24"/>
          <w:szCs w:val="24"/>
          <w:highlight w:val="none"/>
        </w:rPr>
      </w:pPr>
      <w:r>
        <w:rPr>
          <w:rStyle w:val="35"/>
          <w:rFonts w:hint="eastAsia" w:ascii="Times New Roman" w:hAnsi="Times New Roman" w:eastAsia="宋体" w:cs="宋体"/>
          <w:b w:val="0"/>
          <w:bCs/>
          <w:color w:val="auto"/>
          <w:sz w:val="24"/>
          <w:szCs w:val="24"/>
          <w:highlight w:val="none"/>
        </w:rPr>
        <w:t>6.1实地考察</w:t>
      </w:r>
    </w:p>
    <w:p w14:paraId="1DF64BB4">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不组织统一实地考察。</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须对</w:t>
      </w:r>
      <w:r>
        <w:rPr>
          <w:rStyle w:val="35"/>
          <w:rFonts w:hint="eastAsia" w:cs="宋体"/>
          <w:b w:val="0"/>
          <w:bCs/>
          <w:color w:val="auto"/>
          <w:sz w:val="24"/>
          <w:szCs w:val="24"/>
          <w:highlight w:val="none"/>
          <w:lang w:eastAsia="zh-CN"/>
        </w:rPr>
        <w:t>招标项目</w:t>
      </w:r>
      <w:r>
        <w:rPr>
          <w:rStyle w:val="35"/>
          <w:rFonts w:hint="eastAsia" w:cs="宋体"/>
          <w:b w:val="0"/>
          <w:bCs/>
          <w:color w:val="auto"/>
          <w:sz w:val="24"/>
          <w:szCs w:val="24"/>
          <w:highlight w:val="none"/>
        </w:rPr>
        <w:t>的现场及</w:t>
      </w:r>
      <w:r>
        <w:rPr>
          <w:rStyle w:val="35"/>
          <w:rFonts w:hint="eastAsia" w:cs="宋体"/>
          <w:b w:val="0"/>
          <w:bCs/>
          <w:color w:val="auto"/>
          <w:sz w:val="24"/>
          <w:szCs w:val="24"/>
          <w:highlight w:val="none"/>
          <w:lang w:eastAsia="zh-CN"/>
        </w:rPr>
        <w:t>招标项目</w:t>
      </w:r>
      <w:r>
        <w:rPr>
          <w:rStyle w:val="35"/>
          <w:rFonts w:hint="eastAsia" w:cs="宋体"/>
          <w:b w:val="0"/>
          <w:bCs/>
          <w:color w:val="auto"/>
          <w:sz w:val="24"/>
          <w:szCs w:val="24"/>
          <w:highlight w:val="none"/>
        </w:rPr>
        <w:t>所涉及的国家、自治区、克拉玛依地区、相关部门等与此相关的政策进行充分的调查、研究，参观并考察项目情况及其周围环境（包括当地气候条件及自然环境等）以取得所有与准备评标和实施评标有关的必要资料及信息。实地考察所发生的任何费用均由</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自理。</w:t>
      </w:r>
    </w:p>
    <w:p w14:paraId="5F38261D">
      <w:pPr>
        <w:pStyle w:val="28"/>
        <w:spacing w:before="75" w:beforeAutospacing="0" w:after="75" w:afterAutospacing="0" w:line="360" w:lineRule="auto"/>
        <w:rPr>
          <w:rStyle w:val="35"/>
          <w:rFonts w:cs="宋体"/>
          <w:b/>
          <w:bCs w:val="0"/>
          <w:color w:val="auto"/>
          <w:sz w:val="24"/>
          <w:szCs w:val="24"/>
          <w:highlight w:val="none"/>
        </w:rPr>
      </w:pPr>
      <w:bookmarkStart w:id="72" w:name="_Toc243907576"/>
      <w:bookmarkStart w:id="73" w:name="_Toc245897276"/>
      <w:bookmarkStart w:id="74" w:name="_Toc233274816"/>
      <w:bookmarkStart w:id="75" w:name="_Toc243906316"/>
      <w:r>
        <w:rPr>
          <w:rStyle w:val="35"/>
          <w:rFonts w:hint="eastAsia" w:cs="宋体"/>
          <w:b/>
          <w:bCs w:val="0"/>
          <w:color w:val="auto"/>
          <w:sz w:val="24"/>
          <w:szCs w:val="24"/>
          <w:highlight w:val="none"/>
        </w:rPr>
        <w:t>7、法律适用</w:t>
      </w:r>
      <w:bookmarkEnd w:id="72"/>
      <w:bookmarkEnd w:id="73"/>
      <w:bookmarkEnd w:id="74"/>
      <w:bookmarkEnd w:id="75"/>
    </w:p>
    <w:p w14:paraId="5E8CC303">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7.1本次评标活动及由本次评标产生的合同受中国法律制约和保护。</w:t>
      </w:r>
    </w:p>
    <w:p w14:paraId="2FE47127">
      <w:pPr>
        <w:pStyle w:val="28"/>
        <w:spacing w:before="75" w:beforeAutospacing="0" w:after="75" w:afterAutospacing="0" w:line="360" w:lineRule="auto"/>
        <w:rPr>
          <w:rStyle w:val="35"/>
          <w:rFonts w:cs="宋体"/>
          <w:b/>
          <w:bCs w:val="0"/>
          <w:color w:val="auto"/>
          <w:sz w:val="24"/>
          <w:szCs w:val="24"/>
          <w:highlight w:val="none"/>
        </w:rPr>
      </w:pPr>
      <w:bookmarkStart w:id="76" w:name="_Toc243906317"/>
      <w:bookmarkStart w:id="77" w:name="_Toc243907577"/>
      <w:bookmarkStart w:id="78" w:name="_Toc233274817"/>
      <w:bookmarkStart w:id="79" w:name="_Toc245897277"/>
      <w:r>
        <w:rPr>
          <w:rStyle w:val="35"/>
          <w:rFonts w:hint="eastAsia" w:cs="宋体"/>
          <w:b/>
          <w:bCs w:val="0"/>
          <w:color w:val="auto"/>
          <w:sz w:val="24"/>
          <w:szCs w:val="24"/>
          <w:highlight w:val="none"/>
        </w:rPr>
        <w:t>8、</w:t>
      </w:r>
      <w:r>
        <w:rPr>
          <w:rStyle w:val="35"/>
          <w:rFonts w:hint="eastAsia" w:cs="宋体"/>
          <w:b/>
          <w:bCs w:val="0"/>
          <w:color w:val="auto"/>
          <w:sz w:val="24"/>
          <w:szCs w:val="24"/>
          <w:highlight w:val="none"/>
          <w:lang w:eastAsia="zh-CN"/>
        </w:rPr>
        <w:t>招标文件</w:t>
      </w:r>
      <w:r>
        <w:rPr>
          <w:rStyle w:val="35"/>
          <w:rFonts w:hint="eastAsia" w:cs="宋体"/>
          <w:b/>
          <w:bCs w:val="0"/>
          <w:color w:val="auto"/>
          <w:sz w:val="24"/>
          <w:szCs w:val="24"/>
          <w:highlight w:val="none"/>
        </w:rPr>
        <w:t>的约束力</w:t>
      </w:r>
      <w:bookmarkEnd w:id="76"/>
      <w:bookmarkEnd w:id="77"/>
      <w:bookmarkEnd w:id="78"/>
      <w:bookmarkEnd w:id="79"/>
    </w:p>
    <w:p w14:paraId="582BA86C">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8.1</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若</w:t>
      </w:r>
      <w:r>
        <w:rPr>
          <w:rStyle w:val="35"/>
          <w:rFonts w:hint="eastAsia" w:cs="宋体"/>
          <w:b w:val="0"/>
          <w:bCs/>
          <w:color w:val="auto"/>
          <w:sz w:val="24"/>
          <w:szCs w:val="24"/>
          <w:highlight w:val="none"/>
          <w:lang w:eastAsia="zh-CN"/>
        </w:rPr>
        <w:t>中标</w:t>
      </w:r>
      <w:r>
        <w:rPr>
          <w:rStyle w:val="35"/>
          <w:rFonts w:hint="eastAsia" w:cs="宋体"/>
          <w:b w:val="0"/>
          <w:bCs/>
          <w:color w:val="auto"/>
          <w:sz w:val="24"/>
          <w:szCs w:val="24"/>
          <w:highlight w:val="none"/>
        </w:rPr>
        <w:t>，即被认为接受了本</w:t>
      </w:r>
      <w:r>
        <w:rPr>
          <w:rStyle w:val="35"/>
          <w:rFonts w:hint="eastAsia" w:cs="宋体"/>
          <w:b w:val="0"/>
          <w:bCs/>
          <w:color w:val="auto"/>
          <w:sz w:val="24"/>
          <w:szCs w:val="24"/>
          <w:highlight w:val="none"/>
          <w:lang w:eastAsia="zh-CN"/>
        </w:rPr>
        <w:t>招标文件</w:t>
      </w:r>
      <w:r>
        <w:rPr>
          <w:rStyle w:val="35"/>
          <w:rFonts w:hint="eastAsia" w:cs="宋体"/>
          <w:b w:val="0"/>
          <w:bCs/>
          <w:color w:val="auto"/>
          <w:sz w:val="24"/>
          <w:szCs w:val="24"/>
          <w:highlight w:val="none"/>
        </w:rPr>
        <w:t>中的所有条件和规定。是</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与</w:t>
      </w:r>
      <w:r>
        <w:rPr>
          <w:rStyle w:val="35"/>
          <w:rFonts w:hint="eastAsia" w:cs="宋体"/>
          <w:b w:val="0"/>
          <w:bCs/>
          <w:color w:val="auto"/>
          <w:sz w:val="24"/>
          <w:szCs w:val="24"/>
          <w:highlight w:val="none"/>
          <w:lang w:eastAsia="zh-CN"/>
        </w:rPr>
        <w:t>中标单位</w:t>
      </w:r>
      <w:r>
        <w:rPr>
          <w:rStyle w:val="35"/>
          <w:rFonts w:hint="eastAsia" w:cs="宋体"/>
          <w:b w:val="0"/>
          <w:bCs/>
          <w:color w:val="auto"/>
          <w:sz w:val="24"/>
          <w:szCs w:val="24"/>
          <w:highlight w:val="none"/>
        </w:rPr>
        <w:t>签订合同的依据且是合同的组成部分。</w:t>
      </w:r>
    </w:p>
    <w:p w14:paraId="345D95B0">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8.2技术资料</w:t>
      </w:r>
    </w:p>
    <w:p w14:paraId="2C1C4CEB">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8.2.1</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确认</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提供的技术资料（详见本</w:t>
      </w:r>
      <w:r>
        <w:rPr>
          <w:rStyle w:val="35"/>
          <w:rFonts w:hint="eastAsia" w:cs="宋体"/>
          <w:b w:val="0"/>
          <w:bCs/>
          <w:color w:val="auto"/>
          <w:sz w:val="24"/>
          <w:szCs w:val="24"/>
          <w:highlight w:val="none"/>
          <w:lang w:eastAsia="zh-CN"/>
        </w:rPr>
        <w:t>招标文件</w:t>
      </w:r>
      <w:r>
        <w:rPr>
          <w:rStyle w:val="35"/>
          <w:rFonts w:hint="eastAsia" w:cs="宋体"/>
          <w:b w:val="0"/>
          <w:bCs/>
          <w:color w:val="auto"/>
          <w:sz w:val="24"/>
          <w:szCs w:val="24"/>
          <w:highlight w:val="none"/>
        </w:rPr>
        <w:t>第三章）存在缺项、漏项或计算误差，应以书面方式向</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提出。</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未在规定的时间内对</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提供的技术资料提出异议，视为</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已认可</w:t>
      </w:r>
      <w:r>
        <w:rPr>
          <w:rStyle w:val="35"/>
          <w:rFonts w:hint="eastAsia" w:cs="宋体"/>
          <w:b w:val="0"/>
          <w:bCs/>
          <w:color w:val="auto"/>
          <w:sz w:val="24"/>
          <w:szCs w:val="24"/>
          <w:highlight w:val="none"/>
          <w:lang w:eastAsia="zh-CN"/>
        </w:rPr>
        <w:t>招标人</w:t>
      </w:r>
      <w:r>
        <w:rPr>
          <w:rStyle w:val="35"/>
          <w:rFonts w:hint="eastAsia" w:cs="宋体"/>
          <w:b w:val="0"/>
          <w:bCs/>
          <w:color w:val="auto"/>
          <w:sz w:val="24"/>
          <w:szCs w:val="24"/>
          <w:highlight w:val="none"/>
        </w:rPr>
        <w:t>提供的资料包含了所需的技术资料全部内容。</w:t>
      </w:r>
    </w:p>
    <w:p w14:paraId="50D01946">
      <w:pPr>
        <w:pStyle w:val="28"/>
        <w:spacing w:before="75" w:beforeAutospacing="0" w:after="75" w:afterAutospacing="0" w:line="360" w:lineRule="auto"/>
        <w:ind w:firstLine="480" w:firstLineChars="200"/>
        <w:rPr>
          <w:rStyle w:val="35"/>
          <w:rFonts w:hint="eastAsia" w:eastAsia="宋体" w:cs="宋体"/>
          <w:b w:val="0"/>
          <w:bCs/>
          <w:color w:val="auto"/>
          <w:sz w:val="24"/>
          <w:szCs w:val="24"/>
          <w:highlight w:val="none"/>
          <w:lang w:eastAsia="zh-CN"/>
        </w:rPr>
      </w:pPr>
      <w:r>
        <w:rPr>
          <w:rStyle w:val="35"/>
          <w:rFonts w:hint="eastAsia" w:cs="宋体"/>
          <w:b w:val="0"/>
          <w:bCs/>
          <w:color w:val="auto"/>
          <w:sz w:val="24"/>
          <w:szCs w:val="24"/>
          <w:highlight w:val="none"/>
        </w:rPr>
        <w:t>8.3</w:t>
      </w:r>
      <w:r>
        <w:rPr>
          <w:rStyle w:val="35"/>
          <w:rFonts w:hint="eastAsia" w:cs="宋体"/>
          <w:b w:val="0"/>
          <w:bCs/>
          <w:color w:val="auto"/>
          <w:sz w:val="24"/>
          <w:szCs w:val="24"/>
          <w:highlight w:val="none"/>
          <w:lang w:eastAsia="zh-CN"/>
        </w:rPr>
        <w:t>投标报价</w:t>
      </w:r>
    </w:p>
    <w:p w14:paraId="7A47C82F">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8.3.1.</w:t>
      </w:r>
      <w:r>
        <w:rPr>
          <w:rStyle w:val="35"/>
          <w:rFonts w:hint="eastAsia" w:cs="宋体"/>
          <w:b w:val="0"/>
          <w:bCs/>
          <w:color w:val="auto"/>
          <w:sz w:val="24"/>
          <w:szCs w:val="24"/>
          <w:highlight w:val="none"/>
          <w:lang w:eastAsia="zh-CN"/>
        </w:rPr>
        <w:t>采购</w:t>
      </w:r>
      <w:r>
        <w:rPr>
          <w:rStyle w:val="35"/>
          <w:rFonts w:hint="eastAsia" w:cs="宋体"/>
          <w:b w:val="0"/>
          <w:bCs/>
          <w:color w:val="auto"/>
          <w:sz w:val="24"/>
          <w:szCs w:val="24"/>
          <w:highlight w:val="none"/>
        </w:rPr>
        <w:t>范围、本</w:t>
      </w:r>
      <w:r>
        <w:rPr>
          <w:rStyle w:val="35"/>
          <w:rFonts w:hint="eastAsia" w:cs="宋体"/>
          <w:b w:val="0"/>
          <w:bCs/>
          <w:color w:val="auto"/>
          <w:sz w:val="24"/>
          <w:szCs w:val="24"/>
          <w:highlight w:val="none"/>
          <w:lang w:eastAsia="zh-CN"/>
        </w:rPr>
        <w:t>招标文件</w:t>
      </w:r>
      <w:r>
        <w:rPr>
          <w:rStyle w:val="35"/>
          <w:rFonts w:hint="eastAsia" w:cs="宋体"/>
          <w:b w:val="0"/>
          <w:bCs/>
          <w:color w:val="auto"/>
          <w:sz w:val="24"/>
          <w:szCs w:val="24"/>
          <w:highlight w:val="none"/>
        </w:rPr>
        <w:t>及合同约定等完成本</w:t>
      </w:r>
      <w:r>
        <w:rPr>
          <w:rStyle w:val="35"/>
          <w:rFonts w:hint="eastAsia" w:cs="宋体"/>
          <w:b w:val="0"/>
          <w:bCs/>
          <w:color w:val="auto"/>
          <w:sz w:val="24"/>
          <w:szCs w:val="24"/>
          <w:highlight w:val="none"/>
          <w:lang w:eastAsia="zh-CN"/>
        </w:rPr>
        <w:t>项目</w:t>
      </w:r>
      <w:r>
        <w:rPr>
          <w:rStyle w:val="35"/>
          <w:rFonts w:hint="eastAsia" w:cs="宋体"/>
          <w:b w:val="0"/>
          <w:bCs/>
          <w:color w:val="auto"/>
          <w:sz w:val="24"/>
          <w:szCs w:val="24"/>
          <w:highlight w:val="none"/>
        </w:rPr>
        <w:t>的全部费用（包括：</w:t>
      </w:r>
      <w:r>
        <w:rPr>
          <w:rStyle w:val="35"/>
          <w:rFonts w:hint="eastAsia" w:cs="宋体"/>
          <w:b w:val="0"/>
          <w:bCs/>
          <w:color w:val="auto"/>
          <w:sz w:val="24"/>
          <w:szCs w:val="24"/>
          <w:highlight w:val="none"/>
          <w:lang w:eastAsia="zh-CN"/>
        </w:rPr>
        <w:t>人工费、</w:t>
      </w:r>
      <w:r>
        <w:rPr>
          <w:rStyle w:val="35"/>
          <w:rFonts w:hint="eastAsia" w:cs="宋体"/>
          <w:b w:val="0"/>
          <w:bCs/>
          <w:color w:val="auto"/>
          <w:sz w:val="24"/>
          <w:szCs w:val="24"/>
          <w:highlight w:val="none"/>
        </w:rPr>
        <w:t>调研、用车、差旅、税金等所有相关费用）。</w:t>
      </w:r>
    </w:p>
    <w:p w14:paraId="154E15A1">
      <w:pPr>
        <w:pStyle w:val="28"/>
        <w:spacing w:before="75" w:beforeAutospacing="0" w:after="75" w:afterAutospacing="0" w:line="360" w:lineRule="auto"/>
        <w:ind w:firstLine="480" w:firstLineChars="200"/>
        <w:jc w:val="both"/>
        <w:rPr>
          <w:rStyle w:val="35"/>
          <w:rFonts w:hint="eastAsia" w:cs="宋体"/>
          <w:b w:val="0"/>
          <w:bCs/>
          <w:color w:val="auto"/>
          <w:sz w:val="24"/>
          <w:szCs w:val="24"/>
          <w:highlight w:val="none"/>
        </w:rPr>
      </w:pPr>
      <w:r>
        <w:rPr>
          <w:rStyle w:val="35"/>
          <w:rFonts w:hint="eastAsia" w:cs="宋体"/>
          <w:b w:val="0"/>
          <w:bCs/>
          <w:color w:val="auto"/>
          <w:sz w:val="24"/>
          <w:szCs w:val="24"/>
          <w:highlight w:val="none"/>
        </w:rPr>
        <w:t>8.3.2</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认为需包含的其它费用。</w:t>
      </w:r>
    </w:p>
    <w:p w14:paraId="004A26D7">
      <w:pPr>
        <w:pStyle w:val="13"/>
        <w:shd w:val="clear"/>
        <w:spacing w:line="360" w:lineRule="auto"/>
        <w:jc w:val="center"/>
        <w:outlineLvl w:val="1"/>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 xml:space="preserve">B </w:t>
      </w:r>
      <w:r>
        <w:rPr>
          <w:rFonts w:hint="eastAsia" w:hAnsi="宋体" w:cs="宋体"/>
          <w:b/>
          <w:bCs/>
          <w:color w:val="auto"/>
          <w:sz w:val="28"/>
          <w:szCs w:val="28"/>
          <w:highlight w:val="none"/>
          <w:lang w:eastAsia="zh-CN"/>
        </w:rPr>
        <w:t>招标文件</w:t>
      </w:r>
    </w:p>
    <w:p w14:paraId="308503B6">
      <w:pPr>
        <w:pStyle w:val="13"/>
        <w:shd w:val="clear"/>
        <w:spacing w:line="360" w:lineRule="auto"/>
        <w:outlineLvl w:val="1"/>
        <w:rPr>
          <w:rFonts w:hint="eastAsia" w:ascii="宋体" w:hAnsi="宋体" w:eastAsia="宋体" w:cs="宋体"/>
          <w:b/>
          <w:bCs/>
          <w:color w:val="auto"/>
          <w:sz w:val="24"/>
          <w:highlight w:val="none"/>
        </w:rPr>
      </w:pPr>
      <w:bookmarkStart w:id="80" w:name="_Toc243906319"/>
      <w:bookmarkStart w:id="81" w:name="_Toc233274819"/>
      <w:bookmarkStart w:id="82" w:name="_Toc246216188"/>
      <w:bookmarkStart w:id="83" w:name="_Toc243907579"/>
      <w:r>
        <w:rPr>
          <w:rFonts w:hint="eastAsia" w:ascii="宋体" w:hAnsi="宋体" w:eastAsia="宋体" w:cs="宋体"/>
          <w:b/>
          <w:bCs/>
          <w:color w:val="auto"/>
          <w:sz w:val="24"/>
          <w:highlight w:val="none"/>
        </w:rPr>
        <w:t>9</w:t>
      </w:r>
      <w:r>
        <w:rPr>
          <w:rFonts w:hint="eastAsia" w:hAnsi="宋体" w:cs="宋体"/>
          <w:b/>
          <w:bCs/>
          <w:color w:val="auto"/>
          <w:sz w:val="24"/>
          <w:highlight w:val="none"/>
          <w:lang w:val="en-US" w:eastAsia="zh-CN"/>
        </w:rPr>
        <w:t>.</w:t>
      </w:r>
      <w:r>
        <w:rPr>
          <w:rFonts w:hint="eastAsia" w:hAnsi="宋体" w:cs="宋体"/>
          <w:b/>
          <w:bCs/>
          <w:color w:val="auto"/>
          <w:sz w:val="24"/>
          <w:highlight w:val="none"/>
          <w:lang w:eastAsia="zh-CN"/>
        </w:rPr>
        <w:t>招标文件</w:t>
      </w:r>
      <w:r>
        <w:rPr>
          <w:rFonts w:hint="eastAsia" w:ascii="宋体" w:hAnsi="宋体" w:eastAsia="宋体" w:cs="宋体"/>
          <w:b/>
          <w:bCs/>
          <w:color w:val="auto"/>
          <w:sz w:val="24"/>
          <w:highlight w:val="none"/>
        </w:rPr>
        <w:t>的组成</w:t>
      </w:r>
      <w:bookmarkEnd w:id="80"/>
      <w:bookmarkEnd w:id="81"/>
      <w:bookmarkEnd w:id="82"/>
      <w:bookmarkEnd w:id="83"/>
    </w:p>
    <w:p w14:paraId="2F5E9546">
      <w:pPr>
        <w:shd w:val="clear"/>
        <w:spacing w:line="360" w:lineRule="auto"/>
        <w:ind w:firstLine="481"/>
        <w:rPr>
          <w:rFonts w:hint="eastAsia" w:ascii="宋体" w:hAnsi="宋体" w:eastAsia="宋体" w:cs="宋体"/>
          <w:color w:val="auto"/>
          <w:highlight w:val="none"/>
        </w:rPr>
      </w:pPr>
      <w:r>
        <w:rPr>
          <w:rFonts w:hint="eastAsia" w:ascii="宋体" w:hAnsi="宋体" w:eastAsia="宋体" w:cs="宋体"/>
          <w:color w:val="auto"/>
          <w:sz w:val="24"/>
          <w:highlight w:val="none"/>
        </w:rPr>
        <w:t xml:space="preserve">9.1 </w:t>
      </w:r>
      <w:r>
        <w:rPr>
          <w:rFonts w:hint="eastAsia" w:ascii="宋体" w:hAnsi="宋体" w:eastAsia="宋体" w:cs="宋体"/>
          <w:color w:val="auto"/>
          <w:sz w:val="24"/>
          <w:highlight w:val="none"/>
          <w:lang w:eastAsia="zh-CN"/>
        </w:rPr>
        <w:t>本</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lang w:eastAsia="zh-CN"/>
        </w:rPr>
        <w:t>是对</w:t>
      </w:r>
      <w:r>
        <w:rPr>
          <w:rFonts w:hint="eastAsia" w:ascii="宋体" w:hAnsi="宋体" w:cs="宋体"/>
          <w:color w:val="auto"/>
          <w:sz w:val="24"/>
          <w:highlight w:val="none"/>
          <w:lang w:eastAsia="zh-CN"/>
        </w:rPr>
        <w:t>2025年克拉玛依市大型招聘会项目（二次）</w:t>
      </w:r>
      <w:r>
        <w:rPr>
          <w:rFonts w:hint="eastAsia" w:ascii="宋体" w:hAnsi="宋体" w:eastAsia="宋体" w:cs="宋体"/>
          <w:color w:val="auto"/>
          <w:sz w:val="24"/>
          <w:highlight w:val="none"/>
          <w:lang w:eastAsia="zh-CN"/>
        </w:rPr>
        <w:t>磋商程序、合同条款进行说明。</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lang w:eastAsia="zh-CN"/>
        </w:rPr>
        <w:t>包括下列内容：</w:t>
      </w:r>
    </w:p>
    <w:p w14:paraId="2F96B75C">
      <w:pPr>
        <w:pStyle w:val="13"/>
        <w:shd w:val="clear"/>
        <w:spacing w:line="360" w:lineRule="auto"/>
        <w:ind w:firstLine="4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第一章  </w:t>
      </w:r>
      <w:r>
        <w:rPr>
          <w:rFonts w:hint="eastAsia" w:hAnsi="宋体" w:cs="宋体"/>
          <w:color w:val="auto"/>
          <w:sz w:val="24"/>
          <w:highlight w:val="none"/>
          <w:lang w:eastAsia="zh-CN"/>
        </w:rPr>
        <w:t>招标</w:t>
      </w:r>
      <w:r>
        <w:rPr>
          <w:rFonts w:hint="eastAsia" w:ascii="宋体" w:hAnsi="宋体" w:eastAsia="宋体" w:cs="宋体"/>
          <w:color w:val="auto"/>
          <w:sz w:val="24"/>
          <w:highlight w:val="none"/>
        </w:rPr>
        <w:t>公告</w:t>
      </w:r>
    </w:p>
    <w:p w14:paraId="65625D5E">
      <w:pPr>
        <w:pStyle w:val="13"/>
        <w:shd w:val="clear"/>
        <w:spacing w:line="360" w:lineRule="auto"/>
        <w:ind w:firstLine="4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第二章  </w:t>
      </w:r>
      <w:r>
        <w:rPr>
          <w:rFonts w:hint="eastAsia" w:hAnsi="宋体" w:cs="宋体"/>
          <w:color w:val="auto"/>
          <w:sz w:val="24"/>
          <w:highlight w:val="none"/>
          <w:lang w:eastAsia="zh-CN"/>
        </w:rPr>
        <w:t>投标人</w:t>
      </w:r>
      <w:r>
        <w:rPr>
          <w:rFonts w:hint="eastAsia" w:ascii="宋体" w:hAnsi="宋体" w:eastAsia="宋体" w:cs="宋体"/>
          <w:color w:val="auto"/>
          <w:sz w:val="24"/>
          <w:highlight w:val="none"/>
        </w:rPr>
        <w:t>须知</w:t>
      </w:r>
    </w:p>
    <w:p w14:paraId="6FAB8176">
      <w:pPr>
        <w:pStyle w:val="13"/>
        <w:shd w:val="clear"/>
        <w:spacing w:line="360" w:lineRule="auto"/>
        <w:ind w:firstLine="440"/>
        <w:rPr>
          <w:rFonts w:hint="eastAsia" w:ascii="宋体" w:hAnsi="宋体" w:eastAsia="宋体" w:cs="宋体"/>
          <w:color w:val="auto"/>
          <w:sz w:val="24"/>
          <w:highlight w:val="none"/>
        </w:rPr>
      </w:pPr>
      <w:r>
        <w:rPr>
          <w:rFonts w:hint="eastAsia" w:ascii="宋体" w:hAnsi="宋体" w:eastAsia="宋体" w:cs="宋体"/>
          <w:color w:val="auto"/>
          <w:sz w:val="24"/>
          <w:highlight w:val="none"/>
        </w:rPr>
        <w:t>第三章  项目采购需求</w:t>
      </w:r>
    </w:p>
    <w:p w14:paraId="38ABAB18">
      <w:pPr>
        <w:pStyle w:val="13"/>
        <w:shd w:val="clear"/>
        <w:spacing w:line="360" w:lineRule="auto"/>
        <w:ind w:firstLine="440"/>
        <w:rPr>
          <w:rFonts w:hint="eastAsia" w:ascii="宋体" w:hAnsi="宋体" w:eastAsia="宋体" w:cs="宋体"/>
          <w:color w:val="auto"/>
          <w:sz w:val="24"/>
          <w:highlight w:val="none"/>
        </w:rPr>
      </w:pPr>
      <w:r>
        <w:rPr>
          <w:rFonts w:hint="eastAsia" w:ascii="宋体" w:hAnsi="宋体" w:eastAsia="宋体" w:cs="宋体"/>
          <w:color w:val="auto"/>
          <w:sz w:val="24"/>
          <w:highlight w:val="none"/>
        </w:rPr>
        <w:t>第四章  合同条款（主要内容）</w:t>
      </w:r>
    </w:p>
    <w:p w14:paraId="62010837">
      <w:pPr>
        <w:pStyle w:val="13"/>
        <w:shd w:val="clear"/>
        <w:spacing w:line="360" w:lineRule="auto"/>
        <w:ind w:firstLine="4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第五章  </w:t>
      </w:r>
      <w:r>
        <w:rPr>
          <w:rFonts w:hint="eastAsia" w:hAnsi="宋体" w:cs="宋体"/>
          <w:color w:val="auto"/>
          <w:sz w:val="24"/>
          <w:highlight w:val="none"/>
          <w:lang w:eastAsia="zh-CN"/>
        </w:rPr>
        <w:t>投标文件</w:t>
      </w:r>
      <w:r>
        <w:rPr>
          <w:rFonts w:hint="eastAsia" w:ascii="宋体" w:hAnsi="宋体" w:eastAsia="宋体" w:cs="宋体"/>
          <w:color w:val="auto"/>
          <w:sz w:val="24"/>
          <w:highlight w:val="none"/>
        </w:rPr>
        <w:t>格式</w:t>
      </w:r>
    </w:p>
    <w:p w14:paraId="5E6D27C6">
      <w:pPr>
        <w:pStyle w:val="13"/>
        <w:shd w:val="clear"/>
        <w:spacing w:line="360" w:lineRule="auto"/>
        <w:ind w:firstLine="4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第六章  </w:t>
      </w:r>
      <w:r>
        <w:rPr>
          <w:rFonts w:hint="eastAsia" w:ascii="宋体" w:hAnsi="宋体" w:eastAsia="宋体" w:cs="宋体"/>
          <w:color w:val="auto"/>
          <w:sz w:val="24"/>
          <w:highlight w:val="none"/>
          <w:lang w:eastAsia="zh-CN"/>
        </w:rPr>
        <w:t>评审标准</w:t>
      </w:r>
      <w:r>
        <w:rPr>
          <w:rFonts w:hint="eastAsia" w:ascii="宋体" w:hAnsi="宋体" w:eastAsia="宋体" w:cs="宋体"/>
          <w:color w:val="auto"/>
          <w:sz w:val="24"/>
          <w:highlight w:val="none"/>
        </w:rPr>
        <w:t>（综合评分法）</w:t>
      </w:r>
    </w:p>
    <w:p w14:paraId="36DBD015">
      <w:pPr>
        <w:pStyle w:val="13"/>
        <w:shd w:val="clear"/>
        <w:spacing w:line="360" w:lineRule="auto"/>
        <w:ind w:firstLine="480" w:firstLineChars="200"/>
        <w:outlineLvl w:val="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9.2 </w:t>
      </w:r>
      <w:r>
        <w:rPr>
          <w:rFonts w:hint="eastAsia" w:hAnsi="宋体" w:cs="宋体"/>
          <w:color w:val="auto"/>
          <w:sz w:val="24"/>
          <w:highlight w:val="none"/>
          <w:lang w:eastAsia="zh-CN"/>
        </w:rPr>
        <w:t>招标文件</w:t>
      </w:r>
      <w:r>
        <w:rPr>
          <w:rFonts w:hint="eastAsia" w:ascii="宋体" w:hAnsi="宋体" w:eastAsia="宋体" w:cs="宋体"/>
          <w:color w:val="auto"/>
          <w:sz w:val="24"/>
          <w:highlight w:val="none"/>
        </w:rPr>
        <w:t>以中文编印，以中文文本为准。</w:t>
      </w:r>
    </w:p>
    <w:p w14:paraId="49800CBB">
      <w:pPr>
        <w:pStyle w:val="13"/>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9.3除非有特殊要求，</w:t>
      </w:r>
      <w:r>
        <w:rPr>
          <w:rFonts w:hint="eastAsia" w:hAnsi="宋体" w:cs="宋体"/>
          <w:color w:val="auto"/>
          <w:sz w:val="24"/>
          <w:highlight w:val="none"/>
          <w:lang w:eastAsia="zh-CN"/>
        </w:rPr>
        <w:t>招标文件</w:t>
      </w:r>
      <w:r>
        <w:rPr>
          <w:rFonts w:hint="eastAsia" w:ascii="宋体" w:hAnsi="宋体" w:eastAsia="宋体" w:cs="宋体"/>
          <w:color w:val="auto"/>
          <w:sz w:val="24"/>
          <w:highlight w:val="none"/>
        </w:rPr>
        <w:t>不单独提供</w:t>
      </w:r>
      <w:r>
        <w:rPr>
          <w:rFonts w:hint="eastAsia" w:hAnsi="宋体" w:cs="宋体"/>
          <w:color w:val="auto"/>
          <w:sz w:val="24"/>
          <w:highlight w:val="none"/>
          <w:lang w:eastAsia="zh-CN"/>
        </w:rPr>
        <w:t>招标项目</w:t>
      </w:r>
      <w:r>
        <w:rPr>
          <w:rFonts w:hint="eastAsia" w:ascii="宋体" w:hAnsi="宋体" w:eastAsia="宋体" w:cs="宋体"/>
          <w:color w:val="auto"/>
          <w:sz w:val="24"/>
          <w:highlight w:val="none"/>
        </w:rPr>
        <w:t>使用地的自然环境、气候条件、劳动力及公用设施等情况，</w:t>
      </w:r>
      <w:r>
        <w:rPr>
          <w:rFonts w:hint="eastAsia" w:hAnsi="宋体" w:cs="宋体"/>
          <w:color w:val="auto"/>
          <w:sz w:val="24"/>
          <w:highlight w:val="none"/>
          <w:lang w:eastAsia="zh-CN"/>
        </w:rPr>
        <w:t>投标人</w:t>
      </w:r>
      <w:r>
        <w:rPr>
          <w:rFonts w:hint="eastAsia" w:ascii="宋体" w:hAnsi="宋体" w:eastAsia="宋体" w:cs="宋体"/>
          <w:color w:val="auto"/>
          <w:sz w:val="24"/>
          <w:highlight w:val="none"/>
        </w:rPr>
        <w:t>被视为熟悉上述条件或若成交履行合同有关的一切情况。</w:t>
      </w:r>
    </w:p>
    <w:p w14:paraId="26D49110">
      <w:pPr>
        <w:pStyle w:val="13"/>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9.4</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向</w:t>
      </w:r>
      <w:r>
        <w:rPr>
          <w:rFonts w:hint="eastAsia" w:hAnsi="宋体" w:cs="宋体"/>
          <w:color w:val="auto"/>
          <w:sz w:val="24"/>
          <w:highlight w:val="none"/>
          <w:lang w:eastAsia="zh-CN"/>
        </w:rPr>
        <w:t>投标人</w:t>
      </w:r>
      <w:r>
        <w:rPr>
          <w:rFonts w:hint="eastAsia" w:ascii="宋体" w:hAnsi="宋体" w:eastAsia="宋体" w:cs="宋体"/>
          <w:color w:val="auto"/>
          <w:sz w:val="24"/>
          <w:highlight w:val="none"/>
        </w:rPr>
        <w:t>提供的有关数据和资料，是</w:t>
      </w:r>
      <w:r>
        <w:rPr>
          <w:rFonts w:hint="eastAsia" w:hAnsi="宋体" w:cs="宋体"/>
          <w:color w:val="auto"/>
          <w:sz w:val="24"/>
          <w:highlight w:val="none"/>
          <w:lang w:eastAsia="zh-CN"/>
        </w:rPr>
        <w:t>招标人</w:t>
      </w:r>
      <w:r>
        <w:rPr>
          <w:rFonts w:hint="eastAsia" w:ascii="宋体" w:hAnsi="宋体" w:eastAsia="宋体" w:cs="宋体"/>
          <w:color w:val="auto"/>
          <w:sz w:val="24"/>
          <w:highlight w:val="none"/>
        </w:rPr>
        <w:t>现有的能被</w:t>
      </w:r>
      <w:r>
        <w:rPr>
          <w:rFonts w:hint="eastAsia" w:hAnsi="宋体" w:cs="宋体"/>
          <w:color w:val="auto"/>
          <w:sz w:val="24"/>
          <w:highlight w:val="none"/>
          <w:lang w:eastAsia="zh-CN"/>
        </w:rPr>
        <w:t>投标人</w:t>
      </w:r>
      <w:r>
        <w:rPr>
          <w:rFonts w:hint="eastAsia" w:ascii="宋体" w:hAnsi="宋体" w:eastAsia="宋体" w:cs="宋体"/>
          <w:color w:val="auto"/>
          <w:sz w:val="24"/>
          <w:highlight w:val="none"/>
        </w:rPr>
        <w:t>利用的资料，</w:t>
      </w:r>
      <w:r>
        <w:rPr>
          <w:rFonts w:hint="eastAsia" w:hAnsi="宋体" w:cs="宋体"/>
          <w:color w:val="auto"/>
          <w:sz w:val="24"/>
          <w:highlight w:val="none"/>
          <w:lang w:eastAsia="zh-CN"/>
        </w:rPr>
        <w:t>投标人</w:t>
      </w:r>
      <w:r>
        <w:rPr>
          <w:rFonts w:hint="eastAsia" w:ascii="宋体" w:hAnsi="宋体" w:eastAsia="宋体" w:cs="宋体"/>
          <w:color w:val="auto"/>
          <w:sz w:val="24"/>
          <w:highlight w:val="none"/>
        </w:rPr>
        <w:t>对此做出的推论、理解和结论自行负责。</w:t>
      </w:r>
    </w:p>
    <w:p w14:paraId="4769DC5D">
      <w:pPr>
        <w:pStyle w:val="13"/>
        <w:shd w:val="clear"/>
        <w:spacing w:line="360" w:lineRule="auto"/>
        <w:outlineLvl w:val="1"/>
        <w:rPr>
          <w:rFonts w:hint="eastAsia" w:ascii="宋体" w:hAnsi="宋体" w:eastAsia="宋体" w:cs="宋体"/>
          <w:b/>
          <w:bCs/>
          <w:color w:val="auto"/>
          <w:sz w:val="24"/>
          <w:highlight w:val="none"/>
        </w:rPr>
      </w:pPr>
      <w:bookmarkStart w:id="84" w:name="_Toc233274821"/>
      <w:bookmarkStart w:id="85" w:name="_Toc243907581"/>
      <w:bookmarkStart w:id="86" w:name="_Toc243906321"/>
      <w:bookmarkStart w:id="87" w:name="_Toc245897281"/>
      <w:r>
        <w:rPr>
          <w:rFonts w:hint="eastAsia" w:ascii="宋体" w:hAnsi="宋体" w:eastAsia="宋体" w:cs="宋体"/>
          <w:b/>
          <w:bCs/>
          <w:color w:val="auto"/>
          <w:sz w:val="24"/>
          <w:highlight w:val="none"/>
        </w:rPr>
        <w:t>10</w:t>
      </w:r>
      <w:bookmarkEnd w:id="84"/>
      <w:bookmarkEnd w:id="85"/>
      <w:bookmarkEnd w:id="86"/>
      <w:bookmarkEnd w:id="87"/>
      <w:r>
        <w:rPr>
          <w:rFonts w:hint="eastAsia" w:ascii="宋体" w:hAnsi="宋体" w:eastAsia="宋体" w:cs="宋体"/>
          <w:b/>
          <w:bCs/>
          <w:color w:val="auto"/>
          <w:sz w:val="24"/>
          <w:highlight w:val="none"/>
          <w:lang w:val="en-US" w:eastAsia="zh-CN"/>
        </w:rPr>
        <w:t>.</w:t>
      </w:r>
      <w:r>
        <w:rPr>
          <w:rFonts w:hint="eastAsia" w:hAnsi="宋体" w:cs="宋体"/>
          <w:b/>
          <w:bCs/>
          <w:color w:val="auto"/>
          <w:sz w:val="24"/>
          <w:highlight w:val="none"/>
          <w:lang w:eastAsia="zh-CN"/>
        </w:rPr>
        <w:t>招标文件</w:t>
      </w:r>
      <w:r>
        <w:rPr>
          <w:rFonts w:hint="eastAsia" w:ascii="宋体" w:hAnsi="宋体" w:eastAsia="宋体" w:cs="宋体"/>
          <w:b/>
          <w:bCs/>
          <w:color w:val="auto"/>
          <w:sz w:val="24"/>
          <w:highlight w:val="none"/>
        </w:rPr>
        <w:t>的澄清或修改</w:t>
      </w:r>
    </w:p>
    <w:p w14:paraId="4EE4E96C">
      <w:pPr>
        <w:pStyle w:val="13"/>
        <w:shd w:val="clea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10.1</w:t>
      </w:r>
      <w:r>
        <w:rPr>
          <w:rFonts w:hint="eastAsia"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对</w:t>
      </w:r>
      <w:r>
        <w:rPr>
          <w:rFonts w:hint="eastAsia" w:hAnsi="宋体" w:cs="宋体"/>
          <w:color w:val="auto"/>
          <w:sz w:val="24"/>
          <w:highlight w:val="none"/>
          <w:lang w:val="en-US" w:eastAsia="zh-CN"/>
        </w:rPr>
        <w:t>招标文件</w:t>
      </w:r>
      <w:r>
        <w:rPr>
          <w:rFonts w:hint="eastAsia" w:ascii="宋体" w:hAnsi="宋体" w:eastAsia="宋体" w:cs="宋体"/>
          <w:color w:val="auto"/>
          <w:sz w:val="24"/>
          <w:highlight w:val="none"/>
          <w:lang w:val="en-US" w:eastAsia="zh-CN"/>
        </w:rPr>
        <w:t>如有疑问，可要求澄清，应</w:t>
      </w:r>
      <w:r>
        <w:rPr>
          <w:rFonts w:hint="eastAsia" w:ascii="宋体" w:hAnsi="宋体" w:eastAsia="宋体" w:cs="宋体"/>
          <w:color w:val="auto"/>
          <w:sz w:val="24"/>
          <w:highlight w:val="none"/>
        </w:rPr>
        <w:t>以书面形式（必须加盖</w:t>
      </w:r>
      <w:r>
        <w:rPr>
          <w:rFonts w:hint="eastAsia" w:hAnsi="宋体" w:cs="宋体"/>
          <w:color w:val="auto"/>
          <w:sz w:val="24"/>
          <w:highlight w:val="none"/>
          <w:lang w:eastAsia="zh-CN"/>
        </w:rPr>
        <w:t>投标人</w:t>
      </w:r>
      <w:r>
        <w:rPr>
          <w:rFonts w:hint="eastAsia" w:ascii="宋体" w:hAnsi="宋体" w:eastAsia="宋体" w:cs="宋体"/>
          <w:color w:val="auto"/>
          <w:sz w:val="24"/>
          <w:highlight w:val="none"/>
        </w:rPr>
        <w:t>公章）送至</w:t>
      </w:r>
      <w:r>
        <w:rPr>
          <w:rFonts w:hint="eastAsia" w:ascii="宋体" w:hAnsi="宋体" w:eastAsia="宋体" w:cs="宋体"/>
          <w:color w:val="auto"/>
          <w:sz w:val="24"/>
          <w:highlight w:val="none"/>
          <w:lang w:val="zh-CN"/>
        </w:rPr>
        <w:t>克拉玛依市金科工程监理有限责任公司（招标代理及造价咨询办）</w:t>
      </w:r>
      <w:r>
        <w:rPr>
          <w:rFonts w:hint="eastAsia" w:ascii="宋体" w:hAnsi="宋体" w:eastAsia="宋体" w:cs="宋体"/>
          <w:color w:val="auto"/>
          <w:sz w:val="24"/>
          <w:highlight w:val="none"/>
          <w:lang w:eastAsia="zh-CN"/>
        </w:rPr>
        <w:t>或</w:t>
      </w:r>
      <w:r>
        <w:rPr>
          <w:rFonts w:hint="eastAsia" w:ascii="宋体" w:hAnsi="宋体" w:eastAsia="宋体" w:cs="宋体"/>
          <w:color w:val="auto"/>
          <w:sz w:val="24"/>
          <w:highlight w:val="none"/>
        </w:rPr>
        <w:t>发至</w:t>
      </w:r>
      <w:r>
        <w:rPr>
          <w:rFonts w:hint="eastAsia" w:hAnsi="宋体" w:cs="宋体"/>
          <w:color w:val="auto"/>
          <w:sz w:val="24"/>
          <w:highlight w:val="none"/>
          <w:lang w:val="en-US" w:eastAsia="zh-CN"/>
        </w:rPr>
        <w:t>925068129@qq.com</w:t>
      </w:r>
      <w:r>
        <w:rPr>
          <w:rFonts w:hint="eastAsia" w:ascii="宋体" w:hAnsi="宋体" w:eastAsia="宋体" w:cs="宋体"/>
          <w:color w:val="auto"/>
          <w:sz w:val="24"/>
          <w:highlight w:val="none"/>
          <w:lang w:val="en-US" w:eastAsia="zh-CN"/>
        </w:rPr>
        <w:t>，</w:t>
      </w:r>
      <w:r>
        <w:rPr>
          <w:rFonts w:hint="eastAsia" w:hAnsi="宋体" w:cs="宋体"/>
          <w:color w:val="auto"/>
          <w:sz w:val="24"/>
          <w:highlight w:val="none"/>
          <w:lang w:val="en-US" w:eastAsia="zh-CN"/>
        </w:rPr>
        <w:t>招标人</w:t>
      </w:r>
      <w:r>
        <w:rPr>
          <w:rFonts w:hint="eastAsia" w:ascii="宋体" w:hAnsi="宋体" w:eastAsia="宋体" w:cs="宋体"/>
          <w:color w:val="auto"/>
          <w:sz w:val="24"/>
          <w:highlight w:val="none"/>
          <w:lang w:val="en-US" w:eastAsia="zh-CN"/>
        </w:rPr>
        <w:t>和</w:t>
      </w:r>
      <w:r>
        <w:rPr>
          <w:rFonts w:hint="eastAsia" w:hAnsi="宋体" w:cs="宋体"/>
          <w:color w:val="auto"/>
          <w:sz w:val="24"/>
          <w:highlight w:val="none"/>
          <w:lang w:val="en-US" w:eastAsia="zh-CN"/>
        </w:rPr>
        <w:t>招标代理机构</w:t>
      </w:r>
      <w:r>
        <w:rPr>
          <w:rFonts w:hint="eastAsia" w:ascii="宋体" w:hAnsi="宋体" w:eastAsia="宋体" w:cs="宋体"/>
          <w:color w:val="auto"/>
          <w:sz w:val="24"/>
          <w:highlight w:val="none"/>
          <w:lang w:val="en-US" w:eastAsia="zh-CN"/>
        </w:rPr>
        <w:t>将对所提疑问视情况以书面形式予以答复，并发至领取</w:t>
      </w:r>
      <w:r>
        <w:rPr>
          <w:rFonts w:hint="eastAsia" w:hAnsi="宋体" w:cs="宋体"/>
          <w:color w:val="auto"/>
          <w:sz w:val="24"/>
          <w:highlight w:val="none"/>
          <w:lang w:val="en-US" w:eastAsia="zh-CN"/>
        </w:rPr>
        <w:t>招标文件</w:t>
      </w:r>
      <w:r>
        <w:rPr>
          <w:rFonts w:hint="eastAsia" w:ascii="宋体" w:hAnsi="宋体" w:eastAsia="宋体" w:cs="宋体"/>
          <w:color w:val="auto"/>
          <w:sz w:val="24"/>
          <w:highlight w:val="none"/>
          <w:lang w:val="en-US" w:eastAsia="zh-CN"/>
        </w:rPr>
        <w:t>的每位</w:t>
      </w:r>
      <w:r>
        <w:rPr>
          <w:rFonts w:hint="eastAsia"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。答复中包括所提问题，但不包括问题的来源。</w:t>
      </w:r>
    </w:p>
    <w:p w14:paraId="4BC1208A">
      <w:pPr>
        <w:pStyle w:val="13"/>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r>
        <w:rPr>
          <w:rFonts w:hint="eastAsia" w:ascii="宋体" w:hAnsi="宋体" w:eastAsia="宋体" w:cs="宋体"/>
          <w:color w:val="auto"/>
          <w:sz w:val="24"/>
          <w:highlight w:val="none"/>
          <w:lang w:val="en-US" w:eastAsia="zh-CN"/>
        </w:rPr>
        <w:t>2提交首次投标文件截止之日前，招标人、招标代理机构或者专家评审小组可以对已发出的招标文件进行必要的澄清或者修改，澄清或者修改的内容作为招标文件的组成部分。澄清或者修改的内容可能影响投标文件编制的，招标人或者招标代理机构应当在投标截止时间至少 15 日前，以书面形式通知所有获取招标文件的潜在投标人；不足 15 日的，招标人或者招标代理机构应当顺延提交投标文件的截止时间。修改或补充文件将作为招标文件的组成部分，对所有投标人具有约束力。</w:t>
      </w:r>
    </w:p>
    <w:p w14:paraId="1606760A">
      <w:pPr>
        <w:pStyle w:val="13"/>
        <w:shd w:val="clea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10.3</w:t>
      </w:r>
      <w:r>
        <w:rPr>
          <w:rFonts w:hint="eastAsia" w:hAnsi="宋体" w:cs="宋体"/>
          <w:color w:val="auto"/>
          <w:sz w:val="24"/>
          <w:highlight w:val="none"/>
          <w:lang w:val="en-US" w:eastAsia="zh-CN"/>
        </w:rPr>
        <w:t>招标代理机构</w:t>
      </w:r>
      <w:r>
        <w:rPr>
          <w:rFonts w:hint="eastAsia" w:ascii="宋体" w:hAnsi="宋体" w:eastAsia="宋体" w:cs="宋体"/>
          <w:color w:val="auto"/>
          <w:sz w:val="24"/>
          <w:highlight w:val="none"/>
          <w:lang w:val="en-US" w:eastAsia="zh-CN"/>
        </w:rPr>
        <w:t>对</w:t>
      </w:r>
      <w:r>
        <w:rPr>
          <w:rFonts w:hint="eastAsia" w:hAnsi="宋体" w:cs="宋体"/>
          <w:color w:val="auto"/>
          <w:sz w:val="24"/>
          <w:highlight w:val="none"/>
          <w:lang w:val="en-US" w:eastAsia="zh-CN"/>
        </w:rPr>
        <w:t>招标文件</w:t>
      </w:r>
      <w:r>
        <w:rPr>
          <w:rFonts w:hint="eastAsia" w:ascii="宋体" w:hAnsi="宋体" w:eastAsia="宋体" w:cs="宋体"/>
          <w:color w:val="auto"/>
          <w:sz w:val="24"/>
          <w:highlight w:val="none"/>
          <w:lang w:val="en-US" w:eastAsia="zh-CN"/>
        </w:rPr>
        <w:t>作出的澄清、修改在政采云平台内进行披露，请</w:t>
      </w:r>
      <w:r>
        <w:rPr>
          <w:rFonts w:hint="eastAsia"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及时关注并获取相关资料。因登记有误、线路故障或其它任何意外情形，导致</w:t>
      </w:r>
      <w:r>
        <w:rPr>
          <w:rFonts w:hint="eastAsia"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未及时获取的，</w:t>
      </w:r>
      <w:r>
        <w:rPr>
          <w:rFonts w:hint="eastAsia" w:hAnsi="宋体" w:cs="宋体"/>
          <w:color w:val="auto"/>
          <w:sz w:val="24"/>
          <w:highlight w:val="none"/>
          <w:lang w:val="en-US" w:eastAsia="zh-CN"/>
        </w:rPr>
        <w:t>招标代理机构</w:t>
      </w:r>
      <w:r>
        <w:rPr>
          <w:rFonts w:hint="eastAsia" w:ascii="宋体" w:hAnsi="宋体" w:eastAsia="宋体" w:cs="宋体"/>
          <w:color w:val="auto"/>
          <w:sz w:val="24"/>
          <w:highlight w:val="none"/>
          <w:lang w:val="en-US" w:eastAsia="zh-CN"/>
        </w:rPr>
        <w:t>不因此承担任何责任，且有关的招标活动继续有效进行。当</w:t>
      </w:r>
      <w:r>
        <w:rPr>
          <w:rFonts w:hint="eastAsia" w:hAnsi="宋体" w:cs="宋体"/>
          <w:color w:val="auto"/>
          <w:sz w:val="24"/>
          <w:highlight w:val="none"/>
          <w:lang w:val="en-US" w:eastAsia="zh-CN"/>
        </w:rPr>
        <w:t>招标文件</w:t>
      </w:r>
      <w:r>
        <w:rPr>
          <w:rFonts w:hint="eastAsia" w:ascii="宋体" w:hAnsi="宋体" w:eastAsia="宋体" w:cs="宋体"/>
          <w:color w:val="auto"/>
          <w:sz w:val="24"/>
          <w:highlight w:val="none"/>
          <w:lang w:val="en-US" w:eastAsia="zh-CN"/>
        </w:rPr>
        <w:t>的澄清、修改及进行其他答复等就同一内容的表述不一致时，以最后发布的内容为准。</w:t>
      </w:r>
    </w:p>
    <w:p w14:paraId="15641DA6">
      <w:pPr>
        <w:pStyle w:val="13"/>
        <w:shd w:val="clea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10.4澄清、修改文件发出后，</w:t>
      </w:r>
      <w:r>
        <w:rPr>
          <w:rFonts w:hint="eastAsia"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必须使用最新的答疑、澄清文件制作电子</w:t>
      </w:r>
      <w:r>
        <w:rPr>
          <w:rFonts w:hint="eastAsia" w:hAnsi="宋体" w:cs="宋体"/>
          <w:color w:val="auto"/>
          <w:sz w:val="24"/>
          <w:highlight w:val="none"/>
          <w:lang w:val="en-US" w:eastAsia="zh-CN"/>
        </w:rPr>
        <w:t>投标文件</w:t>
      </w:r>
      <w:r>
        <w:rPr>
          <w:rFonts w:hint="eastAsia" w:ascii="宋体" w:hAnsi="宋体" w:eastAsia="宋体" w:cs="宋体"/>
          <w:color w:val="auto"/>
          <w:sz w:val="24"/>
          <w:highlight w:val="none"/>
          <w:lang w:val="en-US" w:eastAsia="zh-CN"/>
        </w:rPr>
        <w:t>，否则将无法完成上传。</w:t>
      </w:r>
    </w:p>
    <w:p w14:paraId="696378F6">
      <w:pPr>
        <w:rPr>
          <w:rFonts w:hint="eastAsia"/>
          <w:color w:val="auto"/>
          <w:highlight w:val="none"/>
          <w:lang w:val="en-US" w:eastAsia="zh-CN"/>
        </w:rPr>
      </w:pPr>
    </w:p>
    <w:p w14:paraId="329718CE">
      <w:pPr>
        <w:pStyle w:val="13"/>
        <w:shd w:val="clear"/>
        <w:spacing w:line="360" w:lineRule="auto"/>
        <w:jc w:val="center"/>
        <w:outlineLvl w:val="2"/>
        <w:rPr>
          <w:rFonts w:hint="eastAsia" w:ascii="宋体" w:hAnsi="宋体" w:eastAsia="宋体" w:cs="宋体"/>
          <w:color w:val="auto"/>
          <w:sz w:val="24"/>
          <w:highlight w:val="none"/>
        </w:rPr>
      </w:pPr>
      <w:r>
        <w:rPr>
          <w:rFonts w:hint="eastAsia" w:ascii="宋体" w:hAnsi="宋体" w:eastAsia="宋体" w:cs="宋体"/>
          <w:b/>
          <w:bCs/>
          <w:color w:val="auto"/>
          <w:sz w:val="28"/>
          <w:szCs w:val="28"/>
          <w:highlight w:val="none"/>
        </w:rPr>
        <w:t xml:space="preserve">C </w:t>
      </w:r>
      <w:r>
        <w:rPr>
          <w:rFonts w:hint="eastAsia" w:hAnsi="宋体" w:cs="宋体"/>
          <w:b/>
          <w:bCs/>
          <w:color w:val="auto"/>
          <w:sz w:val="28"/>
          <w:szCs w:val="28"/>
          <w:highlight w:val="none"/>
          <w:lang w:eastAsia="zh-CN"/>
        </w:rPr>
        <w:t>投标文件</w:t>
      </w:r>
      <w:r>
        <w:rPr>
          <w:rFonts w:hint="eastAsia" w:ascii="宋体" w:hAnsi="宋体" w:eastAsia="宋体" w:cs="宋体"/>
          <w:b/>
          <w:bCs/>
          <w:color w:val="auto"/>
          <w:sz w:val="28"/>
          <w:szCs w:val="28"/>
          <w:highlight w:val="none"/>
        </w:rPr>
        <w:t>的编写</w:t>
      </w:r>
    </w:p>
    <w:p w14:paraId="1C434B53">
      <w:pPr>
        <w:pStyle w:val="28"/>
        <w:shd w:val="clear"/>
        <w:spacing w:before="75" w:beforeAutospacing="0" w:after="75" w:afterAutospacing="0" w:line="360" w:lineRule="auto"/>
        <w:outlineLvl w:val="1"/>
        <w:rPr>
          <w:rStyle w:val="35"/>
          <w:rFonts w:hint="eastAsia" w:ascii="宋体" w:hAnsi="宋体" w:eastAsia="宋体" w:cs="宋体"/>
          <w:b/>
          <w:bCs w:val="0"/>
          <w:color w:val="auto"/>
          <w:sz w:val="24"/>
          <w:szCs w:val="24"/>
          <w:highlight w:val="none"/>
        </w:rPr>
      </w:pPr>
      <w:bookmarkStart w:id="88" w:name="_Toc245897283"/>
      <w:bookmarkStart w:id="89" w:name="_Toc243906323"/>
      <w:bookmarkStart w:id="90" w:name="_Toc243907583"/>
      <w:bookmarkStart w:id="91" w:name="_Toc239648588"/>
      <w:bookmarkStart w:id="92" w:name="_Toc239651307"/>
      <w:bookmarkStart w:id="93" w:name="_Toc460703963"/>
      <w:bookmarkStart w:id="94" w:name="_Toc239649752"/>
      <w:bookmarkStart w:id="95" w:name="_Toc239648854"/>
      <w:bookmarkStart w:id="96" w:name="_Toc239649376"/>
      <w:bookmarkStart w:id="97" w:name="_Toc239649300"/>
      <w:bookmarkStart w:id="98" w:name="_Toc424211817"/>
      <w:bookmarkStart w:id="99" w:name="_Toc239650588"/>
      <w:bookmarkStart w:id="100" w:name="_Toc239822608"/>
      <w:bookmarkStart w:id="101" w:name="_Toc239822493"/>
      <w:bookmarkStart w:id="102" w:name="_Toc424059487"/>
      <w:r>
        <w:rPr>
          <w:rStyle w:val="35"/>
          <w:rFonts w:hint="eastAsia" w:ascii="宋体" w:hAnsi="宋体" w:eastAsia="宋体" w:cs="宋体"/>
          <w:b/>
          <w:bCs w:val="0"/>
          <w:color w:val="auto"/>
          <w:sz w:val="24"/>
          <w:szCs w:val="24"/>
          <w:highlight w:val="none"/>
          <w:lang w:val="en-US" w:eastAsia="zh-CN"/>
        </w:rPr>
        <w:t>11</w:t>
      </w:r>
      <w:r>
        <w:rPr>
          <w:rStyle w:val="35"/>
          <w:rFonts w:hint="eastAsia" w:cs="宋体"/>
          <w:b/>
          <w:bCs w:val="0"/>
          <w:color w:val="auto"/>
          <w:sz w:val="24"/>
          <w:szCs w:val="24"/>
          <w:highlight w:val="none"/>
          <w:lang w:val="en-US" w:eastAsia="zh-CN"/>
        </w:rPr>
        <w:t>.</w:t>
      </w:r>
      <w:r>
        <w:rPr>
          <w:rStyle w:val="35"/>
          <w:rFonts w:hint="eastAsia" w:cs="宋体"/>
          <w:b/>
          <w:bCs w:val="0"/>
          <w:color w:val="auto"/>
          <w:sz w:val="24"/>
          <w:szCs w:val="24"/>
          <w:highlight w:val="none"/>
          <w:lang w:eastAsia="zh-CN"/>
        </w:rPr>
        <w:t>投标文件</w:t>
      </w:r>
      <w:r>
        <w:rPr>
          <w:rStyle w:val="35"/>
          <w:rFonts w:hint="eastAsia" w:ascii="宋体" w:hAnsi="宋体" w:eastAsia="宋体" w:cs="宋体"/>
          <w:b/>
          <w:bCs w:val="0"/>
          <w:color w:val="auto"/>
          <w:sz w:val="24"/>
          <w:szCs w:val="24"/>
          <w:highlight w:val="none"/>
        </w:rPr>
        <w:t>的编写</w:t>
      </w:r>
      <w:bookmarkEnd w:id="88"/>
      <w:bookmarkEnd w:id="89"/>
      <w:bookmarkEnd w:id="90"/>
    </w:p>
    <w:p w14:paraId="2EF6C487">
      <w:pPr>
        <w:pStyle w:val="28"/>
        <w:spacing w:before="75" w:beforeAutospacing="0" w:after="75" w:afterAutospacing="0" w:line="360" w:lineRule="auto"/>
        <w:ind w:firstLine="480" w:firstLineChars="200"/>
        <w:rPr>
          <w:rStyle w:val="35"/>
          <w:rFonts w:hint="eastAsia" w:cs="宋体"/>
          <w:b w:val="0"/>
          <w:bCs/>
          <w:color w:val="auto"/>
          <w:sz w:val="24"/>
          <w:szCs w:val="24"/>
          <w:highlight w:val="none"/>
          <w:lang w:val="en-US" w:eastAsia="zh-CN"/>
        </w:rPr>
      </w:pPr>
      <w:bookmarkStart w:id="103" w:name="_Toc243907584"/>
      <w:bookmarkStart w:id="104" w:name="_Toc243906324"/>
      <w:bookmarkStart w:id="105" w:name="_Toc245897284"/>
      <w:bookmarkStart w:id="106" w:name="_Toc233274824"/>
      <w:bookmarkStart w:id="107" w:name="_Toc245897285"/>
      <w:bookmarkStart w:id="108" w:name="_Toc243907585"/>
      <w:bookmarkStart w:id="109" w:name="_Toc243906325"/>
      <w:bookmarkStart w:id="110" w:name="_Toc233274825"/>
      <w:r>
        <w:rPr>
          <w:rStyle w:val="35"/>
          <w:rFonts w:hint="eastAsia" w:cs="宋体"/>
          <w:b w:val="0"/>
          <w:bCs/>
          <w:color w:val="auto"/>
          <w:sz w:val="24"/>
          <w:szCs w:val="24"/>
          <w:highlight w:val="none"/>
          <w:lang w:val="en-US" w:eastAsia="zh-CN"/>
        </w:rPr>
        <w:t>投标人应当按照招标文件的要求编制投标文件，并对招标文件提出的要求和条件作出实质性响应，投标文件应编制完整的页码、目录。（编制上传投标文件与相应模块对应）</w:t>
      </w:r>
    </w:p>
    <w:bookmarkEnd w:id="103"/>
    <w:bookmarkEnd w:id="104"/>
    <w:bookmarkEnd w:id="105"/>
    <w:bookmarkEnd w:id="106"/>
    <w:p w14:paraId="0C5BD9B5">
      <w:pPr>
        <w:pStyle w:val="28"/>
        <w:shd w:val="clear"/>
        <w:spacing w:before="75" w:beforeAutospacing="0" w:after="75" w:afterAutospacing="0" w:line="360" w:lineRule="auto"/>
        <w:rPr>
          <w:rStyle w:val="35"/>
          <w:rFonts w:hint="eastAsia" w:ascii="宋体" w:hAnsi="宋体" w:eastAsia="宋体" w:cs="宋体"/>
          <w:b/>
          <w:bCs w:val="0"/>
          <w:color w:val="auto"/>
          <w:sz w:val="24"/>
          <w:szCs w:val="24"/>
          <w:highlight w:val="none"/>
        </w:rPr>
      </w:pPr>
      <w:r>
        <w:rPr>
          <w:rStyle w:val="35"/>
          <w:rFonts w:hint="eastAsia" w:ascii="宋体" w:hAnsi="宋体" w:eastAsia="宋体" w:cs="宋体"/>
          <w:b/>
          <w:bCs w:val="0"/>
          <w:color w:val="auto"/>
          <w:sz w:val="24"/>
          <w:szCs w:val="24"/>
          <w:highlight w:val="none"/>
          <w:lang w:val="en-US" w:eastAsia="zh-CN"/>
        </w:rPr>
        <w:t>12</w:t>
      </w:r>
      <w:bookmarkEnd w:id="107"/>
      <w:bookmarkEnd w:id="108"/>
      <w:bookmarkEnd w:id="109"/>
      <w:bookmarkEnd w:id="110"/>
      <w:r>
        <w:rPr>
          <w:rStyle w:val="35"/>
          <w:rFonts w:hint="eastAsia" w:cs="宋体"/>
          <w:b/>
          <w:bCs w:val="0"/>
          <w:color w:val="auto"/>
          <w:sz w:val="24"/>
          <w:szCs w:val="24"/>
          <w:highlight w:val="none"/>
          <w:lang w:val="en-US" w:eastAsia="zh-CN"/>
        </w:rPr>
        <w:t>.</w:t>
      </w:r>
      <w:r>
        <w:rPr>
          <w:rStyle w:val="35"/>
          <w:rFonts w:hint="eastAsia" w:cs="宋体"/>
          <w:b/>
          <w:bCs w:val="0"/>
          <w:color w:val="auto"/>
          <w:sz w:val="24"/>
          <w:szCs w:val="24"/>
          <w:highlight w:val="none"/>
          <w:lang w:eastAsia="zh-CN"/>
        </w:rPr>
        <w:t>投标文件</w:t>
      </w:r>
      <w:r>
        <w:rPr>
          <w:rStyle w:val="35"/>
          <w:rFonts w:hint="eastAsia" w:ascii="宋体" w:hAnsi="宋体" w:eastAsia="宋体" w:cs="宋体"/>
          <w:b/>
          <w:bCs w:val="0"/>
          <w:color w:val="auto"/>
          <w:sz w:val="24"/>
          <w:szCs w:val="24"/>
          <w:highlight w:val="none"/>
        </w:rPr>
        <w:t>的组成</w:t>
      </w:r>
      <w:r>
        <w:rPr>
          <w:rStyle w:val="35"/>
          <w:rFonts w:hint="eastAsia" w:ascii="宋体" w:hAnsi="宋体" w:eastAsia="宋体" w:cs="宋体"/>
          <w:color w:val="auto"/>
          <w:sz w:val="24"/>
          <w:szCs w:val="24"/>
          <w:highlight w:val="none"/>
        </w:rPr>
        <w:t>（以下</w:t>
      </w:r>
      <w:r>
        <w:rPr>
          <w:rStyle w:val="35"/>
          <w:rFonts w:hint="eastAsia" w:cs="宋体"/>
          <w:color w:val="auto"/>
          <w:sz w:val="24"/>
          <w:szCs w:val="24"/>
          <w:highlight w:val="none"/>
          <w:lang w:eastAsia="zh-CN"/>
        </w:rPr>
        <w:t>投标文件</w:t>
      </w:r>
      <w:r>
        <w:rPr>
          <w:rStyle w:val="35"/>
          <w:rFonts w:hint="eastAsia" w:ascii="宋体" w:hAnsi="宋体" w:eastAsia="宋体" w:cs="宋体"/>
          <w:color w:val="auto"/>
          <w:sz w:val="24"/>
          <w:szCs w:val="24"/>
          <w:highlight w:val="none"/>
        </w:rPr>
        <w:t>格式详见第五章“</w:t>
      </w:r>
      <w:r>
        <w:rPr>
          <w:rStyle w:val="35"/>
          <w:rFonts w:hint="eastAsia" w:cs="宋体"/>
          <w:color w:val="auto"/>
          <w:sz w:val="24"/>
          <w:szCs w:val="24"/>
          <w:highlight w:val="none"/>
          <w:lang w:eastAsia="zh-CN"/>
        </w:rPr>
        <w:t>投标文件</w:t>
      </w:r>
      <w:r>
        <w:rPr>
          <w:rStyle w:val="35"/>
          <w:rFonts w:hint="eastAsia" w:ascii="宋体" w:hAnsi="宋体" w:eastAsia="宋体" w:cs="宋体"/>
          <w:color w:val="auto"/>
          <w:sz w:val="24"/>
          <w:szCs w:val="24"/>
          <w:highlight w:val="none"/>
        </w:rPr>
        <w:t>格式”）</w:t>
      </w:r>
    </w:p>
    <w:p w14:paraId="4766ACC3">
      <w:pPr>
        <w:pStyle w:val="13"/>
        <w:shd w:val="clear"/>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12.1资格证明文件</w:t>
      </w:r>
      <w:r>
        <w:rPr>
          <w:rFonts w:hint="eastAsia" w:ascii="宋体" w:hAnsi="宋体" w:eastAsia="宋体" w:cs="宋体"/>
          <w:b/>
          <w:bCs/>
          <w:color w:val="auto"/>
          <w:sz w:val="24"/>
          <w:highlight w:val="none"/>
        </w:rPr>
        <w:t>（后续</w:t>
      </w:r>
      <w:r>
        <w:rPr>
          <w:rFonts w:hint="eastAsia" w:hAnsi="宋体" w:cs="宋体"/>
          <w:b/>
          <w:bCs/>
          <w:color w:val="auto"/>
          <w:sz w:val="24"/>
          <w:highlight w:val="none"/>
          <w:lang w:eastAsia="zh-CN"/>
        </w:rPr>
        <w:t>投标人</w:t>
      </w:r>
      <w:r>
        <w:rPr>
          <w:rFonts w:hint="eastAsia" w:ascii="宋体" w:hAnsi="宋体" w:eastAsia="宋体" w:cs="宋体"/>
          <w:b/>
          <w:bCs/>
          <w:color w:val="auto"/>
          <w:sz w:val="24"/>
          <w:highlight w:val="none"/>
        </w:rPr>
        <w:t>在线制作</w:t>
      </w:r>
      <w:r>
        <w:rPr>
          <w:rFonts w:hint="eastAsia" w:hAnsi="宋体" w:cs="宋体"/>
          <w:b/>
          <w:bCs/>
          <w:color w:val="auto"/>
          <w:sz w:val="24"/>
          <w:highlight w:val="none"/>
          <w:lang w:eastAsia="zh-CN"/>
        </w:rPr>
        <w:t>投标文件</w:t>
      </w:r>
      <w:r>
        <w:rPr>
          <w:rFonts w:hint="eastAsia" w:ascii="宋体" w:hAnsi="宋体" w:eastAsia="宋体" w:cs="宋体"/>
          <w:b/>
          <w:bCs/>
          <w:color w:val="auto"/>
          <w:sz w:val="24"/>
          <w:highlight w:val="none"/>
        </w:rPr>
        <w:t>时需对资格审查项进行逐一关联响应）</w:t>
      </w:r>
    </w:p>
    <w:p w14:paraId="719E81AC">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（1）“资格证明文件”封面</w:t>
      </w:r>
    </w:p>
    <w:p w14:paraId="6A237B45">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（2）资格性/符合性自查表</w:t>
      </w:r>
    </w:p>
    <w:p w14:paraId="6365F1AF">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（3）符合参加政府采购活动应当具备的一般条件的承诺函</w:t>
      </w:r>
    </w:p>
    <w:p w14:paraId="6864EF34">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（4）无重大违法记录承诺书（根据财库〔2022〕3号文，“较大数额罚款”认定为200万元以上的罚款，法律、行政法规以及国务院有关部门明确规定相关领域“较大数额罚款”标准高于200万元的，从其规定）</w:t>
      </w:r>
    </w:p>
    <w:p w14:paraId="4DB7655A">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（5）具有履行合同所必需的设备和专业技术能力的承诺书</w:t>
      </w:r>
    </w:p>
    <w:p w14:paraId="44043C97">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（6）</w:t>
      </w:r>
      <w:r>
        <w:rPr>
          <w:rFonts w:hint="eastAsia" w:cs="宋体"/>
          <w:color w:val="auto"/>
          <w:kern w:val="2"/>
          <w:sz w:val="24"/>
          <w:szCs w:val="21"/>
          <w:highlight w:val="none"/>
          <w:lang w:val="en-US" w:eastAsia="zh-CN" w:bidi="ar-SA"/>
        </w:rPr>
        <w:t>投标人</w:t>
      </w:r>
      <w:r>
        <w:rPr>
          <w:rFonts w:hint="eastAsia" w:ascii="宋体" w:hAnsi="宋体" w:eastAsia="宋体" w:cs="宋体"/>
          <w:color w:val="auto"/>
          <w:kern w:val="2"/>
          <w:sz w:val="24"/>
          <w:szCs w:val="21"/>
          <w:highlight w:val="none"/>
          <w:lang w:val="en-US" w:eastAsia="zh-CN" w:bidi="ar-SA"/>
        </w:rPr>
        <w:t>关联声明函</w:t>
      </w:r>
    </w:p>
    <w:p w14:paraId="5C9E6A47">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（7）非联合体投标承诺函</w:t>
      </w:r>
    </w:p>
    <w:p w14:paraId="324D7A0A">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（8）公平竞争承诺书</w:t>
      </w:r>
    </w:p>
    <w:p w14:paraId="41529708">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val="en-US" w:eastAsia="zh-CN"/>
        </w:rPr>
        <w:t>（9）</w:t>
      </w:r>
      <w:r>
        <w:rPr>
          <w:rStyle w:val="35"/>
          <w:rFonts w:hint="eastAsia" w:ascii="宋体" w:hAnsi="宋体" w:eastAsia="宋体" w:cs="宋体"/>
          <w:b w:val="0"/>
          <w:bCs/>
          <w:color w:val="auto"/>
          <w:sz w:val="24"/>
          <w:szCs w:val="24"/>
          <w:highlight w:val="none"/>
        </w:rPr>
        <w:t>法定代表人资格证明书</w:t>
      </w:r>
    </w:p>
    <w:p w14:paraId="559FE838">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w:t>
      </w:r>
      <w:r>
        <w:rPr>
          <w:rStyle w:val="35"/>
          <w:rFonts w:hint="eastAsia" w:cs="宋体"/>
          <w:b w:val="0"/>
          <w:bCs/>
          <w:color w:val="auto"/>
          <w:sz w:val="24"/>
          <w:szCs w:val="24"/>
          <w:highlight w:val="none"/>
          <w:lang w:val="en-US" w:eastAsia="zh-CN"/>
        </w:rPr>
        <w:t>10</w:t>
      </w:r>
      <w:r>
        <w:rPr>
          <w:rStyle w:val="35"/>
          <w:rFonts w:hint="eastAsia" w:ascii="宋体" w:hAnsi="宋体" w:eastAsia="宋体" w:cs="宋体"/>
          <w:b w:val="0"/>
          <w:bCs/>
          <w:color w:val="auto"/>
          <w:sz w:val="24"/>
          <w:szCs w:val="24"/>
          <w:highlight w:val="none"/>
        </w:rPr>
        <w:t>）法定代表人授权书</w:t>
      </w:r>
    </w:p>
    <w:p w14:paraId="6E911287">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eastAsia="zh-CN"/>
        </w:rPr>
      </w:pPr>
      <w:r>
        <w:rPr>
          <w:rStyle w:val="35"/>
          <w:rFonts w:hint="eastAsia" w:ascii="宋体" w:hAnsi="宋体" w:eastAsia="宋体" w:cs="宋体"/>
          <w:b w:val="0"/>
          <w:bCs/>
          <w:color w:val="auto"/>
          <w:sz w:val="24"/>
          <w:szCs w:val="24"/>
          <w:highlight w:val="none"/>
          <w:lang w:eastAsia="zh-CN"/>
        </w:rPr>
        <w:t>（</w:t>
      </w:r>
      <w:r>
        <w:rPr>
          <w:rStyle w:val="35"/>
          <w:rFonts w:hint="eastAsia" w:cs="宋体"/>
          <w:b w:val="0"/>
          <w:bCs/>
          <w:color w:val="auto"/>
          <w:sz w:val="24"/>
          <w:szCs w:val="24"/>
          <w:highlight w:val="none"/>
          <w:lang w:val="en-US" w:eastAsia="zh-CN"/>
        </w:rPr>
        <w:t>11</w:t>
      </w:r>
      <w:r>
        <w:rPr>
          <w:rStyle w:val="35"/>
          <w:rFonts w:hint="eastAsia" w:ascii="宋体" w:hAnsi="宋体" w:eastAsia="宋体" w:cs="宋体"/>
          <w:b w:val="0"/>
          <w:bCs/>
          <w:color w:val="auto"/>
          <w:sz w:val="24"/>
          <w:szCs w:val="24"/>
          <w:highlight w:val="none"/>
          <w:lang w:eastAsia="zh-CN"/>
        </w:rPr>
        <w:t>）相关证件：</w:t>
      </w:r>
    </w:p>
    <w:p w14:paraId="4175520F">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①具有独立承担民事责任的能力；</w:t>
      </w:r>
    </w:p>
    <w:p w14:paraId="6D6B2CE7">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法人包括企业法人、机关法人、事业单位法人和社会团体法人。</w:t>
      </w:r>
    </w:p>
    <w:p w14:paraId="46F3F294">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其他组织主要包括合伙企业、非企业专业服务机构、个体工商户、农村承包经营户。</w:t>
      </w:r>
    </w:p>
    <w:p w14:paraId="42612FC8">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自然人是指《中华人民共和国民法典》（以下简称《民法典》）规定的具有完全民事行为能力、能够承担民事责任和义务的公民</w:t>
      </w:r>
      <w:r>
        <w:rPr>
          <w:rStyle w:val="35"/>
          <w:rFonts w:hint="eastAsia" w:cs="宋体"/>
          <w:b w:val="0"/>
          <w:bCs/>
          <w:color w:val="auto"/>
          <w:sz w:val="24"/>
          <w:szCs w:val="24"/>
          <w:highlight w:val="none"/>
          <w:lang w:eastAsia="zh-CN"/>
        </w:rPr>
        <w:t>，</w:t>
      </w:r>
      <w:r>
        <w:rPr>
          <w:rStyle w:val="35"/>
          <w:rFonts w:hint="eastAsia" w:cs="宋体"/>
          <w:b w:val="0"/>
          <w:bCs/>
          <w:color w:val="auto"/>
          <w:sz w:val="24"/>
          <w:szCs w:val="24"/>
          <w:highlight w:val="none"/>
        </w:rPr>
        <w:t>并加盖电子签章。</w:t>
      </w:r>
    </w:p>
    <w:p w14:paraId="593ADECD">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分支机构根据《民法典》</w:t>
      </w:r>
      <w:r>
        <w:rPr>
          <w:rStyle w:val="35"/>
          <w:rFonts w:hint="eastAsia" w:cs="宋体"/>
          <w:b w:val="0"/>
          <w:bCs/>
          <w:color w:val="auto"/>
          <w:sz w:val="24"/>
          <w:szCs w:val="24"/>
          <w:highlight w:val="none"/>
          <w:lang w:eastAsia="zh-CN"/>
        </w:rPr>
        <w:t>可以参与</w:t>
      </w:r>
      <w:r>
        <w:rPr>
          <w:rStyle w:val="35"/>
          <w:rFonts w:hint="eastAsia" w:cs="宋体"/>
          <w:b w:val="0"/>
          <w:bCs/>
          <w:color w:val="auto"/>
          <w:sz w:val="24"/>
          <w:szCs w:val="24"/>
          <w:highlight w:val="none"/>
        </w:rPr>
        <w:t>投标的，须提供总公司和分公司营业执照复印件</w:t>
      </w:r>
      <w:r>
        <w:rPr>
          <w:rStyle w:val="35"/>
          <w:rFonts w:hint="eastAsia" w:cs="宋体"/>
          <w:b w:val="0"/>
          <w:bCs/>
          <w:color w:val="auto"/>
          <w:sz w:val="24"/>
          <w:szCs w:val="24"/>
          <w:highlight w:val="none"/>
          <w:lang w:eastAsia="zh-CN"/>
        </w:rPr>
        <w:t>及</w:t>
      </w:r>
      <w:r>
        <w:rPr>
          <w:rStyle w:val="35"/>
          <w:rFonts w:hint="eastAsia" w:cs="宋体"/>
          <w:b w:val="0"/>
          <w:bCs/>
          <w:color w:val="auto"/>
          <w:sz w:val="24"/>
          <w:szCs w:val="24"/>
          <w:highlight w:val="none"/>
        </w:rPr>
        <w:t>总公司出具给分支机构的授权书。</w:t>
      </w:r>
    </w:p>
    <w:p w14:paraId="42E19A5A">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eastAsia="zh-CN"/>
        </w:rPr>
      </w:pPr>
      <w:r>
        <w:rPr>
          <w:rStyle w:val="35"/>
          <w:rFonts w:hint="eastAsia" w:cs="宋体"/>
          <w:b w:val="0"/>
          <w:bCs/>
          <w:color w:val="auto"/>
          <w:sz w:val="24"/>
          <w:szCs w:val="24"/>
          <w:highlight w:val="none"/>
        </w:rPr>
        <w:t>②</w:t>
      </w:r>
      <w:r>
        <w:rPr>
          <w:rStyle w:val="35"/>
          <w:rFonts w:hint="eastAsia" w:ascii="宋体" w:hAnsi="宋体" w:eastAsia="宋体" w:cs="宋体"/>
          <w:b w:val="0"/>
          <w:bCs/>
          <w:color w:val="auto"/>
          <w:sz w:val="24"/>
          <w:szCs w:val="24"/>
          <w:highlight w:val="none"/>
          <w:lang w:eastAsia="zh-CN"/>
        </w:rPr>
        <w:t>提供投标截止日前六个月任意一个月依法缴纳税收和社会保障资金的良好记录的证明材料（附复印件）；</w:t>
      </w:r>
      <w:r>
        <w:rPr>
          <w:rStyle w:val="35"/>
          <w:rFonts w:hint="eastAsia" w:ascii="宋体" w:hAnsi="宋体" w:eastAsia="宋体" w:cs="宋体"/>
          <w:b w:val="0"/>
          <w:bCs/>
          <w:color w:val="auto"/>
          <w:sz w:val="24"/>
          <w:szCs w:val="24"/>
          <w:highlight w:val="none"/>
          <w:lang w:val="en-US" w:eastAsia="zh-CN"/>
        </w:rPr>
        <w:t>（未发生缴税情况的，须提供零申报证明，即提供企业所在地税务部门出具的申报证明或加盖税务机关公章的申报表或自行在网上申报系统中打印的已申报报表；依法免税的，须提供</w:t>
      </w:r>
      <w:r>
        <w:rPr>
          <w:rStyle w:val="35"/>
          <w:rFonts w:hint="eastAsia" w:cs="宋体"/>
          <w:b w:val="0"/>
          <w:bCs/>
          <w:color w:val="auto"/>
          <w:sz w:val="24"/>
          <w:szCs w:val="24"/>
          <w:highlight w:val="none"/>
          <w:lang w:val="en-US" w:eastAsia="zh-CN"/>
        </w:rPr>
        <w:t>投标人</w:t>
      </w:r>
      <w:r>
        <w:rPr>
          <w:rStyle w:val="35"/>
          <w:rFonts w:hint="eastAsia" w:ascii="宋体" w:hAnsi="宋体" w:eastAsia="宋体" w:cs="宋体"/>
          <w:b w:val="0"/>
          <w:bCs/>
          <w:color w:val="auto"/>
          <w:sz w:val="24"/>
          <w:szCs w:val="24"/>
          <w:highlight w:val="none"/>
          <w:lang w:val="en-US" w:eastAsia="zh-CN"/>
        </w:rPr>
        <w:t>所在地税务部门出具的相应证明。）</w:t>
      </w:r>
    </w:p>
    <w:p w14:paraId="2D174165">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eastAsia="zh-CN"/>
        </w:rPr>
      </w:pPr>
      <w:r>
        <w:rPr>
          <w:rStyle w:val="35"/>
          <w:rFonts w:hint="eastAsia" w:ascii="宋体" w:hAnsi="宋体" w:eastAsia="宋体" w:cs="宋体"/>
          <w:b w:val="0"/>
          <w:bCs/>
          <w:color w:val="auto"/>
          <w:sz w:val="24"/>
          <w:szCs w:val="24"/>
          <w:highlight w:val="none"/>
        </w:rPr>
        <w:t>③提供（</w:t>
      </w:r>
      <w:r>
        <w:rPr>
          <w:rStyle w:val="35"/>
          <w:rFonts w:hint="eastAsia" w:ascii="宋体" w:hAnsi="宋体" w:eastAsia="宋体" w:cs="宋体"/>
          <w:b w:val="0"/>
          <w:bCs/>
          <w:color w:val="auto"/>
          <w:sz w:val="24"/>
          <w:szCs w:val="24"/>
          <w:highlight w:val="none"/>
          <w:lang w:eastAsia="zh-CN"/>
        </w:rPr>
        <w:t>2022或2023</w:t>
      </w:r>
      <w:r>
        <w:rPr>
          <w:rStyle w:val="35"/>
          <w:rFonts w:hint="eastAsia" w:ascii="宋体" w:hAnsi="宋体" w:eastAsia="宋体" w:cs="宋体"/>
          <w:b w:val="0"/>
          <w:bCs/>
          <w:color w:val="auto"/>
          <w:sz w:val="24"/>
          <w:szCs w:val="24"/>
          <w:highlight w:val="none"/>
        </w:rPr>
        <w:t>年度）经审计财务会计报告或企业财务报表（至少包括包资产负债表）或基本开户银行出具的资信证明。</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注册时间截至</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递交截止日不足一年的，也可提供在相关主管部门备案的公司章程复印件；</w:t>
      </w:r>
    </w:p>
    <w:p w14:paraId="3DC3F7DF">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④法律、行政法规、本</w:t>
      </w:r>
      <w:r>
        <w:rPr>
          <w:rStyle w:val="35"/>
          <w:rFonts w:hint="eastAsia"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规定的其他条件；</w:t>
      </w:r>
    </w:p>
    <w:p w14:paraId="0D180E79">
      <w:pPr>
        <w:widowControl/>
        <w:shd w:val="clear"/>
        <w:spacing w:line="360" w:lineRule="auto"/>
        <w:outlineLvl w:val="3"/>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12.2</w:t>
      </w:r>
      <w:r>
        <w:rPr>
          <w:rFonts w:hint="eastAsia" w:ascii="宋体" w:hAnsi="宋体" w:eastAsia="宋体" w:cs="宋体"/>
          <w:b/>
          <w:bCs/>
          <w:color w:val="auto"/>
          <w:kern w:val="0"/>
          <w:sz w:val="24"/>
          <w:szCs w:val="24"/>
          <w:highlight w:val="none"/>
        </w:rPr>
        <w:t>报价文件</w:t>
      </w:r>
    </w:p>
    <w:p w14:paraId="6F1BAD41">
      <w:pPr>
        <w:widowControl/>
        <w:shd w:val="clear"/>
        <w:spacing w:line="360" w:lineRule="auto"/>
        <w:ind w:firstLine="480" w:firstLineChars="0"/>
        <w:rPr>
          <w:rFonts w:hint="eastAsia" w:ascii="宋体" w:hAnsi="宋体" w:eastAsia="宋体" w:cs="宋体"/>
          <w:b w:val="0"/>
          <w:bCs/>
          <w:color w:val="auto"/>
          <w:kern w:val="0"/>
          <w:sz w:val="24"/>
          <w:szCs w:val="24"/>
          <w:highlight w:val="none"/>
        </w:rPr>
      </w:pPr>
      <w:r>
        <w:rPr>
          <w:rStyle w:val="35"/>
          <w:rFonts w:hint="eastAsia" w:ascii="宋体" w:hAnsi="宋体" w:eastAsia="宋体" w:cs="宋体"/>
          <w:b w:val="0"/>
          <w:bCs/>
          <w:color w:val="auto"/>
          <w:sz w:val="24"/>
          <w:szCs w:val="24"/>
          <w:highlight w:val="none"/>
          <w:lang w:eastAsia="zh-CN"/>
        </w:rPr>
        <w:t>（</w:t>
      </w:r>
      <w:r>
        <w:rPr>
          <w:rStyle w:val="35"/>
          <w:rFonts w:hint="eastAsia" w:ascii="宋体" w:hAnsi="宋体" w:eastAsia="宋体" w:cs="宋体"/>
          <w:b w:val="0"/>
          <w:bCs/>
          <w:color w:val="auto"/>
          <w:sz w:val="24"/>
          <w:szCs w:val="24"/>
          <w:highlight w:val="none"/>
          <w:lang w:val="en-US" w:eastAsia="zh-CN"/>
        </w:rPr>
        <w:t>1</w:t>
      </w:r>
      <w:r>
        <w:rPr>
          <w:rStyle w:val="35"/>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kern w:val="0"/>
          <w:sz w:val="24"/>
          <w:szCs w:val="24"/>
          <w:highlight w:val="none"/>
        </w:rPr>
        <w:t>报价文件</w:t>
      </w:r>
      <w:r>
        <w:rPr>
          <w:rStyle w:val="35"/>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kern w:val="0"/>
          <w:sz w:val="24"/>
          <w:szCs w:val="24"/>
          <w:highlight w:val="none"/>
        </w:rPr>
        <w:t>封面</w:t>
      </w:r>
    </w:p>
    <w:p w14:paraId="7864C265">
      <w:pPr>
        <w:widowControl/>
        <w:shd w:val="clear"/>
        <w:spacing w:line="360" w:lineRule="auto"/>
        <w:ind w:firstLine="480"/>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val="en-US" w:eastAsia="zh-CN"/>
        </w:rPr>
        <w:t>（2）</w:t>
      </w:r>
      <w:r>
        <w:rPr>
          <w:rFonts w:hint="eastAsia" w:ascii="宋体" w:hAnsi="宋体" w:cs="宋体"/>
          <w:b w:val="0"/>
          <w:bCs w:val="0"/>
          <w:color w:val="auto"/>
          <w:kern w:val="0"/>
          <w:sz w:val="24"/>
          <w:szCs w:val="24"/>
          <w:highlight w:val="none"/>
          <w:lang w:eastAsia="zh-CN"/>
        </w:rPr>
        <w:t>投标函</w:t>
      </w:r>
    </w:p>
    <w:p w14:paraId="2033DC06">
      <w:pPr>
        <w:widowControl/>
        <w:spacing w:line="360" w:lineRule="auto"/>
        <w:ind w:firstLine="480" w:firstLineChars="200"/>
        <w:rPr>
          <w:rStyle w:val="35"/>
          <w:rFonts w:hint="eastAsia" w:ascii="宋体" w:hAnsi="宋体" w:eastAsia="宋体" w:cs="宋体"/>
          <w:b w:val="0"/>
          <w:bCs/>
          <w:color w:val="auto"/>
          <w:sz w:val="24"/>
          <w:szCs w:val="24"/>
          <w:highlight w:val="none"/>
          <w:lang w:val="en-US" w:eastAsia="zh-CN"/>
        </w:rPr>
      </w:pPr>
      <w:r>
        <w:rPr>
          <w:rStyle w:val="35"/>
          <w:rFonts w:hint="eastAsia" w:ascii="宋体" w:hAnsi="宋体" w:eastAsia="宋体" w:cs="宋体"/>
          <w:b w:val="0"/>
          <w:bCs/>
          <w:color w:val="auto"/>
          <w:sz w:val="24"/>
          <w:szCs w:val="24"/>
          <w:highlight w:val="none"/>
          <w:lang w:val="en-US" w:eastAsia="zh-CN"/>
        </w:rPr>
        <w:t>（3）开标一览表</w:t>
      </w:r>
      <w:r>
        <w:rPr>
          <w:rFonts w:hint="eastAsia" w:ascii="宋体" w:hAnsi="宋体" w:cs="宋体"/>
          <w:bCs/>
          <w:color w:val="auto"/>
          <w:kern w:val="0"/>
          <w:sz w:val="24"/>
          <w:highlight w:val="none"/>
          <w:lang w:eastAsia="zh-Hans"/>
        </w:rPr>
        <w:t>（</w:t>
      </w:r>
      <w:r>
        <w:rPr>
          <w:rFonts w:hint="eastAsia" w:ascii="宋体" w:hAnsi="宋体" w:cs="宋体"/>
          <w:bCs/>
          <w:color w:val="auto"/>
          <w:kern w:val="0"/>
          <w:sz w:val="24"/>
          <w:highlight w:val="none"/>
          <w:lang w:val="en-US" w:eastAsia="zh-CN"/>
        </w:rPr>
        <w:t>附</w:t>
      </w:r>
      <w:r>
        <w:rPr>
          <w:rFonts w:hint="eastAsia" w:ascii="宋体" w:hAnsi="宋体" w:cs="宋体"/>
          <w:bCs/>
          <w:color w:val="auto"/>
          <w:kern w:val="0"/>
          <w:sz w:val="24"/>
          <w:highlight w:val="none"/>
          <w:lang w:val="en-US" w:eastAsia="zh-Hans"/>
        </w:rPr>
        <w:t>“</w:t>
      </w:r>
      <w:r>
        <w:rPr>
          <w:rFonts w:hint="eastAsia" w:ascii="宋体" w:hAnsi="宋体" w:cs="宋体"/>
          <w:bCs/>
          <w:color w:val="auto"/>
          <w:kern w:val="0"/>
          <w:sz w:val="24"/>
          <w:highlight w:val="none"/>
          <w:lang w:val="en-US" w:eastAsia="zh-CN"/>
        </w:rPr>
        <w:t>报价明细</w:t>
      </w:r>
      <w:r>
        <w:rPr>
          <w:rFonts w:hint="eastAsia" w:ascii="宋体" w:hAnsi="宋体" w:cs="宋体"/>
          <w:bCs/>
          <w:color w:val="auto"/>
          <w:kern w:val="0"/>
          <w:sz w:val="24"/>
          <w:highlight w:val="none"/>
          <w:lang w:val="en-US" w:eastAsia="zh-Hans"/>
        </w:rPr>
        <w:t>”）</w:t>
      </w:r>
    </w:p>
    <w:p w14:paraId="2FE50C92">
      <w:pPr>
        <w:widowControl/>
        <w:shd w:val="clear"/>
        <w:spacing w:line="360" w:lineRule="auto"/>
        <w:outlineLvl w:val="3"/>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12.3</w:t>
      </w:r>
      <w:r>
        <w:rPr>
          <w:rFonts w:hint="eastAsia" w:ascii="宋体" w:hAnsi="宋体" w:eastAsia="宋体" w:cs="宋体"/>
          <w:b/>
          <w:bCs/>
          <w:color w:val="auto"/>
          <w:kern w:val="0"/>
          <w:sz w:val="24"/>
          <w:szCs w:val="24"/>
          <w:highlight w:val="none"/>
        </w:rPr>
        <w:t>商务</w:t>
      </w:r>
      <w:r>
        <w:rPr>
          <w:rFonts w:hint="eastAsia" w:ascii="宋体" w:hAnsi="宋体" w:eastAsia="宋体" w:cs="宋体"/>
          <w:b/>
          <w:bCs/>
          <w:color w:val="auto"/>
          <w:kern w:val="0"/>
          <w:sz w:val="24"/>
          <w:szCs w:val="24"/>
          <w:highlight w:val="none"/>
          <w:lang w:eastAsia="zh-CN"/>
        </w:rPr>
        <w:t>、技术</w:t>
      </w:r>
      <w:r>
        <w:rPr>
          <w:rFonts w:hint="eastAsia" w:ascii="宋体" w:hAnsi="宋体" w:eastAsia="宋体" w:cs="宋体"/>
          <w:b/>
          <w:bCs/>
          <w:color w:val="auto"/>
          <w:kern w:val="0"/>
          <w:sz w:val="24"/>
          <w:szCs w:val="24"/>
          <w:highlight w:val="none"/>
        </w:rPr>
        <w:t>文件</w:t>
      </w:r>
    </w:p>
    <w:p w14:paraId="3E864B95">
      <w:pPr>
        <w:widowControl/>
        <w:spacing w:line="360" w:lineRule="auto"/>
        <w:ind w:firstLine="48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eastAsia="zh-CN"/>
        </w:rPr>
        <w:t>）</w:t>
      </w:r>
      <w:r>
        <w:rPr>
          <w:rFonts w:hint="eastAsia" w:ascii="宋体" w:hAnsi="宋体" w:cs="宋体"/>
          <w:b w:val="0"/>
          <w:bCs w:val="0"/>
          <w:color w:val="auto"/>
          <w:kern w:val="0"/>
          <w:sz w:val="24"/>
          <w:szCs w:val="24"/>
          <w:highlight w:val="none"/>
          <w:lang w:val="en-US" w:eastAsia="zh-CN"/>
        </w:rPr>
        <w:t>投标人</w:t>
      </w:r>
      <w:r>
        <w:rPr>
          <w:rFonts w:hint="eastAsia" w:ascii="宋体" w:hAnsi="宋体" w:eastAsia="宋体" w:cs="宋体"/>
          <w:b w:val="0"/>
          <w:bCs w:val="0"/>
          <w:color w:val="auto"/>
          <w:kern w:val="0"/>
          <w:sz w:val="24"/>
          <w:szCs w:val="24"/>
          <w:highlight w:val="none"/>
          <w:lang w:val="en-US" w:eastAsia="zh-CN"/>
        </w:rPr>
        <w:t>基本情况表</w:t>
      </w:r>
    </w:p>
    <w:p w14:paraId="24E24CBA">
      <w:pPr>
        <w:widowControl/>
        <w:spacing w:line="360" w:lineRule="auto"/>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中小企业声明函</w:t>
      </w:r>
    </w:p>
    <w:p w14:paraId="186329F9">
      <w:pPr>
        <w:widowControl/>
        <w:spacing w:line="360" w:lineRule="auto"/>
        <w:ind w:left="479" w:leftChars="228"/>
        <w:rPr>
          <w:rFonts w:hint="eastAsia" w:ascii="宋体" w:hAnsi="宋体" w:cs="宋体"/>
          <w:color w:val="auto"/>
          <w:kern w:val="0"/>
          <w:sz w:val="24"/>
          <w:szCs w:val="24"/>
          <w:highlight w:val="none"/>
          <w:lang w:eastAsia="zh-CN"/>
        </w:rPr>
      </w:pP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）采购代理服务费支付承诺书</w:t>
      </w:r>
    </w:p>
    <w:p w14:paraId="6E87CB48">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4</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近</w:t>
      </w:r>
      <w:r>
        <w:rPr>
          <w:rFonts w:hint="eastAsia" w:ascii="宋体" w:hAnsi="宋体" w:eastAsia="宋体" w:cs="宋体"/>
          <w:b w:val="0"/>
          <w:bCs w:val="0"/>
          <w:color w:val="auto"/>
          <w:kern w:val="0"/>
          <w:sz w:val="24"/>
          <w:szCs w:val="24"/>
          <w:highlight w:val="none"/>
        </w:rPr>
        <w:t>三年（20</w:t>
      </w:r>
      <w:r>
        <w:rPr>
          <w:rFonts w:hint="eastAsia" w:ascii="宋体" w:hAnsi="宋体" w:cs="宋体"/>
          <w:b w:val="0"/>
          <w:bCs w:val="0"/>
          <w:color w:val="auto"/>
          <w:kern w:val="0"/>
          <w:sz w:val="24"/>
          <w:szCs w:val="24"/>
          <w:highlight w:val="none"/>
          <w:lang w:val="en-US" w:eastAsia="zh-CN"/>
        </w:rPr>
        <w:t>22</w:t>
      </w:r>
      <w:r>
        <w:rPr>
          <w:rFonts w:hint="eastAsia" w:ascii="宋体" w:hAnsi="宋体" w:eastAsia="宋体" w:cs="宋体"/>
          <w:b w:val="0"/>
          <w:bCs w:val="0"/>
          <w:color w:val="auto"/>
          <w:kern w:val="0"/>
          <w:sz w:val="24"/>
          <w:szCs w:val="24"/>
          <w:highlight w:val="none"/>
        </w:rPr>
        <w:t>年1月1日至今</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类似</w:t>
      </w:r>
      <w:r>
        <w:rPr>
          <w:rFonts w:hint="eastAsia" w:ascii="宋体" w:hAnsi="宋体" w:eastAsia="宋体" w:cs="宋体"/>
          <w:color w:val="auto"/>
          <w:kern w:val="0"/>
          <w:sz w:val="24"/>
          <w:szCs w:val="24"/>
          <w:highlight w:val="none"/>
        </w:rPr>
        <w:t>项目业绩表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并附业绩证明资料（复印</w:t>
      </w:r>
    </w:p>
    <w:p w14:paraId="2694C6F9">
      <w:pPr>
        <w:widowControl/>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件）</w:t>
      </w:r>
    </w:p>
    <w:p w14:paraId="2DB45148">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）商务条款响应偏离表</w:t>
      </w:r>
    </w:p>
    <w:p w14:paraId="2475693A">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en-US" w:eastAsia="zh-CN"/>
        </w:rPr>
        <w:t>）项目团队配置表</w:t>
      </w:r>
    </w:p>
    <w:p w14:paraId="666290CC">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lang w:val="en-US" w:eastAsia="zh-CN"/>
        </w:rPr>
        <w:t>）拟投入的设备、设施清单</w:t>
      </w:r>
    </w:p>
    <w:p w14:paraId="70CF99A2">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lang w:val="en-US" w:eastAsia="zh-CN"/>
        </w:rPr>
        <w:t>）项目实施方案</w:t>
      </w:r>
    </w:p>
    <w:p w14:paraId="0A55D8C6">
      <w:pPr>
        <w:widowControl/>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（9）宣传方案</w:t>
      </w:r>
    </w:p>
    <w:p w14:paraId="62A31E34">
      <w:pPr>
        <w:widowControl/>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资源配置方案</w:t>
      </w:r>
    </w:p>
    <w:p w14:paraId="5396391F">
      <w:pPr>
        <w:widowControl/>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服务承诺</w:t>
      </w:r>
    </w:p>
    <w:p w14:paraId="40C19FB7">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售后服务承诺</w:t>
      </w:r>
    </w:p>
    <w:p w14:paraId="12F24F8A">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13</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lang w:val="en-US" w:eastAsia="zh-CN"/>
        </w:rPr>
        <w:t>开票信息一览表</w:t>
      </w:r>
    </w:p>
    <w:p w14:paraId="4413A8C7">
      <w:pPr>
        <w:widowControl/>
        <w:shd w:val="clear"/>
        <w:spacing w:line="360" w:lineRule="auto"/>
        <w:outlineLvl w:val="3"/>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12.4其他与项目有关的资料（结合评分表自附）</w:t>
      </w:r>
    </w:p>
    <w:p w14:paraId="1C069FC8">
      <w:pPr>
        <w:pStyle w:val="28"/>
        <w:shd w:val="clear"/>
        <w:spacing w:before="75" w:beforeAutospacing="0" w:after="75" w:afterAutospacing="0" w:line="360" w:lineRule="auto"/>
        <w:ind w:firstLine="482" w:firstLineChars="200"/>
        <w:rPr>
          <w:rStyle w:val="35"/>
          <w:rFonts w:hint="eastAsia" w:ascii="宋体" w:hAnsi="宋体" w:eastAsia="宋体" w:cs="宋体"/>
          <w:b/>
          <w:bCs w:val="0"/>
          <w:color w:val="auto"/>
          <w:sz w:val="24"/>
          <w:szCs w:val="24"/>
          <w:highlight w:val="none"/>
        </w:rPr>
      </w:pPr>
      <w:r>
        <w:rPr>
          <w:rStyle w:val="35"/>
          <w:rFonts w:hint="eastAsia" w:ascii="宋体" w:hAnsi="宋体" w:eastAsia="宋体" w:cs="宋体"/>
          <w:b/>
          <w:bCs w:val="0"/>
          <w:color w:val="auto"/>
          <w:sz w:val="24"/>
          <w:szCs w:val="24"/>
          <w:highlight w:val="none"/>
        </w:rPr>
        <w:t>特别说明：</w:t>
      </w:r>
    </w:p>
    <w:p w14:paraId="4B520213">
      <w:pPr>
        <w:pStyle w:val="28"/>
        <w:shd w:val="clear"/>
        <w:spacing w:before="75" w:beforeAutospacing="0" w:after="75" w:afterAutospacing="0" w:line="360" w:lineRule="auto"/>
        <w:ind w:firstLine="482" w:firstLineChars="200"/>
        <w:rPr>
          <w:rStyle w:val="35"/>
          <w:rFonts w:hint="eastAsia" w:ascii="宋体" w:hAnsi="宋体" w:eastAsia="宋体" w:cs="宋体"/>
          <w:b/>
          <w:bCs w:val="0"/>
          <w:color w:val="auto"/>
          <w:sz w:val="24"/>
          <w:szCs w:val="24"/>
          <w:highlight w:val="none"/>
        </w:rPr>
      </w:pPr>
      <w:r>
        <w:rPr>
          <w:rStyle w:val="35"/>
          <w:rFonts w:hint="eastAsia" w:ascii="宋体" w:hAnsi="宋体" w:eastAsia="宋体" w:cs="宋体"/>
          <w:b/>
          <w:bCs w:val="0"/>
          <w:color w:val="auto"/>
          <w:sz w:val="24"/>
          <w:szCs w:val="24"/>
          <w:highlight w:val="none"/>
        </w:rPr>
        <w:t>①上述各种证件、证书复印件须加盖</w:t>
      </w:r>
      <w:r>
        <w:rPr>
          <w:rStyle w:val="35"/>
          <w:rFonts w:hint="eastAsia" w:cs="宋体"/>
          <w:b/>
          <w:bCs w:val="0"/>
          <w:color w:val="auto"/>
          <w:sz w:val="24"/>
          <w:szCs w:val="24"/>
          <w:highlight w:val="none"/>
          <w:lang w:eastAsia="zh-CN"/>
        </w:rPr>
        <w:t>投标人</w:t>
      </w:r>
      <w:r>
        <w:rPr>
          <w:rStyle w:val="35"/>
          <w:rFonts w:hint="eastAsia" w:ascii="宋体" w:hAnsi="宋体" w:eastAsia="宋体" w:cs="宋体"/>
          <w:b/>
          <w:bCs w:val="0"/>
          <w:color w:val="auto"/>
          <w:sz w:val="24"/>
          <w:szCs w:val="24"/>
          <w:highlight w:val="none"/>
        </w:rPr>
        <w:t>公章。如未按要求加盖</w:t>
      </w:r>
      <w:r>
        <w:rPr>
          <w:rStyle w:val="35"/>
          <w:rFonts w:hint="eastAsia" w:cs="宋体"/>
          <w:b/>
          <w:bCs w:val="0"/>
          <w:color w:val="auto"/>
          <w:sz w:val="24"/>
          <w:szCs w:val="24"/>
          <w:highlight w:val="none"/>
          <w:lang w:eastAsia="zh-CN"/>
        </w:rPr>
        <w:t>投标人</w:t>
      </w:r>
      <w:r>
        <w:rPr>
          <w:rStyle w:val="35"/>
          <w:rFonts w:hint="eastAsia" w:ascii="宋体" w:hAnsi="宋体" w:eastAsia="宋体" w:cs="宋体"/>
          <w:b/>
          <w:bCs w:val="0"/>
          <w:color w:val="auto"/>
          <w:sz w:val="24"/>
          <w:szCs w:val="24"/>
          <w:highlight w:val="none"/>
        </w:rPr>
        <w:t>公章者，可能导致其</w:t>
      </w:r>
      <w:r>
        <w:rPr>
          <w:rStyle w:val="35"/>
          <w:rFonts w:hint="eastAsia" w:cs="宋体"/>
          <w:b/>
          <w:bCs w:val="0"/>
          <w:color w:val="auto"/>
          <w:sz w:val="24"/>
          <w:szCs w:val="24"/>
          <w:highlight w:val="none"/>
          <w:lang w:eastAsia="zh-CN"/>
        </w:rPr>
        <w:t>投标文件</w:t>
      </w:r>
      <w:r>
        <w:rPr>
          <w:rStyle w:val="35"/>
          <w:rFonts w:hint="eastAsia" w:ascii="宋体" w:hAnsi="宋体" w:eastAsia="宋体" w:cs="宋体"/>
          <w:b/>
          <w:bCs w:val="0"/>
          <w:color w:val="auto"/>
          <w:sz w:val="24"/>
          <w:szCs w:val="24"/>
          <w:highlight w:val="none"/>
        </w:rPr>
        <w:t>无效。</w:t>
      </w:r>
    </w:p>
    <w:p w14:paraId="212A809D">
      <w:pPr>
        <w:pStyle w:val="28"/>
        <w:shd w:val="clear"/>
        <w:spacing w:before="75" w:beforeAutospacing="0" w:after="75" w:afterAutospacing="0" w:line="360" w:lineRule="auto"/>
        <w:ind w:firstLine="482" w:firstLineChars="200"/>
        <w:rPr>
          <w:rStyle w:val="35"/>
          <w:rFonts w:hint="eastAsia" w:ascii="宋体" w:hAnsi="宋体" w:eastAsia="宋体" w:cs="宋体"/>
          <w:b/>
          <w:bCs w:val="0"/>
          <w:color w:val="auto"/>
          <w:sz w:val="24"/>
          <w:szCs w:val="24"/>
          <w:highlight w:val="none"/>
        </w:rPr>
      </w:pPr>
      <w:r>
        <w:rPr>
          <w:rStyle w:val="35"/>
          <w:rFonts w:hint="eastAsia" w:ascii="宋体" w:hAnsi="宋体" w:eastAsia="宋体" w:cs="宋体"/>
          <w:b/>
          <w:bCs w:val="0"/>
          <w:color w:val="auto"/>
          <w:sz w:val="24"/>
          <w:szCs w:val="24"/>
          <w:highlight w:val="none"/>
        </w:rPr>
        <w:t>②</w:t>
      </w:r>
      <w:r>
        <w:rPr>
          <w:rStyle w:val="35"/>
          <w:rFonts w:hint="eastAsia" w:cs="宋体"/>
          <w:b/>
          <w:bCs w:val="0"/>
          <w:color w:val="auto"/>
          <w:sz w:val="24"/>
          <w:szCs w:val="24"/>
          <w:highlight w:val="none"/>
          <w:lang w:eastAsia="zh-CN"/>
        </w:rPr>
        <w:t>投标人</w:t>
      </w:r>
      <w:r>
        <w:rPr>
          <w:rStyle w:val="35"/>
          <w:rFonts w:hint="eastAsia" w:ascii="宋体" w:hAnsi="宋体" w:eastAsia="宋体" w:cs="宋体"/>
          <w:b/>
          <w:bCs w:val="0"/>
          <w:color w:val="auto"/>
          <w:sz w:val="24"/>
          <w:szCs w:val="24"/>
          <w:highlight w:val="none"/>
        </w:rPr>
        <w:t>应如实提供资料，并保证真实可靠，不得弄虚作假。如</w:t>
      </w:r>
      <w:r>
        <w:rPr>
          <w:rStyle w:val="35"/>
          <w:rFonts w:hint="eastAsia" w:cs="宋体"/>
          <w:b/>
          <w:bCs w:val="0"/>
          <w:color w:val="auto"/>
          <w:sz w:val="24"/>
          <w:szCs w:val="24"/>
          <w:highlight w:val="none"/>
          <w:lang w:eastAsia="zh-CN"/>
        </w:rPr>
        <w:t>投标人</w:t>
      </w:r>
      <w:r>
        <w:rPr>
          <w:rStyle w:val="35"/>
          <w:rFonts w:hint="eastAsia" w:ascii="宋体" w:hAnsi="宋体" w:eastAsia="宋体" w:cs="宋体"/>
          <w:b/>
          <w:bCs w:val="0"/>
          <w:color w:val="auto"/>
          <w:sz w:val="24"/>
          <w:szCs w:val="24"/>
          <w:highlight w:val="none"/>
        </w:rPr>
        <w:t>隐瞒事实真相、弄虚作假，一经查实，取消该</w:t>
      </w:r>
      <w:r>
        <w:rPr>
          <w:rStyle w:val="35"/>
          <w:rFonts w:hint="eastAsia" w:cs="宋体"/>
          <w:b/>
          <w:bCs w:val="0"/>
          <w:color w:val="auto"/>
          <w:sz w:val="24"/>
          <w:szCs w:val="24"/>
          <w:highlight w:val="none"/>
          <w:lang w:eastAsia="zh-CN"/>
        </w:rPr>
        <w:t>投标人</w:t>
      </w:r>
      <w:r>
        <w:rPr>
          <w:rStyle w:val="35"/>
          <w:rFonts w:hint="eastAsia" w:ascii="宋体" w:hAnsi="宋体" w:eastAsia="宋体" w:cs="宋体"/>
          <w:b/>
          <w:bCs w:val="0"/>
          <w:color w:val="auto"/>
          <w:sz w:val="24"/>
          <w:szCs w:val="24"/>
          <w:highlight w:val="none"/>
        </w:rPr>
        <w:t>的</w:t>
      </w:r>
      <w:r>
        <w:rPr>
          <w:rStyle w:val="35"/>
          <w:rFonts w:hint="eastAsia" w:ascii="宋体" w:hAnsi="宋体" w:eastAsia="宋体" w:cs="宋体"/>
          <w:b/>
          <w:bCs w:val="0"/>
          <w:color w:val="auto"/>
          <w:sz w:val="24"/>
          <w:szCs w:val="24"/>
          <w:highlight w:val="none"/>
          <w:lang w:eastAsia="zh-CN"/>
        </w:rPr>
        <w:t>投标</w:t>
      </w:r>
      <w:r>
        <w:rPr>
          <w:rStyle w:val="35"/>
          <w:rFonts w:hint="eastAsia" w:ascii="宋体" w:hAnsi="宋体" w:eastAsia="宋体" w:cs="宋体"/>
          <w:b/>
          <w:bCs w:val="0"/>
          <w:color w:val="auto"/>
          <w:sz w:val="24"/>
          <w:szCs w:val="24"/>
          <w:highlight w:val="none"/>
        </w:rPr>
        <w:t>资格，若中标的，取消其中标资格。</w:t>
      </w:r>
    </w:p>
    <w:p w14:paraId="2B5A3120">
      <w:pPr>
        <w:pStyle w:val="28"/>
        <w:shd w:val="clear"/>
        <w:spacing w:before="75" w:beforeAutospacing="0" w:after="75" w:afterAutospacing="0" w:line="360" w:lineRule="auto"/>
        <w:ind w:firstLine="482" w:firstLineChars="200"/>
        <w:rPr>
          <w:rFonts w:hint="eastAsia" w:ascii="宋体" w:hAnsi="宋体" w:eastAsia="宋体" w:cs="宋体"/>
          <w:b w:val="0"/>
          <w:bCs w:val="0"/>
          <w:color w:val="auto"/>
          <w:kern w:val="0"/>
          <w:sz w:val="24"/>
          <w:szCs w:val="24"/>
          <w:highlight w:val="none"/>
          <w:lang w:val="en-US" w:eastAsia="zh-CN"/>
        </w:rPr>
      </w:pPr>
      <w:bookmarkStart w:id="111" w:name="_Toc233274827"/>
      <w:bookmarkStart w:id="112" w:name="_Toc243907587"/>
      <w:bookmarkStart w:id="113" w:name="_Toc246216196"/>
      <w:bookmarkStart w:id="114" w:name="_Toc245897286"/>
      <w:bookmarkStart w:id="115" w:name="_Toc243906326"/>
      <w:r>
        <w:rPr>
          <w:rStyle w:val="35"/>
          <w:rFonts w:hint="eastAsia" w:ascii="宋体" w:hAnsi="宋体" w:eastAsia="宋体" w:cs="宋体"/>
          <w:color w:val="auto"/>
          <w:sz w:val="24"/>
          <w:szCs w:val="24"/>
          <w:highlight w:val="none"/>
          <w:lang w:eastAsia="zh-CN"/>
        </w:rPr>
        <w:t>③</w:t>
      </w:r>
      <w:r>
        <w:rPr>
          <w:rStyle w:val="35"/>
          <w:rFonts w:hint="eastAsia" w:cs="宋体"/>
          <w:color w:val="auto"/>
          <w:sz w:val="24"/>
          <w:szCs w:val="24"/>
          <w:highlight w:val="none"/>
          <w:lang w:eastAsia="zh-CN"/>
        </w:rPr>
        <w:t>投标文件</w:t>
      </w:r>
      <w:r>
        <w:rPr>
          <w:rStyle w:val="35"/>
          <w:rFonts w:hint="eastAsia" w:ascii="宋体" w:hAnsi="宋体" w:eastAsia="宋体" w:cs="宋体"/>
          <w:color w:val="auto"/>
          <w:sz w:val="24"/>
          <w:szCs w:val="24"/>
          <w:highlight w:val="none"/>
        </w:rPr>
        <w:t>包括但不限于</w:t>
      </w:r>
      <w:r>
        <w:rPr>
          <w:rStyle w:val="35"/>
          <w:rFonts w:hint="eastAsia" w:ascii="宋体" w:hAnsi="宋体" w:eastAsia="宋体" w:cs="宋体"/>
          <w:color w:val="auto"/>
          <w:sz w:val="24"/>
          <w:szCs w:val="24"/>
          <w:highlight w:val="none"/>
          <w:lang w:eastAsia="zh-CN"/>
        </w:rPr>
        <w:t>以上</w:t>
      </w:r>
      <w:r>
        <w:rPr>
          <w:rStyle w:val="35"/>
          <w:rFonts w:hint="eastAsia" w:ascii="宋体" w:hAnsi="宋体" w:eastAsia="宋体" w:cs="宋体"/>
          <w:color w:val="auto"/>
          <w:sz w:val="24"/>
          <w:szCs w:val="24"/>
          <w:highlight w:val="none"/>
        </w:rPr>
        <w:t>内容，各</w:t>
      </w:r>
      <w:r>
        <w:rPr>
          <w:rStyle w:val="35"/>
          <w:rFonts w:hint="eastAsia" w:cs="宋体"/>
          <w:color w:val="auto"/>
          <w:sz w:val="24"/>
          <w:szCs w:val="24"/>
          <w:highlight w:val="none"/>
          <w:lang w:eastAsia="zh-CN"/>
        </w:rPr>
        <w:t>投标人</w:t>
      </w:r>
      <w:r>
        <w:rPr>
          <w:rStyle w:val="35"/>
          <w:rFonts w:hint="eastAsia" w:ascii="宋体" w:hAnsi="宋体" w:eastAsia="宋体" w:cs="宋体"/>
          <w:color w:val="auto"/>
          <w:sz w:val="24"/>
          <w:szCs w:val="24"/>
          <w:highlight w:val="none"/>
        </w:rPr>
        <w:t>应对照“第三章</w:t>
      </w:r>
      <w:r>
        <w:rPr>
          <w:rStyle w:val="35"/>
          <w:rFonts w:hint="eastAsia" w:cs="宋体"/>
          <w:color w:val="auto"/>
          <w:sz w:val="24"/>
          <w:szCs w:val="24"/>
          <w:highlight w:val="none"/>
          <w:lang w:val="en-US" w:eastAsia="zh-CN"/>
        </w:rPr>
        <w:t xml:space="preserve"> </w:t>
      </w:r>
      <w:r>
        <w:rPr>
          <w:rStyle w:val="35"/>
          <w:rFonts w:hint="eastAsia" w:ascii="宋体" w:hAnsi="宋体" w:eastAsia="宋体" w:cs="宋体"/>
          <w:color w:val="auto"/>
          <w:sz w:val="24"/>
          <w:szCs w:val="24"/>
          <w:highlight w:val="none"/>
        </w:rPr>
        <w:t>项目采购需求”及“第六章</w:t>
      </w:r>
      <w:r>
        <w:rPr>
          <w:rStyle w:val="35"/>
          <w:rFonts w:hint="eastAsia" w:ascii="宋体" w:hAnsi="宋体" w:eastAsia="宋体" w:cs="宋体"/>
          <w:color w:val="auto"/>
          <w:sz w:val="24"/>
          <w:szCs w:val="24"/>
          <w:highlight w:val="none"/>
          <w:lang w:val="en-US" w:eastAsia="zh-CN"/>
        </w:rPr>
        <w:t xml:space="preserve"> </w:t>
      </w:r>
      <w:r>
        <w:rPr>
          <w:rStyle w:val="35"/>
          <w:rFonts w:hint="eastAsia" w:ascii="宋体" w:hAnsi="宋体" w:eastAsia="宋体" w:cs="宋体"/>
          <w:color w:val="auto"/>
          <w:sz w:val="24"/>
          <w:szCs w:val="24"/>
          <w:highlight w:val="none"/>
        </w:rPr>
        <w:t>评审标准（综合评分法）”提供相关的证明资料</w:t>
      </w:r>
      <w:r>
        <w:rPr>
          <w:rStyle w:val="35"/>
          <w:rFonts w:hint="eastAsia" w:ascii="宋体" w:hAnsi="宋体" w:eastAsia="宋体" w:cs="宋体"/>
          <w:color w:val="auto"/>
          <w:sz w:val="24"/>
          <w:szCs w:val="24"/>
          <w:highlight w:val="none"/>
          <w:lang w:eastAsia="zh-CN"/>
        </w:rPr>
        <w:t>。</w:t>
      </w:r>
      <w:bookmarkEnd w:id="111"/>
      <w:bookmarkEnd w:id="112"/>
      <w:bookmarkEnd w:id="113"/>
      <w:bookmarkEnd w:id="114"/>
      <w:bookmarkEnd w:id="115"/>
    </w:p>
    <w:p w14:paraId="26B74B14">
      <w:pPr>
        <w:shd w:val="clear"/>
        <w:spacing w:line="360" w:lineRule="auto"/>
        <w:outlineLvl w:val="1"/>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1</w:t>
      </w:r>
      <w:r>
        <w:rPr>
          <w:rFonts w:hint="eastAsia" w:ascii="宋体" w:hAnsi="宋体" w:eastAsia="宋体" w:cs="宋体"/>
          <w:b/>
          <w:bCs/>
          <w:color w:val="auto"/>
          <w:sz w:val="24"/>
          <w:szCs w:val="21"/>
          <w:highlight w:val="none"/>
          <w:lang w:val="en-US" w:eastAsia="zh-CN"/>
        </w:rPr>
        <w:t>3</w:t>
      </w:r>
      <w:r>
        <w:rPr>
          <w:rFonts w:hint="eastAsia" w:ascii="宋体" w:hAnsi="宋体" w:cs="宋体"/>
          <w:b/>
          <w:bCs/>
          <w:color w:val="auto"/>
          <w:sz w:val="24"/>
          <w:szCs w:val="21"/>
          <w:highlight w:val="none"/>
          <w:lang w:val="en-US" w:eastAsia="zh-CN"/>
        </w:rPr>
        <w:t>.</w:t>
      </w:r>
      <w:r>
        <w:rPr>
          <w:rFonts w:hint="eastAsia" w:ascii="宋体" w:hAnsi="宋体" w:cs="宋体"/>
          <w:b/>
          <w:bCs/>
          <w:color w:val="auto"/>
          <w:sz w:val="24"/>
          <w:szCs w:val="21"/>
          <w:highlight w:val="none"/>
          <w:lang w:eastAsia="zh-CN"/>
        </w:rPr>
        <w:t>投标文件</w:t>
      </w:r>
      <w:r>
        <w:rPr>
          <w:rFonts w:hint="eastAsia" w:ascii="宋体" w:hAnsi="宋体" w:eastAsia="宋体" w:cs="宋体"/>
          <w:b/>
          <w:bCs/>
          <w:color w:val="auto"/>
          <w:sz w:val="24"/>
          <w:szCs w:val="21"/>
          <w:highlight w:val="none"/>
        </w:rPr>
        <w:t>格式</w:t>
      </w:r>
      <w:bookmarkEnd w:id="91"/>
      <w:bookmarkEnd w:id="92"/>
      <w:bookmarkEnd w:id="93"/>
      <w:bookmarkEnd w:id="94"/>
      <w:bookmarkEnd w:id="95"/>
      <w:bookmarkEnd w:id="96"/>
      <w:bookmarkEnd w:id="97"/>
      <w:bookmarkEnd w:id="98"/>
      <w:bookmarkEnd w:id="99"/>
      <w:bookmarkEnd w:id="100"/>
      <w:bookmarkEnd w:id="101"/>
      <w:bookmarkEnd w:id="102"/>
    </w:p>
    <w:p w14:paraId="74C35CE4">
      <w:pPr>
        <w:shd w:val="clear"/>
        <w:spacing w:line="360" w:lineRule="auto"/>
        <w:ind w:firstLine="480" w:firstLineChars="200"/>
        <w:rPr>
          <w:rFonts w:hint="eastAsia" w:ascii="宋体" w:hAnsi="宋体" w:eastAsia="宋体" w:cs="宋体"/>
          <w:color w:val="auto"/>
          <w:sz w:val="24"/>
          <w:szCs w:val="21"/>
          <w:highlight w:val="none"/>
        </w:rPr>
      </w:pPr>
      <w:r>
        <w:rPr>
          <w:rFonts w:hint="eastAsia" w:ascii="宋体" w:hAnsi="宋体" w:cs="宋体"/>
          <w:color w:val="auto"/>
          <w:sz w:val="24"/>
          <w:szCs w:val="21"/>
          <w:highlight w:val="none"/>
          <w:lang w:eastAsia="zh-CN"/>
        </w:rPr>
        <w:t>投标人</w:t>
      </w:r>
      <w:r>
        <w:rPr>
          <w:rFonts w:hint="eastAsia" w:ascii="宋体" w:hAnsi="宋体" w:eastAsia="宋体" w:cs="宋体"/>
          <w:color w:val="auto"/>
          <w:sz w:val="24"/>
          <w:szCs w:val="21"/>
          <w:highlight w:val="none"/>
        </w:rPr>
        <w:t>应按本章“1</w:t>
      </w:r>
      <w:r>
        <w:rPr>
          <w:rFonts w:hint="eastAsia" w:ascii="宋体" w:hAnsi="宋体" w:eastAsia="宋体" w:cs="宋体"/>
          <w:color w:val="auto"/>
          <w:sz w:val="24"/>
          <w:szCs w:val="21"/>
          <w:highlight w:val="none"/>
          <w:lang w:val="en-US" w:eastAsia="zh-CN"/>
        </w:rPr>
        <w:t>2</w:t>
      </w:r>
      <w:r>
        <w:rPr>
          <w:rFonts w:hint="eastAsia" w:ascii="宋体" w:hAnsi="宋体" w:eastAsia="宋体" w:cs="宋体"/>
          <w:color w:val="auto"/>
          <w:sz w:val="24"/>
          <w:szCs w:val="21"/>
          <w:highlight w:val="none"/>
        </w:rPr>
        <w:t>、</w:t>
      </w:r>
      <w:r>
        <w:rPr>
          <w:rFonts w:hint="eastAsia" w:ascii="宋体" w:hAnsi="宋体" w:cs="宋体"/>
          <w:color w:val="auto"/>
          <w:sz w:val="24"/>
          <w:szCs w:val="21"/>
          <w:highlight w:val="none"/>
          <w:lang w:eastAsia="zh-CN"/>
        </w:rPr>
        <w:t>投标文件</w:t>
      </w:r>
      <w:r>
        <w:rPr>
          <w:rFonts w:hint="eastAsia" w:ascii="宋体" w:hAnsi="宋体" w:eastAsia="宋体" w:cs="宋体"/>
          <w:color w:val="auto"/>
          <w:sz w:val="24"/>
          <w:szCs w:val="21"/>
          <w:highlight w:val="none"/>
        </w:rPr>
        <w:t>的组成”中的要求提供</w:t>
      </w:r>
      <w:r>
        <w:rPr>
          <w:rFonts w:hint="eastAsia" w:ascii="宋体" w:hAnsi="宋体" w:cs="宋体"/>
          <w:color w:val="auto"/>
          <w:sz w:val="24"/>
          <w:szCs w:val="21"/>
          <w:highlight w:val="none"/>
          <w:lang w:eastAsia="zh-CN"/>
        </w:rPr>
        <w:t>投标文件</w:t>
      </w:r>
      <w:r>
        <w:rPr>
          <w:rFonts w:hint="eastAsia" w:ascii="宋体" w:hAnsi="宋体" w:eastAsia="宋体" w:cs="宋体"/>
          <w:color w:val="auto"/>
          <w:sz w:val="24"/>
          <w:szCs w:val="21"/>
          <w:highlight w:val="none"/>
        </w:rPr>
        <w:t>，文件格式可参考第五</w:t>
      </w:r>
      <w:r>
        <w:rPr>
          <w:rFonts w:hint="eastAsia" w:ascii="宋体" w:hAnsi="宋体" w:eastAsia="宋体" w:cs="宋体"/>
          <w:color w:val="auto"/>
          <w:sz w:val="24"/>
          <w:szCs w:val="21"/>
          <w:highlight w:val="none"/>
          <w:lang w:eastAsia="zh-CN"/>
        </w:rPr>
        <w:t>章</w:t>
      </w:r>
      <w:r>
        <w:rPr>
          <w:rFonts w:hint="eastAsia" w:ascii="宋体" w:hAnsi="宋体" w:eastAsia="宋体" w:cs="宋体"/>
          <w:color w:val="auto"/>
          <w:sz w:val="24"/>
          <w:szCs w:val="21"/>
          <w:highlight w:val="none"/>
        </w:rPr>
        <w:t>“</w:t>
      </w:r>
      <w:r>
        <w:rPr>
          <w:rFonts w:hint="eastAsia" w:ascii="宋体" w:hAnsi="宋体" w:cs="宋体"/>
          <w:color w:val="auto"/>
          <w:sz w:val="24"/>
          <w:szCs w:val="21"/>
          <w:highlight w:val="none"/>
          <w:lang w:eastAsia="zh-CN"/>
        </w:rPr>
        <w:t>投标文件</w:t>
      </w:r>
      <w:r>
        <w:rPr>
          <w:rFonts w:hint="eastAsia" w:ascii="宋体" w:hAnsi="宋体" w:eastAsia="宋体" w:cs="宋体"/>
          <w:color w:val="auto"/>
          <w:sz w:val="24"/>
          <w:szCs w:val="21"/>
          <w:highlight w:val="none"/>
        </w:rPr>
        <w:t>格式”。若表格的栏目设计不够，</w:t>
      </w:r>
      <w:r>
        <w:rPr>
          <w:rFonts w:hint="eastAsia" w:ascii="宋体" w:hAnsi="宋体" w:cs="宋体"/>
          <w:color w:val="auto"/>
          <w:sz w:val="24"/>
          <w:szCs w:val="21"/>
          <w:highlight w:val="none"/>
          <w:lang w:eastAsia="zh-CN"/>
        </w:rPr>
        <w:t>投标人</w:t>
      </w:r>
      <w:r>
        <w:rPr>
          <w:rFonts w:hint="eastAsia" w:ascii="宋体" w:hAnsi="宋体" w:eastAsia="宋体" w:cs="宋体"/>
          <w:color w:val="auto"/>
          <w:sz w:val="24"/>
          <w:szCs w:val="21"/>
          <w:highlight w:val="none"/>
        </w:rPr>
        <w:t>可按照同一格式自制表格填写；未提出的格式，</w:t>
      </w:r>
      <w:r>
        <w:rPr>
          <w:rFonts w:hint="eastAsia" w:ascii="宋体" w:hAnsi="宋体" w:cs="宋体"/>
          <w:color w:val="auto"/>
          <w:sz w:val="24"/>
          <w:szCs w:val="21"/>
          <w:highlight w:val="none"/>
          <w:lang w:eastAsia="zh-CN"/>
        </w:rPr>
        <w:t>投标人</w:t>
      </w:r>
      <w:r>
        <w:rPr>
          <w:rFonts w:hint="eastAsia" w:ascii="宋体" w:hAnsi="宋体" w:eastAsia="宋体" w:cs="宋体"/>
          <w:color w:val="auto"/>
          <w:sz w:val="24"/>
          <w:szCs w:val="21"/>
          <w:highlight w:val="none"/>
        </w:rPr>
        <w:t>应自行拟定格式佐证响应。</w:t>
      </w:r>
    </w:p>
    <w:p w14:paraId="0EA51676">
      <w:pPr>
        <w:pStyle w:val="13"/>
        <w:shd w:val="clear"/>
        <w:spacing w:line="360" w:lineRule="auto"/>
        <w:outlineLvl w:val="1"/>
        <w:rPr>
          <w:rFonts w:hint="eastAsia" w:ascii="宋体" w:hAnsi="宋体" w:eastAsia="宋体" w:cs="宋体"/>
          <w:b/>
          <w:bCs/>
          <w:color w:val="auto"/>
          <w:sz w:val="24"/>
          <w:highlight w:val="none"/>
        </w:rPr>
      </w:pPr>
      <w:bookmarkStart w:id="116" w:name="_Toc460703964"/>
      <w:bookmarkStart w:id="117" w:name="_Toc239648855"/>
      <w:bookmarkStart w:id="118" w:name="_Toc424211818"/>
      <w:bookmarkStart w:id="119" w:name="_Toc239649377"/>
      <w:bookmarkStart w:id="120" w:name="_Toc239650589"/>
      <w:bookmarkStart w:id="121" w:name="_Toc239651308"/>
      <w:bookmarkStart w:id="122" w:name="_Toc424059488"/>
      <w:bookmarkStart w:id="123" w:name="_Toc239822609"/>
      <w:bookmarkStart w:id="124" w:name="_Toc239648589"/>
      <w:bookmarkStart w:id="125" w:name="_Toc239649753"/>
      <w:bookmarkStart w:id="126" w:name="_Toc239649301"/>
      <w:bookmarkStart w:id="127" w:name="_Toc239822494"/>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4</w:t>
      </w:r>
      <w:r>
        <w:rPr>
          <w:rFonts w:hint="eastAsia" w:hAnsi="宋体" w:cs="宋体"/>
          <w:b/>
          <w:bCs/>
          <w:color w:val="auto"/>
          <w:sz w:val="24"/>
          <w:highlight w:val="none"/>
          <w:lang w:val="en-US" w:eastAsia="zh-CN"/>
        </w:rPr>
        <w:t>.</w:t>
      </w:r>
      <w:r>
        <w:rPr>
          <w:rFonts w:hint="eastAsia" w:hAnsi="宋体" w:cs="宋体"/>
          <w:b/>
          <w:bCs/>
          <w:color w:val="auto"/>
          <w:sz w:val="24"/>
          <w:highlight w:val="none"/>
          <w:lang w:eastAsia="zh-CN"/>
        </w:rPr>
        <w:t>投标文件</w:t>
      </w:r>
      <w:r>
        <w:rPr>
          <w:rFonts w:hint="eastAsia" w:ascii="宋体" w:hAnsi="宋体" w:eastAsia="宋体" w:cs="宋体"/>
          <w:b/>
          <w:bCs/>
          <w:color w:val="auto"/>
          <w:sz w:val="24"/>
          <w:highlight w:val="none"/>
        </w:rPr>
        <w:t>的语言及计量单位</w:t>
      </w:r>
    </w:p>
    <w:p w14:paraId="38F835A5">
      <w:pPr>
        <w:pStyle w:val="13"/>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.1 </w:t>
      </w:r>
      <w:r>
        <w:rPr>
          <w:rFonts w:hint="eastAsia" w:ascii="宋体" w:hAnsi="宋体"/>
          <w:color w:val="auto"/>
          <w:sz w:val="24"/>
          <w:highlight w:val="none"/>
        </w:rPr>
        <w:t>投标人提交的投标文件（包括技术文件和资料、图纸中的说明）以及投标人与</w:t>
      </w:r>
      <w:r>
        <w:rPr>
          <w:rFonts w:hint="eastAsia" w:ascii="宋体" w:hAnsi="宋体"/>
          <w:color w:val="auto"/>
          <w:sz w:val="24"/>
          <w:highlight w:val="none"/>
          <w:lang w:eastAsia="zh-CN"/>
        </w:rPr>
        <w:t>招标代理机构</w:t>
      </w:r>
      <w:r>
        <w:rPr>
          <w:rFonts w:hint="eastAsia" w:ascii="宋体" w:hAnsi="宋体"/>
          <w:color w:val="auto"/>
          <w:sz w:val="24"/>
          <w:highlight w:val="none"/>
        </w:rPr>
        <w:t>就有关投标的所有来往函电均应使用中文简体字。</w:t>
      </w:r>
    </w:p>
    <w:p w14:paraId="75AA731F">
      <w:pPr>
        <w:pStyle w:val="13"/>
        <w:spacing w:line="360" w:lineRule="auto"/>
        <w:ind w:firstLine="480" w:firstLineChars="200"/>
        <w:rPr>
          <w:rFonts w:hint="eastAsia" w:ascii="宋体" w:hAnsi="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.2 </w:t>
      </w:r>
      <w:r>
        <w:rPr>
          <w:rFonts w:hint="eastAsia" w:ascii="宋体" w:hAnsi="宋体"/>
          <w:color w:val="auto"/>
          <w:sz w:val="24"/>
          <w:highlight w:val="none"/>
        </w:rPr>
        <w:t>原版为外文的证书类文件，以及由外国人作出的本人签名、外国公司的名称或外国印章等可以是外文，但应当提供中文翻译文件并加盖投标人公章。必要时</w:t>
      </w:r>
      <w:r>
        <w:rPr>
          <w:rFonts w:hint="eastAsia" w:ascii="宋体" w:hAnsi="宋体"/>
          <w:color w:val="auto"/>
          <w:sz w:val="24"/>
          <w:highlight w:val="none"/>
          <w:lang w:eastAsia="zh-CN"/>
        </w:rPr>
        <w:t>专家评审小组</w:t>
      </w:r>
      <w:r>
        <w:rPr>
          <w:rFonts w:hint="eastAsia" w:ascii="宋体" w:hAnsi="宋体"/>
          <w:color w:val="auto"/>
          <w:sz w:val="24"/>
          <w:highlight w:val="none"/>
        </w:rPr>
        <w:t>可以要求投标人提供附有公证书的中文翻译文件或者与原版文件签章相一致的中文翻译文件。原版为外文的证书类、证明类文件，与投标人名称或其他实际情况不符的，投标人应当提供相关证明文件。</w:t>
      </w:r>
    </w:p>
    <w:p w14:paraId="7CC3A52F">
      <w:pPr>
        <w:pStyle w:val="28"/>
        <w:spacing w:before="75" w:beforeAutospacing="0" w:after="75" w:afterAutospacing="0" w:line="360" w:lineRule="auto"/>
        <w:ind w:firstLine="480" w:firstLineChars="200"/>
        <w:rPr>
          <w:rStyle w:val="35"/>
          <w:rFonts w:hint="eastAsia" w:cs="宋体"/>
          <w:b/>
          <w:bCs w:val="0"/>
          <w:color w:val="auto"/>
          <w:sz w:val="24"/>
          <w:szCs w:val="24"/>
          <w:highlight w:val="none"/>
        </w:rPr>
      </w:pPr>
      <w:r>
        <w:rPr>
          <w:rFonts w:hint="eastAsia" w:ascii="宋体" w:hAnsi="宋体" w:eastAsia="宋体"/>
          <w:color w:val="auto"/>
          <w:sz w:val="24"/>
          <w:highlight w:val="none"/>
          <w:lang w:val="en-US" w:eastAsia="zh-CN"/>
        </w:rPr>
        <w:t>14.3</w:t>
      </w:r>
      <w:r>
        <w:rPr>
          <w:rFonts w:hint="eastAsia" w:ascii="宋体" w:hAnsi="宋体" w:eastAsia="宋体" w:cs="宋体"/>
          <w:color w:val="auto"/>
          <w:sz w:val="24"/>
          <w:highlight w:val="none"/>
        </w:rPr>
        <w:t>除在</w:t>
      </w:r>
      <w:r>
        <w:rPr>
          <w:rFonts w:hint="eastAsia" w:cs="宋体"/>
          <w:color w:val="auto"/>
          <w:sz w:val="24"/>
          <w:highlight w:val="none"/>
          <w:lang w:eastAsia="zh-CN"/>
        </w:rPr>
        <w:t>招标文件</w:t>
      </w:r>
      <w:r>
        <w:rPr>
          <w:rFonts w:hint="eastAsia" w:ascii="宋体" w:hAnsi="宋体" w:eastAsia="宋体" w:cs="宋体"/>
          <w:color w:val="auto"/>
          <w:sz w:val="24"/>
          <w:highlight w:val="none"/>
        </w:rPr>
        <w:t>的项目采购需求中另有规定外，计量单位应使用中华人民共和国法定计量单位（国际单位制和国家选定的其它计量单位）。如</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采用其它计量单位，需事先得到</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的同意。</w:t>
      </w:r>
    </w:p>
    <w:p w14:paraId="5D1DB609">
      <w:pPr>
        <w:pStyle w:val="13"/>
        <w:shd w:val="clear"/>
        <w:spacing w:line="360" w:lineRule="auto"/>
        <w:outlineLvl w:val="1"/>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5</w:t>
      </w:r>
      <w:r>
        <w:rPr>
          <w:rFonts w:hint="eastAsia" w:hAnsi="宋体" w:cs="宋体"/>
          <w:b/>
          <w:bCs/>
          <w:color w:val="auto"/>
          <w:sz w:val="24"/>
          <w:highlight w:val="none"/>
          <w:lang w:val="en-US" w:eastAsia="zh-CN"/>
        </w:rPr>
        <w:t>.</w:t>
      </w:r>
      <w:r>
        <w:rPr>
          <w:rFonts w:hint="eastAsia" w:ascii="宋体" w:hAnsi="宋体" w:eastAsia="宋体" w:cs="宋体"/>
          <w:b/>
          <w:bCs/>
          <w:color w:val="auto"/>
          <w:sz w:val="24"/>
          <w:highlight w:val="none"/>
        </w:rPr>
        <w:t>知识产权</w:t>
      </w:r>
    </w:p>
    <w:p w14:paraId="660C5CDA">
      <w:pPr>
        <w:pStyle w:val="13"/>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r>
        <w:rPr>
          <w:rFonts w:hint="eastAsia" w:hAnsi="宋体" w:cs="宋体"/>
          <w:color w:val="auto"/>
          <w:sz w:val="24"/>
          <w:szCs w:val="24"/>
          <w:highlight w:val="none"/>
          <w:lang w:eastAsia="zh-CN"/>
        </w:rPr>
        <w:t>投标人</w:t>
      </w:r>
      <w:r>
        <w:rPr>
          <w:rFonts w:hint="eastAsia" w:ascii="宋体" w:hAnsi="宋体" w:eastAsia="宋体" w:cs="宋体"/>
          <w:color w:val="auto"/>
          <w:sz w:val="24"/>
          <w:szCs w:val="24"/>
          <w:highlight w:val="none"/>
        </w:rPr>
        <w:t>应保证在本项目使用的任何产品和服务时，不会产生因第三方提出侵犯其专利权、商标权或其它知识产权而引起的法律和经济纠纷，如因专利权、商标权或其它知识产权而引起法律和经济纠纷，由</w:t>
      </w:r>
      <w:r>
        <w:rPr>
          <w:rFonts w:hint="eastAsia" w:hAnsi="宋体" w:cs="宋体"/>
          <w:color w:val="auto"/>
          <w:sz w:val="24"/>
          <w:szCs w:val="24"/>
          <w:highlight w:val="none"/>
          <w:lang w:eastAsia="zh-CN"/>
        </w:rPr>
        <w:t>投标人</w:t>
      </w:r>
      <w:r>
        <w:rPr>
          <w:rFonts w:hint="eastAsia" w:ascii="宋体" w:hAnsi="宋体" w:eastAsia="宋体" w:cs="宋体"/>
          <w:color w:val="auto"/>
          <w:sz w:val="24"/>
          <w:szCs w:val="24"/>
          <w:highlight w:val="none"/>
        </w:rPr>
        <w:t>承担所有相关责任。</w:t>
      </w:r>
    </w:p>
    <w:p w14:paraId="505117CC">
      <w:pPr>
        <w:pStyle w:val="13"/>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.2 </w:t>
      </w:r>
      <w:r>
        <w:rPr>
          <w:rFonts w:hint="eastAsia" w:hAnsi="宋体" w:cs="宋体"/>
          <w:color w:val="auto"/>
          <w:sz w:val="24"/>
          <w:szCs w:val="24"/>
          <w:highlight w:val="none"/>
          <w:lang w:eastAsia="zh-CN"/>
        </w:rPr>
        <w:t>招标人</w:t>
      </w:r>
      <w:r>
        <w:rPr>
          <w:rFonts w:hint="eastAsia" w:ascii="宋体" w:hAnsi="宋体" w:eastAsia="宋体" w:cs="宋体"/>
          <w:color w:val="auto"/>
          <w:sz w:val="24"/>
          <w:szCs w:val="24"/>
          <w:highlight w:val="none"/>
        </w:rPr>
        <w:t>享有本项目实施过程中产生的知识成果及知识产权。</w:t>
      </w:r>
    </w:p>
    <w:p w14:paraId="026BA5D1">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投标人</w:t>
      </w:r>
      <w:r>
        <w:rPr>
          <w:rFonts w:hint="eastAsia" w:ascii="宋体" w:hAnsi="宋体" w:eastAsia="宋体" w:cs="宋体"/>
          <w:color w:val="auto"/>
          <w:sz w:val="24"/>
          <w:highlight w:val="none"/>
        </w:rPr>
        <w:t>如欲在项目实施过程中采用自有知识成果，需在</w:t>
      </w:r>
      <w:r>
        <w:rPr>
          <w:rFonts w:hint="eastAsia" w:ascii="宋体" w:hAnsi="宋体" w:cs="宋体"/>
          <w:color w:val="auto"/>
          <w:sz w:val="24"/>
          <w:highlight w:val="none"/>
          <w:lang w:eastAsia="zh-CN"/>
        </w:rPr>
        <w:t>投标文件</w:t>
      </w:r>
      <w:r>
        <w:rPr>
          <w:rFonts w:hint="eastAsia" w:ascii="宋体" w:hAnsi="宋体" w:eastAsia="宋体" w:cs="宋体"/>
          <w:color w:val="auto"/>
          <w:sz w:val="24"/>
          <w:highlight w:val="none"/>
        </w:rPr>
        <w:t>中声明，并提供相关知识产权证明文件。使用该知识成果后，</w:t>
      </w:r>
      <w:r>
        <w:rPr>
          <w:rFonts w:hint="eastAsia" w:ascii="宋体" w:hAnsi="宋体" w:cs="宋体"/>
          <w:color w:val="auto"/>
          <w:sz w:val="24"/>
          <w:highlight w:val="none"/>
          <w:lang w:eastAsia="zh-CN"/>
        </w:rPr>
        <w:t>投标人</w:t>
      </w:r>
      <w:r>
        <w:rPr>
          <w:rFonts w:hint="eastAsia" w:ascii="宋体" w:hAnsi="宋体" w:eastAsia="宋体" w:cs="宋体"/>
          <w:color w:val="auto"/>
          <w:sz w:val="24"/>
          <w:highlight w:val="none"/>
        </w:rPr>
        <w:t>需提供开发接口和开发手册等技术文档，并承诺提供无限期技术支持，</w:t>
      </w:r>
      <w:r>
        <w:rPr>
          <w:rFonts w:hint="eastAsia" w:ascii="宋体" w:hAnsi="宋体" w:cs="宋体"/>
          <w:color w:val="auto"/>
          <w:sz w:val="24"/>
          <w:highlight w:val="none"/>
          <w:lang w:eastAsia="zh-CN"/>
        </w:rPr>
        <w:t>招标人</w:t>
      </w:r>
      <w:r>
        <w:rPr>
          <w:rFonts w:hint="eastAsia" w:ascii="宋体" w:hAnsi="宋体" w:eastAsia="宋体" w:cs="宋体"/>
          <w:color w:val="auto"/>
          <w:sz w:val="24"/>
          <w:highlight w:val="none"/>
        </w:rPr>
        <w:t>享有永久使用权。</w:t>
      </w:r>
    </w:p>
    <w:p w14:paraId="1DD26BA7">
      <w:pPr>
        <w:shd w:val="clear"/>
        <w:spacing w:line="360" w:lineRule="auto"/>
        <w:ind w:firstLine="460" w:firstLineChars="192"/>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 xml:space="preserve">.4 </w:t>
      </w:r>
      <w:r>
        <w:rPr>
          <w:rFonts w:hint="eastAsia" w:ascii="宋体" w:hAnsi="宋体" w:cs="宋体"/>
          <w:color w:val="auto"/>
          <w:sz w:val="24"/>
          <w:highlight w:val="none"/>
          <w:lang w:eastAsia="zh-CN"/>
        </w:rPr>
        <w:t>投标人</w:t>
      </w:r>
      <w:r>
        <w:rPr>
          <w:rFonts w:hint="eastAsia" w:ascii="宋体" w:hAnsi="宋体" w:eastAsia="宋体" w:cs="宋体"/>
          <w:color w:val="auto"/>
          <w:sz w:val="24"/>
          <w:highlight w:val="none"/>
        </w:rPr>
        <w:t xml:space="preserve">如采用其所不拥有的知识产权，则在其商务报价中必须包括合法获取该知识产权的相关费用。 </w:t>
      </w:r>
    </w:p>
    <w:p w14:paraId="15BBEF2C">
      <w:pPr>
        <w:shd w:val="clear"/>
        <w:spacing w:line="360" w:lineRule="auto"/>
        <w:outlineLvl w:val="1"/>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1</w:t>
      </w:r>
      <w:r>
        <w:rPr>
          <w:rFonts w:hint="eastAsia" w:ascii="宋体" w:hAnsi="宋体" w:eastAsia="宋体" w:cs="宋体"/>
          <w:b/>
          <w:bCs/>
          <w:color w:val="auto"/>
          <w:sz w:val="24"/>
          <w:szCs w:val="21"/>
          <w:highlight w:val="none"/>
          <w:lang w:val="en-US" w:eastAsia="zh-CN"/>
        </w:rPr>
        <w:t>6</w:t>
      </w:r>
      <w:r>
        <w:rPr>
          <w:rFonts w:hint="eastAsia" w:ascii="宋体" w:hAnsi="宋体" w:cs="宋体"/>
          <w:b/>
          <w:bCs/>
          <w:color w:val="auto"/>
          <w:sz w:val="24"/>
          <w:szCs w:val="21"/>
          <w:highlight w:val="none"/>
          <w:lang w:val="en-US" w:eastAsia="zh-CN"/>
        </w:rPr>
        <w:t>.</w:t>
      </w:r>
      <w:r>
        <w:rPr>
          <w:rFonts w:hint="eastAsia" w:ascii="宋体" w:hAnsi="宋体" w:cs="宋体"/>
          <w:b/>
          <w:bCs/>
          <w:color w:val="auto"/>
          <w:sz w:val="24"/>
          <w:szCs w:val="21"/>
          <w:highlight w:val="none"/>
          <w:lang w:eastAsia="zh-CN"/>
        </w:rPr>
        <w:t>公开招标</w:t>
      </w:r>
      <w:r>
        <w:rPr>
          <w:rFonts w:hint="eastAsia" w:ascii="宋体" w:hAnsi="宋体" w:eastAsia="宋体" w:cs="宋体"/>
          <w:b/>
          <w:bCs/>
          <w:color w:val="auto"/>
          <w:sz w:val="24"/>
          <w:szCs w:val="21"/>
          <w:highlight w:val="none"/>
        </w:rPr>
        <w:t>报价</w:t>
      </w:r>
      <w:bookmarkEnd w:id="116"/>
      <w:bookmarkEnd w:id="117"/>
      <w:bookmarkEnd w:id="118"/>
      <w:bookmarkEnd w:id="119"/>
      <w:bookmarkEnd w:id="120"/>
      <w:bookmarkEnd w:id="121"/>
      <w:bookmarkEnd w:id="122"/>
      <w:bookmarkEnd w:id="123"/>
      <w:bookmarkEnd w:id="124"/>
      <w:bookmarkEnd w:id="125"/>
      <w:bookmarkEnd w:id="126"/>
      <w:bookmarkEnd w:id="127"/>
    </w:p>
    <w:p w14:paraId="3F51CD91">
      <w:pPr>
        <w:pStyle w:val="28"/>
        <w:spacing w:before="75" w:beforeAutospacing="0" w:after="75" w:afterAutospacing="0" w:line="360" w:lineRule="auto"/>
        <w:ind w:firstLine="480" w:firstLineChars="200"/>
        <w:rPr>
          <w:rStyle w:val="35"/>
          <w:rFonts w:cs="宋体"/>
          <w:b w:val="0"/>
          <w:bCs/>
          <w:color w:val="auto"/>
          <w:sz w:val="24"/>
          <w:szCs w:val="24"/>
          <w:highlight w:val="none"/>
        </w:rPr>
      </w:pPr>
      <w:bookmarkStart w:id="128" w:name="_Toc245897288"/>
      <w:bookmarkStart w:id="129" w:name="_Toc239650592"/>
      <w:bookmarkStart w:id="130" w:name="_Toc239648858"/>
      <w:bookmarkStart w:id="131" w:name="_Toc239649304"/>
      <w:bookmarkStart w:id="132" w:name="_Toc239648592"/>
      <w:bookmarkStart w:id="133" w:name="_Toc239822612"/>
      <w:bookmarkStart w:id="134" w:name="_Toc239651311"/>
      <w:bookmarkStart w:id="135" w:name="_Toc239649380"/>
      <w:bookmarkStart w:id="136" w:name="_Toc239822497"/>
      <w:bookmarkStart w:id="137" w:name="_Toc239649756"/>
      <w:r>
        <w:rPr>
          <w:rStyle w:val="35"/>
          <w:rFonts w:hint="eastAsia" w:cs="宋体"/>
          <w:b w:val="0"/>
          <w:bCs/>
          <w:color w:val="auto"/>
          <w:sz w:val="24"/>
          <w:szCs w:val="24"/>
          <w:highlight w:val="none"/>
        </w:rPr>
        <w:t>1</w:t>
      </w:r>
      <w:r>
        <w:rPr>
          <w:rStyle w:val="35"/>
          <w:rFonts w:hint="eastAsia" w:cs="宋体"/>
          <w:b w:val="0"/>
          <w:bCs/>
          <w:color w:val="auto"/>
          <w:sz w:val="24"/>
          <w:szCs w:val="24"/>
          <w:highlight w:val="none"/>
          <w:lang w:val="en-US" w:eastAsia="zh-CN"/>
        </w:rPr>
        <w:t>6</w:t>
      </w:r>
      <w:r>
        <w:rPr>
          <w:rStyle w:val="35"/>
          <w:rFonts w:hint="eastAsia" w:cs="宋体"/>
          <w:b w:val="0"/>
          <w:bCs/>
          <w:color w:val="auto"/>
          <w:sz w:val="24"/>
          <w:szCs w:val="24"/>
          <w:highlight w:val="none"/>
        </w:rPr>
        <w:t>.1投标人的商务报价应是为招标人提供全部服务，以及合同条款、技术规范及标准、项目采购需求、本</w:t>
      </w:r>
      <w:r>
        <w:rPr>
          <w:rStyle w:val="35"/>
          <w:rFonts w:hint="eastAsia" w:cs="宋体"/>
          <w:b w:val="0"/>
          <w:bCs/>
          <w:color w:val="auto"/>
          <w:sz w:val="24"/>
          <w:szCs w:val="24"/>
          <w:highlight w:val="none"/>
          <w:lang w:eastAsia="zh-CN"/>
        </w:rPr>
        <w:t>招标文件</w:t>
      </w:r>
      <w:r>
        <w:rPr>
          <w:rStyle w:val="35"/>
          <w:rFonts w:hint="eastAsia" w:cs="宋体"/>
          <w:b w:val="0"/>
          <w:bCs/>
          <w:color w:val="auto"/>
          <w:sz w:val="24"/>
          <w:szCs w:val="24"/>
          <w:highlight w:val="none"/>
        </w:rPr>
        <w:t>约定的所有费用的总和。</w:t>
      </w:r>
    </w:p>
    <w:p w14:paraId="5BF3E641">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任何因投标人忽视或误解招标范围、技术规范及标准、项目采购需求、合同条款和</w:t>
      </w:r>
    </w:p>
    <w:p w14:paraId="28993019">
      <w:pPr>
        <w:pStyle w:val="28"/>
        <w:spacing w:before="75" w:beforeAutospacing="0" w:after="75" w:afterAutospacing="0" w:line="360" w:lineRule="auto"/>
        <w:rPr>
          <w:rStyle w:val="35"/>
          <w:rFonts w:cs="宋体"/>
          <w:b w:val="0"/>
          <w:bCs/>
          <w:color w:val="auto"/>
          <w:sz w:val="24"/>
          <w:szCs w:val="24"/>
          <w:highlight w:val="none"/>
        </w:rPr>
      </w:pPr>
      <w:r>
        <w:rPr>
          <w:rStyle w:val="35"/>
          <w:rFonts w:hint="eastAsia" w:cs="宋体"/>
          <w:b w:val="0"/>
          <w:bCs/>
          <w:color w:val="auto"/>
          <w:sz w:val="24"/>
          <w:szCs w:val="24"/>
          <w:highlight w:val="none"/>
        </w:rPr>
        <w:t>项目现场情况，若中标，招标人将不予批准由此而产生的索赔或服务期延长申请。</w:t>
      </w:r>
    </w:p>
    <w:p w14:paraId="7428B9EF">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商务报价中不得包含合同条款、技术规范及标准、项目采购需求、本</w:t>
      </w:r>
      <w:r>
        <w:rPr>
          <w:rStyle w:val="35"/>
          <w:rFonts w:hint="eastAsia" w:cs="宋体"/>
          <w:b w:val="0"/>
          <w:bCs/>
          <w:color w:val="auto"/>
          <w:sz w:val="24"/>
          <w:szCs w:val="24"/>
          <w:highlight w:val="none"/>
          <w:lang w:eastAsia="zh-CN"/>
        </w:rPr>
        <w:t>招标文件</w:t>
      </w:r>
      <w:r>
        <w:rPr>
          <w:rStyle w:val="35"/>
          <w:rFonts w:hint="eastAsia" w:cs="宋体"/>
          <w:b w:val="0"/>
          <w:bCs/>
          <w:color w:val="auto"/>
          <w:sz w:val="24"/>
          <w:szCs w:val="24"/>
          <w:highlight w:val="none"/>
        </w:rPr>
        <w:t>要求以外的其他内容。</w:t>
      </w:r>
    </w:p>
    <w:p w14:paraId="1D3A3358">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1</w:t>
      </w:r>
      <w:r>
        <w:rPr>
          <w:rStyle w:val="35"/>
          <w:rFonts w:hint="eastAsia" w:cs="宋体"/>
          <w:b w:val="0"/>
          <w:bCs/>
          <w:color w:val="auto"/>
          <w:sz w:val="24"/>
          <w:szCs w:val="24"/>
          <w:highlight w:val="none"/>
          <w:lang w:val="en-US" w:eastAsia="zh-CN"/>
        </w:rPr>
        <w:t>6</w:t>
      </w:r>
      <w:r>
        <w:rPr>
          <w:rStyle w:val="35"/>
          <w:rFonts w:hint="eastAsia" w:cs="宋体"/>
          <w:b w:val="0"/>
          <w:bCs/>
          <w:color w:val="auto"/>
          <w:sz w:val="24"/>
          <w:szCs w:val="24"/>
          <w:highlight w:val="none"/>
        </w:rPr>
        <w:t>.2商务报价总价应包括的内容和计价因素</w:t>
      </w:r>
    </w:p>
    <w:p w14:paraId="57E663C3">
      <w:pPr>
        <w:spacing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（1）</w:t>
      </w:r>
      <w:r>
        <w:rPr>
          <w:rFonts w:hint="eastAsia" w:ascii="宋体" w:hAnsi="宋体" w:eastAsia="宋体" w:cs="宋体"/>
          <w:color w:val="auto"/>
          <w:sz w:val="24"/>
          <w:szCs w:val="21"/>
          <w:highlight w:val="none"/>
        </w:rPr>
        <w:t>报价包含的内容</w:t>
      </w:r>
      <w:r>
        <w:rPr>
          <w:rFonts w:hint="eastAsia" w:ascii="宋体" w:hAnsi="宋体" w:eastAsia="宋体" w:cs="宋体"/>
          <w:color w:val="auto"/>
          <w:sz w:val="24"/>
          <w:szCs w:val="21"/>
          <w:highlight w:val="none"/>
          <w:lang w:eastAsia="zh-CN"/>
        </w:rPr>
        <w:t>：</w:t>
      </w:r>
      <w:r>
        <w:rPr>
          <w:rFonts w:hint="eastAsia" w:ascii="宋体" w:hAnsi="宋体" w:eastAsia="宋体" w:cs="宋体"/>
          <w:bCs/>
          <w:color w:val="auto"/>
          <w:kern w:val="0"/>
          <w:sz w:val="24"/>
          <w:szCs w:val="24"/>
          <w:highlight w:val="none"/>
          <w:lang w:val="zh-CN" w:eastAsia="zh-CN" w:bidi="ar-SA"/>
        </w:rPr>
        <w:t>完成</w:t>
      </w:r>
      <w:r>
        <w:rPr>
          <w:rFonts w:hint="eastAsia" w:ascii="宋体" w:hAnsi="宋体" w:cs="宋体"/>
          <w:bCs/>
          <w:color w:val="auto"/>
          <w:kern w:val="0"/>
          <w:sz w:val="24"/>
          <w:szCs w:val="24"/>
          <w:highlight w:val="none"/>
          <w:lang w:val="en-US" w:eastAsia="zh-CN" w:bidi="ar-SA"/>
        </w:rPr>
        <w:t>本项目</w:t>
      </w:r>
      <w:r>
        <w:rPr>
          <w:rFonts w:hint="eastAsia" w:ascii="宋体" w:hAnsi="宋体" w:eastAsia="宋体" w:cs="宋体"/>
          <w:bCs/>
          <w:color w:val="auto"/>
          <w:kern w:val="0"/>
          <w:sz w:val="24"/>
          <w:szCs w:val="24"/>
          <w:highlight w:val="none"/>
          <w:lang w:val="zh-CN" w:eastAsia="zh-CN" w:bidi="ar-SA"/>
        </w:rPr>
        <w:t>包含的全部内容并配合</w:t>
      </w:r>
      <w:r>
        <w:rPr>
          <w:rFonts w:hint="eastAsia" w:ascii="宋体" w:hAnsi="宋体" w:eastAsia="宋体" w:cs="宋体"/>
          <w:bCs/>
          <w:color w:val="auto"/>
          <w:kern w:val="0"/>
          <w:sz w:val="24"/>
          <w:szCs w:val="24"/>
          <w:highlight w:val="none"/>
          <w:lang w:val="en-US" w:eastAsia="zh-CN" w:bidi="ar-SA"/>
        </w:rPr>
        <w:t>招标</w:t>
      </w:r>
      <w:r>
        <w:rPr>
          <w:rFonts w:hint="eastAsia" w:ascii="宋体" w:hAnsi="宋体" w:eastAsia="宋体" w:cs="宋体"/>
          <w:bCs/>
          <w:color w:val="auto"/>
          <w:kern w:val="0"/>
          <w:sz w:val="24"/>
          <w:szCs w:val="24"/>
          <w:highlight w:val="none"/>
          <w:lang w:val="zh-CN" w:eastAsia="zh-CN" w:bidi="ar-SA"/>
        </w:rPr>
        <w:t>人完成与此服务相关的全部工作</w:t>
      </w:r>
      <w:r>
        <w:rPr>
          <w:rFonts w:hint="eastAsia" w:ascii="宋体" w:hAnsi="宋体" w:eastAsia="宋体" w:cs="宋体"/>
          <w:color w:val="auto"/>
          <w:sz w:val="24"/>
          <w:szCs w:val="21"/>
          <w:highlight w:val="none"/>
        </w:rPr>
        <w:t>及采购需求约定的全部内容涉及的费用。</w:t>
      </w:r>
    </w:p>
    <w:p w14:paraId="73EE1154">
      <w:pPr>
        <w:spacing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（2）</w:t>
      </w:r>
      <w:r>
        <w:rPr>
          <w:rStyle w:val="35"/>
          <w:rFonts w:hint="eastAsia" w:ascii="宋体" w:hAnsi="宋体" w:eastAsia="宋体" w:cs="宋体"/>
          <w:b w:val="0"/>
          <w:bCs w:val="0"/>
          <w:color w:val="auto"/>
          <w:sz w:val="24"/>
          <w:szCs w:val="24"/>
          <w:highlight w:val="none"/>
        </w:rPr>
        <w:t>投标人根据对本</w:t>
      </w:r>
      <w:r>
        <w:rPr>
          <w:rStyle w:val="35"/>
          <w:rFonts w:hint="eastAsia" w:ascii="宋体" w:hAnsi="宋体" w:cs="宋体"/>
          <w:b w:val="0"/>
          <w:bCs w:val="0"/>
          <w:color w:val="auto"/>
          <w:sz w:val="24"/>
          <w:szCs w:val="24"/>
          <w:highlight w:val="none"/>
          <w:lang w:eastAsia="zh-CN"/>
        </w:rPr>
        <w:t>招标文件</w:t>
      </w:r>
      <w:r>
        <w:rPr>
          <w:rStyle w:val="35"/>
          <w:rFonts w:hint="eastAsia" w:ascii="宋体" w:hAnsi="宋体" w:eastAsia="宋体" w:cs="宋体"/>
          <w:b w:val="0"/>
          <w:bCs w:val="0"/>
          <w:color w:val="auto"/>
          <w:sz w:val="24"/>
          <w:szCs w:val="24"/>
          <w:highlight w:val="none"/>
        </w:rPr>
        <w:t>、技术规范和标准、项目采购需求、合同条款的理解，应达到的技术指标、检验及验收标准等要求，结合市场情况进行商务报价。投标人应充分考虑合同执行期内的市场风险和国家政策性调整风险等因素对商务报价的影响。</w:t>
      </w:r>
    </w:p>
    <w:p w14:paraId="51FFAEB8">
      <w:pPr>
        <w:pStyle w:val="28"/>
        <w:spacing w:before="75" w:beforeAutospacing="0" w:after="75" w:afterAutospacing="0" w:line="360" w:lineRule="auto"/>
        <w:ind w:firstLine="480" w:firstLineChars="200"/>
        <w:rPr>
          <w:rStyle w:val="35"/>
          <w:rFonts w:hint="eastAsia" w:cs="宋体"/>
          <w:b/>
          <w:bCs w:val="0"/>
          <w:color w:val="auto"/>
          <w:sz w:val="24"/>
          <w:szCs w:val="24"/>
          <w:highlight w:val="none"/>
        </w:rPr>
      </w:pPr>
      <w:bookmarkStart w:id="138" w:name="_Toc243906327"/>
      <w:bookmarkStart w:id="139" w:name="_Toc246216197"/>
      <w:bookmarkStart w:id="140" w:name="_Toc233274828"/>
      <w:bookmarkStart w:id="141" w:name="_Toc243907588"/>
      <w:r>
        <w:rPr>
          <w:rStyle w:val="35"/>
          <w:rFonts w:hint="eastAsia" w:cs="宋体"/>
          <w:b w:val="0"/>
          <w:bCs/>
          <w:color w:val="auto"/>
          <w:sz w:val="24"/>
          <w:szCs w:val="24"/>
          <w:highlight w:val="none"/>
          <w:lang w:val="en-US" w:eastAsia="zh-CN"/>
        </w:rPr>
        <w:t>16</w:t>
      </w:r>
      <w:r>
        <w:rPr>
          <w:rStyle w:val="35"/>
          <w:rFonts w:hint="eastAsia" w:cs="宋体"/>
          <w:b w:val="0"/>
          <w:bCs/>
          <w:color w:val="auto"/>
          <w:sz w:val="24"/>
          <w:szCs w:val="24"/>
          <w:highlight w:val="none"/>
        </w:rPr>
        <w:t>.3投标人应按照评标文件所附的格式完整地填写</w:t>
      </w:r>
      <w:r>
        <w:rPr>
          <w:rStyle w:val="35"/>
          <w:rFonts w:hint="eastAsia" w:cs="宋体"/>
          <w:b w:val="0"/>
          <w:bCs/>
          <w:color w:val="auto"/>
          <w:sz w:val="24"/>
          <w:szCs w:val="24"/>
          <w:highlight w:val="none"/>
          <w:lang w:eastAsia="zh-CN"/>
        </w:rPr>
        <w:t>开标</w:t>
      </w:r>
      <w:r>
        <w:rPr>
          <w:rStyle w:val="35"/>
          <w:rFonts w:hint="eastAsia" w:cs="宋体"/>
          <w:b w:val="0"/>
          <w:bCs/>
          <w:color w:val="auto"/>
          <w:sz w:val="24"/>
          <w:szCs w:val="24"/>
          <w:highlight w:val="none"/>
        </w:rPr>
        <w:t>一览表。</w:t>
      </w:r>
      <w:r>
        <w:rPr>
          <w:rStyle w:val="35"/>
          <w:rFonts w:hint="eastAsia" w:cs="宋体"/>
          <w:b/>
          <w:bCs w:val="0"/>
          <w:color w:val="auto"/>
          <w:sz w:val="24"/>
          <w:szCs w:val="24"/>
          <w:highlight w:val="none"/>
        </w:rPr>
        <w:t>投标人应对招标范围内的全部内容进行报价。</w:t>
      </w:r>
    </w:p>
    <w:p w14:paraId="2A62163F">
      <w:pPr>
        <w:pStyle w:val="28"/>
        <w:spacing w:before="75" w:beforeAutospacing="0" w:after="75" w:afterAutospacing="0" w:line="360" w:lineRule="auto"/>
        <w:ind w:firstLine="482" w:firstLineChars="200"/>
        <w:rPr>
          <w:rStyle w:val="35"/>
          <w:rFonts w:hint="eastAsia" w:cs="宋体"/>
          <w:b/>
          <w:bCs w:val="0"/>
          <w:color w:val="auto"/>
          <w:sz w:val="24"/>
          <w:szCs w:val="24"/>
          <w:highlight w:val="none"/>
        </w:rPr>
      </w:pPr>
      <w:r>
        <w:rPr>
          <w:rStyle w:val="35"/>
          <w:rFonts w:hint="eastAsia" w:cs="宋体"/>
          <w:b/>
          <w:bCs w:val="0"/>
          <w:color w:val="auto"/>
          <w:sz w:val="24"/>
          <w:szCs w:val="24"/>
          <w:highlight w:val="none"/>
          <w:lang w:val="en-US" w:eastAsia="zh-CN"/>
        </w:rPr>
        <w:t>16.4</w:t>
      </w:r>
      <w:r>
        <w:rPr>
          <w:rStyle w:val="35"/>
          <w:rFonts w:hint="eastAsia" w:cs="宋体"/>
          <w:b/>
          <w:bCs w:val="0"/>
          <w:color w:val="auto"/>
          <w:sz w:val="24"/>
          <w:szCs w:val="24"/>
          <w:highlight w:val="none"/>
        </w:rPr>
        <w:t>投标人的报价为一次性报价，即在投标有效期内投标价格固定不变。</w:t>
      </w:r>
    </w:p>
    <w:p w14:paraId="01CBE17B">
      <w:pPr>
        <w:pStyle w:val="28"/>
        <w:spacing w:before="75" w:beforeAutospacing="0" w:after="75" w:afterAutospacing="0" w:line="360" w:lineRule="auto"/>
        <w:ind w:firstLine="482" w:firstLineChars="200"/>
        <w:rPr>
          <w:rStyle w:val="35"/>
          <w:rFonts w:cs="宋体"/>
          <w:b w:val="0"/>
          <w:bCs/>
          <w:color w:val="auto"/>
          <w:sz w:val="24"/>
          <w:szCs w:val="24"/>
          <w:highlight w:val="none"/>
        </w:rPr>
      </w:pPr>
      <w:r>
        <w:rPr>
          <w:rStyle w:val="35"/>
          <w:rFonts w:hint="eastAsia" w:cs="宋体"/>
          <w:b/>
          <w:bCs w:val="0"/>
          <w:color w:val="auto"/>
          <w:sz w:val="24"/>
          <w:szCs w:val="24"/>
          <w:highlight w:val="none"/>
          <w:lang w:val="en-US" w:eastAsia="zh-CN"/>
        </w:rPr>
        <w:t>16.5</w:t>
      </w:r>
      <w:r>
        <w:rPr>
          <w:rStyle w:val="35"/>
          <w:rFonts w:hint="eastAsia" w:cs="宋体"/>
          <w:b/>
          <w:bCs w:val="0"/>
          <w:color w:val="auto"/>
          <w:sz w:val="24"/>
          <w:szCs w:val="24"/>
          <w:highlight w:val="none"/>
        </w:rPr>
        <w:t>本项目只接受一个投标报价，有选择的或有条件的报价将不予接受。</w:t>
      </w:r>
    </w:p>
    <w:p w14:paraId="412291B8">
      <w:pPr>
        <w:pStyle w:val="167"/>
        <w:spacing w:line="360" w:lineRule="auto"/>
        <w:ind w:firstLine="480" w:firstLineChars="200"/>
        <w:rPr>
          <w:rStyle w:val="35"/>
          <w:rFonts w:hint="eastAsia" w:cs="宋体"/>
          <w:b w:val="0"/>
          <w:bCs/>
          <w:color w:val="auto"/>
          <w:sz w:val="24"/>
          <w:szCs w:val="24"/>
          <w:highlight w:val="none"/>
        </w:rPr>
      </w:pPr>
      <w:r>
        <w:rPr>
          <w:rStyle w:val="35"/>
          <w:rFonts w:hint="eastAsia" w:ascii="宋体" w:hAnsi="宋体" w:eastAsia="宋体" w:cs="宋体"/>
          <w:b w:val="0"/>
          <w:bCs/>
          <w:color w:val="auto"/>
          <w:sz w:val="24"/>
          <w:szCs w:val="24"/>
          <w:highlight w:val="none"/>
        </w:rPr>
        <w:t>1</w:t>
      </w:r>
      <w:r>
        <w:rPr>
          <w:rStyle w:val="35"/>
          <w:rFonts w:hint="eastAsia" w:ascii="宋体" w:hAnsi="宋体" w:eastAsia="宋体" w:cs="宋体"/>
          <w:b w:val="0"/>
          <w:bCs/>
          <w:color w:val="auto"/>
          <w:sz w:val="24"/>
          <w:szCs w:val="24"/>
          <w:highlight w:val="none"/>
          <w:lang w:val="en-US" w:eastAsia="zh-CN"/>
        </w:rPr>
        <w:t>6</w:t>
      </w:r>
      <w:r>
        <w:rPr>
          <w:rStyle w:val="35"/>
          <w:rFonts w:hint="eastAsia" w:ascii="宋体" w:hAnsi="宋体" w:eastAsia="宋体" w:cs="宋体"/>
          <w:b w:val="0"/>
          <w:bCs/>
          <w:color w:val="auto"/>
          <w:sz w:val="24"/>
          <w:szCs w:val="24"/>
          <w:highlight w:val="none"/>
        </w:rPr>
        <w:t>.</w:t>
      </w:r>
      <w:r>
        <w:rPr>
          <w:rStyle w:val="35"/>
          <w:rFonts w:hint="eastAsia" w:ascii="宋体" w:hAnsi="宋体" w:eastAsia="宋体" w:cs="宋体"/>
          <w:b w:val="0"/>
          <w:bCs/>
          <w:color w:val="auto"/>
          <w:sz w:val="24"/>
          <w:szCs w:val="24"/>
          <w:highlight w:val="none"/>
          <w:lang w:val="en-US" w:eastAsia="zh-CN"/>
        </w:rPr>
        <w:t>6</w:t>
      </w:r>
      <w:r>
        <w:rPr>
          <w:rStyle w:val="35"/>
          <w:rFonts w:hint="eastAsia" w:ascii="宋体" w:hAnsi="宋体" w:eastAsia="宋体" w:cs="宋体"/>
          <w:b w:val="0"/>
          <w:bCs/>
          <w:color w:val="auto"/>
          <w:sz w:val="24"/>
          <w:szCs w:val="24"/>
          <w:highlight w:val="none"/>
        </w:rPr>
        <w:t>投</w:t>
      </w:r>
      <w:r>
        <w:rPr>
          <w:rStyle w:val="35"/>
          <w:rFonts w:hint="eastAsia" w:cs="宋体"/>
          <w:b w:val="0"/>
          <w:bCs/>
          <w:color w:val="auto"/>
          <w:sz w:val="24"/>
          <w:szCs w:val="24"/>
          <w:highlight w:val="none"/>
        </w:rPr>
        <w:t>标人若中标，不得以任何理由在合同执行期间予以价格调整。任何包含价格调整的要求将被认为是非响应而予以拒绝。</w:t>
      </w:r>
      <w:bookmarkEnd w:id="138"/>
      <w:bookmarkEnd w:id="139"/>
      <w:bookmarkEnd w:id="140"/>
      <w:bookmarkEnd w:id="141"/>
    </w:p>
    <w:p w14:paraId="36AE518B">
      <w:pPr>
        <w:pStyle w:val="167"/>
        <w:spacing w:line="360" w:lineRule="auto"/>
        <w:ind w:firstLine="482" w:firstLineChars="200"/>
        <w:rPr>
          <w:rFonts w:hint="eastAsia" w:ascii="宋体" w:hAnsi="宋体" w:eastAsia="宋体" w:cs="宋体"/>
          <w:color w:val="auto"/>
          <w:sz w:val="24"/>
          <w:szCs w:val="21"/>
          <w:highlight w:val="none"/>
        </w:rPr>
      </w:pPr>
      <w:r>
        <w:rPr>
          <w:rFonts w:hint="eastAsia" w:ascii="宋体" w:hAnsi="宋体"/>
          <w:b/>
          <w:bCs/>
          <w:color w:val="auto"/>
          <w:sz w:val="24"/>
          <w:highlight w:val="none"/>
          <w:lang w:val="en-US" w:eastAsia="zh-CN"/>
        </w:rPr>
        <w:t>16.7</w:t>
      </w:r>
      <w:r>
        <w:rPr>
          <w:rFonts w:hint="eastAsia" w:ascii="宋体" w:hAnsi="宋体"/>
          <w:b/>
          <w:bCs/>
          <w:color w:val="auto"/>
          <w:sz w:val="24"/>
          <w:highlight w:val="none"/>
        </w:rPr>
        <w:t>最低报价不能作为中标的保证。</w:t>
      </w:r>
    </w:p>
    <w:p w14:paraId="67E5D8B1">
      <w:pPr>
        <w:pStyle w:val="13"/>
        <w:shd w:val="clear"/>
        <w:spacing w:line="360" w:lineRule="auto"/>
        <w:outlineLvl w:val="1"/>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7</w:t>
      </w:r>
      <w:r>
        <w:rPr>
          <w:rFonts w:hint="eastAsia" w:hAnsi="宋体" w:cs="宋体"/>
          <w:b/>
          <w:bCs/>
          <w:color w:val="auto"/>
          <w:sz w:val="24"/>
          <w:highlight w:val="none"/>
          <w:lang w:val="en-US" w:eastAsia="zh-CN"/>
        </w:rPr>
        <w:t>.</w:t>
      </w:r>
      <w:r>
        <w:rPr>
          <w:rFonts w:hint="eastAsia" w:ascii="宋体" w:hAnsi="宋体" w:eastAsia="宋体" w:cs="宋体"/>
          <w:b/>
          <w:bCs/>
          <w:color w:val="auto"/>
          <w:sz w:val="24"/>
          <w:highlight w:val="none"/>
        </w:rPr>
        <w:t>商务报价货币</w:t>
      </w:r>
      <w:bookmarkEnd w:id="128"/>
    </w:p>
    <w:bookmarkEnd w:id="129"/>
    <w:bookmarkEnd w:id="130"/>
    <w:bookmarkEnd w:id="131"/>
    <w:bookmarkEnd w:id="132"/>
    <w:bookmarkEnd w:id="133"/>
    <w:bookmarkEnd w:id="134"/>
    <w:bookmarkEnd w:id="135"/>
    <w:bookmarkEnd w:id="136"/>
    <w:bookmarkEnd w:id="137"/>
    <w:p w14:paraId="278BBBD1">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bookmarkStart w:id="142" w:name="_Toc243906331"/>
      <w:bookmarkStart w:id="143" w:name="_Toc243907592"/>
      <w:bookmarkStart w:id="144" w:name="_Toc233274832"/>
      <w:bookmarkStart w:id="145" w:name="_Toc245897292"/>
      <w:bookmarkStart w:id="146" w:name="_Toc239649381"/>
      <w:bookmarkStart w:id="147" w:name="_Toc460703966"/>
      <w:bookmarkStart w:id="148" w:name="_Toc239650593"/>
      <w:bookmarkStart w:id="149" w:name="_Toc239651312"/>
      <w:bookmarkStart w:id="150" w:name="_Toc424211820"/>
      <w:bookmarkStart w:id="151" w:name="_Toc239648859"/>
      <w:bookmarkStart w:id="152" w:name="_Toc424059490"/>
      <w:bookmarkStart w:id="153" w:name="_Toc239649757"/>
      <w:bookmarkStart w:id="154" w:name="_Toc239822498"/>
      <w:bookmarkStart w:id="155" w:name="_Toc239648593"/>
      <w:bookmarkStart w:id="156" w:name="_Toc239822613"/>
      <w:bookmarkStart w:id="157" w:name="_Toc239649305"/>
      <w:r>
        <w:rPr>
          <w:rStyle w:val="35"/>
          <w:rFonts w:hint="eastAsia" w:cs="宋体"/>
          <w:b w:val="0"/>
          <w:bCs/>
          <w:color w:val="auto"/>
          <w:sz w:val="24"/>
          <w:szCs w:val="24"/>
          <w:highlight w:val="none"/>
          <w:lang w:eastAsia="zh-CN"/>
        </w:rPr>
        <w:t>开标</w:t>
      </w:r>
      <w:r>
        <w:rPr>
          <w:rStyle w:val="35"/>
          <w:rFonts w:hint="eastAsia" w:cs="宋体"/>
          <w:b w:val="0"/>
          <w:bCs/>
          <w:color w:val="auto"/>
          <w:sz w:val="24"/>
          <w:szCs w:val="24"/>
          <w:highlight w:val="none"/>
        </w:rPr>
        <w:t>一览表和投标文件中的所有报价一律使用</w:t>
      </w:r>
      <w:r>
        <w:rPr>
          <w:rStyle w:val="35"/>
          <w:rFonts w:hint="eastAsia" w:cs="宋体"/>
          <w:b w:val="0"/>
          <w:bCs/>
          <w:color w:val="auto"/>
          <w:sz w:val="24"/>
          <w:szCs w:val="24"/>
          <w:highlight w:val="none"/>
          <w:lang w:eastAsia="zh-CN"/>
        </w:rPr>
        <w:t>人民币</w:t>
      </w:r>
      <w:r>
        <w:rPr>
          <w:rStyle w:val="35"/>
          <w:rFonts w:hint="eastAsia" w:cs="宋体"/>
          <w:b w:val="0"/>
          <w:bCs/>
          <w:color w:val="auto"/>
          <w:sz w:val="24"/>
          <w:szCs w:val="24"/>
          <w:highlight w:val="none"/>
        </w:rPr>
        <w:t>（</w:t>
      </w:r>
      <w:r>
        <w:rPr>
          <w:rStyle w:val="35"/>
          <w:rFonts w:hint="eastAsia" w:cs="宋体"/>
          <w:b w:val="0"/>
          <w:bCs/>
          <w:color w:val="auto"/>
          <w:sz w:val="24"/>
          <w:szCs w:val="24"/>
          <w:highlight w:val="none"/>
          <w:lang w:eastAsia="zh-CN"/>
        </w:rPr>
        <w:t>万</w:t>
      </w:r>
      <w:r>
        <w:rPr>
          <w:rStyle w:val="35"/>
          <w:rFonts w:hint="eastAsia" w:cs="宋体"/>
          <w:b w:val="0"/>
          <w:bCs/>
          <w:color w:val="auto"/>
          <w:sz w:val="24"/>
          <w:szCs w:val="24"/>
          <w:highlight w:val="none"/>
          <w:lang w:val="en-US" w:eastAsia="zh-CN"/>
        </w:rPr>
        <w:t>元</w:t>
      </w:r>
      <w:r>
        <w:rPr>
          <w:rStyle w:val="35"/>
          <w:rFonts w:hint="eastAsia" w:cs="宋体"/>
          <w:b w:val="0"/>
          <w:bCs/>
          <w:color w:val="auto"/>
          <w:sz w:val="24"/>
          <w:szCs w:val="24"/>
          <w:highlight w:val="none"/>
        </w:rPr>
        <w:t>）填报。</w:t>
      </w:r>
    </w:p>
    <w:p w14:paraId="4E84983D">
      <w:pPr>
        <w:pStyle w:val="28"/>
        <w:shd w:val="clear"/>
        <w:spacing w:before="75" w:beforeAutospacing="0" w:after="75" w:afterAutospacing="0" w:line="360" w:lineRule="auto"/>
        <w:outlineLvl w:val="1"/>
        <w:rPr>
          <w:rStyle w:val="35"/>
          <w:rFonts w:hint="eastAsia" w:ascii="宋体" w:hAnsi="宋体" w:eastAsia="宋体" w:cs="宋体"/>
          <w:b/>
          <w:bCs/>
          <w:color w:val="auto"/>
          <w:sz w:val="24"/>
          <w:szCs w:val="24"/>
          <w:highlight w:val="none"/>
        </w:rPr>
      </w:pPr>
      <w:r>
        <w:rPr>
          <w:rStyle w:val="35"/>
          <w:rFonts w:hint="eastAsia" w:ascii="宋体" w:hAnsi="宋体" w:eastAsia="宋体" w:cs="宋体"/>
          <w:b/>
          <w:bCs/>
          <w:color w:val="auto"/>
          <w:sz w:val="24"/>
          <w:szCs w:val="24"/>
          <w:highlight w:val="none"/>
          <w:lang w:val="en-US" w:eastAsia="zh-CN"/>
        </w:rPr>
        <w:t>18</w:t>
      </w:r>
      <w:r>
        <w:rPr>
          <w:rStyle w:val="35"/>
          <w:rFonts w:hint="eastAsia" w:cs="宋体"/>
          <w:b/>
          <w:bCs/>
          <w:color w:val="auto"/>
          <w:sz w:val="24"/>
          <w:szCs w:val="24"/>
          <w:highlight w:val="none"/>
          <w:lang w:val="en-US" w:eastAsia="zh-CN"/>
        </w:rPr>
        <w:t>.</w:t>
      </w:r>
      <w:r>
        <w:rPr>
          <w:rStyle w:val="35"/>
          <w:rFonts w:hint="eastAsia" w:cs="宋体"/>
          <w:b/>
          <w:bCs/>
          <w:color w:val="auto"/>
          <w:sz w:val="24"/>
          <w:szCs w:val="24"/>
          <w:highlight w:val="none"/>
          <w:lang w:eastAsia="zh-CN"/>
        </w:rPr>
        <w:t>投标文件</w:t>
      </w:r>
      <w:r>
        <w:rPr>
          <w:rStyle w:val="35"/>
          <w:rFonts w:hint="eastAsia" w:ascii="宋体" w:hAnsi="宋体" w:eastAsia="宋体" w:cs="宋体"/>
          <w:b/>
          <w:bCs/>
          <w:color w:val="auto"/>
          <w:sz w:val="24"/>
          <w:szCs w:val="24"/>
          <w:highlight w:val="none"/>
        </w:rPr>
        <w:t>的签署及规定</w:t>
      </w:r>
      <w:bookmarkEnd w:id="142"/>
      <w:bookmarkEnd w:id="143"/>
      <w:bookmarkEnd w:id="144"/>
      <w:bookmarkEnd w:id="145"/>
    </w:p>
    <w:p w14:paraId="60F2658D">
      <w:pPr>
        <w:pStyle w:val="28"/>
        <w:spacing w:before="75" w:beforeAutospacing="0" w:after="75" w:afterAutospacing="0" w:line="360" w:lineRule="auto"/>
        <w:ind w:firstLine="482" w:firstLineChars="200"/>
        <w:rPr>
          <w:rStyle w:val="35"/>
          <w:rFonts w:hint="eastAsia" w:ascii="Times New Roman" w:hAnsi="Times New Roman" w:eastAsia="宋体" w:cs="宋体"/>
          <w:b/>
          <w:bCs/>
          <w:color w:val="auto"/>
          <w:sz w:val="24"/>
          <w:szCs w:val="24"/>
          <w:highlight w:val="none"/>
          <w:lang w:val="zh-CN"/>
        </w:rPr>
      </w:pPr>
      <w:r>
        <w:rPr>
          <w:rStyle w:val="35"/>
          <w:rFonts w:hint="eastAsia" w:ascii="Times New Roman" w:hAnsi="Times New Roman" w:eastAsia="宋体" w:cs="宋体"/>
          <w:b/>
          <w:bCs/>
          <w:color w:val="auto"/>
          <w:sz w:val="24"/>
          <w:szCs w:val="24"/>
          <w:highlight w:val="none"/>
          <w:lang w:val="en-US" w:eastAsia="zh-CN"/>
        </w:rPr>
        <w:t>18.1</w:t>
      </w:r>
      <w:r>
        <w:rPr>
          <w:rStyle w:val="35"/>
          <w:rFonts w:hint="eastAsia" w:ascii="Times New Roman" w:hAnsi="Times New Roman" w:eastAsia="宋体" w:cs="宋体"/>
          <w:b/>
          <w:bCs/>
          <w:color w:val="auto"/>
          <w:sz w:val="24"/>
          <w:szCs w:val="24"/>
          <w:highlight w:val="none"/>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7CC468A2">
      <w:pPr>
        <w:pStyle w:val="28"/>
        <w:spacing w:before="75" w:beforeAutospacing="0" w:after="75" w:afterAutospacing="0" w:line="360" w:lineRule="auto"/>
        <w:ind w:firstLine="482" w:firstLineChars="200"/>
        <w:rPr>
          <w:rStyle w:val="35"/>
          <w:rFonts w:hint="eastAsia" w:ascii="Times New Roman" w:hAnsi="Times New Roman" w:eastAsia="宋体" w:cs="宋体"/>
          <w:b/>
          <w:bCs/>
          <w:color w:val="auto"/>
          <w:sz w:val="24"/>
          <w:szCs w:val="24"/>
          <w:highlight w:val="none"/>
          <w:lang w:val="zh-CN"/>
        </w:rPr>
      </w:pPr>
      <w:r>
        <w:rPr>
          <w:rStyle w:val="35"/>
          <w:rFonts w:hint="eastAsia" w:ascii="Times New Roman" w:hAnsi="Times New Roman" w:cs="宋体"/>
          <w:b/>
          <w:bCs/>
          <w:color w:val="auto"/>
          <w:sz w:val="24"/>
          <w:szCs w:val="24"/>
          <w:highlight w:val="none"/>
          <w:lang w:val="en-US" w:eastAsia="zh-CN"/>
        </w:rPr>
        <w:t>18.2</w:t>
      </w:r>
      <w:r>
        <w:rPr>
          <w:rStyle w:val="35"/>
          <w:rFonts w:hint="eastAsia" w:ascii="Times New Roman" w:hAnsi="Times New Roman" w:eastAsia="宋体" w:cs="宋体"/>
          <w:b/>
          <w:bCs/>
          <w:color w:val="auto"/>
          <w:sz w:val="24"/>
          <w:szCs w:val="24"/>
          <w:highlight w:val="none"/>
          <w:lang w:val="zh-CN"/>
        </w:rPr>
        <w:t>使用“政采云电子交易客户端”需要提前申领CA数字证书，申领流程请自行前往“</w:t>
      </w:r>
      <w:r>
        <w:rPr>
          <w:rStyle w:val="35"/>
          <w:rFonts w:hint="eastAsia" w:ascii="Times New Roman" w:hAnsi="Times New Roman" w:cs="宋体"/>
          <w:b/>
          <w:bCs/>
          <w:color w:val="auto"/>
          <w:sz w:val="24"/>
          <w:szCs w:val="24"/>
          <w:highlight w:val="none"/>
          <w:lang w:val="en-US" w:eastAsia="zh-CN"/>
        </w:rPr>
        <w:t>新疆</w:t>
      </w:r>
      <w:r>
        <w:rPr>
          <w:rStyle w:val="35"/>
          <w:rFonts w:hint="eastAsia" w:ascii="Times New Roman" w:hAnsi="Times New Roman" w:eastAsia="宋体" w:cs="宋体"/>
          <w:b/>
          <w:bCs/>
          <w:color w:val="auto"/>
          <w:sz w:val="24"/>
          <w:szCs w:val="24"/>
          <w:highlight w:val="none"/>
          <w:lang w:val="zh-CN"/>
        </w:rPr>
        <w:t>政府采购网-下载专区-电子招投标供应商客户端下载”进行查阅。</w:t>
      </w:r>
    </w:p>
    <w:p w14:paraId="681961AE">
      <w:pPr>
        <w:pStyle w:val="28"/>
        <w:spacing w:before="75" w:beforeAutospacing="0" w:after="75" w:afterAutospacing="0" w:line="360" w:lineRule="auto"/>
        <w:ind w:firstLine="482" w:firstLineChars="200"/>
        <w:rPr>
          <w:rStyle w:val="35"/>
          <w:rFonts w:hint="eastAsia" w:ascii="Times New Roman" w:hAnsi="Times New Roman" w:eastAsia="宋体" w:cs="宋体"/>
          <w:b/>
          <w:bCs/>
          <w:color w:val="auto"/>
          <w:sz w:val="24"/>
          <w:szCs w:val="24"/>
          <w:highlight w:val="none"/>
          <w:lang w:val="zh-CN"/>
        </w:rPr>
      </w:pPr>
      <w:r>
        <w:rPr>
          <w:rStyle w:val="35"/>
          <w:rFonts w:hint="eastAsia" w:ascii="Times New Roman" w:hAnsi="Times New Roman" w:cs="宋体"/>
          <w:b/>
          <w:bCs/>
          <w:color w:val="auto"/>
          <w:sz w:val="24"/>
          <w:szCs w:val="24"/>
          <w:highlight w:val="none"/>
          <w:lang w:val="en-US" w:eastAsia="zh-CN"/>
        </w:rPr>
        <w:t>18.3</w:t>
      </w:r>
      <w:r>
        <w:rPr>
          <w:rStyle w:val="35"/>
          <w:rFonts w:hint="eastAsia" w:ascii="Times New Roman" w:hAnsi="Times New Roman" w:eastAsia="宋体" w:cs="宋体"/>
          <w:b/>
          <w:bCs/>
          <w:color w:val="auto"/>
          <w:sz w:val="24"/>
          <w:szCs w:val="24"/>
          <w:highlight w:val="none"/>
          <w:lang w:val="zh-CN"/>
        </w:rPr>
        <w:t>投标文件按照招标文件格式要求进行签署、盖章。投标人的投标文件未按照招标文件要求签署、盖章的，其投标无效。</w:t>
      </w:r>
    </w:p>
    <w:p w14:paraId="64FE4695">
      <w:pPr>
        <w:pStyle w:val="28"/>
        <w:spacing w:before="75" w:beforeAutospacing="0" w:after="75" w:afterAutospacing="0" w:line="360" w:lineRule="auto"/>
        <w:ind w:firstLine="482" w:firstLineChars="200"/>
        <w:rPr>
          <w:rStyle w:val="35"/>
          <w:rFonts w:hint="eastAsia" w:ascii="Times New Roman" w:hAnsi="Times New Roman" w:eastAsia="宋体" w:cs="宋体"/>
          <w:b/>
          <w:bCs/>
          <w:color w:val="auto"/>
          <w:sz w:val="24"/>
          <w:szCs w:val="24"/>
          <w:highlight w:val="none"/>
          <w:lang w:val="zh-CN"/>
        </w:rPr>
      </w:pPr>
      <w:r>
        <w:rPr>
          <w:rStyle w:val="35"/>
          <w:rFonts w:hint="eastAsia" w:ascii="Times New Roman" w:hAnsi="Times New Roman" w:cs="宋体"/>
          <w:b/>
          <w:bCs/>
          <w:color w:val="auto"/>
          <w:sz w:val="24"/>
          <w:szCs w:val="24"/>
          <w:highlight w:val="none"/>
          <w:lang w:val="en-US" w:eastAsia="zh-CN"/>
        </w:rPr>
        <w:t>18.4</w:t>
      </w:r>
      <w:r>
        <w:rPr>
          <w:rStyle w:val="35"/>
          <w:rFonts w:hint="eastAsia" w:ascii="Times New Roman" w:hAnsi="Times New Roman" w:eastAsia="宋体" w:cs="宋体"/>
          <w:b/>
          <w:bCs/>
          <w:color w:val="auto"/>
          <w:sz w:val="24"/>
          <w:szCs w:val="24"/>
          <w:highlight w:val="none"/>
          <w:lang w:val="zh-CN"/>
        </w:rPr>
        <w:t>为确保网上操作合法、有效和安全，投标人应当在投标截止时间前完成在“政</w:t>
      </w:r>
    </w:p>
    <w:p w14:paraId="6CB2C06E">
      <w:pPr>
        <w:pStyle w:val="28"/>
        <w:spacing w:before="75" w:beforeAutospacing="0" w:after="75" w:afterAutospacing="0" w:line="360" w:lineRule="auto"/>
        <w:rPr>
          <w:rStyle w:val="35"/>
          <w:rFonts w:hint="eastAsia" w:ascii="Times New Roman" w:hAnsi="Times New Roman" w:eastAsia="宋体" w:cs="宋体"/>
          <w:b/>
          <w:bCs/>
          <w:color w:val="auto"/>
          <w:sz w:val="24"/>
          <w:szCs w:val="24"/>
          <w:highlight w:val="none"/>
          <w:lang w:val="zh-CN"/>
        </w:rPr>
      </w:pPr>
      <w:r>
        <w:rPr>
          <w:rStyle w:val="35"/>
          <w:rFonts w:hint="eastAsia" w:ascii="Times New Roman" w:hAnsi="Times New Roman" w:eastAsia="宋体" w:cs="宋体"/>
          <w:b/>
          <w:bCs/>
          <w:color w:val="auto"/>
          <w:sz w:val="24"/>
          <w:szCs w:val="24"/>
          <w:highlight w:val="none"/>
          <w:lang w:val="zh-CN"/>
        </w:rPr>
        <w:t>府采购云平台”的身份认证，确保在电子投标过程中能够对相关数据电文进行加密和使用电子签名。</w:t>
      </w:r>
    </w:p>
    <w:p w14:paraId="519F4197">
      <w:pPr>
        <w:pStyle w:val="28"/>
        <w:spacing w:before="75" w:beforeAutospacing="0" w:after="75" w:afterAutospacing="0" w:line="360" w:lineRule="auto"/>
        <w:ind w:firstLine="482" w:firstLineChars="200"/>
        <w:rPr>
          <w:rStyle w:val="35"/>
          <w:rFonts w:hint="eastAsia" w:ascii="Times New Roman" w:hAnsi="Times New Roman" w:eastAsia="宋体" w:cs="宋体"/>
          <w:b/>
          <w:bCs/>
          <w:color w:val="auto"/>
          <w:sz w:val="24"/>
          <w:szCs w:val="24"/>
          <w:highlight w:val="none"/>
          <w:lang w:val="zh-CN"/>
        </w:rPr>
      </w:pPr>
      <w:r>
        <w:rPr>
          <w:rStyle w:val="35"/>
          <w:rFonts w:hint="eastAsia" w:ascii="Times New Roman" w:hAnsi="Times New Roman" w:cs="宋体"/>
          <w:b/>
          <w:bCs/>
          <w:color w:val="auto"/>
          <w:sz w:val="24"/>
          <w:szCs w:val="24"/>
          <w:highlight w:val="none"/>
          <w:lang w:val="en-US" w:eastAsia="zh-CN"/>
        </w:rPr>
        <w:t>18.5</w:t>
      </w:r>
      <w:r>
        <w:rPr>
          <w:rStyle w:val="35"/>
          <w:rFonts w:hint="eastAsia" w:ascii="Times New Roman" w:hAnsi="Times New Roman" w:eastAsia="宋体" w:cs="宋体"/>
          <w:b/>
          <w:bCs/>
          <w:color w:val="auto"/>
          <w:sz w:val="24"/>
          <w:szCs w:val="24"/>
          <w:highlight w:val="none"/>
          <w:lang w:val="zh-CN"/>
        </w:rPr>
        <w:t>招标文件对投标文件签署、盖章的要求适用于电子签名。</w:t>
      </w:r>
    </w:p>
    <w:p w14:paraId="2E926318">
      <w:pPr>
        <w:pStyle w:val="28"/>
        <w:shd w:val="clear"/>
        <w:spacing w:before="75" w:beforeAutospacing="0" w:after="75" w:afterAutospacing="0" w:line="360" w:lineRule="auto"/>
        <w:jc w:val="center"/>
        <w:outlineLvl w:val="2"/>
        <w:rPr>
          <w:rStyle w:val="35"/>
          <w:rFonts w:hint="eastAsia" w:ascii="宋体" w:hAnsi="宋体" w:eastAsia="宋体" w:cs="宋体"/>
          <w:b w:val="0"/>
          <w:bCs/>
          <w:color w:val="auto"/>
          <w:sz w:val="24"/>
          <w:szCs w:val="24"/>
          <w:highlight w:val="none"/>
        </w:rPr>
      </w:pPr>
      <w:r>
        <w:rPr>
          <w:rStyle w:val="35"/>
          <w:rFonts w:hint="eastAsia" w:ascii="宋体" w:hAnsi="宋体" w:eastAsia="宋体" w:cs="宋体"/>
          <w:color w:val="auto"/>
          <w:sz w:val="28"/>
          <w:szCs w:val="28"/>
          <w:highlight w:val="none"/>
        </w:rPr>
        <w:t xml:space="preserve">D </w:t>
      </w:r>
      <w:r>
        <w:rPr>
          <w:rStyle w:val="35"/>
          <w:rFonts w:hint="eastAsia" w:cs="宋体"/>
          <w:color w:val="auto"/>
          <w:sz w:val="28"/>
          <w:szCs w:val="28"/>
          <w:highlight w:val="none"/>
          <w:lang w:eastAsia="zh-CN"/>
        </w:rPr>
        <w:t>投标文件</w:t>
      </w:r>
      <w:r>
        <w:rPr>
          <w:rStyle w:val="35"/>
          <w:rFonts w:hint="eastAsia" w:ascii="宋体" w:hAnsi="宋体" w:eastAsia="宋体" w:cs="宋体"/>
          <w:color w:val="auto"/>
          <w:sz w:val="28"/>
          <w:szCs w:val="28"/>
          <w:highlight w:val="none"/>
        </w:rPr>
        <w:t>的递交、修改和撤回</w:t>
      </w:r>
    </w:p>
    <w:bookmarkEnd w:id="146"/>
    <w:bookmarkEnd w:id="147"/>
    <w:bookmarkEnd w:id="148"/>
    <w:bookmarkEnd w:id="149"/>
    <w:bookmarkEnd w:id="150"/>
    <w:bookmarkEnd w:id="151"/>
    <w:bookmarkEnd w:id="152"/>
    <w:bookmarkEnd w:id="153"/>
    <w:bookmarkEnd w:id="154"/>
    <w:bookmarkEnd w:id="155"/>
    <w:bookmarkEnd w:id="156"/>
    <w:bookmarkEnd w:id="157"/>
    <w:p w14:paraId="491DB35D">
      <w:pPr>
        <w:widowControl/>
        <w:numPr>
          <w:ilvl w:val="0"/>
          <w:numId w:val="0"/>
        </w:numPr>
        <w:shd w:val="clear"/>
        <w:spacing w:line="360" w:lineRule="auto"/>
        <w:outlineLvl w:val="1"/>
        <w:rPr>
          <w:rFonts w:hint="eastAsia" w:ascii="宋体" w:hAnsi="宋体" w:eastAsia="宋体" w:cs="宋体"/>
          <w:b/>
          <w:color w:val="auto"/>
          <w:kern w:val="0"/>
          <w:sz w:val="24"/>
          <w:szCs w:val="24"/>
          <w:highlight w:val="none"/>
          <w:lang w:val="en-US" w:eastAsia="zh-CN" w:bidi="ar-SA"/>
        </w:rPr>
      </w:pPr>
      <w:bookmarkStart w:id="158" w:name="_Toc246216209"/>
      <w:bookmarkStart w:id="159" w:name="_Toc243907600"/>
      <w:bookmarkStart w:id="160" w:name="_Toc233274840"/>
      <w:bookmarkStart w:id="161" w:name="_Toc243906339"/>
      <w:r>
        <w:rPr>
          <w:rFonts w:hint="eastAsia" w:ascii="宋体" w:hAnsi="宋体" w:eastAsia="宋体" w:cs="宋体"/>
          <w:b/>
          <w:color w:val="auto"/>
          <w:kern w:val="0"/>
          <w:sz w:val="24"/>
          <w:highlight w:val="none"/>
          <w:lang w:val="en-US" w:eastAsia="zh-CN"/>
        </w:rPr>
        <w:t>19</w:t>
      </w:r>
      <w:r>
        <w:rPr>
          <w:rFonts w:hint="eastAsia" w:ascii="宋体" w:hAnsi="宋体" w:cs="宋体"/>
          <w:b/>
          <w:color w:val="auto"/>
          <w:kern w:val="0"/>
          <w:sz w:val="24"/>
          <w:highlight w:val="none"/>
          <w:lang w:val="en-US" w:eastAsia="zh-CN"/>
        </w:rPr>
        <w:t>.</w:t>
      </w:r>
      <w:r>
        <w:rPr>
          <w:rFonts w:hint="eastAsia" w:ascii="宋体" w:hAnsi="宋体" w:cs="宋体"/>
          <w:b/>
          <w:color w:val="auto"/>
          <w:kern w:val="0"/>
          <w:sz w:val="24"/>
          <w:highlight w:val="none"/>
          <w:lang w:eastAsia="zh-CN"/>
        </w:rPr>
        <w:t>投标文件</w:t>
      </w:r>
      <w:r>
        <w:rPr>
          <w:rFonts w:hint="eastAsia" w:ascii="宋体" w:hAnsi="宋体" w:eastAsia="宋体" w:cs="宋体"/>
          <w:b/>
          <w:color w:val="auto"/>
          <w:kern w:val="0"/>
          <w:sz w:val="24"/>
          <w:highlight w:val="none"/>
        </w:rPr>
        <w:t>递交的方式</w:t>
      </w:r>
    </w:p>
    <w:p w14:paraId="44BBDDC6">
      <w:pPr>
        <w:widowControl/>
        <w:numPr>
          <w:ilvl w:val="0"/>
          <w:numId w:val="0"/>
        </w:numPr>
        <w:shd w:val="clear"/>
        <w:spacing w:line="360" w:lineRule="auto"/>
        <w:ind w:firstLine="482" w:firstLineChars="200"/>
        <w:rPr>
          <w:rFonts w:hint="eastAsia"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投标文件</w:t>
      </w:r>
      <w:r>
        <w:rPr>
          <w:rFonts w:hint="eastAsia" w:ascii="宋体" w:hAnsi="宋体" w:eastAsia="宋体" w:cs="宋体"/>
          <w:b/>
          <w:color w:val="auto"/>
          <w:kern w:val="0"/>
          <w:sz w:val="24"/>
          <w:highlight w:val="none"/>
          <w:lang w:val="en-US" w:eastAsia="zh-CN"/>
        </w:rPr>
        <w:t>制作完成并生成加密标书，在投标截止时间前，</w:t>
      </w:r>
      <w:r>
        <w:rPr>
          <w:rFonts w:hint="eastAsia" w:ascii="宋体" w:hAnsi="宋体" w:cs="宋体"/>
          <w:b/>
          <w:color w:val="auto"/>
          <w:kern w:val="0"/>
          <w:sz w:val="24"/>
          <w:highlight w:val="none"/>
          <w:lang w:val="en-US" w:eastAsia="zh-CN"/>
        </w:rPr>
        <w:t>投标人</w:t>
      </w:r>
      <w:r>
        <w:rPr>
          <w:rFonts w:hint="eastAsia" w:ascii="宋体" w:hAnsi="宋体" w:eastAsia="宋体" w:cs="宋体"/>
          <w:b/>
          <w:color w:val="auto"/>
          <w:kern w:val="0"/>
          <w:sz w:val="24"/>
          <w:highlight w:val="none"/>
          <w:lang w:val="en-US" w:eastAsia="zh-CN"/>
        </w:rPr>
        <w:t>需将加密的</w:t>
      </w:r>
      <w:r>
        <w:rPr>
          <w:rFonts w:hint="eastAsia" w:ascii="宋体" w:hAnsi="宋体" w:cs="宋体"/>
          <w:b/>
          <w:color w:val="auto"/>
          <w:kern w:val="0"/>
          <w:sz w:val="24"/>
          <w:highlight w:val="none"/>
          <w:lang w:val="en-US" w:eastAsia="zh-CN"/>
        </w:rPr>
        <w:t>投标文件</w:t>
      </w:r>
      <w:r>
        <w:rPr>
          <w:rFonts w:hint="eastAsia" w:ascii="宋体" w:hAnsi="宋体" w:eastAsia="宋体" w:cs="宋体"/>
          <w:b/>
          <w:color w:val="auto"/>
          <w:kern w:val="0"/>
          <w:sz w:val="24"/>
          <w:highlight w:val="none"/>
          <w:lang w:val="en-US" w:eastAsia="zh-CN"/>
        </w:rPr>
        <w:t>上传至政采云平台。（详见第二章“</w:t>
      </w:r>
      <w:r>
        <w:rPr>
          <w:rFonts w:hint="eastAsia" w:ascii="宋体" w:hAnsi="宋体" w:cs="宋体"/>
          <w:b/>
          <w:color w:val="auto"/>
          <w:kern w:val="0"/>
          <w:sz w:val="24"/>
          <w:highlight w:val="none"/>
          <w:lang w:val="en-US" w:eastAsia="zh-CN"/>
        </w:rPr>
        <w:t>投标人</w:t>
      </w:r>
      <w:r>
        <w:rPr>
          <w:rFonts w:hint="eastAsia" w:ascii="宋体" w:hAnsi="宋体" w:eastAsia="宋体" w:cs="宋体"/>
          <w:b/>
          <w:color w:val="auto"/>
          <w:kern w:val="0"/>
          <w:sz w:val="24"/>
          <w:highlight w:val="none"/>
          <w:lang w:val="en-US" w:eastAsia="zh-CN"/>
        </w:rPr>
        <w:t>须知前附表”第1</w:t>
      </w:r>
      <w:r>
        <w:rPr>
          <w:rFonts w:hint="eastAsia" w:ascii="宋体" w:hAnsi="宋体" w:cs="宋体"/>
          <w:b/>
          <w:color w:val="auto"/>
          <w:kern w:val="0"/>
          <w:sz w:val="24"/>
          <w:highlight w:val="none"/>
          <w:lang w:val="en-US" w:eastAsia="zh-CN"/>
        </w:rPr>
        <w:t>1</w:t>
      </w:r>
      <w:r>
        <w:rPr>
          <w:rFonts w:hint="eastAsia" w:ascii="宋体" w:hAnsi="宋体" w:eastAsia="宋体" w:cs="宋体"/>
          <w:b/>
          <w:color w:val="auto"/>
          <w:kern w:val="0"/>
          <w:sz w:val="24"/>
          <w:highlight w:val="none"/>
          <w:lang w:val="en-US" w:eastAsia="zh-CN"/>
        </w:rPr>
        <w:t>条）</w:t>
      </w:r>
    </w:p>
    <w:p w14:paraId="29DF732E">
      <w:pPr>
        <w:widowControl/>
        <w:numPr>
          <w:ilvl w:val="0"/>
          <w:numId w:val="0"/>
        </w:numPr>
        <w:shd w:val="clear"/>
        <w:spacing w:line="360" w:lineRule="auto"/>
        <w:ind w:firstLine="482" w:firstLineChars="200"/>
        <w:rPr>
          <w:rFonts w:hint="eastAsia" w:ascii="宋体" w:hAnsi="宋体" w:eastAsia="宋体" w:cs="宋体"/>
          <w:b/>
          <w:color w:val="auto"/>
          <w:kern w:val="0"/>
          <w:sz w:val="24"/>
          <w:highlight w:val="none"/>
          <w:lang w:val="en-US" w:eastAsia="zh-CN"/>
        </w:rPr>
      </w:pPr>
      <w:r>
        <w:rPr>
          <w:rFonts w:hint="eastAsia" w:ascii="宋体" w:hAnsi="宋体" w:eastAsia="宋体" w:cs="宋体"/>
          <w:b/>
          <w:color w:val="auto"/>
          <w:kern w:val="0"/>
          <w:sz w:val="24"/>
          <w:highlight w:val="none"/>
          <w:lang w:val="en-US" w:eastAsia="zh-CN"/>
        </w:rPr>
        <w:t>投标截止时间以平台显示的时间为准，逾期系统将自动关闭，未完成上传的</w:t>
      </w:r>
      <w:r>
        <w:rPr>
          <w:rFonts w:hint="eastAsia" w:ascii="宋体" w:hAnsi="宋体" w:cs="宋体"/>
          <w:b/>
          <w:color w:val="auto"/>
          <w:kern w:val="0"/>
          <w:sz w:val="24"/>
          <w:highlight w:val="none"/>
          <w:lang w:val="en-US" w:eastAsia="zh-CN"/>
        </w:rPr>
        <w:t>投标文件</w:t>
      </w:r>
      <w:r>
        <w:rPr>
          <w:rFonts w:hint="eastAsia" w:ascii="宋体" w:hAnsi="宋体" w:eastAsia="宋体" w:cs="宋体"/>
          <w:b/>
          <w:color w:val="auto"/>
          <w:kern w:val="0"/>
          <w:sz w:val="24"/>
          <w:highlight w:val="none"/>
          <w:lang w:val="en-US" w:eastAsia="zh-CN"/>
        </w:rPr>
        <w:t>视为逾期送达，将被拒绝。</w:t>
      </w:r>
    </w:p>
    <w:p w14:paraId="55C79DA9">
      <w:pPr>
        <w:widowControl/>
        <w:numPr>
          <w:ilvl w:val="0"/>
          <w:numId w:val="0"/>
        </w:numPr>
        <w:shd w:val="clear"/>
        <w:spacing w:line="360" w:lineRule="auto"/>
        <w:ind w:firstLine="482" w:firstLineChars="200"/>
        <w:rPr>
          <w:rFonts w:hint="eastAsia" w:ascii="宋体" w:hAnsi="宋体" w:eastAsia="宋体" w:cs="宋体"/>
          <w:color w:val="auto"/>
          <w:highlight w:val="none"/>
          <w:lang w:val="en-US" w:eastAsia="zh-CN"/>
        </w:rPr>
      </w:pPr>
      <w:r>
        <w:rPr>
          <w:rFonts w:hint="eastAsia" w:ascii="宋体" w:hAnsi="宋体" w:cs="宋体"/>
          <w:b/>
          <w:color w:val="auto"/>
          <w:kern w:val="0"/>
          <w:sz w:val="24"/>
          <w:highlight w:val="none"/>
          <w:lang w:val="en-US" w:eastAsia="zh-CN"/>
        </w:rPr>
        <w:t>投标人</w:t>
      </w:r>
      <w:r>
        <w:rPr>
          <w:rFonts w:hint="eastAsia" w:ascii="宋体" w:hAnsi="宋体" w:eastAsia="宋体" w:cs="宋体"/>
          <w:b/>
          <w:color w:val="auto"/>
          <w:kern w:val="0"/>
          <w:sz w:val="24"/>
          <w:highlight w:val="none"/>
          <w:lang w:val="en-US" w:eastAsia="zh-CN"/>
        </w:rPr>
        <w:t>成功上传电子加密</w:t>
      </w:r>
      <w:r>
        <w:rPr>
          <w:rFonts w:hint="eastAsia" w:ascii="宋体" w:hAnsi="宋体" w:cs="宋体"/>
          <w:b/>
          <w:color w:val="auto"/>
          <w:kern w:val="0"/>
          <w:sz w:val="24"/>
          <w:highlight w:val="none"/>
          <w:lang w:val="en-US" w:eastAsia="zh-CN"/>
        </w:rPr>
        <w:t>投标文件</w:t>
      </w:r>
      <w:r>
        <w:rPr>
          <w:rFonts w:hint="eastAsia" w:ascii="宋体" w:hAnsi="宋体" w:eastAsia="宋体" w:cs="宋体"/>
          <w:b/>
          <w:color w:val="auto"/>
          <w:kern w:val="0"/>
          <w:sz w:val="24"/>
          <w:highlight w:val="none"/>
          <w:lang w:val="en-US" w:eastAsia="zh-CN"/>
        </w:rPr>
        <w:t>后，可自行打印</w:t>
      </w:r>
      <w:r>
        <w:rPr>
          <w:rFonts w:hint="eastAsia" w:ascii="宋体" w:hAnsi="宋体" w:cs="宋体"/>
          <w:b/>
          <w:color w:val="auto"/>
          <w:kern w:val="0"/>
          <w:sz w:val="24"/>
          <w:highlight w:val="none"/>
          <w:lang w:val="en-US" w:eastAsia="zh-CN"/>
        </w:rPr>
        <w:t>投标文件</w:t>
      </w:r>
      <w:r>
        <w:rPr>
          <w:rFonts w:hint="eastAsia" w:ascii="宋体" w:hAnsi="宋体" w:eastAsia="宋体" w:cs="宋体"/>
          <w:b/>
          <w:color w:val="auto"/>
          <w:kern w:val="0"/>
          <w:sz w:val="24"/>
          <w:highlight w:val="none"/>
          <w:lang w:val="en-US" w:eastAsia="zh-CN"/>
        </w:rPr>
        <w:t>接收回执。</w:t>
      </w:r>
    </w:p>
    <w:p w14:paraId="2CF86413">
      <w:pPr>
        <w:pStyle w:val="28"/>
        <w:shd w:val="clear"/>
        <w:spacing w:before="75" w:beforeAutospacing="0" w:after="75" w:afterAutospacing="0" w:line="360" w:lineRule="auto"/>
        <w:outlineLvl w:val="1"/>
        <w:rPr>
          <w:rStyle w:val="35"/>
          <w:rFonts w:hint="eastAsia" w:ascii="宋体" w:hAnsi="宋体" w:eastAsia="宋体" w:cs="宋体"/>
          <w:b/>
          <w:bCs w:val="0"/>
          <w:color w:val="auto"/>
          <w:sz w:val="24"/>
          <w:szCs w:val="24"/>
          <w:highlight w:val="none"/>
          <w:lang w:eastAsia="zh-CN"/>
        </w:rPr>
      </w:pPr>
      <w:bookmarkStart w:id="162" w:name="_Toc245897297"/>
      <w:bookmarkStart w:id="163" w:name="_Toc233274837"/>
      <w:bookmarkStart w:id="164" w:name="_Toc243907597"/>
      <w:bookmarkStart w:id="165" w:name="_Toc243906336"/>
      <w:r>
        <w:rPr>
          <w:rStyle w:val="35"/>
          <w:rFonts w:hint="eastAsia" w:ascii="宋体" w:hAnsi="宋体" w:eastAsia="宋体" w:cs="宋体"/>
          <w:b/>
          <w:bCs w:val="0"/>
          <w:color w:val="auto"/>
          <w:sz w:val="24"/>
          <w:szCs w:val="24"/>
          <w:highlight w:val="none"/>
          <w:lang w:val="en-US" w:eastAsia="zh-CN"/>
        </w:rPr>
        <w:t>20</w:t>
      </w:r>
      <w:r>
        <w:rPr>
          <w:rStyle w:val="35"/>
          <w:rFonts w:hint="eastAsia" w:cs="宋体"/>
          <w:b/>
          <w:bCs w:val="0"/>
          <w:color w:val="auto"/>
          <w:sz w:val="24"/>
          <w:szCs w:val="24"/>
          <w:highlight w:val="none"/>
          <w:lang w:val="en-US" w:eastAsia="zh-CN"/>
        </w:rPr>
        <w:t>.</w:t>
      </w:r>
      <w:r>
        <w:rPr>
          <w:rStyle w:val="35"/>
          <w:rFonts w:hint="eastAsia" w:ascii="宋体" w:hAnsi="宋体" w:eastAsia="宋体" w:cs="宋体"/>
          <w:b/>
          <w:bCs w:val="0"/>
          <w:color w:val="auto"/>
          <w:sz w:val="24"/>
          <w:szCs w:val="24"/>
          <w:highlight w:val="none"/>
        </w:rPr>
        <w:t>迟交的</w:t>
      </w:r>
      <w:bookmarkEnd w:id="162"/>
      <w:bookmarkEnd w:id="163"/>
      <w:bookmarkEnd w:id="164"/>
      <w:bookmarkEnd w:id="165"/>
      <w:r>
        <w:rPr>
          <w:rStyle w:val="35"/>
          <w:rFonts w:hint="eastAsia" w:cs="宋体"/>
          <w:b/>
          <w:bCs w:val="0"/>
          <w:color w:val="auto"/>
          <w:sz w:val="24"/>
          <w:szCs w:val="24"/>
          <w:highlight w:val="none"/>
          <w:lang w:eastAsia="zh-CN"/>
        </w:rPr>
        <w:t>投标文件</w:t>
      </w:r>
    </w:p>
    <w:p w14:paraId="56D41261">
      <w:pPr>
        <w:widowControl/>
        <w:shd w:val="clear"/>
        <w:spacing w:line="360" w:lineRule="auto"/>
        <w:ind w:firstLine="480"/>
        <w:rPr>
          <w:rFonts w:hint="eastAsia" w:ascii="宋体" w:hAnsi="宋体" w:eastAsia="宋体" w:cs="宋体"/>
          <w:color w:val="auto"/>
          <w:kern w:val="0"/>
          <w:sz w:val="24"/>
          <w:highlight w:val="none"/>
        </w:rPr>
      </w:pPr>
      <w:bookmarkStart w:id="166" w:name="_Toc243906337"/>
      <w:bookmarkStart w:id="167" w:name="_Toc233274838"/>
      <w:bookmarkStart w:id="168" w:name="_Toc243907598"/>
      <w:bookmarkStart w:id="169" w:name="_Toc245897298"/>
      <w:r>
        <w:rPr>
          <w:rFonts w:hint="eastAsia" w:ascii="宋体" w:hAnsi="宋体" w:eastAsia="宋体" w:cs="宋体"/>
          <w:color w:val="auto"/>
          <w:kern w:val="0"/>
          <w:sz w:val="24"/>
          <w:highlight w:val="none"/>
        </w:rPr>
        <w:t>拒绝接收在规定的</w:t>
      </w:r>
      <w:r>
        <w:rPr>
          <w:rFonts w:hint="eastAsia" w:ascii="宋体" w:hAnsi="宋体" w:cs="宋体"/>
          <w:color w:val="auto"/>
          <w:kern w:val="0"/>
          <w:sz w:val="24"/>
          <w:highlight w:val="none"/>
          <w:lang w:eastAsia="zh-CN"/>
        </w:rPr>
        <w:t>投标文件</w:t>
      </w:r>
      <w:r>
        <w:rPr>
          <w:rFonts w:hint="eastAsia" w:ascii="宋体" w:hAnsi="宋体" w:eastAsia="宋体" w:cs="宋体"/>
          <w:color w:val="auto"/>
          <w:kern w:val="0"/>
          <w:sz w:val="24"/>
          <w:highlight w:val="none"/>
        </w:rPr>
        <w:t>接收截止时间后递交的任何</w:t>
      </w:r>
      <w:r>
        <w:rPr>
          <w:rFonts w:hint="eastAsia" w:ascii="宋体" w:hAnsi="宋体" w:cs="宋体"/>
          <w:color w:val="auto"/>
          <w:kern w:val="0"/>
          <w:sz w:val="24"/>
          <w:highlight w:val="none"/>
          <w:lang w:eastAsia="zh-CN"/>
        </w:rPr>
        <w:t>投标文件</w:t>
      </w:r>
      <w:r>
        <w:rPr>
          <w:rFonts w:hint="eastAsia" w:ascii="宋体" w:hAnsi="宋体" w:eastAsia="宋体" w:cs="宋体"/>
          <w:color w:val="auto"/>
          <w:kern w:val="0"/>
          <w:sz w:val="24"/>
          <w:highlight w:val="none"/>
        </w:rPr>
        <w:t>。</w:t>
      </w:r>
      <w:bookmarkStart w:id="170" w:name="_Toc213839733"/>
      <w:bookmarkEnd w:id="170"/>
    </w:p>
    <w:p w14:paraId="361533C9">
      <w:pPr>
        <w:pStyle w:val="28"/>
        <w:shd w:val="clear"/>
        <w:spacing w:before="75" w:beforeAutospacing="0" w:after="75" w:afterAutospacing="0" w:line="360" w:lineRule="auto"/>
        <w:outlineLvl w:val="1"/>
        <w:rPr>
          <w:rStyle w:val="35"/>
          <w:rFonts w:hint="eastAsia" w:ascii="宋体" w:hAnsi="宋体" w:eastAsia="宋体" w:cs="宋体"/>
          <w:b/>
          <w:bCs w:val="0"/>
          <w:color w:val="auto"/>
          <w:sz w:val="24"/>
          <w:szCs w:val="24"/>
          <w:highlight w:val="none"/>
        </w:rPr>
      </w:pPr>
      <w:r>
        <w:rPr>
          <w:rStyle w:val="35"/>
          <w:rFonts w:hint="eastAsia" w:ascii="宋体" w:hAnsi="宋体" w:eastAsia="宋体" w:cs="宋体"/>
          <w:b/>
          <w:bCs w:val="0"/>
          <w:color w:val="auto"/>
          <w:sz w:val="24"/>
          <w:szCs w:val="24"/>
          <w:highlight w:val="none"/>
          <w:lang w:val="en-US" w:eastAsia="zh-CN"/>
        </w:rPr>
        <w:t>21</w:t>
      </w:r>
      <w:r>
        <w:rPr>
          <w:rStyle w:val="35"/>
          <w:rFonts w:hint="eastAsia" w:cs="宋体"/>
          <w:b/>
          <w:bCs w:val="0"/>
          <w:color w:val="auto"/>
          <w:sz w:val="24"/>
          <w:szCs w:val="24"/>
          <w:highlight w:val="none"/>
          <w:lang w:val="en-US" w:eastAsia="zh-CN"/>
        </w:rPr>
        <w:t>.</w:t>
      </w:r>
      <w:r>
        <w:rPr>
          <w:rStyle w:val="35"/>
          <w:rFonts w:hint="eastAsia" w:cs="宋体"/>
          <w:b/>
          <w:bCs w:val="0"/>
          <w:color w:val="auto"/>
          <w:sz w:val="24"/>
          <w:szCs w:val="24"/>
          <w:highlight w:val="none"/>
          <w:lang w:eastAsia="zh-CN"/>
        </w:rPr>
        <w:t>投标文件</w:t>
      </w:r>
      <w:r>
        <w:rPr>
          <w:rStyle w:val="35"/>
          <w:rFonts w:hint="eastAsia" w:ascii="宋体" w:hAnsi="宋体" w:eastAsia="宋体" w:cs="宋体"/>
          <w:b/>
          <w:bCs w:val="0"/>
          <w:color w:val="auto"/>
          <w:sz w:val="24"/>
          <w:szCs w:val="24"/>
          <w:highlight w:val="none"/>
        </w:rPr>
        <w:t>的修改和撤回</w:t>
      </w:r>
      <w:bookmarkEnd w:id="166"/>
      <w:bookmarkEnd w:id="167"/>
      <w:bookmarkEnd w:id="168"/>
      <w:bookmarkEnd w:id="169"/>
    </w:p>
    <w:p w14:paraId="5FF1E88E">
      <w:pPr>
        <w:pStyle w:val="130"/>
        <w:shd w:val="clear"/>
        <w:spacing w:line="360" w:lineRule="auto"/>
        <w:ind w:firstLine="482" w:firstLineChars="200"/>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4"/>
          <w:szCs w:val="22"/>
          <w:highlight w:val="none"/>
          <w:lang w:eastAsia="zh-CN"/>
        </w:rPr>
        <w:t>投标人</w:t>
      </w:r>
      <w:r>
        <w:rPr>
          <w:rFonts w:hint="eastAsia" w:ascii="宋体" w:hAnsi="宋体" w:eastAsia="宋体" w:cs="宋体"/>
          <w:b/>
          <w:bCs/>
          <w:color w:val="auto"/>
          <w:sz w:val="24"/>
          <w:szCs w:val="22"/>
          <w:highlight w:val="none"/>
        </w:rPr>
        <w:t>在投标截止时间前，可以对其所递交的</w:t>
      </w:r>
      <w:r>
        <w:rPr>
          <w:rFonts w:hint="eastAsia" w:ascii="宋体" w:hAnsi="宋体" w:eastAsia="宋体" w:cs="宋体"/>
          <w:b/>
          <w:bCs/>
          <w:color w:val="auto"/>
          <w:sz w:val="24"/>
          <w:szCs w:val="22"/>
          <w:highlight w:val="none"/>
          <w:lang w:eastAsia="zh-CN"/>
        </w:rPr>
        <w:t>投标文件</w:t>
      </w:r>
      <w:r>
        <w:rPr>
          <w:rFonts w:hint="eastAsia" w:ascii="宋体" w:hAnsi="宋体" w:eastAsia="宋体" w:cs="宋体"/>
          <w:b/>
          <w:bCs/>
          <w:color w:val="auto"/>
          <w:sz w:val="24"/>
          <w:szCs w:val="22"/>
          <w:highlight w:val="none"/>
        </w:rPr>
        <w:t>进行修改并重新上传，但以投标截止时间前最后一次上传的</w:t>
      </w:r>
      <w:r>
        <w:rPr>
          <w:rFonts w:hint="eastAsia" w:ascii="宋体" w:hAnsi="宋体" w:eastAsia="宋体" w:cs="宋体"/>
          <w:b/>
          <w:bCs/>
          <w:color w:val="auto"/>
          <w:sz w:val="24"/>
          <w:szCs w:val="22"/>
          <w:highlight w:val="none"/>
          <w:lang w:eastAsia="zh-CN"/>
        </w:rPr>
        <w:t>投标文件</w:t>
      </w:r>
      <w:r>
        <w:rPr>
          <w:rFonts w:hint="eastAsia" w:ascii="宋体" w:hAnsi="宋体" w:eastAsia="宋体" w:cs="宋体"/>
          <w:b/>
          <w:bCs/>
          <w:color w:val="auto"/>
          <w:sz w:val="24"/>
          <w:szCs w:val="22"/>
          <w:highlight w:val="none"/>
        </w:rPr>
        <w:t>为有效</w:t>
      </w:r>
      <w:r>
        <w:rPr>
          <w:rFonts w:hint="eastAsia" w:ascii="宋体" w:hAnsi="宋体" w:eastAsia="宋体" w:cs="宋体"/>
          <w:b/>
          <w:bCs/>
          <w:color w:val="auto"/>
          <w:sz w:val="24"/>
          <w:szCs w:val="22"/>
          <w:highlight w:val="none"/>
          <w:lang w:eastAsia="zh-CN"/>
        </w:rPr>
        <w:t>投标文件</w:t>
      </w:r>
      <w:r>
        <w:rPr>
          <w:rFonts w:hint="eastAsia" w:ascii="宋体" w:hAnsi="宋体" w:eastAsia="宋体" w:cs="宋体"/>
          <w:b/>
          <w:bCs/>
          <w:color w:val="auto"/>
          <w:sz w:val="24"/>
          <w:szCs w:val="22"/>
          <w:highlight w:val="none"/>
        </w:rPr>
        <w:t>。在投标截止时间后，</w:t>
      </w:r>
      <w:r>
        <w:rPr>
          <w:rFonts w:hint="eastAsia" w:ascii="宋体" w:hAnsi="宋体" w:eastAsia="宋体" w:cs="宋体"/>
          <w:b/>
          <w:bCs/>
          <w:color w:val="auto"/>
          <w:sz w:val="24"/>
          <w:szCs w:val="22"/>
          <w:highlight w:val="none"/>
          <w:lang w:eastAsia="zh-CN"/>
        </w:rPr>
        <w:t>投标人</w:t>
      </w:r>
      <w:r>
        <w:rPr>
          <w:rFonts w:hint="eastAsia" w:ascii="宋体" w:hAnsi="宋体" w:eastAsia="宋体" w:cs="宋体"/>
          <w:b/>
          <w:bCs/>
          <w:color w:val="auto"/>
          <w:sz w:val="24"/>
          <w:szCs w:val="22"/>
          <w:highlight w:val="none"/>
        </w:rPr>
        <w:t>不得要求修改或撤回其</w:t>
      </w:r>
      <w:r>
        <w:rPr>
          <w:rFonts w:hint="eastAsia" w:ascii="宋体" w:hAnsi="宋体" w:eastAsia="宋体" w:cs="宋体"/>
          <w:b/>
          <w:bCs/>
          <w:color w:val="auto"/>
          <w:sz w:val="24"/>
          <w:szCs w:val="22"/>
          <w:highlight w:val="none"/>
          <w:lang w:eastAsia="zh-CN"/>
        </w:rPr>
        <w:t>投标文件</w:t>
      </w:r>
      <w:r>
        <w:rPr>
          <w:rFonts w:hint="eastAsia" w:ascii="宋体" w:hAnsi="宋体" w:eastAsia="宋体" w:cs="宋体"/>
          <w:b/>
          <w:bCs/>
          <w:color w:val="auto"/>
          <w:sz w:val="24"/>
          <w:szCs w:val="22"/>
          <w:highlight w:val="none"/>
        </w:rPr>
        <w:t>。</w:t>
      </w:r>
    </w:p>
    <w:p w14:paraId="1B83D9AA">
      <w:pPr>
        <w:shd w:val="clear"/>
        <w:spacing w:line="360" w:lineRule="auto"/>
        <w:jc w:val="center"/>
        <w:outlineLvl w:val="2"/>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val="en-US" w:eastAsia="zh-CN"/>
        </w:rPr>
        <w:t xml:space="preserve">E </w:t>
      </w:r>
      <w:r>
        <w:rPr>
          <w:rFonts w:hint="eastAsia" w:ascii="宋体" w:hAnsi="宋体" w:eastAsia="宋体" w:cs="宋体"/>
          <w:b/>
          <w:bCs/>
          <w:color w:val="auto"/>
          <w:sz w:val="28"/>
          <w:szCs w:val="28"/>
          <w:highlight w:val="none"/>
          <w:lang w:eastAsia="zh-CN"/>
        </w:rPr>
        <w:t>开标</w:t>
      </w:r>
      <w:r>
        <w:rPr>
          <w:rFonts w:hint="eastAsia" w:ascii="宋体" w:hAnsi="宋体" w:eastAsia="宋体" w:cs="宋体"/>
          <w:b/>
          <w:bCs/>
          <w:color w:val="auto"/>
          <w:sz w:val="28"/>
          <w:szCs w:val="28"/>
          <w:highlight w:val="none"/>
        </w:rPr>
        <w:t>、评审、</w:t>
      </w:r>
      <w:bookmarkEnd w:id="158"/>
      <w:bookmarkEnd w:id="159"/>
      <w:bookmarkEnd w:id="160"/>
      <w:bookmarkEnd w:id="161"/>
      <w:r>
        <w:rPr>
          <w:rFonts w:hint="eastAsia" w:ascii="宋体" w:hAnsi="宋体" w:eastAsia="宋体" w:cs="宋体"/>
          <w:b/>
          <w:bCs/>
          <w:color w:val="auto"/>
          <w:sz w:val="28"/>
          <w:szCs w:val="28"/>
          <w:highlight w:val="none"/>
        </w:rPr>
        <w:t>确定成交</w:t>
      </w:r>
      <w:r>
        <w:rPr>
          <w:rFonts w:hint="eastAsia" w:ascii="宋体" w:hAnsi="宋体" w:cs="宋体"/>
          <w:b/>
          <w:bCs/>
          <w:color w:val="auto"/>
          <w:sz w:val="28"/>
          <w:szCs w:val="28"/>
          <w:highlight w:val="none"/>
          <w:lang w:eastAsia="zh-CN"/>
        </w:rPr>
        <w:t>投标人</w:t>
      </w:r>
    </w:p>
    <w:p w14:paraId="61F19EB2">
      <w:pPr>
        <w:keepNext w:val="0"/>
        <w:keepLines w:val="0"/>
        <w:pageBreakBefore w:val="0"/>
        <w:shd w:val="clear"/>
        <w:kinsoku/>
        <w:wordWrap/>
        <w:overflowPunct/>
        <w:topLinePunct w:val="0"/>
        <w:autoSpaceDE/>
        <w:autoSpaceDN/>
        <w:bidi w:val="0"/>
        <w:adjustRightInd/>
        <w:snapToGrid/>
        <w:spacing w:line="360" w:lineRule="auto"/>
        <w:textAlignment w:val="auto"/>
        <w:outlineLvl w:val="1"/>
        <w:rPr>
          <w:rStyle w:val="35"/>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0"/>
          <w:highlight w:val="none"/>
        </w:rPr>
        <w:t>2</w:t>
      </w:r>
      <w:r>
        <w:rPr>
          <w:rFonts w:hint="eastAsia" w:ascii="宋体" w:hAnsi="宋体" w:eastAsia="宋体" w:cs="宋体"/>
          <w:b/>
          <w:bCs/>
          <w:color w:val="auto"/>
          <w:sz w:val="24"/>
          <w:szCs w:val="20"/>
          <w:highlight w:val="none"/>
          <w:lang w:val="en-US" w:eastAsia="zh-CN"/>
        </w:rPr>
        <w:t>2</w:t>
      </w:r>
      <w:bookmarkStart w:id="171" w:name="_Toc243906341"/>
      <w:bookmarkStart w:id="172" w:name="_Toc245897302"/>
      <w:bookmarkStart w:id="173" w:name="_Toc243907602"/>
      <w:bookmarkStart w:id="174" w:name="_Toc233274842"/>
      <w:r>
        <w:rPr>
          <w:rFonts w:hint="eastAsia" w:ascii="宋体" w:hAnsi="宋体" w:cs="宋体"/>
          <w:b/>
          <w:bCs/>
          <w:color w:val="auto"/>
          <w:sz w:val="24"/>
          <w:szCs w:val="20"/>
          <w:highlight w:val="none"/>
          <w:lang w:val="en-US" w:eastAsia="zh-CN"/>
        </w:rPr>
        <w:t>.</w:t>
      </w:r>
      <w:r>
        <w:rPr>
          <w:rFonts w:hint="eastAsia" w:ascii="宋体" w:hAnsi="宋体" w:eastAsia="宋体" w:cs="宋体"/>
          <w:b/>
          <w:bCs/>
          <w:color w:val="auto"/>
          <w:sz w:val="24"/>
          <w:szCs w:val="20"/>
          <w:highlight w:val="none"/>
          <w:lang w:eastAsia="zh-CN"/>
        </w:rPr>
        <w:t>开标</w:t>
      </w:r>
    </w:p>
    <w:p w14:paraId="74E78F36">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22.1开标应当在</w:t>
      </w:r>
      <w:r>
        <w:rPr>
          <w:rStyle w:val="35"/>
          <w:rFonts w:hint="eastAsia" w:cs="宋体"/>
          <w:b w:val="0"/>
          <w:bCs w:val="0"/>
          <w:color w:val="auto"/>
          <w:kern w:val="2"/>
          <w:sz w:val="24"/>
          <w:szCs w:val="24"/>
          <w:highlight w:val="none"/>
          <w:lang w:val="en-US" w:eastAsia="zh-CN" w:bidi="ar-SA"/>
        </w:rPr>
        <w:t>招标文件</w:t>
      </w:r>
      <w:r>
        <w:rPr>
          <w:rStyle w:val="35"/>
          <w:rFonts w:hint="eastAsia" w:ascii="宋体" w:hAnsi="宋体" w:eastAsia="宋体" w:cs="宋体"/>
          <w:b w:val="0"/>
          <w:bCs w:val="0"/>
          <w:color w:val="auto"/>
          <w:kern w:val="2"/>
          <w:sz w:val="24"/>
          <w:szCs w:val="24"/>
          <w:highlight w:val="none"/>
          <w:lang w:val="en-US" w:eastAsia="zh-CN" w:bidi="ar-SA"/>
        </w:rPr>
        <w:t>第二章“投标人须知前附表”确定的时间和地点公开进行。</w:t>
      </w:r>
    </w:p>
    <w:p w14:paraId="33EC2723">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22.2开标由招标代理机构主持，财政部门和有关监督部门可视情况派员现场监督。</w:t>
      </w:r>
    </w:p>
    <w:p w14:paraId="7467CE96">
      <w:pPr>
        <w:pStyle w:val="28"/>
        <w:spacing w:before="75" w:beforeAutospacing="0" w:after="75" w:afterAutospacing="0" w:line="360" w:lineRule="auto"/>
        <w:ind w:firstLine="482" w:firstLineChars="200"/>
        <w:rPr>
          <w:rStyle w:val="35"/>
          <w:rFonts w:hint="eastAsia" w:ascii="宋体" w:hAnsi="宋体" w:eastAsia="宋体" w:cs="宋体"/>
          <w:b/>
          <w:bCs/>
          <w:color w:val="auto"/>
          <w:kern w:val="2"/>
          <w:sz w:val="24"/>
          <w:szCs w:val="24"/>
          <w:highlight w:val="none"/>
          <w:lang w:val="en-US" w:eastAsia="zh-CN" w:bidi="ar-SA"/>
        </w:rPr>
      </w:pPr>
      <w:r>
        <w:rPr>
          <w:rStyle w:val="35"/>
          <w:rFonts w:hint="eastAsia" w:ascii="宋体" w:hAnsi="宋体" w:eastAsia="宋体" w:cs="宋体"/>
          <w:b/>
          <w:bCs/>
          <w:color w:val="auto"/>
          <w:kern w:val="2"/>
          <w:sz w:val="24"/>
          <w:szCs w:val="24"/>
          <w:highlight w:val="none"/>
          <w:lang w:val="en-US" w:eastAsia="zh-CN" w:bidi="ar-SA"/>
        </w:rPr>
        <w:t>22.3本次采用不见面开标方式，仅需在任意地点通过政采云不见面开标系统，使用CA密钥完成远程解密、提疑澄清、开标唱标、结果公布等交互环节。</w:t>
      </w:r>
    </w:p>
    <w:p w14:paraId="72E31C59">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开标前投标人完成设备测试，保证摄像头及麦克风正常使用。自开标时间起至评标结束，投标人须登录新疆政府采购平台并保持网络畅通，随时答复专家评审小组的疑问。若投标人未在规定时间内答复的，由此产生的后果将由投标人自行承担。</w:t>
      </w:r>
    </w:p>
    <w:p w14:paraId="3C09A455">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法定代表人或法定代表人授权委托人参与远程交互，中途不得更换，在废标、澄清、</w:t>
      </w:r>
    </w:p>
    <w:p w14:paraId="5446320F">
      <w:pPr>
        <w:pStyle w:val="28"/>
        <w:spacing w:before="75" w:beforeAutospacing="0" w:after="75" w:afterAutospacing="0" w:line="360" w:lineRule="auto"/>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提疑、传送文件等特殊情况下需要交互时，投标人一端参与交互的人员将均被视为是投</w:t>
      </w:r>
    </w:p>
    <w:p w14:paraId="0F5C1EE2">
      <w:pPr>
        <w:pStyle w:val="28"/>
        <w:spacing w:before="75" w:beforeAutospacing="0" w:after="75" w:afterAutospacing="0" w:line="360" w:lineRule="auto"/>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标人的授权委托人或法人代表，投标人不得以不承认交互人员的资格或身份等为借口推脱，投标人自行承担随意更换人员所导致的一切后果。</w:t>
      </w:r>
    </w:p>
    <w:p w14:paraId="2D2831A4">
      <w:pPr>
        <w:pStyle w:val="28"/>
        <w:spacing w:before="75" w:beforeAutospacing="0" w:after="75" w:afterAutospacing="0" w:line="360" w:lineRule="auto"/>
        <w:ind w:firstLine="482" w:firstLineChars="200"/>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bCs/>
          <w:color w:val="auto"/>
          <w:kern w:val="2"/>
          <w:sz w:val="24"/>
          <w:szCs w:val="24"/>
          <w:highlight w:val="none"/>
          <w:lang w:val="en-US" w:eastAsia="zh-CN" w:bidi="ar-SA"/>
        </w:rPr>
        <w:t>22.4投标文件的解密：投标人登录政采云平台，在开标时间后30分钟内用“项目采购-开标评标”功能进行解密投标文件。若投标人在规定时间内未按时解密的，视为无效投标。解密与加密投标文件须使用同一个CA。</w:t>
      </w:r>
    </w:p>
    <w:p w14:paraId="4EB08607">
      <w:pPr>
        <w:pStyle w:val="28"/>
        <w:spacing w:before="75" w:beforeAutospacing="0" w:after="75" w:afterAutospacing="0" w:line="360" w:lineRule="auto"/>
        <w:ind w:firstLine="482" w:firstLineChars="200"/>
        <w:rPr>
          <w:rStyle w:val="35"/>
          <w:rFonts w:hint="eastAsia" w:ascii="宋体" w:hAnsi="宋体" w:eastAsia="宋体" w:cs="宋体"/>
          <w:b/>
          <w:bCs/>
          <w:color w:val="auto"/>
          <w:kern w:val="2"/>
          <w:sz w:val="24"/>
          <w:szCs w:val="24"/>
          <w:highlight w:val="none"/>
          <w:lang w:val="en-US" w:eastAsia="zh-CN" w:bidi="ar-SA"/>
        </w:rPr>
      </w:pPr>
      <w:r>
        <w:rPr>
          <w:rStyle w:val="35"/>
          <w:rFonts w:hint="eastAsia" w:ascii="宋体" w:hAnsi="宋体" w:eastAsia="宋体" w:cs="宋体"/>
          <w:b/>
          <w:bCs/>
          <w:color w:val="auto"/>
          <w:kern w:val="2"/>
          <w:sz w:val="24"/>
          <w:szCs w:val="24"/>
          <w:highlight w:val="none"/>
          <w:lang w:val="en-US" w:eastAsia="zh-CN" w:bidi="ar-SA"/>
        </w:rPr>
        <w:t>22.5报价确认：投标人应在开启签字时段后进行CA签字确认，如对报价记录表有异议，先点击“报价异议”，选择“有异议”并填写异议说明后，再点击“报价确认”对报价记录表进行签章。签章完成后，等待评审小组对报价进行评审。</w:t>
      </w:r>
    </w:p>
    <w:p w14:paraId="299A00D2">
      <w:pPr>
        <w:pStyle w:val="28"/>
        <w:spacing w:before="75" w:beforeAutospacing="0" w:after="75" w:afterAutospacing="0" w:line="360" w:lineRule="auto"/>
        <w:ind w:firstLine="480" w:firstLineChars="200"/>
        <w:rPr>
          <w:rStyle w:val="35"/>
          <w:rFonts w:hint="default"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22.6开标完毕，进行下一步评标。</w:t>
      </w:r>
    </w:p>
    <w:bookmarkEnd w:id="171"/>
    <w:bookmarkEnd w:id="172"/>
    <w:bookmarkEnd w:id="173"/>
    <w:bookmarkEnd w:id="174"/>
    <w:p w14:paraId="39E5CB1F">
      <w:pPr>
        <w:pStyle w:val="28"/>
        <w:spacing w:before="75" w:beforeAutospacing="0" w:after="75" w:afterAutospacing="0" w:line="360" w:lineRule="auto"/>
        <w:rPr>
          <w:rStyle w:val="35"/>
          <w:rFonts w:hint="eastAsia" w:ascii="宋体" w:hAnsi="宋体" w:eastAsia="宋体" w:cs="宋体"/>
          <w:b/>
          <w:bCs/>
          <w:color w:val="auto"/>
          <w:kern w:val="2"/>
          <w:sz w:val="24"/>
          <w:szCs w:val="24"/>
          <w:highlight w:val="none"/>
          <w:lang w:val="en-US" w:eastAsia="zh-CN" w:bidi="ar-SA"/>
        </w:rPr>
      </w:pPr>
      <w:r>
        <w:rPr>
          <w:rStyle w:val="35"/>
          <w:rFonts w:hint="eastAsia" w:ascii="宋体" w:hAnsi="宋体" w:eastAsia="宋体" w:cs="宋体"/>
          <w:b/>
          <w:bCs/>
          <w:color w:val="auto"/>
          <w:kern w:val="2"/>
          <w:sz w:val="24"/>
          <w:szCs w:val="24"/>
          <w:highlight w:val="none"/>
          <w:lang w:val="en-US" w:eastAsia="zh-CN" w:bidi="ar-SA"/>
        </w:rPr>
        <w:t>23.专家评审小组：</w:t>
      </w:r>
    </w:p>
    <w:p w14:paraId="3998F025">
      <w:pPr>
        <w:pStyle w:val="130"/>
        <w:spacing w:line="360" w:lineRule="auto"/>
        <w:ind w:firstLine="480" w:firstLineChars="200"/>
        <w:rPr>
          <w:rStyle w:val="35"/>
          <w:rFonts w:hint="eastAsia" w:ascii="宋体" w:hAnsi="宋体" w:eastAsia="宋体" w:cs="宋体"/>
          <w:b w:val="0"/>
          <w:bCs w:val="0"/>
          <w:color w:val="auto"/>
          <w:kern w:val="2"/>
          <w:sz w:val="24"/>
          <w:szCs w:val="24"/>
          <w:highlight w:val="none"/>
          <w:lang w:val="en-US" w:eastAsia="zh-CN" w:bidi="ar-SA"/>
        </w:rPr>
      </w:pPr>
      <w:r>
        <w:rPr>
          <w:rStyle w:val="35"/>
          <w:rFonts w:hint="eastAsia" w:ascii="宋体" w:hAnsi="宋体" w:eastAsia="宋体" w:cs="宋体"/>
          <w:b w:val="0"/>
          <w:bCs w:val="0"/>
          <w:color w:val="auto"/>
          <w:kern w:val="2"/>
          <w:sz w:val="24"/>
          <w:szCs w:val="24"/>
          <w:highlight w:val="none"/>
          <w:lang w:val="en-US" w:eastAsia="zh-CN" w:bidi="ar-SA"/>
        </w:rPr>
        <w:t>23.1专家评审小组成员组成：</w:t>
      </w:r>
    </w:p>
    <w:p w14:paraId="22587FE3">
      <w:pPr>
        <w:pStyle w:val="130"/>
        <w:numPr>
          <w:ilvl w:val="0"/>
          <w:numId w:val="2"/>
        </w:numPr>
        <w:spacing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kern w:val="2"/>
          <w:sz w:val="24"/>
          <w:szCs w:val="24"/>
          <w:highlight w:val="none"/>
          <w:lang w:val="en-US" w:eastAsia="zh-CN" w:bidi="ar-SA"/>
        </w:rPr>
        <w:t>按照《中华人民共和国政府采购法》、《中华人民共和国政府采购法实施条例》、《政府采购货物和服务招标投标管理办法》及相关法律、法规规定组建，由招标人代表和评审专家组成。专家评审小组将负责对投标人提交的投标文件进行公开、评审，确保公开、评审过程公正、合法、保密，并向招标人推荐</w:t>
      </w:r>
      <w:r>
        <w:rPr>
          <w:rStyle w:val="35"/>
          <w:rFonts w:hint="eastAsia" w:ascii="宋体" w:hAnsi="宋体" w:eastAsia="宋体" w:cs="宋体"/>
          <w:b w:val="0"/>
          <w:bCs w:val="0"/>
          <w:color w:val="auto"/>
          <w:sz w:val="24"/>
          <w:szCs w:val="24"/>
          <w:highlight w:val="none"/>
          <w:lang w:val="en-US" w:eastAsia="zh-CN"/>
        </w:rPr>
        <w:t>中标候选人。</w:t>
      </w:r>
    </w:p>
    <w:p w14:paraId="70FC77EE">
      <w:pPr>
        <w:pStyle w:val="130"/>
        <w:numPr>
          <w:ilvl w:val="0"/>
          <w:numId w:val="0"/>
        </w:numPr>
        <w:spacing w:line="360" w:lineRule="auto"/>
        <w:ind w:firstLine="480" w:firstLineChars="200"/>
        <w:rPr>
          <w:rStyle w:val="35"/>
          <w:rFonts w:cs="宋体"/>
          <w:b w:val="0"/>
          <w:bCs/>
          <w:color w:val="auto"/>
          <w:sz w:val="24"/>
          <w:szCs w:val="24"/>
          <w:highlight w:val="none"/>
        </w:rPr>
      </w:pPr>
      <w:r>
        <w:rPr>
          <w:rFonts w:hint="eastAsia" w:ascii="宋体" w:hAnsi="宋体" w:eastAsia="宋体"/>
          <w:color w:val="auto"/>
          <w:sz w:val="24"/>
          <w:szCs w:val="22"/>
          <w:highlight w:val="none"/>
          <w:lang w:val="en-US" w:eastAsia="zh-CN"/>
        </w:rPr>
        <w:t>（2）</w:t>
      </w:r>
      <w:r>
        <w:rPr>
          <w:rFonts w:hint="eastAsia" w:ascii="宋体" w:hAnsi="宋体" w:eastAsia="宋体"/>
          <w:color w:val="auto"/>
          <w:sz w:val="24"/>
          <w:szCs w:val="22"/>
          <w:highlight w:val="none"/>
        </w:rPr>
        <w:t>参与过本项目的论证专家不得作为评标专家参加评标，招标人不得以专家身份参与评标</w:t>
      </w:r>
      <w:r>
        <w:rPr>
          <w:rFonts w:hint="eastAsia" w:ascii="宋体" w:hAnsi="宋体" w:eastAsia="宋体"/>
          <w:color w:val="auto"/>
          <w:sz w:val="24"/>
          <w:szCs w:val="22"/>
          <w:highlight w:val="none"/>
          <w:lang w:eastAsia="zh-CN"/>
        </w:rPr>
        <w:t>，只能作为招标人代表参与评审活动</w:t>
      </w:r>
      <w:r>
        <w:rPr>
          <w:rFonts w:hint="eastAsia" w:ascii="宋体" w:hAnsi="宋体" w:eastAsia="宋体"/>
          <w:color w:val="auto"/>
          <w:sz w:val="24"/>
          <w:szCs w:val="22"/>
          <w:highlight w:val="none"/>
        </w:rPr>
        <w:t>。</w:t>
      </w:r>
    </w:p>
    <w:p w14:paraId="47461C4F">
      <w:pPr>
        <w:pStyle w:val="28"/>
        <w:spacing w:before="75" w:beforeAutospacing="0" w:after="75" w:afterAutospacing="0" w:line="360" w:lineRule="auto"/>
        <w:rPr>
          <w:rStyle w:val="35"/>
          <w:rFonts w:cs="宋体"/>
          <w:b w:val="0"/>
          <w:bCs/>
          <w:color w:val="auto"/>
          <w:sz w:val="24"/>
          <w:szCs w:val="24"/>
          <w:highlight w:val="none"/>
        </w:rPr>
      </w:pPr>
      <w:r>
        <w:rPr>
          <w:rStyle w:val="35"/>
          <w:rFonts w:hint="eastAsia" w:cs="宋体"/>
          <w:b/>
          <w:bCs w:val="0"/>
          <w:color w:val="auto"/>
          <w:sz w:val="24"/>
          <w:szCs w:val="24"/>
          <w:highlight w:val="none"/>
          <w:lang w:val="en-US" w:eastAsia="zh-CN"/>
        </w:rPr>
        <w:t>24</w:t>
      </w:r>
      <w:r>
        <w:rPr>
          <w:rStyle w:val="35"/>
          <w:rFonts w:hint="eastAsia" w:cs="宋体"/>
          <w:b/>
          <w:bCs w:val="0"/>
          <w:color w:val="auto"/>
          <w:sz w:val="24"/>
          <w:szCs w:val="24"/>
          <w:highlight w:val="none"/>
        </w:rPr>
        <w:t>、</w:t>
      </w:r>
      <w:r>
        <w:rPr>
          <w:rFonts w:hint="eastAsia" w:ascii="宋体" w:hAnsi="宋体" w:eastAsia="宋体" w:cs="宋体"/>
          <w:b/>
          <w:bCs w:val="0"/>
          <w:color w:val="auto"/>
          <w:sz w:val="24"/>
          <w:szCs w:val="20"/>
          <w:highlight w:val="none"/>
        </w:rPr>
        <w:t>重大偏离与</w:t>
      </w:r>
      <w:r>
        <w:rPr>
          <w:rFonts w:hint="eastAsia" w:ascii="宋体" w:hAnsi="宋体" w:cs="宋体"/>
          <w:b/>
          <w:bCs w:val="0"/>
          <w:color w:val="auto"/>
          <w:sz w:val="24"/>
          <w:highlight w:val="none"/>
        </w:rPr>
        <w:t>细微偏差</w:t>
      </w:r>
      <w:r>
        <w:rPr>
          <w:rFonts w:hint="eastAsia" w:ascii="宋体" w:hAnsi="宋体" w:cs="宋体"/>
          <w:b/>
          <w:color w:val="auto"/>
          <w:sz w:val="24"/>
          <w:highlight w:val="none"/>
        </w:rPr>
        <w:t>修正</w:t>
      </w:r>
    </w:p>
    <w:p w14:paraId="30B54C21">
      <w:pPr>
        <w:widowControl/>
        <w:spacing w:line="360" w:lineRule="auto"/>
        <w:ind w:left="-84" w:leftChars="-40" w:firstLine="600" w:firstLineChars="250"/>
        <w:rPr>
          <w:rFonts w:ascii="宋体" w:hAnsi="宋体" w:eastAsia="宋体" w:cs="宋体"/>
          <w:bCs/>
          <w:color w:val="auto"/>
          <w:sz w:val="24"/>
          <w:szCs w:val="20"/>
          <w:highlight w:val="none"/>
        </w:rPr>
      </w:pPr>
      <w:r>
        <w:rPr>
          <w:rFonts w:hint="eastAsia" w:ascii="宋体" w:hAnsi="宋体" w:eastAsia="宋体" w:cs="宋体"/>
          <w:bCs/>
          <w:color w:val="auto"/>
          <w:sz w:val="24"/>
          <w:szCs w:val="20"/>
          <w:highlight w:val="none"/>
          <w:lang w:val="en-US" w:eastAsia="zh-CN"/>
        </w:rPr>
        <w:t>24</w:t>
      </w:r>
      <w:r>
        <w:rPr>
          <w:rFonts w:hint="eastAsia" w:ascii="宋体" w:hAnsi="宋体" w:eastAsia="宋体" w:cs="宋体"/>
          <w:bCs/>
          <w:color w:val="auto"/>
          <w:sz w:val="24"/>
          <w:szCs w:val="20"/>
          <w:highlight w:val="none"/>
        </w:rPr>
        <w:t>.1重大偏离是指实质上影响合同的</w:t>
      </w:r>
      <w:r>
        <w:rPr>
          <w:rFonts w:hint="eastAsia" w:ascii="宋体" w:hAnsi="宋体" w:eastAsia="宋体" w:cs="宋体"/>
          <w:bCs/>
          <w:color w:val="auto"/>
          <w:sz w:val="24"/>
          <w:szCs w:val="20"/>
          <w:highlight w:val="none"/>
          <w:lang w:val="en-US" w:eastAsia="zh-CN"/>
        </w:rPr>
        <w:t>服务</w:t>
      </w:r>
      <w:r>
        <w:rPr>
          <w:rFonts w:hint="eastAsia" w:ascii="宋体" w:hAnsi="宋体" w:eastAsia="宋体" w:cs="宋体"/>
          <w:bCs/>
          <w:color w:val="auto"/>
          <w:sz w:val="24"/>
          <w:szCs w:val="20"/>
          <w:highlight w:val="none"/>
        </w:rPr>
        <w:t>范围、质量和</w:t>
      </w:r>
      <w:r>
        <w:rPr>
          <w:rFonts w:hint="eastAsia" w:ascii="宋体" w:hAnsi="宋体" w:eastAsia="宋体" w:cs="宋体"/>
          <w:bCs/>
          <w:color w:val="auto"/>
          <w:sz w:val="24"/>
          <w:szCs w:val="20"/>
          <w:highlight w:val="none"/>
          <w:lang w:val="en-US" w:eastAsia="zh-CN"/>
        </w:rPr>
        <w:t>服务</w:t>
      </w:r>
      <w:r>
        <w:rPr>
          <w:rFonts w:hint="eastAsia" w:ascii="宋体" w:hAnsi="宋体" w:eastAsia="宋体" w:cs="宋体"/>
          <w:bCs/>
          <w:color w:val="auto"/>
          <w:sz w:val="24"/>
          <w:szCs w:val="20"/>
          <w:highlight w:val="none"/>
        </w:rPr>
        <w:t>期等，或者实质上不满足</w:t>
      </w:r>
      <w:r>
        <w:rPr>
          <w:rFonts w:hint="eastAsia" w:ascii="宋体" w:hAnsi="宋体" w:cs="宋体"/>
          <w:bCs/>
          <w:color w:val="auto"/>
          <w:sz w:val="24"/>
          <w:szCs w:val="20"/>
          <w:highlight w:val="none"/>
          <w:lang w:eastAsia="zh-CN"/>
        </w:rPr>
        <w:t>招标文件</w:t>
      </w:r>
      <w:r>
        <w:rPr>
          <w:rFonts w:hint="eastAsia" w:ascii="宋体" w:hAnsi="宋体" w:eastAsia="宋体" w:cs="宋体"/>
          <w:bCs/>
          <w:color w:val="auto"/>
          <w:sz w:val="24"/>
          <w:szCs w:val="20"/>
          <w:highlight w:val="none"/>
        </w:rPr>
        <w:t>的要求，而且限制了</w:t>
      </w:r>
      <w:r>
        <w:rPr>
          <w:rFonts w:hint="eastAsia" w:ascii="宋体" w:hAnsi="宋体" w:eastAsia="宋体" w:cs="宋体"/>
          <w:bCs/>
          <w:color w:val="auto"/>
          <w:sz w:val="24"/>
          <w:szCs w:val="20"/>
          <w:highlight w:val="none"/>
          <w:lang w:eastAsia="zh-CN"/>
        </w:rPr>
        <w:t>招标人</w:t>
      </w:r>
      <w:r>
        <w:rPr>
          <w:rFonts w:hint="eastAsia" w:ascii="宋体" w:hAnsi="宋体" w:eastAsia="宋体" w:cs="宋体"/>
          <w:bCs/>
          <w:color w:val="auto"/>
          <w:sz w:val="24"/>
          <w:szCs w:val="20"/>
          <w:highlight w:val="none"/>
        </w:rPr>
        <w:t>的权力或减轻了</w:t>
      </w:r>
      <w:r>
        <w:rPr>
          <w:rFonts w:hint="eastAsia" w:ascii="宋体" w:hAnsi="宋体" w:eastAsia="宋体" w:cs="宋体"/>
          <w:bCs/>
          <w:color w:val="auto"/>
          <w:sz w:val="24"/>
          <w:szCs w:val="20"/>
          <w:highlight w:val="none"/>
          <w:lang w:eastAsia="zh-CN"/>
        </w:rPr>
        <w:t>投标人</w:t>
      </w:r>
      <w:r>
        <w:rPr>
          <w:rFonts w:hint="eastAsia" w:ascii="宋体" w:hAnsi="宋体" w:eastAsia="宋体" w:cs="宋体"/>
          <w:bCs/>
          <w:color w:val="auto"/>
          <w:sz w:val="24"/>
          <w:szCs w:val="20"/>
          <w:highlight w:val="none"/>
        </w:rPr>
        <w:t>的义务。纠正或承认这些偏离将会对其他实质上响应要求的</w:t>
      </w:r>
      <w:r>
        <w:rPr>
          <w:rFonts w:hint="eastAsia" w:ascii="宋体" w:hAnsi="宋体" w:eastAsia="宋体" w:cs="宋体"/>
          <w:bCs/>
          <w:color w:val="auto"/>
          <w:sz w:val="24"/>
          <w:szCs w:val="20"/>
          <w:highlight w:val="none"/>
          <w:lang w:eastAsia="zh-CN"/>
        </w:rPr>
        <w:t>投标人</w:t>
      </w:r>
      <w:r>
        <w:rPr>
          <w:rFonts w:hint="eastAsia" w:ascii="宋体" w:hAnsi="宋体" w:eastAsia="宋体" w:cs="宋体"/>
          <w:bCs/>
          <w:color w:val="auto"/>
          <w:sz w:val="24"/>
          <w:szCs w:val="20"/>
          <w:highlight w:val="none"/>
        </w:rPr>
        <w:t>合理的竞争地位产生不公正的影响。</w:t>
      </w:r>
    </w:p>
    <w:p w14:paraId="60175D4F">
      <w:pPr>
        <w:widowControl/>
        <w:spacing w:line="360" w:lineRule="auto"/>
        <w:ind w:left="-84" w:leftChars="-40" w:firstLine="600" w:firstLineChars="250"/>
        <w:rPr>
          <w:rFonts w:ascii="宋体" w:hAnsi="宋体" w:cs="宋体"/>
          <w:color w:val="auto"/>
          <w:sz w:val="24"/>
          <w:highlight w:val="none"/>
        </w:rPr>
      </w:pPr>
      <w:r>
        <w:rPr>
          <w:rFonts w:hint="eastAsia" w:ascii="宋体" w:hAnsi="宋体" w:eastAsia="宋体" w:cs="宋体"/>
          <w:bCs/>
          <w:color w:val="auto"/>
          <w:sz w:val="24"/>
          <w:szCs w:val="20"/>
          <w:highlight w:val="none"/>
          <w:lang w:val="en-US" w:eastAsia="zh-CN"/>
        </w:rPr>
        <w:t>24</w:t>
      </w:r>
      <w:r>
        <w:rPr>
          <w:rFonts w:hint="eastAsia" w:ascii="宋体" w:hAnsi="宋体" w:eastAsia="宋体" w:cs="宋体"/>
          <w:bCs/>
          <w:color w:val="auto"/>
          <w:sz w:val="24"/>
          <w:szCs w:val="20"/>
          <w:highlight w:val="none"/>
        </w:rPr>
        <w:t>.2</w:t>
      </w:r>
      <w:r>
        <w:rPr>
          <w:rFonts w:hint="eastAsia" w:ascii="宋体" w:hAnsi="宋体" w:cs="宋体"/>
          <w:bCs/>
          <w:color w:val="auto"/>
          <w:sz w:val="24"/>
          <w:highlight w:val="none"/>
        </w:rPr>
        <w:t>细微</w:t>
      </w:r>
      <w:r>
        <w:rPr>
          <w:rFonts w:hint="eastAsia" w:ascii="宋体" w:hAnsi="宋体" w:cs="宋体"/>
          <w:color w:val="auto"/>
          <w:sz w:val="24"/>
          <w:highlight w:val="none"/>
        </w:rPr>
        <w:t>偏差是指经</w:t>
      </w:r>
      <w:r>
        <w:rPr>
          <w:rFonts w:hint="eastAsia" w:ascii="宋体" w:hAnsi="宋体" w:cs="宋体"/>
          <w:color w:val="auto"/>
          <w:sz w:val="24"/>
          <w:highlight w:val="none"/>
          <w:lang w:val="en-US" w:eastAsia="zh-CN"/>
        </w:rPr>
        <w:t>专家评审小组</w:t>
      </w:r>
      <w:r>
        <w:rPr>
          <w:rFonts w:hint="eastAsia" w:ascii="宋体" w:hAnsi="宋体" w:cs="宋体"/>
          <w:color w:val="auto"/>
          <w:sz w:val="24"/>
          <w:highlight w:val="none"/>
        </w:rPr>
        <w:t>确认的符合性</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文件虽然实质上响应</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要求，但个别地方存在遗漏或者提供了不完整的技术信息及数据，并且修正这些遗漏或者不完整不会更改</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文件的实质性内容。</w:t>
      </w:r>
    </w:p>
    <w:p w14:paraId="637DB9C3">
      <w:pPr>
        <w:widowControl/>
        <w:spacing w:line="360" w:lineRule="auto"/>
        <w:ind w:left="-84" w:leftChars="-40" w:firstLine="600" w:firstLineChars="250"/>
        <w:rPr>
          <w:rFonts w:hint="eastAsia" w:ascii="宋体" w:hAnsi="宋体" w:cs="宋体"/>
          <w:color w:val="auto"/>
          <w:sz w:val="24"/>
          <w:highlight w:val="none"/>
        </w:rPr>
      </w:pPr>
      <w:r>
        <w:rPr>
          <w:rFonts w:hint="eastAsia" w:ascii="宋体" w:hAnsi="宋体" w:cs="宋体"/>
          <w:color w:val="auto"/>
          <w:sz w:val="24"/>
          <w:highlight w:val="none"/>
          <w:lang w:val="en-US" w:eastAsia="zh-CN"/>
        </w:rPr>
        <w:t>24</w:t>
      </w:r>
      <w:r>
        <w:rPr>
          <w:rFonts w:hint="eastAsia" w:ascii="宋体" w:hAnsi="宋体" w:cs="宋体"/>
          <w:color w:val="auto"/>
          <w:sz w:val="24"/>
          <w:highlight w:val="none"/>
        </w:rPr>
        <w:t>.3经</w:t>
      </w:r>
      <w:r>
        <w:rPr>
          <w:rFonts w:hint="eastAsia" w:ascii="宋体" w:hAnsi="宋体" w:cs="宋体"/>
          <w:color w:val="auto"/>
          <w:sz w:val="24"/>
          <w:highlight w:val="none"/>
          <w:lang w:val="en-US" w:eastAsia="zh-CN"/>
        </w:rPr>
        <w:t>专家评审小组</w:t>
      </w:r>
      <w:r>
        <w:rPr>
          <w:rFonts w:hint="eastAsia" w:ascii="宋体" w:hAnsi="宋体" w:cs="宋体"/>
          <w:color w:val="auto"/>
          <w:sz w:val="24"/>
          <w:highlight w:val="none"/>
        </w:rPr>
        <w:t>确认存在细微偏差的</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w:t>
      </w:r>
      <w:r>
        <w:rPr>
          <w:rFonts w:hint="eastAsia" w:ascii="宋体" w:hAnsi="宋体" w:cs="宋体"/>
          <w:color w:val="auto"/>
          <w:sz w:val="24"/>
          <w:highlight w:val="none"/>
          <w:lang w:val="en-US" w:eastAsia="zh-CN"/>
        </w:rPr>
        <w:t>专家评审小组</w:t>
      </w:r>
      <w:r>
        <w:rPr>
          <w:rFonts w:hint="eastAsia" w:ascii="宋体" w:hAnsi="宋体" w:cs="宋体"/>
          <w:color w:val="auto"/>
          <w:sz w:val="24"/>
          <w:highlight w:val="none"/>
        </w:rPr>
        <w:t>可以于评标结</w:t>
      </w:r>
    </w:p>
    <w:p w14:paraId="124B2675">
      <w:pPr>
        <w:widowControl/>
        <w:spacing w:line="360" w:lineRule="auto"/>
        <w:rPr>
          <w:rFonts w:ascii="宋体" w:hAnsi="宋体" w:eastAsia="宋体" w:cs="宋体"/>
          <w:b/>
          <w:color w:val="auto"/>
          <w:sz w:val="24"/>
          <w:szCs w:val="20"/>
          <w:highlight w:val="none"/>
        </w:rPr>
      </w:pPr>
      <w:r>
        <w:rPr>
          <w:rFonts w:hint="eastAsia" w:ascii="宋体" w:hAnsi="宋体" w:cs="宋体"/>
          <w:color w:val="auto"/>
          <w:sz w:val="24"/>
          <w:highlight w:val="none"/>
        </w:rPr>
        <w:t>果宣布之前要求</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对</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文件中存在的细微偏差进行修正，若</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拒绝修正，其</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文件将被拒绝。</w:t>
      </w:r>
    </w:p>
    <w:p w14:paraId="53C58DC4">
      <w:pPr>
        <w:spacing w:line="360" w:lineRule="auto"/>
        <w:outlineLvl w:val="1"/>
        <w:rPr>
          <w:rFonts w:ascii="宋体" w:hAnsi="宋体" w:cs="宋体"/>
          <w:b/>
          <w:color w:val="auto"/>
          <w:sz w:val="24"/>
          <w:szCs w:val="20"/>
          <w:highlight w:val="none"/>
        </w:rPr>
      </w:pPr>
      <w:r>
        <w:rPr>
          <w:rFonts w:hint="eastAsia" w:ascii="宋体" w:hAnsi="宋体" w:cs="宋体"/>
          <w:b/>
          <w:color w:val="auto"/>
          <w:sz w:val="24"/>
          <w:szCs w:val="20"/>
          <w:highlight w:val="none"/>
          <w:lang w:val="en-US" w:eastAsia="zh-CN"/>
        </w:rPr>
        <w:t>25</w:t>
      </w:r>
      <w:r>
        <w:rPr>
          <w:rFonts w:hint="eastAsia" w:ascii="宋体" w:hAnsi="宋体" w:cs="宋体"/>
          <w:b/>
          <w:color w:val="auto"/>
          <w:sz w:val="24"/>
          <w:szCs w:val="20"/>
          <w:highlight w:val="none"/>
        </w:rPr>
        <w:t>、废标</w:t>
      </w:r>
    </w:p>
    <w:p w14:paraId="6706A341">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rPr>
        <w:t>在招标采购中，出现下列情形之一的，应予废标：</w:t>
      </w:r>
    </w:p>
    <w:p w14:paraId="6522B0ED">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25</w:t>
      </w:r>
      <w:r>
        <w:rPr>
          <w:rFonts w:hint="eastAsia" w:ascii="宋体" w:hAnsi="宋体" w:cs="宋体"/>
          <w:b w:val="0"/>
          <w:bCs/>
          <w:color w:val="auto"/>
          <w:sz w:val="24"/>
          <w:szCs w:val="20"/>
          <w:highlight w:val="none"/>
        </w:rPr>
        <w:t>.1符合专业条件的投标人或者对</w:t>
      </w:r>
      <w:r>
        <w:rPr>
          <w:rFonts w:hint="eastAsia" w:ascii="宋体" w:hAnsi="宋体" w:cs="宋体"/>
          <w:b w:val="0"/>
          <w:bCs/>
          <w:color w:val="auto"/>
          <w:sz w:val="24"/>
          <w:szCs w:val="20"/>
          <w:highlight w:val="none"/>
          <w:lang w:eastAsia="zh-CN"/>
        </w:rPr>
        <w:t>招标文件</w:t>
      </w:r>
      <w:r>
        <w:rPr>
          <w:rFonts w:hint="eastAsia" w:ascii="宋体" w:hAnsi="宋体" w:cs="宋体"/>
          <w:b w:val="0"/>
          <w:bCs/>
          <w:color w:val="auto"/>
          <w:sz w:val="24"/>
          <w:szCs w:val="20"/>
          <w:highlight w:val="none"/>
        </w:rPr>
        <w:t>作实质响应的投标人不足三家的；</w:t>
      </w:r>
    </w:p>
    <w:p w14:paraId="4A34EAA9">
      <w:pPr>
        <w:spacing w:line="360" w:lineRule="auto"/>
        <w:ind w:firstLine="480" w:firstLineChars="200"/>
        <w:rPr>
          <w:rFonts w:hint="eastAsia" w:ascii="宋体" w:hAnsi="宋体" w:eastAsia="宋体" w:cs="宋体"/>
          <w:b w:val="0"/>
          <w:bCs/>
          <w:color w:val="auto"/>
          <w:sz w:val="24"/>
          <w:szCs w:val="20"/>
          <w:highlight w:val="none"/>
        </w:rPr>
      </w:pPr>
      <w:r>
        <w:rPr>
          <w:rFonts w:hint="eastAsia" w:ascii="宋体" w:hAnsi="宋体" w:cs="宋体"/>
          <w:b w:val="0"/>
          <w:bCs/>
          <w:color w:val="auto"/>
          <w:sz w:val="24"/>
          <w:szCs w:val="20"/>
          <w:highlight w:val="none"/>
          <w:lang w:val="en-US" w:eastAsia="zh-CN"/>
        </w:rPr>
        <w:t>25</w:t>
      </w:r>
      <w:r>
        <w:rPr>
          <w:rFonts w:hint="eastAsia" w:ascii="宋体" w:hAnsi="宋体" w:cs="宋体"/>
          <w:b w:val="0"/>
          <w:bCs/>
          <w:color w:val="auto"/>
          <w:sz w:val="24"/>
          <w:szCs w:val="20"/>
          <w:highlight w:val="none"/>
        </w:rPr>
        <w:t>.2出现影响采购公正的违法</w:t>
      </w:r>
      <w:r>
        <w:rPr>
          <w:rFonts w:hint="eastAsia" w:ascii="宋体" w:hAnsi="宋体" w:eastAsia="宋体" w:cs="宋体"/>
          <w:b w:val="0"/>
          <w:bCs/>
          <w:color w:val="auto"/>
          <w:sz w:val="24"/>
          <w:szCs w:val="20"/>
          <w:highlight w:val="none"/>
        </w:rPr>
        <w:t>、违规行为的；</w:t>
      </w:r>
    </w:p>
    <w:p w14:paraId="38F422DB">
      <w:pPr>
        <w:spacing w:line="360" w:lineRule="auto"/>
        <w:ind w:firstLine="480" w:firstLineChars="200"/>
        <w:rPr>
          <w:rFonts w:hint="eastAsia" w:ascii="宋体" w:hAnsi="宋体" w:eastAsia="宋体" w:cs="宋体"/>
          <w:b w:val="0"/>
          <w:bCs/>
          <w:color w:val="auto"/>
          <w:sz w:val="24"/>
          <w:szCs w:val="20"/>
          <w:highlight w:val="none"/>
        </w:rPr>
      </w:pPr>
      <w:r>
        <w:rPr>
          <w:rFonts w:hint="eastAsia" w:ascii="宋体" w:hAnsi="宋体" w:eastAsia="宋体" w:cs="宋体"/>
          <w:b w:val="0"/>
          <w:bCs/>
          <w:color w:val="auto"/>
          <w:sz w:val="24"/>
          <w:szCs w:val="20"/>
          <w:highlight w:val="none"/>
          <w:lang w:val="en-US" w:eastAsia="zh-CN"/>
        </w:rPr>
        <w:t>25</w:t>
      </w:r>
      <w:r>
        <w:rPr>
          <w:rFonts w:hint="eastAsia" w:ascii="宋体" w:hAnsi="宋体" w:eastAsia="宋体" w:cs="宋体"/>
          <w:b w:val="0"/>
          <w:bCs/>
          <w:color w:val="auto"/>
          <w:sz w:val="24"/>
          <w:szCs w:val="20"/>
          <w:highlight w:val="none"/>
        </w:rPr>
        <w:t>.3投标人的报价均超过了采购预算，招标人不能支付的；</w:t>
      </w:r>
    </w:p>
    <w:p w14:paraId="62642045">
      <w:pPr>
        <w:spacing w:line="360" w:lineRule="auto"/>
        <w:ind w:firstLine="480" w:firstLineChars="200"/>
        <w:rPr>
          <w:rFonts w:hint="eastAsia" w:ascii="宋体" w:hAnsi="宋体" w:eastAsia="宋体" w:cs="宋体"/>
          <w:b w:val="0"/>
          <w:bCs/>
          <w:color w:val="auto"/>
          <w:sz w:val="24"/>
          <w:szCs w:val="20"/>
          <w:highlight w:val="none"/>
        </w:rPr>
      </w:pPr>
      <w:r>
        <w:rPr>
          <w:rFonts w:hint="eastAsia" w:ascii="宋体" w:hAnsi="宋体" w:eastAsia="宋体" w:cs="宋体"/>
          <w:b w:val="0"/>
          <w:bCs/>
          <w:color w:val="auto"/>
          <w:sz w:val="24"/>
          <w:szCs w:val="20"/>
          <w:highlight w:val="none"/>
          <w:lang w:val="en-US" w:eastAsia="zh-CN"/>
        </w:rPr>
        <w:t>25</w:t>
      </w:r>
      <w:r>
        <w:rPr>
          <w:rFonts w:hint="eastAsia" w:ascii="宋体" w:hAnsi="宋体" w:eastAsia="宋体" w:cs="宋体"/>
          <w:b w:val="0"/>
          <w:bCs/>
          <w:color w:val="auto"/>
          <w:sz w:val="24"/>
          <w:szCs w:val="20"/>
          <w:highlight w:val="none"/>
        </w:rPr>
        <w:t>.4因重大变故，采购任务取消的；</w:t>
      </w:r>
    </w:p>
    <w:p w14:paraId="61AD7BEB">
      <w:pPr>
        <w:spacing w:line="360" w:lineRule="auto"/>
        <w:ind w:firstLine="480" w:firstLineChars="200"/>
        <w:rPr>
          <w:rFonts w:ascii="宋体" w:hAnsi="宋体" w:cs="宋体"/>
          <w:b w:val="0"/>
          <w:bCs/>
          <w:color w:val="auto"/>
          <w:sz w:val="24"/>
          <w:szCs w:val="20"/>
          <w:highlight w:val="none"/>
        </w:rPr>
      </w:pPr>
      <w:r>
        <w:rPr>
          <w:rFonts w:hint="eastAsia" w:ascii="宋体" w:hAnsi="宋体" w:eastAsia="宋体" w:cs="宋体"/>
          <w:b w:val="0"/>
          <w:bCs/>
          <w:color w:val="auto"/>
          <w:sz w:val="24"/>
          <w:szCs w:val="20"/>
          <w:highlight w:val="none"/>
          <w:lang w:val="en-US" w:eastAsia="zh-CN"/>
        </w:rPr>
        <w:t>25</w:t>
      </w:r>
      <w:r>
        <w:rPr>
          <w:rFonts w:hint="eastAsia" w:ascii="宋体" w:hAnsi="宋体" w:eastAsia="宋体" w:cs="宋体"/>
          <w:b w:val="0"/>
          <w:bCs/>
          <w:color w:val="auto"/>
          <w:sz w:val="24"/>
          <w:szCs w:val="20"/>
          <w:highlight w:val="none"/>
        </w:rPr>
        <w:t>.5</w:t>
      </w:r>
      <w:r>
        <w:rPr>
          <w:rFonts w:hint="eastAsia" w:ascii="宋体" w:hAnsi="宋体" w:eastAsia="宋体" w:cs="宋体"/>
          <w:b w:val="0"/>
          <w:bCs/>
          <w:color w:val="auto"/>
          <w:sz w:val="24"/>
          <w:szCs w:val="20"/>
          <w:highlight w:val="none"/>
          <w:lang w:val="en-US" w:eastAsia="zh-CN"/>
        </w:rPr>
        <w:t xml:space="preserve"> </w:t>
      </w:r>
      <w:r>
        <w:rPr>
          <w:rFonts w:hint="eastAsia" w:ascii="宋体" w:hAnsi="宋体" w:eastAsia="宋体" w:cs="宋体"/>
          <w:b w:val="0"/>
          <w:bCs/>
          <w:color w:val="auto"/>
          <w:sz w:val="24"/>
          <w:szCs w:val="20"/>
          <w:highlight w:val="none"/>
        </w:rPr>
        <w:t>《中华人民共和国政府采购法》及相关法</w:t>
      </w:r>
      <w:r>
        <w:rPr>
          <w:rFonts w:hint="eastAsia" w:ascii="宋体" w:hAnsi="宋体" w:cs="宋体"/>
          <w:b w:val="0"/>
          <w:bCs/>
          <w:color w:val="auto"/>
          <w:sz w:val="24"/>
          <w:szCs w:val="20"/>
          <w:highlight w:val="none"/>
        </w:rPr>
        <w:t>律法规及</w:t>
      </w:r>
      <w:r>
        <w:rPr>
          <w:rFonts w:hint="eastAsia" w:ascii="宋体" w:hAnsi="宋体" w:cs="宋体"/>
          <w:b w:val="0"/>
          <w:bCs/>
          <w:color w:val="auto"/>
          <w:sz w:val="24"/>
          <w:szCs w:val="20"/>
          <w:highlight w:val="none"/>
          <w:lang w:eastAsia="zh-CN"/>
        </w:rPr>
        <w:t>招标文件</w:t>
      </w:r>
      <w:r>
        <w:rPr>
          <w:rFonts w:hint="eastAsia" w:ascii="宋体" w:hAnsi="宋体" w:cs="宋体"/>
          <w:b w:val="0"/>
          <w:bCs/>
          <w:color w:val="auto"/>
          <w:sz w:val="24"/>
          <w:szCs w:val="20"/>
          <w:highlight w:val="none"/>
        </w:rPr>
        <w:t>明确规定废标的其他情形。</w:t>
      </w:r>
    </w:p>
    <w:p w14:paraId="6B478E3C">
      <w:pPr>
        <w:spacing w:line="360" w:lineRule="auto"/>
        <w:outlineLvl w:val="1"/>
        <w:rPr>
          <w:rFonts w:hint="eastAsia" w:ascii="宋体" w:hAnsi="宋体" w:cs="宋体"/>
          <w:b w:val="0"/>
          <w:bCs/>
          <w:color w:val="auto"/>
          <w:sz w:val="24"/>
          <w:szCs w:val="20"/>
          <w:highlight w:val="none"/>
        </w:rPr>
      </w:pPr>
      <w:r>
        <w:rPr>
          <w:rFonts w:hint="eastAsia" w:ascii="宋体" w:hAnsi="宋体" w:cs="宋体"/>
          <w:b/>
          <w:color w:val="auto"/>
          <w:sz w:val="24"/>
          <w:szCs w:val="20"/>
          <w:highlight w:val="none"/>
          <w:lang w:val="en-US" w:eastAsia="zh-CN"/>
        </w:rPr>
        <w:t>26</w:t>
      </w:r>
      <w:r>
        <w:rPr>
          <w:rFonts w:hint="eastAsia" w:ascii="宋体" w:hAnsi="宋体" w:cs="宋体"/>
          <w:b/>
          <w:color w:val="auto"/>
          <w:sz w:val="24"/>
          <w:szCs w:val="20"/>
          <w:highlight w:val="none"/>
        </w:rPr>
        <w:t>、投标人串通投标</w:t>
      </w:r>
    </w:p>
    <w:p w14:paraId="0E8CDF16">
      <w:pPr>
        <w:spacing w:line="360" w:lineRule="auto"/>
        <w:ind w:firstLine="480" w:firstLineChars="200"/>
        <w:rPr>
          <w:rFonts w:hint="default" w:ascii="宋体" w:hAnsi="宋体" w:eastAsia="宋体" w:cs="宋体"/>
          <w:b w:val="0"/>
          <w:bCs/>
          <w:color w:val="auto"/>
          <w:sz w:val="24"/>
          <w:szCs w:val="20"/>
          <w:highlight w:val="none"/>
          <w:lang w:val="en-US" w:eastAsia="zh-CN"/>
        </w:rPr>
      </w:pPr>
      <w:r>
        <w:rPr>
          <w:rFonts w:hint="eastAsia" w:ascii="宋体" w:hAnsi="宋体" w:cs="宋体"/>
          <w:b w:val="0"/>
          <w:bCs/>
          <w:color w:val="auto"/>
          <w:sz w:val="24"/>
          <w:szCs w:val="20"/>
          <w:highlight w:val="none"/>
          <w:lang w:eastAsia="zh-CN"/>
        </w:rPr>
        <w:t>投标人应当遵循公平竞争的原则，不得恶意串通，不得妨碍其他投标人的竞争行为，不得损害招标人或者其他投标人的合法权益。</w:t>
      </w:r>
    </w:p>
    <w:p w14:paraId="234EA7EE">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rPr>
        <w:t>有下列情形之一的，视为投标人串通投标，其投标无效：</w:t>
      </w:r>
    </w:p>
    <w:p w14:paraId="64E2F7BB">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26</w:t>
      </w:r>
      <w:r>
        <w:rPr>
          <w:rFonts w:hint="eastAsia" w:ascii="宋体" w:hAnsi="宋体" w:cs="宋体"/>
          <w:b w:val="0"/>
          <w:bCs/>
          <w:color w:val="auto"/>
          <w:sz w:val="24"/>
          <w:szCs w:val="20"/>
          <w:highlight w:val="none"/>
        </w:rPr>
        <w:t>.1不同投标人的投标文件由同一单位或者个人编制</w:t>
      </w:r>
      <w:r>
        <w:rPr>
          <w:rFonts w:hint="eastAsia" w:ascii="宋体" w:hAnsi="宋体" w:cs="宋体"/>
          <w:b w:val="0"/>
          <w:bCs/>
          <w:color w:val="auto"/>
          <w:sz w:val="24"/>
          <w:szCs w:val="20"/>
          <w:highlight w:val="none"/>
          <w:lang w:eastAsia="zh-CN"/>
        </w:rPr>
        <w:t>，</w:t>
      </w:r>
      <w:r>
        <w:rPr>
          <w:rFonts w:hint="eastAsia" w:ascii="宋体" w:hAnsi="宋体" w:eastAsia="宋体"/>
          <w:color w:val="auto"/>
          <w:sz w:val="24"/>
          <w:szCs w:val="22"/>
          <w:highlight w:val="none"/>
        </w:rPr>
        <w:t>或制作电子投标文件的文件制作机器码（mac地址）一致，或制作电子投标文件的文件创建标识码一致</w:t>
      </w:r>
      <w:r>
        <w:rPr>
          <w:rFonts w:hint="eastAsia" w:ascii="宋体" w:hAnsi="宋体" w:cs="宋体"/>
          <w:b w:val="0"/>
          <w:bCs/>
          <w:color w:val="auto"/>
          <w:sz w:val="24"/>
          <w:szCs w:val="20"/>
          <w:highlight w:val="none"/>
        </w:rPr>
        <w:t>；</w:t>
      </w:r>
    </w:p>
    <w:p w14:paraId="30A3BEE6">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26</w:t>
      </w:r>
      <w:r>
        <w:rPr>
          <w:rFonts w:hint="eastAsia" w:ascii="宋体" w:hAnsi="宋体" w:cs="宋体"/>
          <w:b w:val="0"/>
          <w:bCs/>
          <w:color w:val="auto"/>
          <w:sz w:val="24"/>
          <w:szCs w:val="20"/>
          <w:highlight w:val="none"/>
        </w:rPr>
        <w:t>.2不同投标人委托同一单位或者个人办理投标事宜；</w:t>
      </w:r>
    </w:p>
    <w:p w14:paraId="57E0218B">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26</w:t>
      </w:r>
      <w:r>
        <w:rPr>
          <w:rFonts w:hint="eastAsia" w:ascii="宋体" w:hAnsi="宋体" w:cs="宋体"/>
          <w:b w:val="0"/>
          <w:bCs/>
          <w:color w:val="auto"/>
          <w:sz w:val="24"/>
          <w:szCs w:val="20"/>
          <w:highlight w:val="none"/>
        </w:rPr>
        <w:t>.3不同投标人的投标文件载明的项目管理成员或者联系人员为同一人；</w:t>
      </w:r>
    </w:p>
    <w:p w14:paraId="6FB9A742">
      <w:pPr>
        <w:spacing w:line="360" w:lineRule="auto"/>
        <w:ind w:firstLine="480" w:firstLineChars="200"/>
        <w:rPr>
          <w:rFonts w:hint="eastAsia" w:ascii="宋体" w:hAnsi="宋体" w:eastAsia="宋体" w:cs="宋体"/>
          <w:b w:val="0"/>
          <w:bCs/>
          <w:color w:val="auto"/>
          <w:sz w:val="24"/>
          <w:szCs w:val="20"/>
          <w:highlight w:val="none"/>
        </w:rPr>
      </w:pPr>
      <w:r>
        <w:rPr>
          <w:rFonts w:hint="eastAsia" w:ascii="宋体" w:hAnsi="宋体" w:eastAsia="宋体" w:cs="宋体"/>
          <w:b w:val="0"/>
          <w:bCs/>
          <w:color w:val="auto"/>
          <w:sz w:val="24"/>
          <w:szCs w:val="20"/>
          <w:highlight w:val="none"/>
          <w:lang w:val="en-US" w:eastAsia="zh-CN"/>
        </w:rPr>
        <w:t>26</w:t>
      </w:r>
      <w:r>
        <w:rPr>
          <w:rFonts w:hint="eastAsia" w:ascii="宋体" w:hAnsi="宋体" w:eastAsia="宋体" w:cs="宋体"/>
          <w:b w:val="0"/>
          <w:bCs/>
          <w:color w:val="auto"/>
          <w:sz w:val="24"/>
          <w:szCs w:val="20"/>
          <w:highlight w:val="none"/>
        </w:rPr>
        <w:t>.4不同投标人的投标文件异常一致或者投标报价呈规律性差异；</w:t>
      </w:r>
    </w:p>
    <w:p w14:paraId="2A8CC68D">
      <w:pPr>
        <w:spacing w:line="360" w:lineRule="auto"/>
        <w:ind w:firstLine="480" w:firstLineChars="200"/>
        <w:rPr>
          <w:rFonts w:hint="eastAsia" w:ascii="宋体" w:hAnsi="宋体" w:eastAsia="宋体" w:cs="宋体"/>
          <w:b w:val="0"/>
          <w:bCs/>
          <w:color w:val="auto"/>
          <w:sz w:val="24"/>
          <w:szCs w:val="20"/>
          <w:highlight w:val="none"/>
        </w:rPr>
      </w:pPr>
      <w:r>
        <w:rPr>
          <w:rFonts w:hint="eastAsia" w:ascii="宋体" w:hAnsi="宋体" w:eastAsia="宋体" w:cs="宋体"/>
          <w:b w:val="0"/>
          <w:bCs/>
          <w:color w:val="auto"/>
          <w:sz w:val="24"/>
          <w:szCs w:val="20"/>
          <w:highlight w:val="none"/>
          <w:lang w:val="en-US" w:eastAsia="zh-CN"/>
        </w:rPr>
        <w:t>26</w:t>
      </w:r>
      <w:r>
        <w:rPr>
          <w:rFonts w:hint="eastAsia" w:ascii="宋体" w:hAnsi="宋体" w:eastAsia="宋体" w:cs="宋体"/>
          <w:b w:val="0"/>
          <w:bCs/>
          <w:color w:val="auto"/>
          <w:sz w:val="24"/>
          <w:szCs w:val="20"/>
          <w:highlight w:val="none"/>
        </w:rPr>
        <w:t>.5不同投标人的投标文件相互混装；</w:t>
      </w:r>
    </w:p>
    <w:p w14:paraId="1E98C8BC">
      <w:pPr>
        <w:spacing w:line="360" w:lineRule="auto"/>
        <w:ind w:firstLine="480" w:firstLineChars="200"/>
        <w:rPr>
          <w:rFonts w:hint="default" w:ascii="宋体" w:hAnsi="宋体" w:eastAsia="宋体" w:cs="宋体"/>
          <w:b w:val="0"/>
          <w:bCs/>
          <w:color w:val="auto"/>
          <w:sz w:val="24"/>
          <w:szCs w:val="20"/>
          <w:highlight w:val="none"/>
          <w:lang w:val="en-US" w:eastAsia="zh-CN"/>
        </w:rPr>
      </w:pPr>
      <w:r>
        <w:rPr>
          <w:rFonts w:hint="eastAsia" w:ascii="宋体" w:hAnsi="宋体" w:eastAsia="宋体" w:cs="宋体"/>
          <w:b w:val="0"/>
          <w:bCs/>
          <w:color w:val="auto"/>
          <w:sz w:val="24"/>
          <w:szCs w:val="20"/>
          <w:highlight w:val="none"/>
          <w:lang w:val="en-US" w:eastAsia="zh-CN"/>
        </w:rPr>
        <w:t>26.6不同投标人的投标保证金从同一单位或者个人的账户转出。</w:t>
      </w:r>
    </w:p>
    <w:p w14:paraId="5097A7F9">
      <w:pPr>
        <w:spacing w:line="360" w:lineRule="auto"/>
        <w:rPr>
          <w:rFonts w:hint="eastAsia" w:ascii="宋体" w:hAnsi="宋体" w:eastAsia="宋体" w:cs="宋体"/>
          <w:b/>
          <w:bCs w:val="0"/>
          <w:color w:val="auto"/>
          <w:sz w:val="24"/>
          <w:szCs w:val="20"/>
          <w:highlight w:val="none"/>
        </w:rPr>
      </w:pPr>
      <w:r>
        <w:rPr>
          <w:rFonts w:hint="eastAsia" w:ascii="宋体" w:hAnsi="宋体" w:eastAsia="宋体" w:cs="宋体"/>
          <w:b/>
          <w:bCs w:val="0"/>
          <w:color w:val="auto"/>
          <w:sz w:val="24"/>
          <w:szCs w:val="20"/>
          <w:highlight w:val="none"/>
          <w:lang w:val="en-US" w:eastAsia="zh-CN"/>
        </w:rPr>
        <w:t>27、</w:t>
      </w:r>
      <w:r>
        <w:rPr>
          <w:rStyle w:val="35"/>
          <w:rFonts w:hint="eastAsia" w:ascii="宋体" w:hAnsi="宋体" w:eastAsia="宋体" w:cs="宋体"/>
          <w:b/>
          <w:bCs/>
          <w:color w:val="auto"/>
          <w:sz w:val="24"/>
          <w:szCs w:val="24"/>
          <w:highlight w:val="none"/>
          <w:lang w:val="en-US" w:eastAsia="zh-CN"/>
        </w:rPr>
        <w:t>投标人存在下列情况之一的，投标无效</w:t>
      </w:r>
    </w:p>
    <w:p w14:paraId="461E0FAA">
      <w:pPr>
        <w:numPr>
          <w:ilvl w:val="0"/>
          <w:numId w:val="0"/>
        </w:numPr>
        <w:spacing w:line="360" w:lineRule="auto"/>
        <w:ind w:firstLine="480" w:firstLineChars="200"/>
        <w:outlineLvl w:val="1"/>
        <w:rPr>
          <w:rFonts w:ascii="宋体" w:hAnsi="宋体" w:cs="宋体"/>
          <w:b w:val="0"/>
          <w:bCs/>
          <w:color w:val="auto"/>
          <w:sz w:val="24"/>
          <w:szCs w:val="20"/>
          <w:highlight w:val="none"/>
        </w:rPr>
      </w:pPr>
      <w:r>
        <w:rPr>
          <w:rFonts w:hint="eastAsia" w:ascii="宋体" w:hAnsi="宋体" w:cs="宋体"/>
          <w:b w:val="0"/>
          <w:bCs/>
          <w:color w:val="auto"/>
          <w:sz w:val="24"/>
          <w:szCs w:val="20"/>
          <w:highlight w:val="none"/>
        </w:rPr>
        <w:t>投标人存在下列情况之一的，其投标无效:</w:t>
      </w:r>
    </w:p>
    <w:p w14:paraId="5C9156D4">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27.1未按照</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的规定提交投标保证金的； </w:t>
      </w:r>
    </w:p>
    <w:p w14:paraId="21A5F822">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27.2投标文件未按</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要求签署、盖章的； </w:t>
      </w:r>
    </w:p>
    <w:p w14:paraId="7E343327">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27.3不具备</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中规定的资格要求的； </w:t>
      </w:r>
    </w:p>
    <w:p w14:paraId="7E964DC6">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27.4报价超过</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中规定的预算金额或者最高限价的； </w:t>
      </w:r>
    </w:p>
    <w:p w14:paraId="6779ACBB">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 xml:space="preserve">27.5投标文件含有招标人不能接受的附加条件的; </w:t>
      </w:r>
    </w:p>
    <w:p w14:paraId="58358A03">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27.6法律</w:t>
      </w:r>
      <w:r>
        <w:rPr>
          <w:rStyle w:val="35"/>
          <w:rFonts w:hint="eastAsia" w:eastAsia="宋体" w:cs="宋体"/>
          <w:b w:val="0"/>
          <w:bCs w:val="0"/>
          <w:color w:val="auto"/>
          <w:sz w:val="24"/>
          <w:szCs w:val="24"/>
          <w:highlight w:val="none"/>
          <w:lang w:val="en-US" w:eastAsia="zh-CN"/>
        </w:rPr>
        <w:t>、</w:t>
      </w:r>
      <w:r>
        <w:rPr>
          <w:rStyle w:val="35"/>
          <w:rFonts w:hint="eastAsia" w:ascii="宋体" w:hAnsi="宋体" w:eastAsia="宋体" w:cs="宋体"/>
          <w:b w:val="0"/>
          <w:bCs w:val="0"/>
          <w:color w:val="auto"/>
          <w:sz w:val="24"/>
          <w:szCs w:val="24"/>
          <w:highlight w:val="none"/>
          <w:lang w:val="en-US" w:eastAsia="zh-CN"/>
        </w:rPr>
        <w:t>法规及</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明确规定</w:t>
      </w:r>
      <w:r>
        <w:rPr>
          <w:rStyle w:val="35"/>
          <w:rFonts w:hint="eastAsia" w:eastAsia="宋体" w:cs="宋体"/>
          <w:b w:val="0"/>
          <w:bCs w:val="0"/>
          <w:color w:val="auto"/>
          <w:sz w:val="24"/>
          <w:szCs w:val="24"/>
          <w:highlight w:val="none"/>
          <w:lang w:val="en-US" w:eastAsia="zh-CN"/>
        </w:rPr>
        <w:t>的其他</w:t>
      </w:r>
      <w:r>
        <w:rPr>
          <w:rStyle w:val="35"/>
          <w:rFonts w:hint="eastAsia" w:ascii="宋体" w:hAnsi="宋体" w:eastAsia="宋体" w:cs="宋体"/>
          <w:b w:val="0"/>
          <w:bCs w:val="0"/>
          <w:color w:val="auto"/>
          <w:sz w:val="24"/>
          <w:szCs w:val="24"/>
          <w:highlight w:val="none"/>
          <w:lang w:val="en-US" w:eastAsia="zh-CN"/>
        </w:rPr>
        <w:t>无效情形。</w:t>
      </w:r>
    </w:p>
    <w:p w14:paraId="2C0A3D8D">
      <w:pPr>
        <w:numPr>
          <w:ilvl w:val="0"/>
          <w:numId w:val="0"/>
        </w:numPr>
        <w:spacing w:line="360" w:lineRule="auto"/>
        <w:outlineLvl w:val="1"/>
        <w:rPr>
          <w:rFonts w:hint="eastAsia" w:ascii="宋体" w:hAnsi="宋体" w:eastAsia="宋体" w:cs="宋体"/>
          <w:b/>
          <w:color w:val="auto"/>
          <w:sz w:val="24"/>
          <w:szCs w:val="20"/>
          <w:highlight w:val="none"/>
          <w:lang w:eastAsia="zh-CN"/>
        </w:rPr>
      </w:pPr>
      <w:r>
        <w:rPr>
          <w:rFonts w:hint="eastAsia" w:ascii="宋体" w:hAnsi="宋体" w:cs="宋体"/>
          <w:b/>
          <w:color w:val="auto"/>
          <w:sz w:val="24"/>
          <w:szCs w:val="20"/>
          <w:highlight w:val="none"/>
          <w:lang w:val="en-US" w:eastAsia="zh-CN"/>
        </w:rPr>
        <w:t>28、</w:t>
      </w:r>
      <w:r>
        <w:rPr>
          <w:rFonts w:hint="eastAsia" w:ascii="宋体" w:hAnsi="宋体" w:cs="宋体"/>
          <w:b/>
          <w:color w:val="auto"/>
          <w:sz w:val="24"/>
          <w:szCs w:val="20"/>
          <w:highlight w:val="none"/>
        </w:rPr>
        <w:t>评</w:t>
      </w:r>
      <w:r>
        <w:rPr>
          <w:rFonts w:hint="eastAsia" w:ascii="宋体" w:hAnsi="宋体" w:cs="宋体"/>
          <w:b/>
          <w:color w:val="auto"/>
          <w:sz w:val="24"/>
          <w:szCs w:val="20"/>
          <w:highlight w:val="none"/>
          <w:lang w:val="en-US" w:eastAsia="zh-CN"/>
        </w:rPr>
        <w:t>审</w:t>
      </w:r>
      <w:r>
        <w:rPr>
          <w:rFonts w:hint="eastAsia" w:ascii="宋体" w:hAnsi="宋体" w:cs="宋体"/>
          <w:b/>
          <w:color w:val="auto"/>
          <w:sz w:val="24"/>
          <w:szCs w:val="20"/>
          <w:highlight w:val="none"/>
          <w:lang w:eastAsia="zh-CN"/>
        </w:rPr>
        <w:t>方法</w:t>
      </w:r>
    </w:p>
    <w:p w14:paraId="00631B6A">
      <w:pPr>
        <w:pStyle w:val="28"/>
        <w:keepNext w:val="0"/>
        <w:keepLines w:val="0"/>
        <w:pageBreakBefore w:val="0"/>
        <w:widowControl/>
        <w:kinsoku/>
        <w:wordWrap w:val="0"/>
        <w:overflowPunct/>
        <w:topLinePunct w:val="0"/>
        <w:autoSpaceDE/>
        <w:autoSpaceDN/>
        <w:bidi w:val="0"/>
        <w:adjustRightInd/>
        <w:snapToGrid/>
        <w:spacing w:before="75" w:beforeAutospacing="0" w:after="75" w:afterAutospacing="0" w:line="360" w:lineRule="auto"/>
        <w:ind w:firstLine="480" w:firstLineChars="200"/>
        <w:textAlignment w:val="auto"/>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28.1信用信息查询渠道及截止时间：采购机构将通过“信用中国”网站(</w:t>
      </w:r>
      <w:r>
        <w:rPr>
          <w:rStyle w:val="35"/>
          <w:rFonts w:hint="eastAsia" w:ascii="宋体" w:hAnsi="宋体" w:eastAsia="宋体" w:cs="宋体"/>
          <w:b w:val="0"/>
          <w:bCs w:val="0"/>
          <w:color w:val="auto"/>
          <w:sz w:val="24"/>
          <w:szCs w:val="24"/>
          <w:highlight w:val="none"/>
          <w:lang w:val="en-US" w:eastAsia="zh-CN"/>
        </w:rPr>
        <w:fldChar w:fldCharType="begin"/>
      </w:r>
      <w:r>
        <w:rPr>
          <w:rStyle w:val="35"/>
          <w:rFonts w:hint="eastAsia" w:ascii="宋体" w:hAnsi="宋体" w:eastAsia="宋体" w:cs="宋体"/>
          <w:b w:val="0"/>
          <w:bCs w:val="0"/>
          <w:color w:val="auto"/>
          <w:sz w:val="24"/>
          <w:szCs w:val="24"/>
          <w:highlight w:val="none"/>
          <w:lang w:val="en-US" w:eastAsia="zh-CN"/>
        </w:rPr>
        <w:instrText xml:space="preserve"> HYPERLINK "http://www.creditchina.gov.cn" </w:instrText>
      </w:r>
      <w:r>
        <w:rPr>
          <w:rStyle w:val="35"/>
          <w:rFonts w:hint="eastAsia" w:ascii="宋体" w:hAnsi="宋体" w:eastAsia="宋体" w:cs="宋体"/>
          <w:b w:val="0"/>
          <w:bCs w:val="0"/>
          <w:color w:val="auto"/>
          <w:sz w:val="24"/>
          <w:szCs w:val="24"/>
          <w:highlight w:val="none"/>
          <w:lang w:val="en-US" w:eastAsia="zh-CN"/>
        </w:rPr>
        <w:fldChar w:fldCharType="separate"/>
      </w:r>
      <w:r>
        <w:rPr>
          <w:rStyle w:val="35"/>
          <w:rFonts w:hint="eastAsia" w:ascii="宋体" w:hAnsi="宋体" w:eastAsia="宋体" w:cs="宋体"/>
          <w:b w:val="0"/>
          <w:bCs w:val="0"/>
          <w:color w:val="auto"/>
          <w:sz w:val="24"/>
          <w:szCs w:val="24"/>
          <w:highlight w:val="none"/>
          <w:lang w:val="en-US" w:eastAsia="zh-CN"/>
        </w:rPr>
        <w:t>www.creditchina.gov.cn</w:t>
      </w:r>
      <w:r>
        <w:rPr>
          <w:rStyle w:val="35"/>
          <w:rFonts w:hint="eastAsia" w:ascii="宋体" w:hAnsi="宋体" w:eastAsia="宋体" w:cs="宋体"/>
          <w:b w:val="0"/>
          <w:bCs w:val="0"/>
          <w:color w:val="auto"/>
          <w:sz w:val="24"/>
          <w:szCs w:val="24"/>
          <w:highlight w:val="none"/>
          <w:lang w:val="en-US" w:eastAsia="zh-CN"/>
        </w:rPr>
        <w:fldChar w:fldCharType="end"/>
      </w:r>
      <w:r>
        <w:rPr>
          <w:rStyle w:val="35"/>
          <w:rFonts w:hint="eastAsia" w:ascii="宋体" w:hAnsi="宋体" w:eastAsia="宋体" w:cs="宋体"/>
          <w:b w:val="0"/>
          <w:bCs w:val="0"/>
          <w:color w:val="auto"/>
          <w:sz w:val="24"/>
          <w:szCs w:val="24"/>
          <w:highlight w:val="none"/>
          <w:lang w:val="en-US" w:eastAsia="zh-CN"/>
        </w:rPr>
        <w:t>)、中国政府采购网(www.ccgp.gov.cn)渠道查询</w:t>
      </w:r>
      <w:r>
        <w:rPr>
          <w:rStyle w:val="35"/>
          <w:rFonts w:hint="eastAsia" w:cs="宋体"/>
          <w:b w:val="0"/>
          <w:bCs w:val="0"/>
          <w:color w:val="auto"/>
          <w:sz w:val="24"/>
          <w:szCs w:val="24"/>
          <w:highlight w:val="none"/>
          <w:lang w:val="en-US" w:eastAsia="zh-CN"/>
        </w:rPr>
        <w:t>投标人</w:t>
      </w:r>
      <w:r>
        <w:rPr>
          <w:rStyle w:val="35"/>
          <w:rFonts w:hint="eastAsia" w:ascii="宋体" w:hAnsi="宋体" w:eastAsia="宋体" w:cs="宋体"/>
          <w:b w:val="0"/>
          <w:bCs w:val="0"/>
          <w:color w:val="auto"/>
          <w:sz w:val="24"/>
          <w:szCs w:val="24"/>
          <w:highlight w:val="none"/>
          <w:lang w:val="en-US" w:eastAsia="zh-CN"/>
        </w:rPr>
        <w:t>响应截止时间前的信用记录。</w:t>
      </w:r>
    </w:p>
    <w:p w14:paraId="03178321">
      <w:pPr>
        <w:pStyle w:val="28"/>
        <w:keepNext w:val="0"/>
        <w:keepLines w:val="0"/>
        <w:pageBreakBefore w:val="0"/>
        <w:widowControl/>
        <w:kinsoku/>
        <w:wordWrap w:val="0"/>
        <w:overflowPunct/>
        <w:topLinePunct w:val="0"/>
        <w:autoSpaceDE/>
        <w:autoSpaceDN/>
        <w:bidi w:val="0"/>
        <w:adjustRightInd/>
        <w:snapToGrid/>
        <w:spacing w:before="75" w:beforeAutospacing="0" w:after="75" w:afterAutospacing="0" w:line="360" w:lineRule="auto"/>
        <w:ind w:firstLine="480" w:firstLineChars="200"/>
        <w:textAlignment w:val="auto"/>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信用信息查询记录和证据留存的具体方式：现场查询的投标人的信用记录、查询结果经确认后存档。</w:t>
      </w:r>
    </w:p>
    <w:p w14:paraId="048831AB">
      <w:pPr>
        <w:pStyle w:val="28"/>
        <w:keepNext w:val="0"/>
        <w:keepLines w:val="0"/>
        <w:pageBreakBefore w:val="0"/>
        <w:widowControl/>
        <w:kinsoku/>
        <w:wordWrap w:val="0"/>
        <w:overflowPunct/>
        <w:topLinePunct w:val="0"/>
        <w:autoSpaceDE/>
        <w:autoSpaceDN/>
        <w:bidi w:val="0"/>
        <w:adjustRightInd/>
        <w:snapToGrid/>
        <w:spacing w:before="75" w:beforeAutospacing="0" w:after="75" w:afterAutospacing="0" w:line="360" w:lineRule="auto"/>
        <w:ind w:firstLine="480" w:firstLineChars="200"/>
        <w:textAlignment w:val="auto"/>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信用信息的使用规则：经查询列入失信被执行人名单、重大税收违法案件当事人名单、政府采购严重违法失信行为记录名单的投标人将被拒绝参与政府采购活动。</w:t>
      </w:r>
    </w:p>
    <w:p w14:paraId="36D16DE8">
      <w:pPr>
        <w:pStyle w:val="28"/>
        <w:keepNext w:val="0"/>
        <w:keepLines w:val="0"/>
        <w:pageBreakBefore w:val="0"/>
        <w:widowControl/>
        <w:kinsoku/>
        <w:wordWrap w:val="0"/>
        <w:overflowPunct/>
        <w:topLinePunct w:val="0"/>
        <w:autoSpaceDE/>
        <w:autoSpaceDN/>
        <w:bidi w:val="0"/>
        <w:adjustRightInd/>
        <w:snapToGrid/>
        <w:spacing w:before="75" w:beforeAutospacing="0" w:after="75" w:afterAutospacing="0" w:line="360" w:lineRule="auto"/>
        <w:ind w:firstLine="480" w:firstLineChars="200"/>
        <w:textAlignment w:val="auto"/>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联合体信用信息查询：两个以上的自然人、法人或者其他组织组成一个联合体，以一个投标人的身份共同参加政府采购活动的，应当对所有联合体成员进行信用记录查询，联合体成员存在不良信用记录的，视同联合体存在不良信用记录。</w:t>
      </w:r>
    </w:p>
    <w:p w14:paraId="5020317D">
      <w:pPr>
        <w:pStyle w:val="28"/>
        <w:keepNext w:val="0"/>
        <w:keepLines w:val="0"/>
        <w:pageBreakBefore w:val="0"/>
        <w:widowControl/>
        <w:kinsoku/>
        <w:wordWrap w:val="0"/>
        <w:overflowPunct/>
        <w:topLinePunct w:val="0"/>
        <w:autoSpaceDE/>
        <w:autoSpaceDN/>
        <w:bidi w:val="0"/>
        <w:adjustRightInd/>
        <w:snapToGrid/>
        <w:spacing w:before="75" w:beforeAutospacing="0" w:after="75" w:afterAutospacing="0" w:line="360" w:lineRule="auto"/>
        <w:ind w:firstLine="480" w:firstLineChars="200"/>
        <w:textAlignment w:val="auto"/>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28.2本项目评审采用综合评分法，严格按照</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的要求和条件进行。</w:t>
      </w:r>
    </w:p>
    <w:p w14:paraId="5372ABFA">
      <w:pPr>
        <w:pStyle w:val="28"/>
        <w:keepNext w:val="0"/>
        <w:keepLines w:val="0"/>
        <w:pageBreakBefore w:val="0"/>
        <w:widowControl/>
        <w:kinsoku/>
        <w:wordWrap w:val="0"/>
        <w:overflowPunct/>
        <w:topLinePunct w:val="0"/>
        <w:autoSpaceDE/>
        <w:autoSpaceDN/>
        <w:bidi w:val="0"/>
        <w:adjustRightInd/>
        <w:snapToGrid/>
        <w:spacing w:before="75" w:beforeAutospacing="0" w:after="75" w:afterAutospacing="0" w:line="360" w:lineRule="auto"/>
        <w:ind w:firstLine="480" w:firstLineChars="200"/>
        <w:textAlignment w:val="auto"/>
        <w:rPr>
          <w:rStyle w:val="35"/>
          <w:rFonts w:hint="eastAsia" w:ascii="宋体" w:hAnsi="宋体" w:eastAsia="宋体" w:cs="宋体"/>
          <w:b/>
          <w:bCs/>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28.3 关于同品牌产品参加同一标项投标</w:t>
      </w:r>
      <w:r>
        <w:rPr>
          <w:rStyle w:val="35"/>
          <w:rFonts w:hint="eastAsia" w:cs="宋体"/>
          <w:b/>
          <w:bCs/>
          <w:color w:val="auto"/>
          <w:sz w:val="24"/>
          <w:szCs w:val="24"/>
          <w:highlight w:val="none"/>
          <w:u w:val="single"/>
          <w:lang w:val="en-US" w:eastAsia="zh-CN"/>
        </w:rPr>
        <w:t>（货物项目适用，服务类项目可忽略此条款）</w:t>
      </w:r>
    </w:p>
    <w:p w14:paraId="2A13A33E">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u w:val="single"/>
          <w:lang w:val="en-US" w:eastAsia="zh-CN"/>
        </w:rPr>
      </w:pPr>
      <w:r>
        <w:rPr>
          <w:rStyle w:val="35"/>
          <w:rFonts w:hint="eastAsia" w:ascii="宋体" w:hAnsi="宋体" w:eastAsia="宋体" w:cs="宋体"/>
          <w:b w:val="0"/>
          <w:bCs w:val="0"/>
          <w:color w:val="auto"/>
          <w:sz w:val="24"/>
          <w:szCs w:val="24"/>
          <w:highlight w:val="none"/>
          <w:u w:val="single"/>
          <w:lang w:val="en-US" w:eastAsia="zh-CN"/>
        </w:rPr>
        <w:t>28.3.1采用最低评标价法的招标项目，提供相同品牌产品的不同投标单位参加同一合同项下投标的，以其中通过资格审查、符合性审查且报价最低的参加评标；报价相同的，由招标人或者招标人委托专家专家评审小组采取随机抽取方式确定一个参加评标的投标单位，其他投标无效。</w:t>
      </w:r>
    </w:p>
    <w:p w14:paraId="5A828D89">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u w:val="single"/>
          <w:lang w:val="en-US" w:eastAsia="zh-CN"/>
        </w:rPr>
      </w:pPr>
      <w:r>
        <w:rPr>
          <w:rStyle w:val="35"/>
          <w:rFonts w:hint="eastAsia" w:ascii="宋体" w:hAnsi="宋体" w:eastAsia="宋体" w:cs="宋体"/>
          <w:b w:val="0"/>
          <w:bCs w:val="0"/>
          <w:color w:val="auto"/>
          <w:sz w:val="24"/>
          <w:szCs w:val="24"/>
          <w:highlight w:val="none"/>
          <w:u w:val="single"/>
          <w:lang w:val="en-US" w:eastAsia="zh-CN"/>
        </w:rPr>
        <w:t>28.3.2采用综合评分法的招标项目，提供相同品牌产品且通过资格审查、符合性审查的不同投标单位参加同一合同项下投标的，按一家投标单位计算，评审后得分最高的同品牌投标单位获得中标人推荐资格。</w:t>
      </w:r>
    </w:p>
    <w:p w14:paraId="592A1AF9">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u w:val="single"/>
          <w:lang w:val="en-US" w:eastAsia="zh-CN"/>
        </w:rPr>
      </w:pPr>
      <w:r>
        <w:rPr>
          <w:rStyle w:val="35"/>
          <w:rFonts w:hint="eastAsia" w:ascii="宋体" w:hAnsi="宋体" w:eastAsia="宋体" w:cs="宋体"/>
          <w:b w:val="0"/>
          <w:bCs w:val="0"/>
          <w:color w:val="auto"/>
          <w:sz w:val="24"/>
          <w:szCs w:val="24"/>
          <w:highlight w:val="none"/>
          <w:u w:val="single"/>
          <w:lang w:val="en-US" w:eastAsia="zh-CN"/>
        </w:rPr>
        <w:t>综合得分相同的，按下列顺序比较确定一个投标单位获得中标人推荐资格，其他同品牌投标单位不作为</w:t>
      </w:r>
      <w:r>
        <w:rPr>
          <w:rStyle w:val="35"/>
          <w:rFonts w:hint="eastAsia" w:eastAsia="宋体" w:cs="宋体"/>
          <w:b w:val="0"/>
          <w:bCs w:val="0"/>
          <w:color w:val="auto"/>
          <w:sz w:val="24"/>
          <w:szCs w:val="24"/>
          <w:highlight w:val="none"/>
          <w:u w:val="single"/>
          <w:lang w:val="en-US" w:eastAsia="zh-CN"/>
        </w:rPr>
        <w:t>中标候选人</w:t>
      </w:r>
      <w:r>
        <w:rPr>
          <w:rStyle w:val="35"/>
          <w:rFonts w:hint="eastAsia" w:ascii="宋体" w:hAnsi="宋体" w:eastAsia="宋体" w:cs="宋体"/>
          <w:b w:val="0"/>
          <w:bCs w:val="0"/>
          <w:color w:val="auto"/>
          <w:sz w:val="24"/>
          <w:szCs w:val="24"/>
          <w:highlight w:val="none"/>
          <w:u w:val="single"/>
          <w:lang w:val="en-US" w:eastAsia="zh-CN"/>
        </w:rPr>
        <w:t>。(1)节能产品；(2)环保产品；(3)投标报价(由低到高) ；(4) 技术部分得分(由高到低)。综合得分相同、投标报价和技术评分均相同的，名次由专家专家评审小组抽签确定。法律法规有明确规定的，以法律法规规定为准。</w:t>
      </w:r>
    </w:p>
    <w:p w14:paraId="3EE57557">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u w:val="single"/>
          <w:lang w:val="en-US" w:eastAsia="zh-CN"/>
        </w:rPr>
      </w:pPr>
      <w:r>
        <w:rPr>
          <w:rStyle w:val="35"/>
          <w:rFonts w:hint="eastAsia" w:ascii="宋体" w:hAnsi="宋体" w:eastAsia="宋体" w:cs="宋体"/>
          <w:b w:val="0"/>
          <w:bCs w:val="0"/>
          <w:color w:val="auto"/>
          <w:sz w:val="24"/>
          <w:szCs w:val="24"/>
          <w:highlight w:val="none"/>
          <w:u w:val="single"/>
          <w:lang w:val="en-US" w:eastAsia="zh-CN"/>
        </w:rPr>
        <w:t>28.3.3非单一产品招标项目，招标人应当根据招标项目技术构成、产品价格比重等合理确定核心产品，并在</w:t>
      </w:r>
      <w:r>
        <w:rPr>
          <w:rStyle w:val="35"/>
          <w:rFonts w:hint="eastAsia" w:cs="宋体"/>
          <w:b w:val="0"/>
          <w:bCs w:val="0"/>
          <w:color w:val="auto"/>
          <w:sz w:val="24"/>
          <w:szCs w:val="24"/>
          <w:highlight w:val="none"/>
          <w:u w:val="single"/>
          <w:lang w:val="en-US" w:eastAsia="zh-CN"/>
        </w:rPr>
        <w:t>招标文件</w:t>
      </w:r>
      <w:r>
        <w:rPr>
          <w:rStyle w:val="35"/>
          <w:rFonts w:hint="eastAsia" w:ascii="宋体" w:hAnsi="宋体" w:eastAsia="宋体" w:cs="宋体"/>
          <w:b w:val="0"/>
          <w:bCs w:val="0"/>
          <w:color w:val="auto"/>
          <w:sz w:val="24"/>
          <w:szCs w:val="24"/>
          <w:highlight w:val="none"/>
          <w:u w:val="single"/>
          <w:lang w:val="en-US" w:eastAsia="zh-CN"/>
        </w:rPr>
        <w:t>中载明。多家投标单位提供的核心产品品牌相同的，按前两款规定处理。</w:t>
      </w:r>
    </w:p>
    <w:p w14:paraId="40643E80">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28.4资格性检查。依据法律法规和</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的规定，对投标文件中的资格证明等进行审查，以确定投标人是否具备投标资格。资格性检查不合格的，将失去投标人资格。</w:t>
      </w:r>
    </w:p>
    <w:p w14:paraId="16546611">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符合性审查：由专家评审小组对符合资格的各投标人投标文件进行符合性审查。符合性审查是从投标文件的有效性、完整性和对</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的响应程度进行审查。未通过符合性审查的投标人其投标文件将按照无效投标处理。 </w:t>
      </w:r>
    </w:p>
    <w:p w14:paraId="19701CF8">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28.5澄清有关问题。</w:t>
      </w:r>
      <w:r>
        <w:rPr>
          <w:rStyle w:val="35"/>
          <w:rFonts w:hint="eastAsia" w:ascii="宋体" w:hAnsi="宋体" w:eastAsia="宋体" w:cs="宋体"/>
          <w:b w:val="0"/>
          <w:bCs w:val="0"/>
          <w:color w:val="auto"/>
          <w:sz w:val="24"/>
          <w:szCs w:val="24"/>
          <w:highlight w:val="none"/>
        </w:rPr>
        <w:t>自开标时间起至评标结束，投标人须登录新疆政府采购平台并保持网络畅通，</w:t>
      </w:r>
      <w:r>
        <w:rPr>
          <w:rFonts w:hint="eastAsia" w:ascii="宋体" w:hAnsi="宋体" w:cs="宋体"/>
          <w:b w:val="0"/>
          <w:bCs/>
          <w:color w:val="auto"/>
          <w:sz w:val="24"/>
          <w:szCs w:val="20"/>
          <w:highlight w:val="none"/>
        </w:rPr>
        <w:t>对投标文件中含义不明确、同类问题表述不一致或者有明显文字和计算错误的内容</w:t>
      </w:r>
      <w:r>
        <w:rPr>
          <w:rFonts w:hint="eastAsia" w:ascii="宋体" w:hAnsi="宋体" w:cs="宋体"/>
          <w:b w:val="0"/>
          <w:bCs/>
          <w:color w:val="auto"/>
          <w:sz w:val="24"/>
          <w:szCs w:val="20"/>
          <w:highlight w:val="none"/>
          <w:lang w:eastAsia="zh-CN"/>
        </w:rPr>
        <w:t>以及涉及投标文件的其他问题</w:t>
      </w:r>
      <w:r>
        <w:rPr>
          <w:rStyle w:val="35"/>
          <w:rFonts w:hint="eastAsia" w:ascii="宋体" w:hAnsi="宋体" w:eastAsia="宋体" w:cs="宋体"/>
          <w:b w:val="0"/>
          <w:bCs w:val="0"/>
          <w:color w:val="auto"/>
          <w:sz w:val="24"/>
          <w:szCs w:val="24"/>
          <w:highlight w:val="none"/>
        </w:rPr>
        <w:t>随时答复</w:t>
      </w:r>
      <w:r>
        <w:rPr>
          <w:rStyle w:val="35"/>
          <w:rFonts w:hint="eastAsia" w:ascii="宋体" w:hAnsi="宋体" w:eastAsia="宋体" w:cs="宋体"/>
          <w:b w:val="0"/>
          <w:bCs w:val="0"/>
          <w:color w:val="auto"/>
          <w:sz w:val="24"/>
          <w:szCs w:val="24"/>
          <w:highlight w:val="none"/>
          <w:lang w:eastAsia="zh-CN"/>
        </w:rPr>
        <w:t>专家评审小组</w:t>
      </w:r>
      <w:r>
        <w:rPr>
          <w:rStyle w:val="35"/>
          <w:rFonts w:hint="eastAsia" w:ascii="宋体" w:hAnsi="宋体" w:eastAsia="宋体" w:cs="宋体"/>
          <w:b w:val="0"/>
          <w:bCs w:val="0"/>
          <w:color w:val="auto"/>
          <w:sz w:val="24"/>
          <w:szCs w:val="24"/>
          <w:highlight w:val="none"/>
        </w:rPr>
        <w:t>的疑问</w:t>
      </w:r>
      <w:r>
        <w:rPr>
          <w:rStyle w:val="35"/>
          <w:rFonts w:hint="eastAsia" w:ascii="宋体" w:hAnsi="宋体" w:eastAsia="宋体" w:cs="宋体"/>
          <w:b w:val="0"/>
          <w:bCs w:val="0"/>
          <w:color w:val="auto"/>
          <w:sz w:val="24"/>
          <w:szCs w:val="24"/>
          <w:highlight w:val="none"/>
          <w:lang w:eastAsia="zh-CN"/>
        </w:rPr>
        <w:t>并对</w:t>
      </w:r>
      <w:r>
        <w:rPr>
          <w:rStyle w:val="35"/>
          <w:rFonts w:hint="eastAsia" w:eastAsia="宋体" w:cs="宋体"/>
          <w:b w:val="0"/>
          <w:bCs w:val="0"/>
          <w:color w:val="auto"/>
          <w:sz w:val="24"/>
          <w:szCs w:val="24"/>
          <w:highlight w:val="none"/>
          <w:lang w:eastAsia="zh-CN"/>
        </w:rPr>
        <w:t>投标文件的澄清说明</w:t>
      </w:r>
      <w:r>
        <w:rPr>
          <w:rStyle w:val="35"/>
          <w:rFonts w:hint="eastAsia" w:ascii="宋体" w:hAnsi="宋体" w:eastAsia="宋体" w:cs="宋体"/>
          <w:b w:val="0"/>
          <w:bCs w:val="0"/>
          <w:color w:val="auto"/>
          <w:sz w:val="24"/>
          <w:szCs w:val="24"/>
          <w:highlight w:val="none"/>
        </w:rPr>
        <w:t>。若投标人未在规定时间内答复的，由此产生的后果将由投标人自行承担。</w:t>
      </w:r>
    </w:p>
    <w:p w14:paraId="014EEF2B">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28.6比较与评价。专家评审小组应当按照</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中规定的评标方法和标准，对符合性审查合格的投标文件进行商务和技术评估，综合比较与评价。 </w:t>
      </w:r>
    </w:p>
    <w:p w14:paraId="4ACEABF3">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28.7 综合评分法是指投标文件满足</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全部实质性要求，且按照评审因素的量化指标评审得分最高的投标人为中标候选人的评标方法。 </w:t>
      </w:r>
    </w:p>
    <w:p w14:paraId="2C0DC345">
      <w:pPr>
        <w:pStyle w:val="28"/>
        <w:spacing w:before="75" w:beforeAutospacing="0" w:after="75" w:afterAutospacing="0" w:line="360" w:lineRule="auto"/>
        <w:ind w:firstLine="482"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bCs/>
          <w:color w:val="auto"/>
          <w:sz w:val="24"/>
          <w:szCs w:val="24"/>
          <w:highlight w:val="none"/>
          <w:lang w:val="en-US" w:eastAsia="zh-CN"/>
        </w:rPr>
        <w:t>28.8评标分值：总分值为 100 分，其中价格分值为</w:t>
      </w:r>
      <w:r>
        <w:rPr>
          <w:rStyle w:val="35"/>
          <w:rFonts w:hint="eastAsia" w:cs="宋体"/>
          <w:b/>
          <w:bCs/>
          <w:color w:val="auto"/>
          <w:sz w:val="24"/>
          <w:szCs w:val="24"/>
          <w:highlight w:val="none"/>
          <w:lang w:val="en-US" w:eastAsia="zh-CN"/>
        </w:rPr>
        <w:t>10</w:t>
      </w:r>
      <w:r>
        <w:rPr>
          <w:rStyle w:val="35"/>
          <w:rFonts w:hint="eastAsia" w:ascii="宋体" w:hAnsi="宋体" w:eastAsia="宋体" w:cs="宋体"/>
          <w:b/>
          <w:bCs/>
          <w:color w:val="auto"/>
          <w:sz w:val="24"/>
          <w:szCs w:val="24"/>
          <w:highlight w:val="none"/>
          <w:lang w:val="en-US" w:eastAsia="zh-CN"/>
        </w:rPr>
        <w:t>分，其余部分分值为</w:t>
      </w:r>
      <w:r>
        <w:rPr>
          <w:rStyle w:val="35"/>
          <w:rFonts w:hint="eastAsia" w:cs="宋体"/>
          <w:b/>
          <w:bCs/>
          <w:color w:val="auto"/>
          <w:sz w:val="24"/>
          <w:szCs w:val="24"/>
          <w:highlight w:val="none"/>
          <w:lang w:val="en-US" w:eastAsia="zh-CN"/>
        </w:rPr>
        <w:t>90</w:t>
      </w:r>
      <w:r>
        <w:rPr>
          <w:rStyle w:val="35"/>
          <w:rFonts w:hint="eastAsia" w:ascii="宋体" w:hAnsi="宋体" w:eastAsia="宋体" w:cs="宋体"/>
          <w:b/>
          <w:bCs/>
          <w:color w:val="auto"/>
          <w:sz w:val="24"/>
          <w:szCs w:val="24"/>
          <w:highlight w:val="none"/>
          <w:lang w:val="en-US" w:eastAsia="zh-CN"/>
        </w:rPr>
        <w:t>分。</w:t>
      </w:r>
      <w:r>
        <w:rPr>
          <w:rStyle w:val="35"/>
          <w:rFonts w:hint="eastAsia" w:ascii="宋体" w:hAnsi="宋体" w:eastAsia="宋体" w:cs="宋体"/>
          <w:b w:val="0"/>
          <w:bCs w:val="0"/>
          <w:color w:val="auto"/>
          <w:sz w:val="24"/>
          <w:szCs w:val="24"/>
          <w:highlight w:val="none"/>
          <w:lang w:val="en-US" w:eastAsia="zh-CN"/>
        </w:rPr>
        <w:t>具体评标方法详本</w:t>
      </w:r>
      <w:r>
        <w:rPr>
          <w:rStyle w:val="35"/>
          <w:rFonts w:hint="eastAsia" w:cs="宋体"/>
          <w:b w:val="0"/>
          <w:bCs w:val="0"/>
          <w:color w:val="auto"/>
          <w:sz w:val="24"/>
          <w:szCs w:val="24"/>
          <w:highlight w:val="none"/>
          <w:lang w:val="en-US" w:eastAsia="zh-CN"/>
        </w:rPr>
        <w:t>招标文件</w:t>
      </w:r>
      <w:r>
        <w:rPr>
          <w:rStyle w:val="35"/>
          <w:rFonts w:hint="eastAsia" w:ascii="宋体" w:hAnsi="宋体" w:eastAsia="宋体" w:cs="宋体"/>
          <w:b w:val="0"/>
          <w:bCs w:val="0"/>
          <w:color w:val="auto"/>
          <w:sz w:val="24"/>
          <w:szCs w:val="24"/>
          <w:highlight w:val="none"/>
          <w:lang w:val="en-US" w:eastAsia="zh-CN"/>
        </w:rPr>
        <w:t xml:space="preserve">第六章“评标方法（综合评分法）”。 </w:t>
      </w:r>
    </w:p>
    <w:p w14:paraId="67688F18">
      <w:pPr>
        <w:pStyle w:val="28"/>
        <w:spacing w:before="75" w:beforeAutospacing="0" w:after="75" w:afterAutospacing="0" w:line="360" w:lineRule="auto"/>
        <w:ind w:firstLine="482" w:firstLineChars="200"/>
        <w:rPr>
          <w:rStyle w:val="35"/>
          <w:rFonts w:hint="eastAsia" w:ascii="宋体" w:hAnsi="宋体" w:eastAsia="宋体" w:cs="宋体"/>
          <w:b/>
          <w:bCs/>
          <w:color w:val="auto"/>
          <w:sz w:val="24"/>
          <w:szCs w:val="24"/>
          <w:highlight w:val="none"/>
          <w:lang w:val="en-US" w:eastAsia="zh-CN"/>
        </w:rPr>
      </w:pPr>
      <w:r>
        <w:rPr>
          <w:rStyle w:val="35"/>
          <w:rFonts w:hint="eastAsia" w:ascii="宋体" w:hAnsi="宋体" w:eastAsia="宋体" w:cs="宋体"/>
          <w:b/>
          <w:bCs/>
          <w:color w:val="auto"/>
          <w:sz w:val="24"/>
          <w:szCs w:val="24"/>
          <w:highlight w:val="none"/>
          <w:lang w:val="en-US" w:eastAsia="zh-CN"/>
        </w:rPr>
        <w:t>综合评分法中的价格分统一采用低价优先法计算，即满足</w:t>
      </w:r>
      <w:r>
        <w:rPr>
          <w:rStyle w:val="35"/>
          <w:rFonts w:hint="eastAsia" w:cs="宋体"/>
          <w:b/>
          <w:bCs/>
          <w:color w:val="auto"/>
          <w:sz w:val="24"/>
          <w:szCs w:val="24"/>
          <w:highlight w:val="none"/>
          <w:lang w:val="en-US" w:eastAsia="zh-CN"/>
        </w:rPr>
        <w:t>招标文件</w:t>
      </w:r>
      <w:r>
        <w:rPr>
          <w:rStyle w:val="35"/>
          <w:rFonts w:hint="eastAsia" w:ascii="宋体" w:hAnsi="宋体" w:eastAsia="宋体" w:cs="宋体"/>
          <w:b/>
          <w:bCs/>
          <w:color w:val="auto"/>
          <w:sz w:val="24"/>
          <w:szCs w:val="24"/>
          <w:highlight w:val="none"/>
          <w:lang w:val="en-US" w:eastAsia="zh-CN"/>
        </w:rPr>
        <w:t>要求且投标价格最低的投标报价为评标基准价，其价格分为满分。其他投标人的价格分统一按照下列公式计算：</w:t>
      </w:r>
    </w:p>
    <w:p w14:paraId="56C543DC">
      <w:pPr>
        <w:pStyle w:val="28"/>
        <w:spacing w:before="75" w:beforeAutospacing="0" w:after="75" w:afterAutospacing="0" w:line="360" w:lineRule="auto"/>
        <w:ind w:firstLine="482" w:firstLineChars="200"/>
        <w:rPr>
          <w:rStyle w:val="35"/>
          <w:rFonts w:hint="default" w:ascii="宋体" w:hAnsi="宋体" w:eastAsia="宋体" w:cs="宋体"/>
          <w:b/>
          <w:bCs/>
          <w:color w:val="auto"/>
          <w:sz w:val="24"/>
          <w:szCs w:val="24"/>
          <w:highlight w:val="none"/>
          <w:lang w:val="en-US" w:eastAsia="zh-CN"/>
        </w:rPr>
      </w:pPr>
      <w:r>
        <w:rPr>
          <w:rStyle w:val="35"/>
          <w:rFonts w:hint="eastAsia" w:ascii="宋体" w:hAnsi="宋体" w:eastAsia="宋体" w:cs="宋体"/>
          <w:b/>
          <w:bCs/>
          <w:color w:val="auto"/>
          <w:sz w:val="24"/>
          <w:szCs w:val="24"/>
          <w:highlight w:val="none"/>
          <w:lang w:val="en-US" w:eastAsia="zh-CN"/>
        </w:rPr>
        <w:t>　投标报价得分=（评标基准价/投标报价）×价格权值×100</w:t>
      </w:r>
    </w:p>
    <w:p w14:paraId="47487A87">
      <w:pPr>
        <w:pStyle w:val="28"/>
        <w:spacing w:before="75" w:beforeAutospacing="0" w:after="75" w:afterAutospacing="0" w:line="360" w:lineRule="auto"/>
        <w:ind w:firstLine="482" w:firstLineChars="200"/>
        <w:rPr>
          <w:rStyle w:val="35"/>
          <w:rFonts w:hint="eastAsia" w:ascii="宋体" w:hAnsi="宋体" w:eastAsia="宋体" w:cs="宋体"/>
          <w:b/>
          <w:bCs/>
          <w:color w:val="auto"/>
          <w:sz w:val="24"/>
          <w:szCs w:val="24"/>
          <w:highlight w:val="none"/>
          <w:lang w:val="en-US" w:eastAsia="zh-CN"/>
        </w:rPr>
      </w:pPr>
      <w:r>
        <w:rPr>
          <w:rStyle w:val="35"/>
          <w:rFonts w:hint="eastAsia" w:ascii="宋体" w:hAnsi="宋体" w:eastAsia="宋体" w:cs="宋体"/>
          <w:b/>
          <w:bCs/>
          <w:color w:val="auto"/>
          <w:sz w:val="24"/>
          <w:szCs w:val="24"/>
          <w:highlight w:val="none"/>
          <w:lang w:val="en-US" w:eastAsia="zh-CN"/>
        </w:rPr>
        <w:t>　评标过程中，不得去掉报价中的最高报价和最低报价。</w:t>
      </w:r>
    </w:p>
    <w:p w14:paraId="6FD3727D">
      <w:pPr>
        <w:pStyle w:val="28"/>
        <w:spacing w:before="75" w:beforeAutospacing="0" w:after="75" w:afterAutospacing="0" w:line="360" w:lineRule="auto"/>
        <w:ind w:firstLine="723" w:firstLineChars="300"/>
        <w:rPr>
          <w:rStyle w:val="35"/>
          <w:rFonts w:hint="eastAsia" w:ascii="宋体" w:hAnsi="宋体" w:eastAsia="宋体" w:cs="宋体"/>
          <w:b/>
          <w:bCs/>
          <w:color w:val="auto"/>
          <w:sz w:val="24"/>
          <w:szCs w:val="24"/>
          <w:highlight w:val="none"/>
          <w:lang w:val="en-US" w:eastAsia="zh-CN"/>
        </w:rPr>
      </w:pPr>
      <w:r>
        <w:rPr>
          <w:rStyle w:val="35"/>
          <w:rFonts w:hint="eastAsia" w:ascii="宋体" w:hAnsi="宋体" w:eastAsia="宋体" w:cs="宋体"/>
          <w:b/>
          <w:bCs/>
          <w:color w:val="auto"/>
          <w:sz w:val="24"/>
          <w:szCs w:val="24"/>
          <w:highlight w:val="none"/>
          <w:lang w:val="en-US" w:eastAsia="zh-CN"/>
        </w:rPr>
        <w:t>注：</w:t>
      </w:r>
      <w:r>
        <w:rPr>
          <w:rStyle w:val="35"/>
          <w:rFonts w:hint="eastAsia" w:ascii="宋体" w:hAnsi="宋体" w:eastAsia="宋体" w:cs="宋体"/>
          <w:b w:val="0"/>
          <w:bCs w:val="0"/>
          <w:color w:val="auto"/>
          <w:sz w:val="24"/>
          <w:szCs w:val="24"/>
          <w:highlight w:val="none"/>
          <w:lang w:val="en-US" w:eastAsia="zh-CN"/>
        </w:rPr>
        <w:t>因落实政府采购政策进行价格调整的，以调整后的价格计算评标基准价和投标报价。</w:t>
      </w:r>
    </w:p>
    <w:p w14:paraId="0C3BF874">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 xml:space="preserve">28.9 商务报价错误的修正 </w:t>
      </w:r>
    </w:p>
    <w:p w14:paraId="5B9FE1AD">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 xml:space="preserve">28.9.1 如果发现商务报价存在计算或表达上错误，则按下列原则进行修正： </w:t>
      </w:r>
    </w:p>
    <w:p w14:paraId="0BEFFD33">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 xml:space="preserve">（1）开标时，投标文件中开标一览表(报价表)内容与投标文件中相应内容不一致的，以开标一览表(报价表)为准。 </w:t>
      </w:r>
    </w:p>
    <w:p w14:paraId="6D155007">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 xml:space="preserve">（2）投标文件的大写金额和小写金额不一致的，以大写金额为准； </w:t>
      </w:r>
    </w:p>
    <w:p w14:paraId="057D4BAE">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 xml:space="preserve">（3）总价金额与按单价汇总金额不一致的，以单价金额计算结果为准；单价金额小数点或者百分比有明显错位的，以开标一览表的总价为准，并修改单价；对不同文字文本投标文件的解释发生异议的，以中文文本为准。 </w:t>
      </w:r>
    </w:p>
    <w:p w14:paraId="07A207A7">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28.9.2 同时出现两种以上不一致的，按照前款规定的顺序修正。修正后的报价按照财政部公布第 87 号令 《政府采购货物和服务招标投标管理办法》第五十一条第二款的规定经投标人确认后产生约束力，投标人不确认的，其投标无效。</w:t>
      </w:r>
    </w:p>
    <w:p w14:paraId="48AF57C1">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val="en-US" w:eastAsia="zh-CN"/>
        </w:rPr>
        <w:t>28.10专家评审小组认为投标人的报价明显低于其他通过符合性审查投标人的报价，有可能影响产品质量或者不能诚信履约的，应当要求其在评标现场合理的时间内提供书面说明，必要时提交相关证明材料；投标人不能证明其报价合理性的，专家评审小组应当将其作为无效投标处理。</w:t>
      </w:r>
    </w:p>
    <w:p w14:paraId="6C1B24CE">
      <w:pPr>
        <w:pStyle w:val="28"/>
        <w:spacing w:before="75" w:beforeAutospacing="0" w:after="75" w:afterAutospacing="0" w:line="360" w:lineRule="auto"/>
        <w:ind w:firstLine="480" w:firstLineChars="200"/>
        <w:rPr>
          <w:rStyle w:val="35"/>
          <w:rFonts w:hint="eastAsia" w:ascii="宋体" w:hAnsi="宋体" w:eastAsia="宋体" w:cs="宋体"/>
          <w:b w:val="0"/>
          <w:bCs w:val="0"/>
          <w:color w:val="auto"/>
          <w:sz w:val="24"/>
          <w:szCs w:val="24"/>
          <w:highlight w:val="none"/>
          <w:lang w:val="en-US" w:eastAsia="zh-CN"/>
        </w:rPr>
      </w:pPr>
      <w:r>
        <w:rPr>
          <w:rStyle w:val="35"/>
          <w:rFonts w:hint="eastAsia" w:ascii="宋体" w:hAnsi="宋体" w:eastAsia="宋体" w:cs="宋体"/>
          <w:b w:val="0"/>
          <w:bCs w:val="0"/>
          <w:color w:val="auto"/>
          <w:sz w:val="24"/>
          <w:szCs w:val="24"/>
          <w:highlight w:val="none"/>
          <w:lang w:eastAsia="zh-CN"/>
        </w:rPr>
        <w:t>专家评审小组</w:t>
      </w:r>
      <w:r>
        <w:rPr>
          <w:rStyle w:val="35"/>
          <w:rFonts w:hint="eastAsia" w:ascii="宋体" w:hAnsi="宋体" w:eastAsia="宋体" w:cs="宋体"/>
          <w:b w:val="0"/>
          <w:bCs w:val="0"/>
          <w:color w:val="auto"/>
          <w:sz w:val="24"/>
          <w:szCs w:val="24"/>
          <w:highlight w:val="none"/>
        </w:rPr>
        <w:t>依法独立评审，严格遵守评审工作纪律。对需要共同认定的事项存在争议的，按照少数服从多数的原则作出评审结论。持不同意见的</w:t>
      </w:r>
      <w:r>
        <w:rPr>
          <w:rStyle w:val="35"/>
          <w:rFonts w:hint="eastAsia" w:ascii="宋体" w:hAnsi="宋体" w:eastAsia="宋体" w:cs="宋体"/>
          <w:b w:val="0"/>
          <w:bCs w:val="0"/>
          <w:color w:val="auto"/>
          <w:sz w:val="24"/>
          <w:szCs w:val="24"/>
          <w:highlight w:val="none"/>
          <w:lang w:eastAsia="zh-CN"/>
        </w:rPr>
        <w:t>专家评审小组</w:t>
      </w:r>
      <w:r>
        <w:rPr>
          <w:rStyle w:val="35"/>
          <w:rFonts w:hint="eastAsia" w:ascii="宋体" w:hAnsi="宋体" w:eastAsia="宋体" w:cs="宋体"/>
          <w:b w:val="0"/>
          <w:bCs w:val="0"/>
          <w:color w:val="auto"/>
          <w:sz w:val="24"/>
          <w:szCs w:val="24"/>
          <w:highlight w:val="none"/>
        </w:rPr>
        <w:t>成员应当在评标报告上签署不同意见并说明理由，不签署不同意见的视为同意。</w:t>
      </w:r>
    </w:p>
    <w:p w14:paraId="0BF526AD">
      <w:pPr>
        <w:spacing w:line="360" w:lineRule="auto"/>
        <w:rPr>
          <w:rFonts w:ascii="宋体" w:hAnsi="宋体" w:cs="宋体"/>
          <w:b/>
          <w:color w:val="auto"/>
          <w:sz w:val="24"/>
          <w:szCs w:val="20"/>
          <w:highlight w:val="none"/>
        </w:rPr>
      </w:pPr>
      <w:r>
        <w:rPr>
          <w:rFonts w:hint="eastAsia" w:ascii="宋体" w:hAnsi="宋体" w:cs="宋体"/>
          <w:b/>
          <w:color w:val="auto"/>
          <w:sz w:val="24"/>
          <w:szCs w:val="20"/>
          <w:highlight w:val="none"/>
          <w:lang w:val="en-US" w:eastAsia="zh-CN"/>
        </w:rPr>
        <w:t>29</w:t>
      </w:r>
      <w:r>
        <w:rPr>
          <w:rFonts w:hint="eastAsia" w:ascii="宋体" w:hAnsi="宋体" w:cs="宋体"/>
          <w:b/>
          <w:color w:val="auto"/>
          <w:sz w:val="24"/>
          <w:szCs w:val="20"/>
          <w:highlight w:val="none"/>
        </w:rPr>
        <w:t>、</w:t>
      </w:r>
      <w:r>
        <w:rPr>
          <w:rFonts w:hint="eastAsia" w:ascii="宋体" w:hAnsi="宋体" w:cs="宋体"/>
          <w:b/>
          <w:color w:val="auto"/>
          <w:sz w:val="24"/>
          <w:highlight w:val="none"/>
        </w:rPr>
        <w:t>推荐中标候选人</w:t>
      </w:r>
    </w:p>
    <w:p w14:paraId="06AF16EF">
      <w:pPr>
        <w:spacing w:line="360" w:lineRule="auto"/>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lang w:val="en-US" w:eastAsia="zh-CN"/>
        </w:rPr>
        <w:t>29</w:t>
      </w:r>
      <w:r>
        <w:rPr>
          <w:rFonts w:hint="eastAsia" w:ascii="宋体" w:hAnsi="宋体" w:cs="宋体"/>
          <w:b w:val="0"/>
          <w:bCs/>
          <w:color w:val="auto"/>
          <w:sz w:val="24"/>
          <w:highlight w:val="none"/>
        </w:rPr>
        <w:t>.1</w:t>
      </w:r>
      <w:r>
        <w:rPr>
          <w:rFonts w:hint="eastAsia" w:ascii="宋体" w:hAnsi="宋体" w:cs="宋体"/>
          <w:b w:val="0"/>
          <w:bCs/>
          <w:color w:val="auto"/>
          <w:sz w:val="24"/>
          <w:highlight w:val="none"/>
          <w:lang w:eastAsia="zh-CN"/>
        </w:rPr>
        <w:t>采用综合评分法的，评标结果按评审后得分由高到低顺序排列，</w:t>
      </w:r>
      <w:r>
        <w:rPr>
          <w:rStyle w:val="35"/>
          <w:rFonts w:hint="eastAsia" w:ascii="宋体" w:hAnsi="宋体" w:eastAsia="宋体" w:cs="宋体"/>
          <w:b w:val="0"/>
          <w:bCs w:val="0"/>
          <w:color w:val="auto"/>
          <w:sz w:val="24"/>
          <w:szCs w:val="24"/>
          <w:highlight w:val="none"/>
          <w:lang w:val="en-US" w:eastAsia="zh-CN"/>
        </w:rPr>
        <w:t>评审得分排列前 3 名的投标人被推荐为中标候选人。</w:t>
      </w:r>
      <w:r>
        <w:rPr>
          <w:rFonts w:hint="eastAsia" w:ascii="宋体" w:hAnsi="宋体" w:cs="宋体"/>
          <w:b w:val="0"/>
          <w:bCs/>
          <w:color w:val="auto"/>
          <w:sz w:val="24"/>
          <w:highlight w:val="none"/>
          <w:lang w:eastAsia="zh-CN"/>
        </w:rPr>
        <w:t>得分相同的，按投标报价由低到高顺序排列。得分且投标报价相同的</w:t>
      </w:r>
      <w:r>
        <w:rPr>
          <w:rFonts w:hint="eastAsia" w:ascii="宋体" w:hAnsi="宋体" w:eastAsia="宋体" w:cs="宋体"/>
          <w:b w:val="0"/>
          <w:bCs/>
          <w:color w:val="auto"/>
          <w:sz w:val="24"/>
          <w:highlight w:val="none"/>
        </w:rPr>
        <w:t>由</w:t>
      </w:r>
      <w:r>
        <w:rPr>
          <w:rFonts w:hint="eastAsia" w:ascii="宋体" w:hAnsi="宋体" w:eastAsia="宋体" w:cs="宋体"/>
          <w:b w:val="0"/>
          <w:bCs/>
          <w:color w:val="auto"/>
          <w:sz w:val="24"/>
          <w:highlight w:val="none"/>
          <w:lang w:eastAsia="zh-CN"/>
        </w:rPr>
        <w:t>专家评审小组</w:t>
      </w:r>
      <w:r>
        <w:rPr>
          <w:rFonts w:hint="eastAsia" w:ascii="宋体" w:hAnsi="宋体" w:eastAsia="宋体" w:cs="宋体"/>
          <w:b w:val="0"/>
          <w:bCs/>
          <w:color w:val="auto"/>
          <w:sz w:val="24"/>
          <w:highlight w:val="none"/>
        </w:rPr>
        <w:t>投票确定其排序</w:t>
      </w:r>
      <w:r>
        <w:rPr>
          <w:rFonts w:hint="eastAsia" w:ascii="宋体" w:hAnsi="宋体" w:cs="宋体"/>
          <w:b w:val="0"/>
          <w:bCs/>
          <w:color w:val="auto"/>
          <w:sz w:val="24"/>
          <w:highlight w:val="none"/>
          <w:lang w:eastAsia="zh-CN"/>
        </w:rPr>
        <w:t>。投标文件满足招标文件全部实质性要求，且按照评审因素的量化指标评审得分最高的投标人为排名第一的中标候选人。</w:t>
      </w:r>
    </w:p>
    <w:p w14:paraId="3B0C58C4">
      <w:pPr>
        <w:spacing w:line="360" w:lineRule="auto"/>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rPr>
        <w:t>注：评分计算保留两位小数，第三位小数四舍五入。</w:t>
      </w:r>
    </w:p>
    <w:p w14:paraId="1413F9DA">
      <w:pPr>
        <w:spacing w:line="360" w:lineRule="auto"/>
        <w:ind w:firstLine="480" w:firstLineChars="200"/>
        <w:rPr>
          <w:rFonts w:ascii="宋体" w:hAnsi="宋体" w:cs="宋体"/>
          <w:b w:val="0"/>
          <w:bCs/>
          <w:color w:val="auto"/>
          <w:sz w:val="24"/>
          <w:highlight w:val="none"/>
        </w:rPr>
      </w:pPr>
      <w:r>
        <w:rPr>
          <w:rFonts w:hint="eastAsia" w:ascii="宋体" w:hAnsi="宋体" w:cs="宋体"/>
          <w:b w:val="0"/>
          <w:bCs/>
          <w:color w:val="auto"/>
          <w:sz w:val="24"/>
          <w:highlight w:val="none"/>
          <w:lang w:val="en-US" w:eastAsia="zh-CN"/>
        </w:rPr>
        <w:t>29</w:t>
      </w:r>
      <w:r>
        <w:rPr>
          <w:rFonts w:hint="eastAsia" w:ascii="宋体" w:hAnsi="宋体" w:cs="宋体"/>
          <w:b w:val="0"/>
          <w:bCs/>
          <w:color w:val="auto"/>
          <w:sz w:val="24"/>
          <w:highlight w:val="none"/>
        </w:rPr>
        <w:t>.2</w:t>
      </w:r>
      <w:r>
        <w:rPr>
          <w:rFonts w:hint="eastAsia" w:ascii="宋体" w:hAnsi="宋体" w:cs="宋体"/>
          <w:b w:val="0"/>
          <w:bCs/>
          <w:color w:val="auto"/>
          <w:sz w:val="24"/>
          <w:highlight w:val="none"/>
          <w:lang w:eastAsia="zh-CN"/>
        </w:rPr>
        <w:t>专家评审小组</w:t>
      </w:r>
      <w:r>
        <w:rPr>
          <w:rFonts w:hint="eastAsia" w:ascii="宋体" w:hAnsi="宋体" w:cs="宋体"/>
          <w:b w:val="0"/>
          <w:bCs/>
          <w:color w:val="auto"/>
          <w:sz w:val="24"/>
          <w:highlight w:val="none"/>
        </w:rPr>
        <w:t>评审专家复核。</w:t>
      </w:r>
      <w:r>
        <w:rPr>
          <w:rFonts w:hint="eastAsia" w:ascii="宋体" w:hAnsi="宋体" w:cs="宋体"/>
          <w:b w:val="0"/>
          <w:bCs/>
          <w:color w:val="auto"/>
          <w:sz w:val="24"/>
          <w:highlight w:val="none"/>
          <w:lang w:eastAsia="zh-CN"/>
        </w:rPr>
        <w:t>专家评审小组</w:t>
      </w:r>
      <w:r>
        <w:rPr>
          <w:rFonts w:hint="eastAsia" w:ascii="宋体" w:hAnsi="宋体" w:cs="宋体"/>
          <w:b w:val="0"/>
          <w:bCs/>
          <w:color w:val="auto"/>
          <w:sz w:val="24"/>
          <w:highlight w:val="none"/>
        </w:rPr>
        <w:t>评分汇总结束后，</w:t>
      </w:r>
      <w:r>
        <w:rPr>
          <w:rFonts w:hint="eastAsia" w:ascii="宋体" w:hAnsi="宋体" w:cs="宋体"/>
          <w:b w:val="0"/>
          <w:bCs/>
          <w:color w:val="auto"/>
          <w:sz w:val="24"/>
          <w:highlight w:val="none"/>
          <w:lang w:eastAsia="zh-CN"/>
        </w:rPr>
        <w:t>专家评审小组</w:t>
      </w:r>
      <w:r>
        <w:rPr>
          <w:rFonts w:hint="eastAsia" w:ascii="宋体" w:hAnsi="宋体" w:cs="宋体"/>
          <w:b w:val="0"/>
          <w:bCs/>
          <w:color w:val="auto"/>
          <w:sz w:val="24"/>
          <w:highlight w:val="none"/>
        </w:rPr>
        <w:t>应当进行评审复核，对拟推荐为中标候选人的、报价最</w:t>
      </w:r>
      <w:r>
        <w:rPr>
          <w:rFonts w:hint="eastAsia" w:ascii="宋体" w:hAnsi="宋体" w:cs="宋体"/>
          <w:b w:val="0"/>
          <w:bCs/>
          <w:color w:val="auto"/>
          <w:sz w:val="24"/>
          <w:highlight w:val="none"/>
          <w:lang w:val="en-US" w:eastAsia="zh-CN"/>
        </w:rPr>
        <w:t>高</w:t>
      </w:r>
      <w:r>
        <w:rPr>
          <w:rFonts w:hint="eastAsia" w:ascii="宋体" w:hAnsi="宋体" w:cs="宋体"/>
          <w:b w:val="0"/>
          <w:bCs/>
          <w:color w:val="auto"/>
          <w:sz w:val="24"/>
          <w:highlight w:val="none"/>
        </w:rPr>
        <w:t>的、投标人资格审查未通过的、投标人投标文件作无效处理的重点复核。</w:t>
      </w:r>
    </w:p>
    <w:p w14:paraId="124AAB1C">
      <w:pPr>
        <w:spacing w:line="360" w:lineRule="auto"/>
        <w:ind w:firstLine="480" w:firstLineChars="200"/>
        <w:rPr>
          <w:rFonts w:hint="default" w:ascii="宋体" w:hAnsi="宋体" w:eastAsia="宋体" w:cs="宋体"/>
          <w:b w:val="0"/>
          <w:bCs/>
          <w:color w:val="auto"/>
          <w:sz w:val="24"/>
          <w:szCs w:val="20"/>
          <w:highlight w:val="none"/>
          <w:lang w:val="en-US" w:eastAsia="zh-CN"/>
        </w:rPr>
      </w:pPr>
      <w:r>
        <w:rPr>
          <w:rFonts w:hint="eastAsia" w:ascii="宋体" w:hAnsi="宋体" w:cs="宋体"/>
          <w:b w:val="0"/>
          <w:bCs/>
          <w:color w:val="auto"/>
          <w:sz w:val="24"/>
          <w:szCs w:val="20"/>
          <w:highlight w:val="none"/>
          <w:lang w:val="en-US" w:eastAsia="zh-CN"/>
        </w:rPr>
        <w:t>29</w:t>
      </w:r>
      <w:r>
        <w:rPr>
          <w:rFonts w:hint="eastAsia" w:ascii="宋体" w:hAnsi="宋体" w:cs="宋体"/>
          <w:b w:val="0"/>
          <w:bCs/>
          <w:color w:val="auto"/>
          <w:sz w:val="24"/>
          <w:szCs w:val="20"/>
          <w:highlight w:val="none"/>
        </w:rPr>
        <w:t>.3确定</w:t>
      </w:r>
      <w:r>
        <w:rPr>
          <w:rFonts w:hint="eastAsia" w:ascii="宋体" w:hAnsi="宋体" w:cs="宋体"/>
          <w:b w:val="0"/>
          <w:bCs/>
          <w:color w:val="auto"/>
          <w:sz w:val="24"/>
          <w:szCs w:val="20"/>
          <w:highlight w:val="none"/>
          <w:lang w:val="en-US" w:eastAsia="zh-CN"/>
        </w:rPr>
        <w:t>中标人</w:t>
      </w:r>
    </w:p>
    <w:p w14:paraId="084835E4">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29</w:t>
      </w:r>
      <w:r>
        <w:rPr>
          <w:rFonts w:hint="eastAsia" w:ascii="宋体" w:hAnsi="宋体" w:cs="宋体"/>
          <w:b w:val="0"/>
          <w:bCs/>
          <w:color w:val="auto"/>
          <w:sz w:val="24"/>
          <w:szCs w:val="20"/>
          <w:highlight w:val="none"/>
        </w:rPr>
        <w:t>.3.1</w:t>
      </w:r>
      <w:r>
        <w:rPr>
          <w:rFonts w:hint="eastAsia" w:ascii="宋体" w:hAnsi="宋体" w:cs="宋体"/>
          <w:b w:val="0"/>
          <w:bCs/>
          <w:color w:val="auto"/>
          <w:sz w:val="24"/>
          <w:szCs w:val="20"/>
          <w:highlight w:val="none"/>
          <w:lang w:eastAsia="zh-CN"/>
        </w:rPr>
        <w:t>招标代理机构</w:t>
      </w:r>
      <w:r>
        <w:rPr>
          <w:rFonts w:hint="eastAsia" w:ascii="宋体" w:hAnsi="宋体" w:cs="宋体"/>
          <w:b w:val="0"/>
          <w:bCs/>
          <w:color w:val="auto"/>
          <w:sz w:val="24"/>
          <w:szCs w:val="20"/>
          <w:highlight w:val="none"/>
        </w:rPr>
        <w:t>应当在评标结束后2个工作日内将评标报告送招标人确认。</w:t>
      </w:r>
    </w:p>
    <w:p w14:paraId="279E687B">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29</w:t>
      </w:r>
      <w:r>
        <w:rPr>
          <w:rFonts w:hint="eastAsia" w:ascii="宋体" w:hAnsi="宋体" w:cs="宋体"/>
          <w:b w:val="0"/>
          <w:bCs/>
          <w:color w:val="auto"/>
          <w:sz w:val="24"/>
          <w:szCs w:val="20"/>
          <w:highlight w:val="none"/>
        </w:rPr>
        <w:t>.3.2招标人应当在收到评标报告后5个工作日内，按照评标报告中推荐的中标候选人顺序确定</w:t>
      </w:r>
      <w:r>
        <w:rPr>
          <w:rFonts w:hint="eastAsia" w:ascii="宋体" w:hAnsi="宋体" w:cs="宋体"/>
          <w:b w:val="0"/>
          <w:bCs/>
          <w:color w:val="auto"/>
          <w:sz w:val="24"/>
          <w:szCs w:val="20"/>
          <w:highlight w:val="none"/>
          <w:lang w:val="en-US" w:eastAsia="zh-CN"/>
        </w:rPr>
        <w:t>中标</w:t>
      </w:r>
      <w:r>
        <w:rPr>
          <w:rFonts w:hint="eastAsia" w:ascii="宋体" w:hAnsi="宋体" w:cs="宋体"/>
          <w:b w:val="0"/>
          <w:bCs/>
          <w:color w:val="auto"/>
          <w:sz w:val="24"/>
          <w:szCs w:val="20"/>
          <w:highlight w:val="none"/>
        </w:rPr>
        <w:t>人；也可以事先授权</w:t>
      </w:r>
      <w:r>
        <w:rPr>
          <w:rFonts w:hint="eastAsia" w:ascii="宋体" w:hAnsi="宋体" w:cs="宋体"/>
          <w:b w:val="0"/>
          <w:bCs/>
          <w:color w:val="auto"/>
          <w:sz w:val="24"/>
          <w:szCs w:val="20"/>
          <w:highlight w:val="none"/>
          <w:lang w:eastAsia="zh-CN"/>
        </w:rPr>
        <w:t>专家评审小组</w:t>
      </w:r>
      <w:r>
        <w:rPr>
          <w:rFonts w:hint="eastAsia" w:ascii="宋体" w:hAnsi="宋体" w:cs="宋体"/>
          <w:b w:val="0"/>
          <w:bCs/>
          <w:color w:val="auto"/>
          <w:sz w:val="24"/>
          <w:szCs w:val="20"/>
          <w:highlight w:val="none"/>
        </w:rPr>
        <w:t>直接确定</w:t>
      </w:r>
      <w:r>
        <w:rPr>
          <w:rFonts w:hint="eastAsia" w:ascii="宋体" w:hAnsi="宋体" w:cs="宋体"/>
          <w:b w:val="0"/>
          <w:bCs/>
          <w:color w:val="auto"/>
          <w:sz w:val="24"/>
          <w:szCs w:val="20"/>
          <w:highlight w:val="none"/>
          <w:lang w:val="en-US" w:eastAsia="zh-CN"/>
        </w:rPr>
        <w:t>中标</w:t>
      </w:r>
      <w:r>
        <w:rPr>
          <w:rFonts w:hint="eastAsia" w:ascii="宋体" w:hAnsi="宋体" w:cs="宋体"/>
          <w:b w:val="0"/>
          <w:bCs/>
          <w:color w:val="auto"/>
          <w:sz w:val="24"/>
          <w:szCs w:val="20"/>
          <w:highlight w:val="none"/>
        </w:rPr>
        <w:t>人。中标候选人并列的，由招标人或者招标人委托</w:t>
      </w:r>
      <w:r>
        <w:rPr>
          <w:rFonts w:hint="eastAsia" w:ascii="宋体" w:hAnsi="宋体" w:cs="宋体"/>
          <w:b w:val="0"/>
          <w:bCs/>
          <w:color w:val="auto"/>
          <w:sz w:val="24"/>
          <w:szCs w:val="20"/>
          <w:highlight w:val="none"/>
          <w:lang w:eastAsia="zh-CN"/>
        </w:rPr>
        <w:t>专家评审小组</w:t>
      </w:r>
      <w:r>
        <w:rPr>
          <w:rFonts w:hint="eastAsia" w:ascii="宋体" w:hAnsi="宋体" w:cs="宋体"/>
          <w:b w:val="0"/>
          <w:bCs/>
          <w:color w:val="auto"/>
          <w:sz w:val="24"/>
          <w:szCs w:val="20"/>
          <w:highlight w:val="none"/>
        </w:rPr>
        <w:t>按照</w:t>
      </w:r>
      <w:r>
        <w:rPr>
          <w:rFonts w:hint="eastAsia" w:ascii="宋体" w:hAnsi="宋体" w:cs="宋体"/>
          <w:b w:val="0"/>
          <w:bCs/>
          <w:color w:val="auto"/>
          <w:sz w:val="24"/>
          <w:szCs w:val="20"/>
          <w:highlight w:val="none"/>
          <w:lang w:eastAsia="zh-CN"/>
        </w:rPr>
        <w:t>招标文件</w:t>
      </w:r>
      <w:r>
        <w:rPr>
          <w:rFonts w:hint="eastAsia" w:ascii="宋体" w:hAnsi="宋体" w:cs="宋体"/>
          <w:b w:val="0"/>
          <w:bCs/>
          <w:color w:val="auto"/>
          <w:sz w:val="24"/>
          <w:szCs w:val="20"/>
          <w:highlight w:val="none"/>
        </w:rPr>
        <w:t>规定的方式确定</w:t>
      </w:r>
      <w:r>
        <w:rPr>
          <w:rFonts w:hint="eastAsia" w:ascii="宋体" w:hAnsi="宋体" w:cs="宋体"/>
          <w:b w:val="0"/>
          <w:bCs/>
          <w:color w:val="auto"/>
          <w:sz w:val="24"/>
          <w:szCs w:val="20"/>
          <w:highlight w:val="none"/>
          <w:lang w:val="en-US" w:eastAsia="zh-CN"/>
        </w:rPr>
        <w:t>中标</w:t>
      </w:r>
      <w:r>
        <w:rPr>
          <w:rFonts w:hint="eastAsia" w:ascii="宋体" w:hAnsi="宋体" w:cs="宋体"/>
          <w:b w:val="0"/>
          <w:bCs/>
          <w:color w:val="auto"/>
          <w:sz w:val="24"/>
          <w:szCs w:val="20"/>
          <w:highlight w:val="none"/>
        </w:rPr>
        <w:t>人；</w:t>
      </w:r>
      <w:r>
        <w:rPr>
          <w:rFonts w:hint="eastAsia" w:ascii="宋体" w:hAnsi="宋体" w:cs="宋体"/>
          <w:b w:val="0"/>
          <w:bCs/>
          <w:color w:val="auto"/>
          <w:sz w:val="24"/>
          <w:szCs w:val="20"/>
          <w:highlight w:val="none"/>
          <w:lang w:eastAsia="zh-CN"/>
        </w:rPr>
        <w:t>招标文件</w:t>
      </w:r>
      <w:r>
        <w:rPr>
          <w:rFonts w:hint="eastAsia" w:ascii="宋体" w:hAnsi="宋体" w:cs="宋体"/>
          <w:b w:val="0"/>
          <w:bCs/>
          <w:color w:val="auto"/>
          <w:sz w:val="24"/>
          <w:szCs w:val="20"/>
          <w:highlight w:val="none"/>
        </w:rPr>
        <w:t>未规定的，采取随机抽取的方式确定。</w:t>
      </w:r>
    </w:p>
    <w:p w14:paraId="6ECB5A3F">
      <w:pPr>
        <w:spacing w:line="360" w:lineRule="auto"/>
        <w:ind w:firstLine="480" w:firstLineChars="200"/>
        <w:rPr>
          <w:rFonts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29.</w:t>
      </w:r>
      <w:r>
        <w:rPr>
          <w:rFonts w:hint="eastAsia" w:ascii="宋体" w:hAnsi="宋体" w:cs="宋体"/>
          <w:b w:val="0"/>
          <w:bCs/>
          <w:color w:val="auto"/>
          <w:sz w:val="24"/>
          <w:szCs w:val="20"/>
          <w:highlight w:val="none"/>
        </w:rPr>
        <w:t>3.3投标人因不可抗力或者自身原因不能履行政府采购合同的，招标人可以与排位在投标人之后第一位的中标候选人签订政府采购合同，以此类推。</w:t>
      </w:r>
    </w:p>
    <w:p w14:paraId="7D9D7FE7">
      <w:pPr>
        <w:spacing w:line="360" w:lineRule="auto"/>
        <w:ind w:firstLine="480" w:firstLineChars="200"/>
        <w:rPr>
          <w:rFonts w:hint="eastAsia" w:ascii="宋体" w:hAnsi="宋体" w:cs="宋体"/>
          <w:b w:val="0"/>
          <w:bCs/>
          <w:color w:val="auto"/>
          <w:sz w:val="24"/>
          <w:szCs w:val="20"/>
          <w:highlight w:val="none"/>
        </w:rPr>
      </w:pPr>
      <w:r>
        <w:rPr>
          <w:rFonts w:hint="eastAsia" w:ascii="宋体" w:hAnsi="宋体" w:cs="宋体"/>
          <w:b w:val="0"/>
          <w:bCs/>
          <w:color w:val="auto"/>
          <w:sz w:val="24"/>
          <w:szCs w:val="20"/>
          <w:highlight w:val="none"/>
          <w:lang w:val="en-US" w:eastAsia="zh-CN"/>
        </w:rPr>
        <w:t>29.</w:t>
      </w:r>
      <w:r>
        <w:rPr>
          <w:rFonts w:hint="eastAsia" w:ascii="宋体" w:hAnsi="宋体" w:cs="宋体"/>
          <w:b w:val="0"/>
          <w:bCs/>
          <w:color w:val="auto"/>
          <w:sz w:val="24"/>
          <w:szCs w:val="20"/>
          <w:highlight w:val="none"/>
        </w:rPr>
        <w:t>3.4在确定投标人前，招标</w:t>
      </w:r>
      <w:r>
        <w:rPr>
          <w:rFonts w:hint="eastAsia" w:ascii="宋体" w:hAnsi="宋体" w:cs="宋体"/>
          <w:b w:val="0"/>
          <w:bCs/>
          <w:color w:val="auto"/>
          <w:sz w:val="24"/>
          <w:szCs w:val="20"/>
          <w:highlight w:val="none"/>
          <w:lang w:eastAsia="zh-CN"/>
        </w:rPr>
        <w:t>招标人</w:t>
      </w:r>
      <w:r>
        <w:rPr>
          <w:rFonts w:hint="eastAsia" w:ascii="宋体" w:hAnsi="宋体" w:cs="宋体"/>
          <w:b w:val="0"/>
          <w:bCs/>
          <w:color w:val="auto"/>
          <w:sz w:val="24"/>
          <w:szCs w:val="20"/>
          <w:highlight w:val="none"/>
        </w:rPr>
        <w:t>不得与</w:t>
      </w:r>
      <w:r>
        <w:rPr>
          <w:rFonts w:hint="eastAsia" w:ascii="宋体" w:hAnsi="宋体" w:cs="宋体"/>
          <w:b w:val="0"/>
          <w:bCs/>
          <w:color w:val="auto"/>
          <w:sz w:val="24"/>
          <w:szCs w:val="20"/>
          <w:highlight w:val="none"/>
          <w:lang w:eastAsia="zh-CN"/>
        </w:rPr>
        <w:t>投标人</w:t>
      </w:r>
      <w:r>
        <w:rPr>
          <w:rFonts w:hint="eastAsia" w:ascii="宋体" w:hAnsi="宋体" w:cs="宋体"/>
          <w:b w:val="0"/>
          <w:bCs/>
          <w:color w:val="auto"/>
          <w:sz w:val="24"/>
          <w:szCs w:val="20"/>
          <w:highlight w:val="none"/>
        </w:rPr>
        <w:t>就投标价格、投标方案等实质性内容进行谈判。</w:t>
      </w:r>
    </w:p>
    <w:p w14:paraId="1DA446A9">
      <w:pPr>
        <w:pStyle w:val="11"/>
        <w:spacing w:line="360" w:lineRule="auto"/>
        <w:ind w:firstLine="480" w:firstLineChars="200"/>
        <w:rPr>
          <w:rFonts w:hint="default" w:eastAsia="宋体"/>
          <w:color w:val="auto"/>
          <w:highlight w:val="none"/>
          <w:lang w:val="en-US" w:eastAsia="zh-CN"/>
        </w:rPr>
      </w:pPr>
      <w:r>
        <w:rPr>
          <w:rFonts w:hint="eastAsia" w:ascii="宋体" w:hAnsi="宋体" w:cs="宋体"/>
          <w:b w:val="0"/>
          <w:bCs/>
          <w:color w:val="auto"/>
          <w:sz w:val="24"/>
          <w:szCs w:val="20"/>
          <w:highlight w:val="none"/>
          <w:lang w:val="en-US" w:eastAsia="zh-CN"/>
        </w:rPr>
        <w:t>29.4招标人根据专家评审小组推荐的中标候选人及有关规定确定中标人。</w:t>
      </w:r>
    </w:p>
    <w:p w14:paraId="5512619A">
      <w:pPr>
        <w:spacing w:line="360" w:lineRule="auto"/>
        <w:rPr>
          <w:rFonts w:ascii="宋体" w:hAnsi="宋体" w:cs="宋体"/>
          <w:b/>
          <w:bCs/>
          <w:color w:val="auto"/>
          <w:sz w:val="24"/>
          <w:szCs w:val="20"/>
          <w:highlight w:val="none"/>
        </w:rPr>
      </w:pPr>
      <w:r>
        <w:rPr>
          <w:rFonts w:hint="eastAsia" w:ascii="宋体" w:hAnsi="宋体" w:cs="宋体"/>
          <w:b/>
          <w:bCs/>
          <w:color w:val="auto"/>
          <w:sz w:val="24"/>
          <w:szCs w:val="20"/>
          <w:highlight w:val="none"/>
          <w:lang w:val="en-US" w:eastAsia="zh-CN"/>
        </w:rPr>
        <w:t>30</w:t>
      </w:r>
      <w:r>
        <w:rPr>
          <w:rFonts w:hint="eastAsia" w:ascii="宋体" w:hAnsi="宋体" w:cs="宋体"/>
          <w:b/>
          <w:bCs/>
          <w:color w:val="auto"/>
          <w:sz w:val="24"/>
          <w:szCs w:val="20"/>
          <w:highlight w:val="none"/>
        </w:rPr>
        <w:t>、招标人依法接受和拒绝任一或所有投标人的权力</w:t>
      </w:r>
    </w:p>
    <w:p w14:paraId="4D4150D7">
      <w:pPr>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szCs w:val="20"/>
          <w:highlight w:val="none"/>
        </w:rPr>
        <w:t>招标人保留确定投标人之前的任何时候依法接受或拒绝任一或所有投标人的权力，对受影响的投标人不承担任何责任，也无义务向受影响的投标人解释采取这一行动的理由。</w:t>
      </w:r>
    </w:p>
    <w:p w14:paraId="2404D1C9">
      <w:pPr>
        <w:spacing w:line="360" w:lineRule="auto"/>
        <w:outlineLvl w:val="1"/>
        <w:rPr>
          <w:rFonts w:ascii="宋体" w:hAnsi="宋体" w:cs="宋体"/>
          <w:b/>
          <w:bCs/>
          <w:color w:val="auto"/>
          <w:sz w:val="24"/>
          <w:szCs w:val="20"/>
          <w:highlight w:val="none"/>
        </w:rPr>
      </w:pPr>
      <w:r>
        <w:rPr>
          <w:rFonts w:hint="eastAsia" w:ascii="宋体" w:hAnsi="宋体" w:cs="宋体"/>
          <w:b/>
          <w:bCs/>
          <w:color w:val="auto"/>
          <w:sz w:val="24"/>
          <w:szCs w:val="20"/>
          <w:highlight w:val="none"/>
          <w:lang w:val="en-US" w:eastAsia="zh-CN"/>
        </w:rPr>
        <w:t>31</w:t>
      </w:r>
      <w:r>
        <w:rPr>
          <w:rFonts w:hint="eastAsia" w:ascii="宋体" w:hAnsi="宋体" w:cs="宋体"/>
          <w:b/>
          <w:bCs/>
          <w:color w:val="auto"/>
          <w:sz w:val="24"/>
          <w:szCs w:val="20"/>
          <w:highlight w:val="none"/>
        </w:rPr>
        <w:t>、中标通知书</w:t>
      </w:r>
    </w:p>
    <w:p w14:paraId="014E300E">
      <w:pPr>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szCs w:val="20"/>
          <w:highlight w:val="none"/>
          <w:lang w:val="en-US" w:eastAsia="zh-CN"/>
        </w:rPr>
        <w:t>31</w:t>
      </w:r>
      <w:r>
        <w:rPr>
          <w:rFonts w:hint="eastAsia" w:ascii="宋体" w:hAnsi="宋体" w:cs="宋体"/>
          <w:color w:val="auto"/>
          <w:sz w:val="24"/>
          <w:szCs w:val="20"/>
          <w:highlight w:val="none"/>
        </w:rPr>
        <w:t>.1招标人确定</w:t>
      </w:r>
      <w:r>
        <w:rPr>
          <w:rFonts w:hint="eastAsia" w:ascii="宋体" w:hAnsi="宋体" w:cs="宋体"/>
          <w:color w:val="auto"/>
          <w:sz w:val="24"/>
          <w:szCs w:val="20"/>
          <w:highlight w:val="none"/>
          <w:lang w:val="en-US" w:eastAsia="zh-CN"/>
        </w:rPr>
        <w:t>中标</w:t>
      </w:r>
      <w:r>
        <w:rPr>
          <w:rFonts w:hint="eastAsia" w:ascii="宋体" w:hAnsi="宋体" w:cs="宋体"/>
          <w:color w:val="auto"/>
          <w:sz w:val="24"/>
          <w:szCs w:val="20"/>
          <w:highlight w:val="none"/>
        </w:rPr>
        <w:t>人后，及时通知</w:t>
      </w:r>
      <w:r>
        <w:rPr>
          <w:rFonts w:hint="eastAsia" w:ascii="宋体" w:hAnsi="宋体" w:cs="宋体"/>
          <w:color w:val="auto"/>
          <w:sz w:val="24"/>
          <w:szCs w:val="20"/>
          <w:highlight w:val="none"/>
          <w:lang w:eastAsia="zh-CN"/>
        </w:rPr>
        <w:t>招标代理机构</w:t>
      </w:r>
      <w:r>
        <w:rPr>
          <w:rFonts w:hint="eastAsia" w:ascii="宋体" w:hAnsi="宋体" w:cs="宋体"/>
          <w:color w:val="auto"/>
          <w:sz w:val="24"/>
          <w:szCs w:val="20"/>
          <w:highlight w:val="none"/>
        </w:rPr>
        <w:t>，</w:t>
      </w:r>
      <w:r>
        <w:rPr>
          <w:rFonts w:hint="eastAsia" w:ascii="宋体" w:hAnsi="宋体" w:cs="宋体"/>
          <w:color w:val="auto"/>
          <w:sz w:val="24"/>
          <w:szCs w:val="20"/>
          <w:highlight w:val="none"/>
          <w:lang w:eastAsia="zh-CN"/>
        </w:rPr>
        <w:t>招标代理机构</w:t>
      </w:r>
      <w:r>
        <w:rPr>
          <w:rFonts w:hint="eastAsia" w:ascii="宋体" w:hAnsi="宋体" w:cs="宋体"/>
          <w:color w:val="auto"/>
          <w:sz w:val="24"/>
          <w:szCs w:val="20"/>
          <w:highlight w:val="none"/>
        </w:rPr>
        <w:t>将按程序公告中标结果，同时向</w:t>
      </w:r>
      <w:r>
        <w:rPr>
          <w:rFonts w:hint="eastAsia" w:ascii="宋体" w:hAnsi="宋体" w:cs="宋体"/>
          <w:color w:val="auto"/>
          <w:sz w:val="24"/>
          <w:szCs w:val="20"/>
          <w:highlight w:val="none"/>
          <w:lang w:val="en-US" w:eastAsia="zh-CN"/>
        </w:rPr>
        <w:t>中标</w:t>
      </w:r>
      <w:r>
        <w:rPr>
          <w:rFonts w:hint="eastAsia" w:ascii="宋体" w:hAnsi="宋体" w:cs="宋体"/>
          <w:color w:val="auto"/>
          <w:sz w:val="24"/>
          <w:szCs w:val="20"/>
          <w:highlight w:val="none"/>
        </w:rPr>
        <w:t>人发出中标通知书，中标通知书一经发出即发生法律效力。</w:t>
      </w:r>
    </w:p>
    <w:p w14:paraId="350C4ED5">
      <w:pPr>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szCs w:val="20"/>
          <w:highlight w:val="none"/>
          <w:lang w:val="en-US" w:eastAsia="zh-CN"/>
        </w:rPr>
        <w:t>31</w:t>
      </w:r>
      <w:r>
        <w:rPr>
          <w:rFonts w:hint="eastAsia" w:ascii="宋体" w:hAnsi="宋体" w:cs="宋体"/>
          <w:color w:val="auto"/>
          <w:sz w:val="24"/>
          <w:szCs w:val="20"/>
          <w:highlight w:val="none"/>
        </w:rPr>
        <w:t>.2《中标通知书》将是合同的组成部分。</w:t>
      </w:r>
    </w:p>
    <w:p w14:paraId="70E16D00">
      <w:pPr>
        <w:spacing w:line="360" w:lineRule="auto"/>
        <w:outlineLvl w:val="1"/>
        <w:rPr>
          <w:rFonts w:ascii="宋体" w:hAnsi="宋体" w:cs="宋体"/>
          <w:b/>
          <w:bCs/>
          <w:color w:val="auto"/>
          <w:sz w:val="24"/>
          <w:szCs w:val="20"/>
          <w:highlight w:val="none"/>
        </w:rPr>
      </w:pPr>
      <w:r>
        <w:rPr>
          <w:rFonts w:hint="eastAsia" w:ascii="宋体" w:hAnsi="宋体" w:cs="宋体"/>
          <w:b/>
          <w:bCs/>
          <w:color w:val="auto"/>
          <w:sz w:val="24"/>
          <w:szCs w:val="20"/>
          <w:highlight w:val="none"/>
          <w:lang w:val="en-US" w:eastAsia="zh-CN"/>
        </w:rPr>
        <w:t>32</w:t>
      </w:r>
      <w:r>
        <w:rPr>
          <w:rFonts w:hint="eastAsia" w:ascii="宋体" w:hAnsi="宋体" w:cs="宋体"/>
          <w:b/>
          <w:bCs/>
          <w:color w:val="auto"/>
          <w:sz w:val="24"/>
          <w:szCs w:val="20"/>
          <w:highlight w:val="none"/>
        </w:rPr>
        <w:t>、纪律与保密事项</w:t>
      </w:r>
    </w:p>
    <w:p w14:paraId="5FB0F9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.1凡参与公开招标的有关人员均应自觉接受有关主管部门的监督，不得向他人透露可能影响公平竞争的有关公开的其他情况。</w:t>
      </w:r>
    </w:p>
    <w:p w14:paraId="3D02FE7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.2领取本</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及其它相关资料者，应对文件进行保密，不得用作本次公开以外的任何用途。由招标人向投标人提供的技术资料和所有其它资料，均视为保密资料，除非得到招标人的同意，不得向第三方透露。</w:t>
      </w:r>
    </w:p>
    <w:p w14:paraId="5918939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.3投标人不得与招标人串通公开，不得向招标人或者</w:t>
      </w:r>
      <w:r>
        <w:rPr>
          <w:rFonts w:hint="eastAsia" w:ascii="宋体" w:hAnsi="宋体" w:cs="宋体"/>
          <w:color w:val="auto"/>
          <w:sz w:val="24"/>
          <w:highlight w:val="none"/>
          <w:lang w:eastAsia="zh-CN"/>
        </w:rPr>
        <w:t>专家评审小组</w:t>
      </w:r>
      <w:r>
        <w:rPr>
          <w:rFonts w:hint="eastAsia" w:ascii="宋体" w:hAnsi="宋体" w:cs="宋体"/>
          <w:color w:val="auto"/>
          <w:sz w:val="24"/>
          <w:highlight w:val="none"/>
        </w:rPr>
        <w:t>成员行贿谋取中标，不得以他人名义参与公开或者以其它任何方式弄虚作假骗取参与公开；投标人不得以任何方式干扰、影响评标工作。如果投标人或者其他利害关系人通过捏造事实、伪造证明材料等方式提出质疑，干扰政府采购活动正常进行的，属于严重不良行为，招标人、</w:t>
      </w:r>
      <w:r>
        <w:rPr>
          <w:rFonts w:hint="eastAsia" w:ascii="宋体" w:hAnsi="宋体" w:cs="宋体"/>
          <w:color w:val="auto"/>
          <w:sz w:val="24"/>
          <w:highlight w:val="none"/>
          <w:lang w:eastAsia="zh-CN"/>
        </w:rPr>
        <w:t>招标代理机构</w:t>
      </w:r>
      <w:r>
        <w:rPr>
          <w:rFonts w:hint="eastAsia" w:ascii="宋体" w:hAnsi="宋体" w:cs="宋体"/>
          <w:color w:val="auto"/>
          <w:sz w:val="24"/>
          <w:highlight w:val="none"/>
        </w:rPr>
        <w:t>将提请财政部门将其列入不良行为记录名单，并依法予以处罚。</w:t>
      </w:r>
    </w:p>
    <w:p w14:paraId="37311F2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.4投标人不得在公开</w:t>
      </w:r>
      <w:r>
        <w:rPr>
          <w:rFonts w:hint="eastAsia" w:ascii="宋体" w:hAnsi="宋体" w:cs="宋体"/>
          <w:color w:val="auto"/>
          <w:sz w:val="24"/>
          <w:highlight w:val="none"/>
          <w:lang w:eastAsia="zh-CN"/>
        </w:rPr>
        <w:t>招标过程</w:t>
      </w:r>
      <w:r>
        <w:rPr>
          <w:rFonts w:hint="eastAsia" w:ascii="宋体" w:hAnsi="宋体" w:cs="宋体"/>
          <w:color w:val="auto"/>
          <w:sz w:val="24"/>
          <w:highlight w:val="none"/>
        </w:rPr>
        <w:t>中互相串通、结盟、损害公开的公正性和竞争性，或以任何方式影响其他投标人参与正当公开。扰乱公开市场，破坏公平竞争原则。如投标人在公开招标过程中互相串通，一经查实，将取消公开招标资格。</w:t>
      </w:r>
    </w:p>
    <w:p w14:paraId="592D1DE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.5 公开之日起直至授予</w:t>
      </w:r>
      <w:r>
        <w:rPr>
          <w:rFonts w:hint="eastAsia" w:ascii="宋体" w:hAnsi="宋体" w:cs="宋体"/>
          <w:color w:val="auto"/>
          <w:sz w:val="24"/>
          <w:szCs w:val="20"/>
          <w:highlight w:val="none"/>
        </w:rPr>
        <w:t>中标单位</w:t>
      </w:r>
      <w:r>
        <w:rPr>
          <w:rFonts w:hint="eastAsia" w:ascii="宋体" w:hAnsi="宋体" w:cs="宋体"/>
          <w:color w:val="auto"/>
          <w:sz w:val="24"/>
          <w:highlight w:val="none"/>
        </w:rPr>
        <w:t>合同为止，凡属于对投标文件的审查、澄清、评价、比较有关的资料和</w:t>
      </w:r>
      <w:r>
        <w:rPr>
          <w:rFonts w:hint="eastAsia" w:ascii="宋体" w:hAnsi="宋体" w:cs="宋体"/>
          <w:color w:val="auto"/>
          <w:sz w:val="24"/>
          <w:szCs w:val="20"/>
          <w:highlight w:val="none"/>
        </w:rPr>
        <w:t>中标单位</w:t>
      </w:r>
      <w:r>
        <w:rPr>
          <w:rFonts w:hint="eastAsia" w:ascii="宋体" w:hAnsi="宋体" w:cs="宋体"/>
          <w:color w:val="auto"/>
          <w:sz w:val="24"/>
          <w:highlight w:val="none"/>
        </w:rPr>
        <w:t>的推荐情况及与评审有关的其他任何情况均严格保密。</w:t>
      </w:r>
    </w:p>
    <w:p w14:paraId="23F81CA4">
      <w:pPr>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szCs w:val="20"/>
          <w:highlight w:val="none"/>
          <w:lang w:val="en-US" w:eastAsia="zh-CN"/>
        </w:rPr>
        <w:t>32</w:t>
      </w:r>
      <w:r>
        <w:rPr>
          <w:rFonts w:hint="eastAsia" w:ascii="宋体" w:hAnsi="宋体" w:cs="宋体"/>
          <w:color w:val="auto"/>
          <w:sz w:val="24"/>
          <w:szCs w:val="20"/>
          <w:highlight w:val="none"/>
        </w:rPr>
        <w:t>.6从公开之日起至授予合同期间，投标人试图向</w:t>
      </w:r>
      <w:r>
        <w:rPr>
          <w:rFonts w:hint="eastAsia" w:ascii="宋体" w:hAnsi="宋体" w:cs="宋体"/>
          <w:color w:val="auto"/>
          <w:sz w:val="24"/>
          <w:szCs w:val="20"/>
          <w:highlight w:val="none"/>
          <w:lang w:eastAsia="zh-CN"/>
        </w:rPr>
        <w:t>专家评审小组</w:t>
      </w:r>
      <w:r>
        <w:rPr>
          <w:rFonts w:hint="eastAsia" w:ascii="宋体" w:hAnsi="宋体" w:cs="宋体"/>
          <w:color w:val="auto"/>
          <w:sz w:val="24"/>
          <w:szCs w:val="20"/>
          <w:highlight w:val="none"/>
        </w:rPr>
        <w:t>、</w:t>
      </w:r>
      <w:r>
        <w:rPr>
          <w:rFonts w:hint="eastAsia" w:ascii="宋体" w:hAnsi="宋体" w:cs="宋体"/>
          <w:color w:val="auto"/>
          <w:sz w:val="24"/>
          <w:szCs w:val="20"/>
          <w:highlight w:val="none"/>
          <w:lang w:eastAsia="zh-CN"/>
        </w:rPr>
        <w:t>招标代理机构</w:t>
      </w:r>
      <w:r>
        <w:rPr>
          <w:rFonts w:hint="eastAsia" w:ascii="宋体" w:hAnsi="宋体" w:cs="宋体"/>
          <w:color w:val="auto"/>
          <w:sz w:val="24"/>
          <w:szCs w:val="20"/>
          <w:highlight w:val="none"/>
        </w:rPr>
        <w:t>施加任何影响或对招标人的比较及授予合同的决定进行影响，都可能导致其投标文件被拒绝。</w:t>
      </w:r>
    </w:p>
    <w:p w14:paraId="7864D93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.7除投标人被要求对投标文件进行澄清外，从公开之时起至授予合同期间，投标人不得就与其投标文件有关的事项主动与</w:t>
      </w:r>
      <w:r>
        <w:rPr>
          <w:rFonts w:hint="eastAsia" w:ascii="宋体" w:hAnsi="宋体" w:cs="宋体"/>
          <w:color w:val="auto"/>
          <w:sz w:val="24"/>
          <w:highlight w:val="none"/>
          <w:lang w:eastAsia="zh-CN"/>
        </w:rPr>
        <w:t>专家评审小组</w:t>
      </w:r>
      <w:r>
        <w:rPr>
          <w:rFonts w:hint="eastAsia" w:ascii="宋体" w:hAnsi="宋体" w:cs="宋体"/>
          <w:color w:val="auto"/>
          <w:sz w:val="24"/>
          <w:highlight w:val="none"/>
        </w:rPr>
        <w:t>、</w:t>
      </w:r>
      <w:r>
        <w:rPr>
          <w:rFonts w:hint="eastAsia" w:ascii="宋体" w:hAnsi="宋体" w:cs="宋体"/>
          <w:color w:val="auto"/>
          <w:sz w:val="24"/>
          <w:highlight w:val="none"/>
          <w:lang w:eastAsia="zh-CN"/>
        </w:rPr>
        <w:t>招标代理机构</w:t>
      </w:r>
      <w:r>
        <w:rPr>
          <w:rFonts w:hint="eastAsia" w:ascii="宋体" w:hAnsi="宋体" w:cs="宋体"/>
          <w:color w:val="auto"/>
          <w:sz w:val="24"/>
          <w:highlight w:val="none"/>
        </w:rPr>
        <w:t>以及招标人联系。</w:t>
      </w:r>
    </w:p>
    <w:p w14:paraId="30E64A6C">
      <w:pPr>
        <w:pStyle w:val="28"/>
        <w:spacing w:before="75" w:beforeAutospacing="0" w:after="75" w:afterAutospacing="0" w:line="360" w:lineRule="auto"/>
        <w:ind w:firstLine="480" w:firstLineChars="200"/>
        <w:rPr>
          <w:rStyle w:val="35"/>
          <w:rFonts w:hint="eastAsia" w:cs="宋体"/>
          <w:b/>
          <w:bCs w:val="0"/>
          <w:color w:val="auto"/>
          <w:sz w:val="24"/>
          <w:szCs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.8</w:t>
      </w:r>
      <w:r>
        <w:rPr>
          <w:rFonts w:hint="eastAsia" w:ascii="宋体" w:hAnsi="宋体" w:cs="宋体"/>
          <w:color w:val="auto"/>
          <w:sz w:val="24"/>
          <w:szCs w:val="20"/>
          <w:highlight w:val="none"/>
        </w:rPr>
        <w:t>中标单位</w:t>
      </w:r>
      <w:r>
        <w:rPr>
          <w:rFonts w:hint="eastAsia" w:ascii="宋体" w:hAnsi="宋体" w:cs="宋体"/>
          <w:color w:val="auto"/>
          <w:sz w:val="24"/>
          <w:highlight w:val="none"/>
        </w:rPr>
        <w:t>确定后，招标人不对未中标单位就评审过程以及未能</w:t>
      </w:r>
      <w:r>
        <w:rPr>
          <w:rFonts w:hint="eastAsia" w:ascii="宋体" w:hAnsi="宋体" w:cs="宋体"/>
          <w:color w:val="auto"/>
          <w:sz w:val="24"/>
          <w:szCs w:val="20"/>
          <w:highlight w:val="none"/>
        </w:rPr>
        <w:t>中标</w:t>
      </w:r>
      <w:r>
        <w:rPr>
          <w:rFonts w:hint="eastAsia" w:ascii="宋体" w:hAnsi="宋体" w:cs="宋体"/>
          <w:color w:val="auto"/>
          <w:sz w:val="24"/>
          <w:highlight w:val="none"/>
        </w:rPr>
        <w:t>原因作出任何解释，未中标单位不得向</w:t>
      </w:r>
      <w:r>
        <w:rPr>
          <w:rFonts w:hint="eastAsia" w:ascii="宋体" w:hAnsi="宋体" w:cs="宋体"/>
          <w:color w:val="auto"/>
          <w:sz w:val="24"/>
          <w:highlight w:val="none"/>
          <w:lang w:eastAsia="zh-CN"/>
        </w:rPr>
        <w:t>专家评审小组</w:t>
      </w:r>
      <w:r>
        <w:rPr>
          <w:rFonts w:hint="eastAsia" w:ascii="宋体" w:hAnsi="宋体" w:cs="宋体"/>
          <w:color w:val="auto"/>
          <w:sz w:val="24"/>
          <w:highlight w:val="none"/>
        </w:rPr>
        <w:t>或其他有关人员询问评审过程的情况和索取评审过程的资料。</w:t>
      </w:r>
    </w:p>
    <w:p w14:paraId="53A4983F">
      <w:pPr>
        <w:pStyle w:val="13"/>
        <w:shd w:val="clear"/>
        <w:spacing w:line="360" w:lineRule="auto"/>
        <w:jc w:val="center"/>
        <w:outlineLvl w:val="2"/>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F</w:t>
      </w:r>
      <w:r>
        <w:rPr>
          <w:rFonts w:hint="eastAsia" w:ascii="宋体" w:hAnsi="宋体" w:eastAsia="宋体" w:cs="宋体"/>
          <w:b/>
          <w:bCs/>
          <w:color w:val="auto"/>
          <w:sz w:val="28"/>
          <w:szCs w:val="28"/>
          <w:highlight w:val="none"/>
        </w:rPr>
        <w:t xml:space="preserve"> 授予合同</w:t>
      </w:r>
    </w:p>
    <w:p w14:paraId="53B223E0">
      <w:pPr>
        <w:pStyle w:val="13"/>
        <w:spacing w:line="360" w:lineRule="auto"/>
        <w:outlineLvl w:val="1"/>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3</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、授予合同标准</w:t>
      </w:r>
    </w:p>
    <w:p w14:paraId="7F7A7877">
      <w:pPr>
        <w:pStyle w:val="13"/>
        <w:spacing w:line="360" w:lineRule="auto"/>
        <w:ind w:firstLine="480" w:firstLineChars="200"/>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w:t>
      </w:r>
      <w:r>
        <w:rPr>
          <w:rFonts w:hint="eastAsia" w:ascii="宋体" w:hAnsi="宋体" w:eastAsia="宋体" w:cs="宋体"/>
          <w:bCs/>
          <w:color w:val="auto"/>
          <w:sz w:val="24"/>
          <w:szCs w:val="24"/>
          <w:highlight w:val="none"/>
          <w:lang w:eastAsia="zh-CN"/>
        </w:rPr>
        <w:t>招标项目</w:t>
      </w:r>
      <w:r>
        <w:rPr>
          <w:rFonts w:hint="eastAsia" w:ascii="宋体" w:hAnsi="宋体" w:eastAsia="宋体" w:cs="宋体"/>
          <w:bCs/>
          <w:color w:val="auto"/>
          <w:sz w:val="24"/>
          <w:szCs w:val="24"/>
          <w:highlight w:val="none"/>
        </w:rPr>
        <w:t>的采购合同将授予按</w:t>
      </w:r>
      <w:r>
        <w:rPr>
          <w:rFonts w:hint="eastAsia" w:hAnsi="宋体" w:cs="宋体"/>
          <w:bCs/>
          <w:color w:val="auto"/>
          <w:sz w:val="24"/>
          <w:szCs w:val="24"/>
          <w:highlight w:val="none"/>
          <w:lang w:eastAsia="zh-CN"/>
        </w:rPr>
        <w:t>招标文件</w:t>
      </w:r>
      <w:r>
        <w:rPr>
          <w:rFonts w:hint="eastAsia" w:ascii="宋体" w:hAnsi="宋体" w:eastAsia="宋体" w:cs="宋体"/>
          <w:bCs/>
          <w:color w:val="auto"/>
          <w:sz w:val="24"/>
          <w:szCs w:val="24"/>
          <w:highlight w:val="none"/>
        </w:rPr>
        <w:t>第</w:t>
      </w:r>
      <w:r>
        <w:rPr>
          <w:rFonts w:hint="eastAsia" w:ascii="宋体" w:hAnsi="宋体" w:eastAsia="宋体" w:cs="宋体"/>
          <w:bCs/>
          <w:color w:val="auto"/>
          <w:sz w:val="24"/>
          <w:szCs w:val="24"/>
          <w:highlight w:val="none"/>
          <w:lang w:val="en-US" w:eastAsia="zh-CN"/>
        </w:rPr>
        <w:t>29.4</w:t>
      </w:r>
      <w:r>
        <w:rPr>
          <w:rFonts w:hint="eastAsia" w:ascii="宋体" w:hAnsi="宋体" w:eastAsia="宋体" w:cs="宋体"/>
          <w:bCs/>
          <w:color w:val="auto"/>
          <w:sz w:val="24"/>
          <w:szCs w:val="24"/>
          <w:highlight w:val="none"/>
        </w:rPr>
        <w:t>条所确定</w:t>
      </w:r>
      <w:r>
        <w:rPr>
          <w:rFonts w:hint="eastAsia" w:ascii="宋体" w:hAnsi="宋体" w:eastAsia="宋体" w:cs="宋体"/>
          <w:bCs/>
          <w:color w:val="auto"/>
          <w:sz w:val="24"/>
          <w:szCs w:val="24"/>
          <w:highlight w:val="none"/>
          <w:lang w:eastAsia="zh-CN"/>
        </w:rPr>
        <w:t>中标单位</w:t>
      </w:r>
      <w:r>
        <w:rPr>
          <w:rFonts w:hint="eastAsia" w:ascii="宋体" w:hAnsi="宋体" w:eastAsia="宋体" w:cs="宋体"/>
          <w:bCs/>
          <w:color w:val="auto"/>
          <w:sz w:val="24"/>
          <w:szCs w:val="24"/>
          <w:highlight w:val="none"/>
        </w:rPr>
        <w:t>。</w:t>
      </w:r>
    </w:p>
    <w:p w14:paraId="5F9BBB92">
      <w:pPr>
        <w:pStyle w:val="13"/>
        <w:spacing w:line="360" w:lineRule="auto"/>
        <w:outlineLvl w:val="1"/>
        <w:rPr>
          <w:rFonts w:ascii="宋体" w:hAnsi="宋体" w:eastAsia="宋体" w:cs="宋体"/>
          <w:b/>
          <w:bCs/>
          <w:color w:val="auto"/>
          <w:sz w:val="24"/>
          <w:highlight w:val="none"/>
        </w:rPr>
      </w:pPr>
      <w:bookmarkStart w:id="175" w:name="_Toc243906357"/>
      <w:bookmarkStart w:id="176" w:name="_Toc243907620"/>
      <w:bookmarkStart w:id="177" w:name="_Toc233274855"/>
      <w:bookmarkStart w:id="178" w:name="_Toc245897317"/>
      <w:r>
        <w:rPr>
          <w:rFonts w:hint="eastAsia" w:ascii="宋体" w:hAnsi="宋体" w:eastAsia="宋体" w:cs="宋体"/>
          <w:b/>
          <w:bCs/>
          <w:color w:val="auto"/>
          <w:sz w:val="24"/>
          <w:highlight w:val="none"/>
        </w:rPr>
        <w:t>3</w:t>
      </w: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rPr>
        <w:t>、签订合同</w:t>
      </w:r>
      <w:bookmarkEnd w:id="175"/>
      <w:bookmarkEnd w:id="176"/>
      <w:bookmarkEnd w:id="177"/>
      <w:bookmarkEnd w:id="178"/>
    </w:p>
    <w:p w14:paraId="3C497928">
      <w:pPr>
        <w:pStyle w:val="13"/>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应当自</w:t>
      </w:r>
      <w:r>
        <w:rPr>
          <w:rFonts w:hint="eastAsia" w:ascii="宋体" w:hAnsi="宋体" w:eastAsia="宋体" w:cs="宋体"/>
          <w:color w:val="auto"/>
          <w:sz w:val="24"/>
          <w:highlight w:val="none"/>
          <w:lang w:eastAsia="zh-CN"/>
        </w:rPr>
        <w:t>中标通知书</w:t>
      </w:r>
      <w:r>
        <w:rPr>
          <w:rFonts w:hint="eastAsia" w:ascii="宋体" w:hAnsi="宋体" w:eastAsia="宋体" w:cs="宋体"/>
          <w:color w:val="auto"/>
          <w:sz w:val="24"/>
          <w:highlight w:val="none"/>
        </w:rPr>
        <w:t>发出之日起三十日内，按照</w:t>
      </w:r>
      <w:r>
        <w:rPr>
          <w:rFonts w:hint="eastAsia" w:hAnsi="宋体" w:cs="宋体"/>
          <w:color w:val="auto"/>
          <w:sz w:val="24"/>
          <w:highlight w:val="none"/>
          <w:lang w:eastAsia="zh-CN"/>
        </w:rPr>
        <w:t>招标文件</w:t>
      </w:r>
      <w:r>
        <w:rPr>
          <w:rFonts w:hint="eastAsia" w:ascii="宋体" w:hAnsi="宋体" w:eastAsia="宋体" w:cs="宋体"/>
          <w:color w:val="auto"/>
          <w:sz w:val="24"/>
          <w:highlight w:val="none"/>
        </w:rPr>
        <w:t>和</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订立书面合同。</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不得要求订立背离本</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合同主要内容等</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实质性内容的其他协议。</w:t>
      </w:r>
    </w:p>
    <w:p w14:paraId="1AD5556D">
      <w:pPr>
        <w:pStyle w:val="13"/>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.2 </w:t>
      </w:r>
      <w:r>
        <w:rPr>
          <w:rFonts w:hint="eastAsia" w:ascii="宋体" w:hAnsi="宋体" w:eastAsia="宋体" w:cs="宋体"/>
          <w:color w:val="auto"/>
          <w:sz w:val="24"/>
          <w:highlight w:val="none"/>
          <w:lang w:eastAsia="zh-CN"/>
        </w:rPr>
        <w:t>中标通知书</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及其澄清文件、技术规范及标准、项目采购需求、本</w:t>
      </w:r>
      <w:r>
        <w:rPr>
          <w:rFonts w:hint="eastAsia" w:hAnsi="宋体" w:cs="宋体"/>
          <w:color w:val="auto"/>
          <w:sz w:val="24"/>
          <w:highlight w:val="none"/>
          <w:lang w:eastAsia="zh-CN"/>
        </w:rPr>
        <w:t>招标文件</w:t>
      </w:r>
      <w:r>
        <w:rPr>
          <w:rFonts w:hint="eastAsia" w:ascii="宋体" w:hAnsi="宋体" w:eastAsia="宋体" w:cs="宋体"/>
          <w:color w:val="auto"/>
          <w:sz w:val="24"/>
          <w:highlight w:val="none"/>
        </w:rPr>
        <w:t>（含修改文件或补充文件）及答疑纪要等，均为签订合同的依据。</w:t>
      </w:r>
    </w:p>
    <w:p w14:paraId="664B87F9">
      <w:pPr>
        <w:pStyle w:val="13"/>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34</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如不按</w:t>
      </w:r>
      <w:r>
        <w:rPr>
          <w:rFonts w:hint="eastAsia" w:hAnsi="宋体" w:cs="宋体"/>
          <w:color w:val="auto"/>
          <w:sz w:val="24"/>
          <w:highlight w:val="none"/>
          <w:lang w:eastAsia="zh-CN"/>
        </w:rPr>
        <w:t>招标文件</w:t>
      </w:r>
      <w:r>
        <w:rPr>
          <w:rFonts w:hint="eastAsia" w:ascii="宋体" w:hAnsi="宋体" w:eastAsia="宋体" w:cs="宋体"/>
          <w:color w:val="auto"/>
          <w:sz w:val="24"/>
          <w:highlight w:val="none"/>
        </w:rPr>
        <w:t>第3</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.1条规定与</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签订合同，或者</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签订背离合同实质性内容的协议，由监督管理部门责令其改正。</w:t>
      </w:r>
    </w:p>
    <w:p w14:paraId="66BCA2BD">
      <w:pPr>
        <w:pStyle w:val="13"/>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34</w:t>
      </w: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如不按</w:t>
      </w:r>
      <w:r>
        <w:rPr>
          <w:rFonts w:hint="eastAsia" w:hAnsi="宋体" w:cs="宋体"/>
          <w:color w:val="auto"/>
          <w:sz w:val="24"/>
          <w:highlight w:val="none"/>
          <w:lang w:eastAsia="zh-CN"/>
        </w:rPr>
        <w:t>招标文件</w:t>
      </w:r>
      <w:r>
        <w:rPr>
          <w:rFonts w:hint="eastAsia" w:ascii="宋体" w:hAnsi="宋体" w:eastAsia="宋体" w:cs="宋体"/>
          <w:color w:val="auto"/>
          <w:sz w:val="24"/>
          <w:highlight w:val="none"/>
        </w:rPr>
        <w:t>第3</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.1条规定与</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签订合同，则按违约处理，</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将有权取消</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资格，给</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造成损失的，还应当予以赔偿，同时依法承担相应的法律责任。</w:t>
      </w:r>
    </w:p>
    <w:p w14:paraId="22DCCEEE">
      <w:pPr>
        <w:spacing w:line="360" w:lineRule="auto"/>
        <w:ind w:firstLine="482" w:firstLineChars="200"/>
        <w:rPr>
          <w:rFonts w:ascii="宋体" w:hAnsi="宋体" w:eastAsia="宋体" w:cs="宋体"/>
          <w:b/>
          <w:color w:val="auto"/>
          <w:highlight w:val="none"/>
        </w:rPr>
      </w:pPr>
      <w:r>
        <w:rPr>
          <w:rFonts w:hint="eastAsia" w:ascii="宋体" w:hAnsi="宋体" w:eastAsia="宋体" w:cs="宋体"/>
          <w:b/>
          <w:color w:val="auto"/>
          <w:sz w:val="24"/>
          <w:highlight w:val="none"/>
          <w:lang w:val="en-US" w:eastAsia="zh-CN"/>
        </w:rPr>
        <w:t>34</w:t>
      </w:r>
      <w:r>
        <w:rPr>
          <w:rFonts w:hint="eastAsia" w:ascii="宋体" w:hAnsi="宋体" w:eastAsia="宋体" w:cs="宋体"/>
          <w:b/>
          <w:color w:val="auto"/>
          <w:sz w:val="24"/>
          <w:highlight w:val="none"/>
        </w:rPr>
        <w:t>.5</w:t>
      </w:r>
      <w:r>
        <w:rPr>
          <w:rFonts w:hint="eastAsia" w:ascii="宋体" w:hAnsi="宋体" w:eastAsia="宋体" w:cs="宋体"/>
          <w:b/>
          <w:color w:val="auto"/>
          <w:sz w:val="24"/>
          <w:highlight w:val="none"/>
          <w:lang w:eastAsia="zh-CN"/>
        </w:rPr>
        <w:t>中标单位</w:t>
      </w:r>
      <w:r>
        <w:rPr>
          <w:rFonts w:hint="eastAsia" w:ascii="宋体" w:hAnsi="宋体" w:eastAsia="宋体" w:cs="宋体"/>
          <w:b/>
          <w:color w:val="auto"/>
          <w:sz w:val="24"/>
          <w:szCs w:val="20"/>
          <w:highlight w:val="none"/>
        </w:rPr>
        <w:t>因不可抗力或者自身原因不能履行政府采购合同的，</w:t>
      </w:r>
      <w:r>
        <w:rPr>
          <w:rFonts w:hint="eastAsia" w:ascii="宋体" w:hAnsi="宋体" w:eastAsia="宋体" w:cs="宋体"/>
          <w:b/>
          <w:color w:val="auto"/>
          <w:sz w:val="24"/>
          <w:szCs w:val="20"/>
          <w:highlight w:val="none"/>
          <w:lang w:eastAsia="zh-CN"/>
        </w:rPr>
        <w:t>招标人</w:t>
      </w:r>
      <w:r>
        <w:rPr>
          <w:rFonts w:hint="eastAsia" w:ascii="宋体" w:hAnsi="宋体" w:eastAsia="宋体" w:cs="宋体"/>
          <w:b/>
          <w:color w:val="auto"/>
          <w:sz w:val="24"/>
          <w:szCs w:val="20"/>
          <w:highlight w:val="none"/>
        </w:rPr>
        <w:t>可以按照评审报告推荐的</w:t>
      </w:r>
      <w:r>
        <w:rPr>
          <w:rFonts w:hint="eastAsia" w:ascii="宋体" w:hAnsi="宋体" w:eastAsia="宋体" w:cs="宋体"/>
          <w:b/>
          <w:color w:val="auto"/>
          <w:sz w:val="24"/>
          <w:szCs w:val="20"/>
          <w:highlight w:val="none"/>
          <w:lang w:eastAsia="zh-CN"/>
        </w:rPr>
        <w:t>中标候选人</w:t>
      </w:r>
      <w:r>
        <w:rPr>
          <w:rFonts w:hint="eastAsia" w:ascii="宋体" w:hAnsi="宋体" w:eastAsia="宋体" w:cs="宋体"/>
          <w:b/>
          <w:color w:val="auto"/>
          <w:sz w:val="24"/>
          <w:szCs w:val="20"/>
          <w:highlight w:val="none"/>
        </w:rPr>
        <w:t>名单排序，确定下一候选人为</w:t>
      </w:r>
      <w:r>
        <w:rPr>
          <w:rFonts w:hint="eastAsia" w:ascii="宋体" w:hAnsi="宋体" w:eastAsia="宋体" w:cs="宋体"/>
          <w:b/>
          <w:color w:val="auto"/>
          <w:sz w:val="24"/>
          <w:szCs w:val="20"/>
          <w:highlight w:val="none"/>
          <w:lang w:eastAsia="zh-CN"/>
        </w:rPr>
        <w:t>中标单位</w:t>
      </w:r>
      <w:r>
        <w:rPr>
          <w:rFonts w:hint="eastAsia" w:ascii="宋体" w:hAnsi="宋体" w:eastAsia="宋体" w:cs="宋体"/>
          <w:b/>
          <w:color w:val="auto"/>
          <w:sz w:val="24"/>
          <w:szCs w:val="20"/>
          <w:highlight w:val="none"/>
        </w:rPr>
        <w:t>，也可以重新开展政府采购活动。</w:t>
      </w:r>
    </w:p>
    <w:p w14:paraId="0701821D">
      <w:pPr>
        <w:spacing w:line="360" w:lineRule="auto"/>
        <w:outlineLvl w:val="1"/>
        <w:rPr>
          <w:rFonts w:ascii="宋体" w:hAnsi="宋体" w:eastAsia="宋体" w:cs="宋体"/>
          <w:b/>
          <w:bCs/>
          <w:color w:val="auto"/>
          <w:highlight w:val="none"/>
        </w:rPr>
      </w:pPr>
      <w:bookmarkStart w:id="179" w:name="_Toc243907621"/>
      <w:bookmarkStart w:id="180" w:name="_Toc245897318"/>
      <w:r>
        <w:rPr>
          <w:rFonts w:hint="eastAsia" w:ascii="宋体" w:hAnsi="宋体" w:eastAsia="宋体" w:cs="宋体"/>
          <w:b/>
          <w:bCs/>
          <w:color w:val="auto"/>
          <w:sz w:val="24"/>
          <w:highlight w:val="none"/>
          <w:lang w:val="en-US" w:eastAsia="zh-CN"/>
        </w:rPr>
        <w:t>35</w:t>
      </w:r>
      <w:r>
        <w:rPr>
          <w:rFonts w:hint="eastAsia" w:ascii="宋体" w:hAnsi="宋体" w:eastAsia="宋体" w:cs="宋体"/>
          <w:b/>
          <w:bCs/>
          <w:color w:val="auto"/>
          <w:sz w:val="24"/>
          <w:highlight w:val="none"/>
        </w:rPr>
        <w:t>、合同的签订准则</w:t>
      </w:r>
      <w:bookmarkEnd w:id="179"/>
      <w:bookmarkEnd w:id="180"/>
    </w:p>
    <w:p w14:paraId="1F20DA3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35</w:t>
      </w:r>
      <w:r>
        <w:rPr>
          <w:rFonts w:hint="eastAsia" w:ascii="宋体" w:hAnsi="宋体" w:eastAsia="宋体" w:cs="宋体"/>
          <w:color w:val="auto"/>
          <w:sz w:val="24"/>
          <w:highlight w:val="none"/>
        </w:rPr>
        <w:t>.1合同签订必须由</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双方法定代表或其委托代理人签署并加盖法人公章后方能生效。</w:t>
      </w:r>
    </w:p>
    <w:p w14:paraId="7E54479E">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35</w:t>
      </w:r>
      <w:r>
        <w:rPr>
          <w:rFonts w:hint="eastAsia" w:ascii="宋体" w:hAnsi="宋体" w:eastAsia="宋体" w:cs="宋体"/>
          <w:color w:val="auto"/>
          <w:sz w:val="24"/>
          <w:highlight w:val="none"/>
        </w:rPr>
        <w:t>.2合同转包（实质性要求）</w:t>
      </w:r>
    </w:p>
    <w:p w14:paraId="09637492">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eastAsia="zh-CN"/>
        </w:rPr>
        <w:t>招标项目</w:t>
      </w:r>
      <w:r>
        <w:rPr>
          <w:rFonts w:hint="eastAsia" w:ascii="宋体" w:hAnsi="宋体" w:eastAsia="宋体" w:cs="宋体"/>
          <w:color w:val="auto"/>
          <w:sz w:val="24"/>
          <w:highlight w:val="none"/>
        </w:rPr>
        <w:t>严禁</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将任何政府采购合同义务转包。本项目所称转包，是指</w:t>
      </w: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将政府采购合同义务转让给第三人，并退出现有政府采购合同当事人双方的权利义务关系，受让人（即第三人）成为政府采购合同的另一方当事人的行为。</w:t>
      </w:r>
    </w:p>
    <w:p w14:paraId="2958A4B5">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eastAsia="zh-CN"/>
        </w:rPr>
        <w:t>中标单位</w:t>
      </w:r>
      <w:r>
        <w:rPr>
          <w:rFonts w:hint="eastAsia" w:ascii="宋体" w:hAnsi="宋体" w:eastAsia="宋体" w:cs="宋体"/>
          <w:color w:val="auto"/>
          <w:sz w:val="24"/>
          <w:highlight w:val="none"/>
        </w:rPr>
        <w:t>转包的，视同拒绝履行政府采购合同义务，将依法追究法律责任。</w:t>
      </w:r>
    </w:p>
    <w:p w14:paraId="51E3148F">
      <w:pPr>
        <w:spacing w:line="360" w:lineRule="auto"/>
        <w:ind w:firstLine="482" w:firstLineChars="200"/>
        <w:rPr>
          <w:rFonts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36</w:t>
      </w:r>
      <w:r>
        <w:rPr>
          <w:rFonts w:hint="eastAsia" w:ascii="宋体" w:hAnsi="宋体" w:eastAsia="宋体" w:cs="宋体"/>
          <w:b/>
          <w:bCs/>
          <w:color w:val="auto"/>
          <w:sz w:val="24"/>
          <w:highlight w:val="none"/>
        </w:rPr>
        <w:t>.3补充合同</w:t>
      </w:r>
    </w:p>
    <w:p w14:paraId="2B517838">
      <w:pPr>
        <w:spacing w:line="360" w:lineRule="auto"/>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bCs/>
          <w:color w:val="auto"/>
          <w:sz w:val="24"/>
          <w:highlight w:val="none"/>
        </w:rPr>
        <w:t>采购合同履行过程中，</w:t>
      </w:r>
      <w:r>
        <w:rPr>
          <w:rFonts w:hint="eastAsia" w:ascii="宋体" w:hAnsi="宋体" w:eastAsia="宋体" w:cs="宋体"/>
          <w:b/>
          <w:bCs/>
          <w:color w:val="auto"/>
          <w:sz w:val="24"/>
          <w:highlight w:val="none"/>
          <w:lang w:eastAsia="zh-CN"/>
        </w:rPr>
        <w:t>招标人</w:t>
      </w:r>
      <w:r>
        <w:rPr>
          <w:rFonts w:hint="eastAsia" w:ascii="宋体" w:hAnsi="宋体" w:eastAsia="宋体" w:cs="宋体"/>
          <w:b/>
          <w:bCs/>
          <w:color w:val="auto"/>
          <w:sz w:val="24"/>
          <w:highlight w:val="none"/>
        </w:rPr>
        <w:t>需要追加与合同标的相同的货物或者服务的，在不改变合同其他条款的前提下，可以与</w:t>
      </w:r>
      <w:r>
        <w:rPr>
          <w:rFonts w:hint="eastAsia" w:ascii="宋体" w:hAnsi="宋体" w:eastAsia="宋体" w:cs="宋体"/>
          <w:b/>
          <w:bCs/>
          <w:color w:val="auto"/>
          <w:sz w:val="24"/>
          <w:highlight w:val="none"/>
          <w:lang w:eastAsia="zh-CN"/>
        </w:rPr>
        <w:t>中标单位</w:t>
      </w:r>
      <w:r>
        <w:rPr>
          <w:rFonts w:hint="eastAsia" w:ascii="宋体" w:hAnsi="宋体" w:eastAsia="宋体" w:cs="宋体"/>
          <w:b/>
          <w:bCs/>
          <w:color w:val="auto"/>
          <w:sz w:val="24"/>
          <w:highlight w:val="none"/>
        </w:rPr>
        <w:t>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w:t>
      </w:r>
    </w:p>
    <w:p w14:paraId="595098DF">
      <w:pPr>
        <w:spacing w:line="360" w:lineRule="auto"/>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37</w:t>
      </w:r>
      <w:r>
        <w:rPr>
          <w:rFonts w:hint="eastAsia" w:ascii="宋体" w:hAnsi="宋体" w:eastAsia="宋体" w:cs="宋体"/>
          <w:b/>
          <w:color w:val="auto"/>
          <w:sz w:val="24"/>
          <w:highlight w:val="none"/>
        </w:rPr>
        <w:t>、验收</w:t>
      </w:r>
    </w:p>
    <w:p w14:paraId="506429BA">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本项目</w:t>
      </w:r>
      <w:r>
        <w:rPr>
          <w:rFonts w:hint="eastAsia" w:ascii="宋体" w:hAnsi="宋体" w:eastAsia="宋体" w:cs="宋体"/>
          <w:bCs/>
          <w:color w:val="auto"/>
          <w:sz w:val="24"/>
          <w:highlight w:val="none"/>
          <w:lang w:eastAsia="zh-CN"/>
        </w:rPr>
        <w:t>招标人</w:t>
      </w:r>
      <w:r>
        <w:rPr>
          <w:rFonts w:hint="eastAsia" w:ascii="宋体" w:hAnsi="宋体" w:eastAsia="宋体" w:cs="宋体"/>
          <w:bCs/>
          <w:color w:val="auto"/>
          <w:sz w:val="24"/>
          <w:highlight w:val="none"/>
        </w:rPr>
        <w:t>将严格按照政府采购相关法律法规以及《政府采购需求管理办法》（财库〔2021〕22号）的要求进行验收。</w:t>
      </w:r>
    </w:p>
    <w:p w14:paraId="7C90FD54">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37.</w:t>
      </w:r>
      <w:r>
        <w:rPr>
          <w:rFonts w:hint="eastAsia" w:ascii="宋体" w:hAnsi="宋体" w:eastAsia="宋体" w:cs="宋体"/>
          <w:bCs/>
          <w:color w:val="auto"/>
          <w:sz w:val="24"/>
          <w:highlight w:val="none"/>
        </w:rPr>
        <w:t>1</w:t>
      </w:r>
      <w:r>
        <w:rPr>
          <w:rFonts w:hint="eastAsia" w:ascii="宋体" w:hAnsi="宋体" w:cs="宋体"/>
          <w:bCs/>
          <w:color w:val="auto"/>
          <w:sz w:val="24"/>
          <w:highlight w:val="none"/>
          <w:lang w:eastAsia="zh-CN"/>
        </w:rPr>
        <w:t>招标人</w:t>
      </w:r>
      <w:r>
        <w:rPr>
          <w:rFonts w:hint="eastAsia" w:ascii="宋体" w:hAnsi="宋体" w:eastAsia="宋体" w:cs="宋体"/>
          <w:bCs/>
          <w:color w:val="auto"/>
          <w:sz w:val="24"/>
          <w:highlight w:val="none"/>
        </w:rPr>
        <w:t>组织对</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履约的验收。大型或者复杂的政府</w:t>
      </w:r>
      <w:r>
        <w:rPr>
          <w:rFonts w:hint="eastAsia" w:ascii="宋体" w:hAnsi="宋体" w:eastAsia="宋体" w:cs="宋体"/>
          <w:bCs/>
          <w:color w:val="auto"/>
          <w:sz w:val="24"/>
          <w:highlight w:val="none"/>
          <w:lang w:eastAsia="zh-CN"/>
        </w:rPr>
        <w:t>招标项目</w:t>
      </w:r>
      <w:r>
        <w:rPr>
          <w:rFonts w:hint="eastAsia" w:ascii="宋体" w:hAnsi="宋体" w:eastAsia="宋体" w:cs="宋体"/>
          <w:bCs/>
          <w:color w:val="auto"/>
          <w:sz w:val="24"/>
          <w:highlight w:val="none"/>
        </w:rPr>
        <w:t>，应当邀请国家认可的质量检测机构参加验收工作。验收方成员应当在验收书上签字，并承担相应的法律责任。如果发现与合同中要求不符，</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须承担由此发生的一切损失和费用，并接受相应的处理。</w:t>
      </w:r>
    </w:p>
    <w:p w14:paraId="2CAC00B3">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37</w:t>
      </w:r>
      <w:r>
        <w:rPr>
          <w:rFonts w:hint="eastAsia" w:ascii="宋体" w:hAnsi="宋体" w:eastAsia="宋体" w:cs="宋体"/>
          <w:bCs/>
          <w:color w:val="auto"/>
          <w:sz w:val="24"/>
          <w:highlight w:val="none"/>
        </w:rPr>
        <w:t>.2</w:t>
      </w:r>
      <w:r>
        <w:rPr>
          <w:rFonts w:hint="eastAsia" w:ascii="宋体" w:hAnsi="宋体" w:cs="宋体"/>
          <w:bCs/>
          <w:color w:val="auto"/>
          <w:sz w:val="24"/>
          <w:highlight w:val="none"/>
          <w:lang w:eastAsia="zh-CN"/>
        </w:rPr>
        <w:t>招标人</w:t>
      </w:r>
      <w:r>
        <w:rPr>
          <w:rFonts w:hint="eastAsia" w:ascii="宋体" w:hAnsi="宋体" w:eastAsia="宋体" w:cs="宋体"/>
          <w:bCs/>
          <w:color w:val="auto"/>
          <w:sz w:val="24"/>
          <w:highlight w:val="none"/>
        </w:rPr>
        <w:t>可以邀请参加本项目的其他</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或者第三方机构参与验收。参与验收的</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或者第三方机构的意见作为验收书的参考资料一并存档。</w:t>
      </w:r>
    </w:p>
    <w:p w14:paraId="0CF258F1">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37</w:t>
      </w:r>
      <w:r>
        <w:rPr>
          <w:rFonts w:hint="eastAsia" w:ascii="宋体" w:hAnsi="宋体" w:eastAsia="宋体" w:cs="宋体"/>
          <w:bCs/>
          <w:color w:val="auto"/>
          <w:sz w:val="24"/>
          <w:highlight w:val="none"/>
        </w:rPr>
        <w:t>.3严格按照采购合同开展履约验收。</w:t>
      </w:r>
      <w:r>
        <w:rPr>
          <w:rFonts w:hint="eastAsia" w:ascii="宋体" w:hAnsi="宋体" w:cs="宋体"/>
          <w:bCs/>
          <w:color w:val="auto"/>
          <w:sz w:val="24"/>
          <w:highlight w:val="none"/>
          <w:lang w:eastAsia="zh-CN"/>
        </w:rPr>
        <w:t>招标人</w:t>
      </w:r>
      <w:r>
        <w:rPr>
          <w:rFonts w:hint="eastAsia" w:ascii="宋体" w:hAnsi="宋体" w:eastAsia="宋体" w:cs="宋体"/>
          <w:bCs/>
          <w:color w:val="auto"/>
          <w:sz w:val="24"/>
          <w:highlight w:val="none"/>
        </w:rPr>
        <w:t>成立验收小组，按照采购合同的约定对</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1420D4E">
      <w:pPr>
        <w:spacing w:line="360" w:lineRule="auto"/>
        <w:ind w:firstLine="480" w:firstLineChars="200"/>
        <w:rPr>
          <w:rStyle w:val="35"/>
          <w:rFonts w:hint="eastAsia" w:cs="宋体"/>
          <w:color w:val="auto"/>
          <w:sz w:val="28"/>
          <w:szCs w:val="28"/>
          <w:highlight w:val="none"/>
        </w:rPr>
      </w:pPr>
      <w:r>
        <w:rPr>
          <w:rFonts w:hint="eastAsia" w:ascii="宋体" w:hAnsi="宋体" w:cs="宋体"/>
          <w:bCs/>
          <w:color w:val="auto"/>
          <w:sz w:val="24"/>
          <w:highlight w:val="none"/>
          <w:lang w:val="en-US" w:eastAsia="zh-CN"/>
        </w:rPr>
        <w:t>37</w:t>
      </w:r>
      <w:r>
        <w:rPr>
          <w:rFonts w:hint="eastAsia" w:ascii="宋体" w:hAnsi="宋体" w:eastAsia="宋体" w:cs="宋体"/>
          <w:bCs/>
          <w:color w:val="auto"/>
          <w:sz w:val="24"/>
          <w:highlight w:val="none"/>
        </w:rPr>
        <w:t>.4验收合格的项目，</w:t>
      </w:r>
      <w:r>
        <w:rPr>
          <w:rFonts w:hint="eastAsia" w:ascii="宋体" w:hAnsi="宋体" w:cs="宋体"/>
          <w:bCs/>
          <w:color w:val="auto"/>
          <w:sz w:val="24"/>
          <w:highlight w:val="none"/>
          <w:lang w:eastAsia="zh-CN"/>
        </w:rPr>
        <w:t>招标人</w:t>
      </w:r>
      <w:r>
        <w:rPr>
          <w:rFonts w:hint="eastAsia" w:ascii="宋体" w:hAnsi="宋体" w:eastAsia="宋体" w:cs="宋体"/>
          <w:bCs/>
          <w:color w:val="auto"/>
          <w:sz w:val="24"/>
          <w:highlight w:val="none"/>
        </w:rPr>
        <w:t>将根据采购合同的约定及时向</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支付采购资金、退还履约保证金。验收不合格的项目，</w:t>
      </w:r>
      <w:r>
        <w:rPr>
          <w:rFonts w:hint="eastAsia" w:ascii="宋体" w:hAnsi="宋体" w:cs="宋体"/>
          <w:bCs/>
          <w:color w:val="auto"/>
          <w:sz w:val="24"/>
          <w:highlight w:val="none"/>
          <w:lang w:eastAsia="zh-CN"/>
        </w:rPr>
        <w:t>招标人</w:t>
      </w:r>
      <w:r>
        <w:rPr>
          <w:rFonts w:hint="eastAsia" w:ascii="宋体" w:hAnsi="宋体" w:eastAsia="宋体" w:cs="宋体"/>
          <w:bCs/>
          <w:color w:val="auto"/>
          <w:sz w:val="24"/>
          <w:highlight w:val="none"/>
        </w:rPr>
        <w:t>将依法及时处理。采购合同的履行、违约责任和解决争议的方式等适用《中华人民共和国民法典》。</w:t>
      </w:r>
      <w:r>
        <w:rPr>
          <w:rFonts w:hint="eastAsia" w:ascii="宋体" w:hAnsi="宋体" w:cs="宋体"/>
          <w:bCs/>
          <w:color w:val="auto"/>
          <w:sz w:val="24"/>
          <w:highlight w:val="none"/>
          <w:lang w:eastAsia="zh-CN"/>
        </w:rPr>
        <w:t>投标人</w:t>
      </w:r>
      <w:r>
        <w:rPr>
          <w:rFonts w:hint="eastAsia" w:ascii="宋体" w:hAnsi="宋体" w:eastAsia="宋体" w:cs="宋体"/>
          <w:bCs/>
          <w:color w:val="auto"/>
          <w:sz w:val="24"/>
          <w:highlight w:val="none"/>
        </w:rPr>
        <w:t>在履约过程中有政府采购法律法规规定的违法违规情形的，</w:t>
      </w:r>
      <w:r>
        <w:rPr>
          <w:rFonts w:hint="eastAsia" w:ascii="宋体" w:hAnsi="宋体" w:cs="宋体"/>
          <w:bCs/>
          <w:color w:val="auto"/>
          <w:sz w:val="24"/>
          <w:highlight w:val="none"/>
          <w:lang w:eastAsia="zh-CN"/>
        </w:rPr>
        <w:t>招标人</w:t>
      </w:r>
      <w:r>
        <w:rPr>
          <w:rFonts w:hint="eastAsia" w:ascii="宋体" w:hAnsi="宋体" w:eastAsia="宋体" w:cs="宋体"/>
          <w:bCs/>
          <w:color w:val="auto"/>
          <w:sz w:val="24"/>
          <w:highlight w:val="none"/>
        </w:rPr>
        <w:t>应当及时报告本级财政部门。</w:t>
      </w:r>
    </w:p>
    <w:p w14:paraId="5BC0EFEB">
      <w:pPr>
        <w:shd w:val="clear"/>
        <w:snapToGrid w:val="0"/>
        <w:spacing w:line="360" w:lineRule="auto"/>
        <w:ind w:firstLine="562" w:firstLineChars="200"/>
        <w:jc w:val="center"/>
        <w:outlineLvl w:val="2"/>
        <w:rPr>
          <w:rFonts w:hint="eastAsia" w:ascii="宋体" w:hAnsi="宋体" w:eastAsia="宋体" w:cs="宋体"/>
          <w:b/>
          <w:bCs/>
          <w:color w:val="auto"/>
          <w:kern w:val="0"/>
          <w:sz w:val="28"/>
          <w:szCs w:val="28"/>
          <w:highlight w:val="none"/>
        </w:rPr>
      </w:pPr>
      <w:r>
        <w:rPr>
          <w:rFonts w:hint="eastAsia" w:ascii="宋体" w:hAnsi="宋体" w:cs="宋体"/>
          <w:b/>
          <w:bCs/>
          <w:color w:val="auto"/>
          <w:kern w:val="0"/>
          <w:sz w:val="28"/>
          <w:szCs w:val="28"/>
          <w:highlight w:val="none"/>
          <w:lang w:val="en-US" w:eastAsia="zh-CN"/>
        </w:rPr>
        <w:t>G</w:t>
      </w:r>
      <w:r>
        <w:rPr>
          <w:rFonts w:hint="eastAsia" w:ascii="宋体" w:hAnsi="宋体" w:eastAsia="宋体" w:cs="宋体"/>
          <w:b/>
          <w:bCs/>
          <w:color w:val="auto"/>
          <w:kern w:val="0"/>
          <w:sz w:val="28"/>
          <w:szCs w:val="28"/>
          <w:highlight w:val="none"/>
        </w:rPr>
        <w:t xml:space="preserve"> </w:t>
      </w:r>
      <w:r>
        <w:rPr>
          <w:rFonts w:hint="eastAsia" w:ascii="宋体" w:hAnsi="宋体" w:eastAsia="宋体" w:cs="宋体"/>
          <w:b/>
          <w:bCs/>
          <w:color w:val="auto"/>
          <w:kern w:val="0"/>
          <w:sz w:val="28"/>
          <w:szCs w:val="28"/>
          <w:highlight w:val="none"/>
          <w:lang w:eastAsia="zh-CN"/>
        </w:rPr>
        <w:t>询问、</w:t>
      </w:r>
      <w:r>
        <w:rPr>
          <w:rFonts w:hint="eastAsia" w:ascii="宋体" w:hAnsi="宋体" w:eastAsia="宋体" w:cs="宋体"/>
          <w:b/>
          <w:bCs/>
          <w:color w:val="auto"/>
          <w:kern w:val="0"/>
          <w:sz w:val="28"/>
          <w:szCs w:val="28"/>
          <w:highlight w:val="none"/>
        </w:rPr>
        <w:t>质疑、投诉</w:t>
      </w:r>
    </w:p>
    <w:p w14:paraId="5C00A0BF">
      <w:pPr>
        <w:spacing w:line="360" w:lineRule="auto"/>
        <w:rPr>
          <w:rFonts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38</w:t>
      </w:r>
      <w:r>
        <w:rPr>
          <w:rFonts w:hint="eastAsia" w:ascii="宋体" w:hAnsi="宋体" w:eastAsia="宋体" w:cs="宋体"/>
          <w:b/>
          <w:bCs/>
          <w:color w:val="auto"/>
          <w:sz w:val="24"/>
          <w:highlight w:val="none"/>
        </w:rPr>
        <w:t xml:space="preserve">、询问 </w:t>
      </w:r>
    </w:p>
    <w:p w14:paraId="27604CEB">
      <w:pPr>
        <w:spacing w:line="360" w:lineRule="auto"/>
        <w:ind w:firstLine="482" w:firstLineChars="200"/>
        <w:rPr>
          <w:color w:val="auto"/>
          <w:highlight w:val="none"/>
        </w:rPr>
      </w:pPr>
      <w:r>
        <w:rPr>
          <w:rFonts w:hint="eastAsia" w:ascii="宋体" w:hAnsi="宋体" w:eastAsia="宋体" w:cs="宋体"/>
          <w:b/>
          <w:bCs/>
          <w:color w:val="auto"/>
          <w:sz w:val="24"/>
          <w:highlight w:val="none"/>
          <w:lang w:val="en-US" w:eastAsia="zh-CN"/>
        </w:rPr>
        <w:t>38</w:t>
      </w:r>
      <w:r>
        <w:rPr>
          <w:rFonts w:hint="eastAsia" w:ascii="宋体" w:hAnsi="宋体" w:eastAsia="宋体" w:cs="宋体"/>
          <w:b/>
          <w:bCs/>
          <w:color w:val="auto"/>
          <w:sz w:val="24"/>
          <w:highlight w:val="none"/>
        </w:rPr>
        <w:t xml:space="preserve">.1 </w:t>
      </w:r>
      <w:r>
        <w:rPr>
          <w:rFonts w:hint="eastAsia" w:ascii="宋体" w:hAnsi="宋体" w:eastAsia="宋体" w:cs="宋体"/>
          <w:b/>
          <w:bCs/>
          <w:color w:val="auto"/>
          <w:sz w:val="24"/>
          <w:highlight w:val="none"/>
          <w:lang w:eastAsia="zh-CN"/>
        </w:rPr>
        <w:t>投标人</w:t>
      </w:r>
      <w:r>
        <w:rPr>
          <w:rFonts w:hint="eastAsia" w:ascii="宋体" w:hAnsi="宋体" w:eastAsia="宋体" w:cs="宋体"/>
          <w:b/>
          <w:bCs/>
          <w:color w:val="auto"/>
          <w:sz w:val="24"/>
          <w:highlight w:val="none"/>
        </w:rPr>
        <w:t>对采购活动事项有疑问的，可以向</w:t>
      </w:r>
      <w:r>
        <w:rPr>
          <w:rFonts w:hint="eastAsia" w:ascii="宋体" w:hAnsi="宋体" w:eastAsia="宋体" w:cs="宋体"/>
          <w:b/>
          <w:bCs/>
          <w:color w:val="auto"/>
          <w:sz w:val="24"/>
          <w:highlight w:val="none"/>
          <w:lang w:eastAsia="zh-CN"/>
        </w:rPr>
        <w:t>招标人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招标代理机构</w:t>
      </w:r>
      <w:r>
        <w:rPr>
          <w:rFonts w:hint="eastAsia" w:ascii="宋体" w:hAnsi="宋体" w:eastAsia="宋体" w:cs="宋体"/>
          <w:b/>
          <w:bCs/>
          <w:color w:val="auto"/>
          <w:sz w:val="24"/>
          <w:highlight w:val="none"/>
        </w:rPr>
        <w:t>提出询问，</w:t>
      </w:r>
      <w:r>
        <w:rPr>
          <w:rFonts w:hint="eastAsia" w:ascii="宋体" w:hAnsi="宋体" w:eastAsia="宋体" w:cs="宋体"/>
          <w:b/>
          <w:bCs/>
          <w:color w:val="auto"/>
          <w:sz w:val="24"/>
          <w:highlight w:val="none"/>
          <w:lang w:eastAsia="zh-CN"/>
        </w:rPr>
        <w:t>招标人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招标代理机构</w:t>
      </w:r>
      <w:r>
        <w:rPr>
          <w:rFonts w:hint="eastAsia" w:ascii="宋体" w:hAnsi="宋体" w:eastAsia="宋体" w:cs="宋体"/>
          <w:b/>
          <w:bCs/>
          <w:color w:val="auto"/>
          <w:sz w:val="24"/>
          <w:highlight w:val="none"/>
        </w:rPr>
        <w:t>应当在三个工作日内对</w:t>
      </w:r>
      <w:r>
        <w:rPr>
          <w:rFonts w:hint="eastAsia" w:ascii="宋体" w:hAnsi="宋体" w:eastAsia="宋体" w:cs="宋体"/>
          <w:b/>
          <w:bCs/>
          <w:color w:val="auto"/>
          <w:sz w:val="24"/>
          <w:highlight w:val="none"/>
          <w:lang w:eastAsia="zh-CN"/>
        </w:rPr>
        <w:t>投标人</w:t>
      </w:r>
      <w:r>
        <w:rPr>
          <w:rFonts w:hint="eastAsia" w:ascii="宋体" w:hAnsi="宋体" w:eastAsia="宋体" w:cs="宋体"/>
          <w:b/>
          <w:bCs/>
          <w:color w:val="auto"/>
          <w:sz w:val="24"/>
          <w:highlight w:val="none"/>
        </w:rPr>
        <w:t>依法提出的询问作出答复，但答复的内容不得涉及商业秘密。</w:t>
      </w:r>
    </w:p>
    <w:p w14:paraId="3D9A6112">
      <w:pPr>
        <w:spacing w:line="360" w:lineRule="auto"/>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39</w:t>
      </w:r>
      <w:r>
        <w:rPr>
          <w:rFonts w:hint="eastAsia" w:ascii="宋体" w:hAnsi="宋体" w:eastAsia="宋体" w:cs="宋体"/>
          <w:b/>
          <w:color w:val="auto"/>
          <w:sz w:val="24"/>
          <w:highlight w:val="none"/>
        </w:rPr>
        <w:t>、质疑</w:t>
      </w:r>
    </w:p>
    <w:p w14:paraId="26D93127">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认为</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招标过程</w:t>
      </w:r>
      <w:r>
        <w:rPr>
          <w:rFonts w:hint="eastAsia" w:ascii="宋体" w:hAnsi="宋体" w:eastAsia="宋体" w:cs="宋体"/>
          <w:color w:val="auto"/>
          <w:sz w:val="24"/>
          <w:highlight w:val="none"/>
        </w:rPr>
        <w:t>和中标、成交结果使自己的合法权益受到损害的，可以在知道或者应知其权益受到损害之日起七个工作日内，将质疑文件原件和必要的证明材料送达</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w:t>
      </w:r>
    </w:p>
    <w:p w14:paraId="12C3EBA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认为</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技术指标、参数、评分标准有质疑，向</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提出，由</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按相关规定作出答复或委托</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代为答复。</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如对</w:t>
      </w:r>
      <w:r>
        <w:rPr>
          <w:rFonts w:hint="eastAsia" w:ascii="宋体" w:hAnsi="宋体" w:cs="宋体"/>
          <w:color w:val="auto"/>
          <w:sz w:val="24"/>
          <w:highlight w:val="none"/>
          <w:lang w:eastAsia="zh-CN"/>
        </w:rPr>
        <w:t>招标过程</w:t>
      </w:r>
      <w:r>
        <w:rPr>
          <w:rFonts w:hint="eastAsia" w:ascii="宋体" w:hAnsi="宋体" w:eastAsia="宋体" w:cs="宋体"/>
          <w:color w:val="auto"/>
          <w:sz w:val="24"/>
          <w:highlight w:val="none"/>
        </w:rPr>
        <w:t>和采购结果有质疑，向</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提出，由</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按相关规定作出答复。</w:t>
      </w:r>
    </w:p>
    <w:p w14:paraId="2C69301F">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rPr>
        <w:t xml:space="preserve">.3上述应知其权益受到损害之日，是指： </w:t>
      </w:r>
    </w:p>
    <w:p w14:paraId="1066D07C">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（1）对可以质疑的</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提出质疑的，为收到</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之日或者</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 xml:space="preserve">公告期限届满之日； </w:t>
      </w:r>
    </w:p>
    <w:p w14:paraId="37E19E9F">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w:t>
      </w:r>
      <w:r>
        <w:rPr>
          <w:color w:val="auto"/>
          <w:sz w:val="24"/>
          <w:highlight w:val="none"/>
        </w:rPr>
        <w:t>对</w:t>
      </w:r>
      <w:r>
        <w:rPr>
          <w:rFonts w:hint="eastAsia"/>
          <w:color w:val="auto"/>
          <w:sz w:val="24"/>
          <w:highlight w:val="none"/>
          <w:lang w:eastAsia="zh-CN"/>
        </w:rPr>
        <w:t>招标过程</w:t>
      </w:r>
      <w:r>
        <w:rPr>
          <w:color w:val="auto"/>
          <w:sz w:val="24"/>
          <w:highlight w:val="none"/>
        </w:rPr>
        <w:t>提出质疑的，为各采购程序环节结束之日</w:t>
      </w:r>
      <w:r>
        <w:rPr>
          <w:rFonts w:hint="eastAsia" w:ascii="宋体" w:hAnsi="宋体" w:eastAsia="宋体" w:cs="宋体"/>
          <w:color w:val="auto"/>
          <w:sz w:val="24"/>
          <w:highlight w:val="none"/>
        </w:rPr>
        <w:t>；</w:t>
      </w:r>
    </w:p>
    <w:p w14:paraId="54D96ECF">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w:t>
      </w:r>
      <w:r>
        <w:rPr>
          <w:color w:val="auto"/>
          <w:sz w:val="24"/>
          <w:highlight w:val="none"/>
        </w:rPr>
        <w:t>对中标或者成交结果提出质疑的，为中标或者成交结果公告期限届满之日</w:t>
      </w:r>
      <w:r>
        <w:rPr>
          <w:rFonts w:hint="eastAsia" w:ascii="宋体" w:hAnsi="宋体" w:eastAsia="宋体" w:cs="宋体"/>
          <w:color w:val="auto"/>
          <w:sz w:val="24"/>
          <w:highlight w:val="none"/>
        </w:rPr>
        <w:t>。</w:t>
      </w:r>
    </w:p>
    <w:p w14:paraId="03272BEB">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rPr>
        <w:t>.4质疑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在法定质疑期内应当一次性提出针对同一采购环节提出质疑。</w:t>
      </w:r>
    </w:p>
    <w:p w14:paraId="55357BA9">
      <w:pPr>
        <w:spacing w:line="360" w:lineRule="auto"/>
        <w:ind w:firstLine="482" w:firstLineChars="200"/>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39</w:t>
      </w:r>
      <w:r>
        <w:rPr>
          <w:rFonts w:hint="eastAsia" w:ascii="宋体" w:hAnsi="宋体" w:eastAsia="宋体" w:cs="宋体"/>
          <w:b/>
          <w:color w:val="auto"/>
          <w:sz w:val="24"/>
          <w:highlight w:val="none"/>
        </w:rPr>
        <w:t>.5质疑文件应包括以下主要内容，并按照“谁主张、谁举证”的原则，附上相关证明材料。否则，</w:t>
      </w:r>
      <w:r>
        <w:rPr>
          <w:rFonts w:hint="eastAsia" w:ascii="宋体" w:hAnsi="宋体" w:eastAsia="宋体" w:cs="宋体"/>
          <w:b/>
          <w:color w:val="auto"/>
          <w:sz w:val="24"/>
          <w:highlight w:val="none"/>
          <w:lang w:eastAsia="zh-CN"/>
        </w:rPr>
        <w:t>招标代理机构</w:t>
      </w:r>
      <w:r>
        <w:rPr>
          <w:rFonts w:hint="eastAsia" w:ascii="宋体" w:hAnsi="宋体" w:eastAsia="宋体" w:cs="宋体"/>
          <w:b/>
          <w:color w:val="auto"/>
          <w:sz w:val="24"/>
          <w:highlight w:val="none"/>
        </w:rPr>
        <w:t>不予受理【财政部发布了《政府采购</w:t>
      </w:r>
      <w:r>
        <w:rPr>
          <w:rFonts w:hint="eastAsia" w:ascii="宋体" w:hAnsi="宋体" w:eastAsia="宋体" w:cs="宋体"/>
          <w:b/>
          <w:color w:val="auto"/>
          <w:sz w:val="24"/>
          <w:highlight w:val="none"/>
          <w:lang w:eastAsia="zh-CN"/>
        </w:rPr>
        <w:t>投标人</w:t>
      </w:r>
      <w:r>
        <w:rPr>
          <w:rFonts w:hint="eastAsia" w:ascii="宋体" w:hAnsi="宋体" w:eastAsia="宋体" w:cs="宋体"/>
          <w:b/>
          <w:color w:val="auto"/>
          <w:sz w:val="24"/>
          <w:highlight w:val="none"/>
        </w:rPr>
        <w:t>质疑函范本》和《政府采购</w:t>
      </w:r>
      <w:r>
        <w:rPr>
          <w:rFonts w:hint="eastAsia" w:ascii="宋体" w:hAnsi="宋体" w:eastAsia="宋体" w:cs="宋体"/>
          <w:b/>
          <w:color w:val="auto"/>
          <w:sz w:val="24"/>
          <w:highlight w:val="none"/>
          <w:lang w:eastAsia="zh-CN"/>
        </w:rPr>
        <w:t>投标人</w:t>
      </w:r>
      <w:r>
        <w:rPr>
          <w:rFonts w:hint="eastAsia" w:ascii="宋体" w:hAnsi="宋体" w:eastAsia="宋体" w:cs="宋体"/>
          <w:b/>
          <w:color w:val="auto"/>
          <w:sz w:val="24"/>
          <w:highlight w:val="none"/>
        </w:rPr>
        <w:t>投诉书范本》，两范本指</w:t>
      </w:r>
      <w:r>
        <w:rPr>
          <w:rFonts w:hint="eastAsia" w:ascii="宋体" w:hAnsi="宋体" w:eastAsia="宋体" w:cs="宋体"/>
          <w:b/>
          <w:color w:val="auto"/>
          <w:sz w:val="24"/>
          <w:highlight w:val="none"/>
          <w:lang w:eastAsia="zh-CN"/>
        </w:rPr>
        <w:t>投标人</w:t>
      </w:r>
      <w:r>
        <w:rPr>
          <w:rFonts w:hint="eastAsia" w:ascii="宋体" w:hAnsi="宋体" w:eastAsia="宋体" w:cs="宋体"/>
          <w:b/>
          <w:color w:val="auto"/>
          <w:sz w:val="24"/>
          <w:highlight w:val="none"/>
        </w:rPr>
        <w:t>提出质疑、投诉人提起投诉时，应提交的质疑函、投诉书和必要的证明材料（下载路径：中国政府采购网→下载专区）】：　　　　　　　</w:t>
      </w:r>
    </w:p>
    <w:p w14:paraId="2CD9A1DD">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 xml:space="preserve">的姓名或者名称、地址、邮编、联系人及联系电话（包括座机、手机、传真号码等）； </w:t>
      </w:r>
    </w:p>
    <w:p w14:paraId="36A6D1F3">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（2）质疑项目的名称、项目编号、包号、采购公告发布时间、递交</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或</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 xml:space="preserve">截止时间； </w:t>
      </w:r>
    </w:p>
    <w:p w14:paraId="729F8130">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 xml:space="preserve">（3）具体、明确的质疑事项和与质疑事项相关的请求； </w:t>
      </w:r>
    </w:p>
    <w:p w14:paraId="5F0209C8">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 xml:space="preserve">（4）事实依据（具体条款，认为自己合法权益受到损害或可能受到损害的相关证据材料。如涉及到产品功能或技术指标的，应出具相关制造商的证明文件）； </w:t>
      </w:r>
    </w:p>
    <w:p w14:paraId="6050A0A2">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 xml:space="preserve">（5）必要的法律依据； </w:t>
      </w:r>
    </w:p>
    <w:p w14:paraId="2DB5B1F6">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（6）提起质疑的日期；</w:t>
      </w:r>
    </w:p>
    <w:p w14:paraId="323021E7">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（7）质疑文件应当署名，质疑人为自然人的，应当由本人签字并附有效身份证明；质疑人为法人或其他组织的，应当由法定代表人签字并加盖单位公章；</w:t>
      </w:r>
    </w:p>
    <w:p w14:paraId="3EB9F25D">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委托代理质疑的，应当提交授权委托书，并载明代理人的姓名或者名称、代理事项、具体权限、期限和相关事项。</w:t>
      </w:r>
    </w:p>
    <w:p w14:paraId="7ED546F2">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rPr>
        <w:t>.6质疑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是指直接参加本项目采购活动的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，未参加政府采购活动的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或在采购活动中自身权益未受到损害的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所提出的质疑不予受理。</w:t>
      </w:r>
    </w:p>
    <w:p w14:paraId="43DC06AC">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rPr>
        <w:t>.7</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在收到</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的书面质疑后将及时组织调查核实，在七个工作日内作出答复，并以书面形式通知质疑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和其他有关</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，但答复的内容不得涉及商业秘密。</w:t>
      </w:r>
    </w:p>
    <w:p w14:paraId="7601EA34">
      <w:pPr>
        <w:spacing w:line="360" w:lineRule="auto"/>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38</w:t>
      </w:r>
      <w:r>
        <w:rPr>
          <w:rFonts w:hint="eastAsia" w:ascii="宋体" w:hAnsi="宋体" w:eastAsia="宋体" w:cs="宋体"/>
          <w:b/>
          <w:color w:val="auto"/>
          <w:sz w:val="24"/>
          <w:highlight w:val="none"/>
        </w:rPr>
        <w:t>、投诉</w:t>
      </w:r>
    </w:p>
    <w:p w14:paraId="327EDB9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38</w:t>
      </w:r>
      <w:r>
        <w:rPr>
          <w:rFonts w:hint="eastAsia" w:ascii="宋体" w:hAnsi="宋体" w:eastAsia="宋体" w:cs="宋体"/>
          <w:color w:val="auto"/>
          <w:sz w:val="24"/>
          <w:highlight w:val="none"/>
        </w:rPr>
        <w:t>.1质疑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的答复不满意，或</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未在规定的时间内作出答复的，可以在答复期满后十五个工作日内向</w:t>
      </w:r>
      <w:r>
        <w:rPr>
          <w:rFonts w:hint="eastAsia" w:ascii="宋体" w:hAnsi="宋体" w:eastAsia="宋体" w:cs="宋体"/>
          <w:color w:val="auto"/>
          <w:sz w:val="24"/>
          <w:highlight w:val="none"/>
          <w:lang w:eastAsia="zh-CN"/>
        </w:rPr>
        <w:t>招标项目</w:t>
      </w:r>
      <w:r>
        <w:rPr>
          <w:rFonts w:hint="eastAsia" w:ascii="宋体" w:hAnsi="宋体" w:eastAsia="宋体" w:cs="宋体"/>
          <w:color w:val="auto"/>
          <w:sz w:val="24"/>
          <w:highlight w:val="none"/>
        </w:rPr>
        <w:t>同级财政部门提起投诉。</w:t>
      </w:r>
    </w:p>
    <w:p w14:paraId="72DE91B3">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38</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投诉的事项不得超出已质疑事项的范围，但基于质疑答复内容提出的投诉事项除外。</w:t>
      </w:r>
    </w:p>
    <w:p w14:paraId="11766C89">
      <w:pPr>
        <w:spacing w:line="360" w:lineRule="auto"/>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39</w:t>
      </w:r>
      <w:r>
        <w:rPr>
          <w:rFonts w:hint="eastAsia" w:ascii="宋体" w:hAnsi="宋体" w:eastAsia="宋体" w:cs="宋体"/>
          <w:b/>
          <w:color w:val="auto"/>
          <w:sz w:val="24"/>
          <w:highlight w:val="none"/>
        </w:rPr>
        <w:t>、诚实信用</w:t>
      </w:r>
    </w:p>
    <w:p w14:paraId="682F1827">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不得虚假承诺，否则，按照提供虚假材料谋取中标或成交处理。</w:t>
      </w:r>
    </w:p>
    <w:p w14:paraId="449D4815">
      <w:pPr>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提供中小企业声明函内容不实的，属于提供虚假材料谋取中标、成交，依照 《中华人民共和国政府采购法》等国家有关规定追究相应责任。</w:t>
      </w:r>
    </w:p>
    <w:p w14:paraId="59549B32">
      <w:pPr>
        <w:shd w:val="clear"/>
        <w:snapToGrid w:val="0"/>
        <w:spacing w:line="360" w:lineRule="auto"/>
        <w:jc w:val="center"/>
        <w:rPr>
          <w:rFonts w:hint="eastAsia" w:ascii="宋体" w:hAnsi="宋体" w:eastAsia="宋体" w:cs="宋体"/>
          <w:b/>
          <w:bCs/>
          <w:color w:val="auto"/>
          <w:kern w:val="0"/>
          <w:sz w:val="28"/>
          <w:szCs w:val="28"/>
          <w:highlight w:val="none"/>
        </w:rPr>
      </w:pPr>
      <w:r>
        <w:rPr>
          <w:rFonts w:hint="eastAsia" w:ascii="宋体" w:hAnsi="宋体" w:cs="宋体"/>
          <w:b/>
          <w:bCs/>
          <w:color w:val="auto"/>
          <w:kern w:val="0"/>
          <w:sz w:val="28"/>
          <w:szCs w:val="28"/>
          <w:highlight w:val="none"/>
          <w:lang w:val="en-US" w:eastAsia="zh-CN"/>
        </w:rPr>
        <w:t>H</w:t>
      </w:r>
      <w:r>
        <w:rPr>
          <w:rFonts w:hint="eastAsia" w:ascii="宋体" w:hAnsi="宋体" w:eastAsia="宋体" w:cs="宋体"/>
          <w:b/>
          <w:bCs/>
          <w:color w:val="auto"/>
          <w:kern w:val="0"/>
          <w:sz w:val="28"/>
          <w:szCs w:val="28"/>
          <w:highlight w:val="none"/>
        </w:rPr>
        <w:t xml:space="preserve"> 义务、工作纪律</w:t>
      </w:r>
    </w:p>
    <w:p w14:paraId="6B13A4E3">
      <w:pPr>
        <w:tabs>
          <w:tab w:val="left" w:pos="7665"/>
        </w:tabs>
        <w:spacing w:line="360" w:lineRule="auto"/>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40</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eastAsia="zh-CN"/>
        </w:rPr>
        <w:t>专家评审小组</w:t>
      </w:r>
      <w:r>
        <w:rPr>
          <w:rFonts w:hint="eastAsia" w:ascii="宋体" w:hAnsi="宋体" w:eastAsia="宋体" w:cs="宋体"/>
          <w:b/>
          <w:color w:val="auto"/>
          <w:sz w:val="24"/>
          <w:highlight w:val="none"/>
        </w:rPr>
        <w:t>在政府采购活动中承担以下义务：</w:t>
      </w:r>
    </w:p>
    <w:p w14:paraId="3E1F82D9">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（一）</w:t>
      </w:r>
      <w:r>
        <w:rPr>
          <w:color w:val="auto"/>
          <w:sz w:val="24"/>
          <w:highlight w:val="none"/>
        </w:rPr>
        <w:t>政府采购评审专家应当遵守评审工作纪律，不得泄露评审文件、评审情况和评审中获悉的商业秘密</w:t>
      </w:r>
      <w:r>
        <w:rPr>
          <w:rFonts w:hint="eastAsia" w:ascii="宋体" w:hAnsi="宋体" w:eastAsia="宋体" w:cs="宋体"/>
          <w:color w:val="auto"/>
          <w:sz w:val="24"/>
          <w:highlight w:val="none"/>
        </w:rPr>
        <w:t>；</w:t>
      </w:r>
    </w:p>
    <w:p w14:paraId="5E7742D2">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（二）</w:t>
      </w:r>
      <w:r>
        <w:rPr>
          <w:rFonts w:hint="eastAsia" w:eastAsia="宋体"/>
          <w:color w:val="auto"/>
          <w:sz w:val="24"/>
          <w:highlight w:val="none"/>
          <w:lang w:eastAsia="zh-CN"/>
        </w:rPr>
        <w:t>竞争性磋商小组</w:t>
      </w:r>
      <w:r>
        <w:rPr>
          <w:color w:val="auto"/>
          <w:sz w:val="24"/>
          <w:highlight w:val="none"/>
        </w:rPr>
        <w:t>、竞争性谈判小组或者询价小组成员应当按照客观、公正、审慎的原则，根据</w:t>
      </w:r>
      <w:r>
        <w:rPr>
          <w:rFonts w:hint="eastAsia"/>
          <w:color w:val="auto"/>
          <w:sz w:val="24"/>
          <w:highlight w:val="none"/>
          <w:lang w:eastAsia="zh-CN"/>
        </w:rPr>
        <w:t>招标文件</w:t>
      </w:r>
      <w:r>
        <w:rPr>
          <w:color w:val="auto"/>
          <w:sz w:val="24"/>
          <w:highlight w:val="none"/>
        </w:rPr>
        <w:t>规定的评审程序、评审方法和评审标准进行独立评审。</w:t>
      </w:r>
      <w:r>
        <w:rPr>
          <w:rFonts w:hint="eastAsia"/>
          <w:color w:val="auto"/>
          <w:sz w:val="24"/>
          <w:highlight w:val="none"/>
          <w:lang w:eastAsia="zh-CN"/>
        </w:rPr>
        <w:t>招标文件</w:t>
      </w:r>
      <w:r>
        <w:rPr>
          <w:color w:val="auto"/>
          <w:sz w:val="24"/>
          <w:highlight w:val="none"/>
        </w:rPr>
        <w:t>内容违反国家有关强制性规定的，</w:t>
      </w:r>
      <w:r>
        <w:rPr>
          <w:rFonts w:hint="eastAsia" w:eastAsia="宋体"/>
          <w:color w:val="auto"/>
          <w:sz w:val="24"/>
          <w:highlight w:val="none"/>
          <w:lang w:eastAsia="zh-CN"/>
        </w:rPr>
        <w:t>竞争性磋商</w:t>
      </w:r>
      <w:r>
        <w:rPr>
          <w:rFonts w:hint="eastAsia"/>
          <w:color w:val="auto"/>
          <w:sz w:val="24"/>
          <w:highlight w:val="none"/>
          <w:lang w:eastAsia="zh-CN"/>
        </w:rPr>
        <w:t>小组</w:t>
      </w:r>
      <w:r>
        <w:rPr>
          <w:color w:val="auto"/>
          <w:sz w:val="24"/>
          <w:highlight w:val="none"/>
        </w:rPr>
        <w:t>、竞争性谈判小组或者询价小组应当停止评审并向</w:t>
      </w:r>
      <w:r>
        <w:rPr>
          <w:rFonts w:hint="eastAsia"/>
          <w:color w:val="auto"/>
          <w:sz w:val="24"/>
          <w:highlight w:val="none"/>
          <w:lang w:eastAsia="zh-CN"/>
        </w:rPr>
        <w:t>招标人</w:t>
      </w:r>
      <w:r>
        <w:rPr>
          <w:color w:val="auto"/>
          <w:sz w:val="24"/>
          <w:highlight w:val="none"/>
        </w:rPr>
        <w:t>或者</w:t>
      </w:r>
      <w:r>
        <w:rPr>
          <w:rFonts w:hint="eastAsia"/>
          <w:color w:val="auto"/>
          <w:sz w:val="24"/>
          <w:highlight w:val="none"/>
          <w:lang w:eastAsia="zh-CN"/>
        </w:rPr>
        <w:t>招标代理机构</w:t>
      </w:r>
      <w:r>
        <w:rPr>
          <w:color w:val="auto"/>
          <w:sz w:val="24"/>
          <w:highlight w:val="none"/>
        </w:rPr>
        <w:t>说明情况</w:t>
      </w:r>
      <w:r>
        <w:rPr>
          <w:rFonts w:hint="eastAsia" w:ascii="宋体" w:hAnsi="宋体" w:eastAsia="宋体" w:cs="宋体"/>
          <w:color w:val="auto"/>
          <w:sz w:val="24"/>
          <w:highlight w:val="none"/>
        </w:rPr>
        <w:t>；</w:t>
      </w:r>
    </w:p>
    <w:p w14:paraId="55C9FB43">
      <w:pPr>
        <w:spacing w:line="360" w:lineRule="auto"/>
        <w:ind w:firstLine="480" w:firstLineChars="200"/>
        <w:rPr>
          <w:rFonts w:hint="eastAsia" w:eastAsia="宋体"/>
          <w:color w:val="auto"/>
          <w:highlight w:val="none"/>
          <w:lang w:eastAsia="zh-CN"/>
        </w:rPr>
      </w:pPr>
      <w:r>
        <w:rPr>
          <w:rFonts w:hint="eastAsia" w:ascii="宋体" w:hAnsi="宋体" w:eastAsia="宋体" w:cs="宋体"/>
          <w:color w:val="auto"/>
          <w:sz w:val="24"/>
          <w:highlight w:val="none"/>
        </w:rPr>
        <w:t>（三）</w:t>
      </w:r>
      <w:r>
        <w:rPr>
          <w:rFonts w:hint="eastAsia" w:eastAsia="宋体"/>
          <w:color w:val="auto"/>
          <w:sz w:val="24"/>
          <w:highlight w:val="none"/>
          <w:lang w:eastAsia="zh-CN"/>
        </w:rPr>
        <w:t>竞争性磋商小组</w:t>
      </w:r>
      <w:r>
        <w:rPr>
          <w:color w:val="auto"/>
          <w:sz w:val="24"/>
          <w:highlight w:val="none"/>
        </w:rPr>
        <w:t>、竞争性谈判小组或者询价小组成员应当在评审报告上签字，对自己的评审意见承担法律责任。对评审报告有异议的，应当在评审报告上签署不同意见，并说明理由，否则视为同意评审报告</w:t>
      </w:r>
      <w:r>
        <w:rPr>
          <w:rFonts w:hint="eastAsia"/>
          <w:color w:val="auto"/>
          <w:sz w:val="24"/>
          <w:highlight w:val="none"/>
          <w:lang w:eastAsia="zh-CN"/>
        </w:rPr>
        <w:t>；</w:t>
      </w:r>
    </w:p>
    <w:p w14:paraId="3CC1F32F">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（四）及时向财政部门报告评审过程中发现的</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向评审专家做倾向性、误导性的解释或者说明，以及</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行贿、提供虚假材料或者串通等违法行为；</w:t>
      </w:r>
    </w:p>
    <w:p w14:paraId="68D73598">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（五）发现</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内容违反国家有关强制性规定或者</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存在歧义、重大缺陷导致评审工作无法进行时，停止评审并向</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或者</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书面说明情况；</w:t>
      </w:r>
    </w:p>
    <w:p w14:paraId="46AEAFF6">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（六）及时向财政、监察等部门举报在评审过程中受到非法干预的情况；</w:t>
      </w:r>
    </w:p>
    <w:p w14:paraId="59AE05C2">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（七）配合答复处理</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的询问、质疑和投诉等事项；</w:t>
      </w:r>
    </w:p>
    <w:p w14:paraId="22CC3CD2">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（八）法律、法规和规章规定的其他义务。</w:t>
      </w:r>
    </w:p>
    <w:p w14:paraId="53A682E2">
      <w:pPr>
        <w:tabs>
          <w:tab w:val="left" w:pos="7665"/>
        </w:tabs>
        <w:spacing w:line="360" w:lineRule="auto"/>
        <w:rPr>
          <w:rFonts w:ascii="宋体" w:hAnsi="宋体" w:eastAsia="宋体" w:cs="宋体"/>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、评审专家在政府采购活动中应当遵守以下工作纪律</w:t>
      </w:r>
      <w:r>
        <w:rPr>
          <w:rFonts w:hint="eastAsia" w:ascii="宋体" w:hAnsi="宋体" w:eastAsia="宋体" w:cs="宋体"/>
          <w:color w:val="auto"/>
          <w:sz w:val="24"/>
          <w:highlight w:val="none"/>
        </w:rPr>
        <w:t>：</w:t>
      </w:r>
    </w:p>
    <w:p w14:paraId="0A6488BA">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（一）不得参加与自己有《中华人民共和国政府采购法实施条例》第九条规定的利害关系的政府</w:t>
      </w:r>
      <w:r>
        <w:rPr>
          <w:rFonts w:hint="eastAsia" w:ascii="宋体" w:hAnsi="宋体" w:eastAsia="宋体" w:cs="宋体"/>
          <w:color w:val="auto"/>
          <w:sz w:val="24"/>
          <w:highlight w:val="none"/>
          <w:lang w:eastAsia="zh-CN"/>
        </w:rPr>
        <w:t>招标项目</w:t>
      </w:r>
      <w:r>
        <w:rPr>
          <w:rFonts w:hint="eastAsia" w:ascii="宋体" w:hAnsi="宋体" w:eastAsia="宋体" w:cs="宋体"/>
          <w:color w:val="auto"/>
          <w:sz w:val="24"/>
          <w:highlight w:val="none"/>
        </w:rPr>
        <w:t>的评标活动。发现参加了与自己有利害关系的评审活动，须主动提出回避，退出评审；</w:t>
      </w:r>
    </w:p>
    <w:p w14:paraId="621294FC">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（二）评审前，应当将通讯工具或者相关电子设备交由</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统一保管；</w:t>
      </w:r>
    </w:p>
    <w:p w14:paraId="040426F6">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（三）评审过程中，不得与外界联系，因发生不可预见情况，确实需要与外界联系的，应当在监督人员监督之下办理；</w:t>
      </w:r>
    </w:p>
    <w:p w14:paraId="6F543731">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（四）评审过程中，不得发表影响评审公正的倾向性、歧视性言论，不得征询或者接受</w:t>
      </w:r>
      <w:r>
        <w:rPr>
          <w:rFonts w:hint="eastAsia" w:ascii="宋体" w:hAnsi="宋体" w:eastAsia="宋体" w:cs="宋体"/>
          <w:color w:val="auto"/>
          <w:sz w:val="24"/>
          <w:highlight w:val="none"/>
          <w:lang w:eastAsia="zh-CN"/>
        </w:rPr>
        <w:t>招标人</w:t>
      </w:r>
      <w:r>
        <w:rPr>
          <w:rFonts w:hint="eastAsia" w:ascii="宋体" w:hAnsi="宋体" w:eastAsia="宋体" w:cs="宋体"/>
          <w:color w:val="auto"/>
          <w:sz w:val="24"/>
          <w:highlight w:val="none"/>
        </w:rPr>
        <w:t>的倾向性意见，不得明示或暗示</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在澄清时表达与其</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原义不同的意见，不得以</w:t>
      </w:r>
      <w:r>
        <w:rPr>
          <w:rFonts w:hint="eastAsia" w:ascii="宋体" w:hAnsi="宋体" w:cs="宋体"/>
          <w:color w:val="auto"/>
          <w:sz w:val="24"/>
          <w:highlight w:val="none"/>
          <w:lang w:eastAsia="zh-CN"/>
        </w:rPr>
        <w:t>招标文件</w:t>
      </w:r>
      <w:r>
        <w:rPr>
          <w:rFonts w:hint="eastAsia" w:ascii="宋体" w:hAnsi="宋体" w:eastAsia="宋体" w:cs="宋体"/>
          <w:color w:val="auto"/>
          <w:sz w:val="24"/>
          <w:highlight w:val="none"/>
        </w:rPr>
        <w:t>没有规定的评审方法和标准作为评审的依据，不得修改或者细化评审程序、评审方法、评审因素和评审标准，不得违规撰写评审意见，不得拒绝对自己的评审意见签字确认；</w:t>
      </w:r>
    </w:p>
    <w:p w14:paraId="25E89F61">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（五）在评审过程中和评审结束后，不得记录、复制或带走任何评审资料，不得向外界透露评审内容；</w:t>
      </w:r>
    </w:p>
    <w:p w14:paraId="40DFBD1A">
      <w:pPr>
        <w:tabs>
          <w:tab w:val="left" w:pos="7665"/>
        </w:tabs>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（六）评审现场服从</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工作人员的管理，接受现场监督人员的合法监督；</w:t>
      </w:r>
    </w:p>
    <w:p w14:paraId="5640244C">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（七）遵守有关廉洁自律规定，不得私下接触</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，不得收受</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及有关业务单位和个人的财物或好处，不得接受</w:t>
      </w:r>
      <w:r>
        <w:rPr>
          <w:rFonts w:hint="eastAsia" w:ascii="宋体" w:hAnsi="宋体" w:eastAsia="宋体" w:cs="宋体"/>
          <w:color w:val="auto"/>
          <w:sz w:val="24"/>
          <w:highlight w:val="none"/>
          <w:lang w:eastAsia="zh-CN"/>
        </w:rPr>
        <w:t>招标代理机构</w:t>
      </w:r>
      <w:r>
        <w:rPr>
          <w:rFonts w:hint="eastAsia" w:ascii="宋体" w:hAnsi="宋体" w:eastAsia="宋体" w:cs="宋体"/>
          <w:color w:val="auto"/>
          <w:sz w:val="24"/>
          <w:highlight w:val="none"/>
        </w:rPr>
        <w:t>的请托。</w:t>
      </w:r>
    </w:p>
    <w:p w14:paraId="5B6EC25A">
      <w:pPr>
        <w:tabs>
          <w:tab w:val="left" w:pos="7665"/>
        </w:tabs>
        <w:spacing w:line="360" w:lineRule="auto"/>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42、</w:t>
      </w:r>
      <w:r>
        <w:rPr>
          <w:rFonts w:hint="eastAsia" w:ascii="宋体" w:hAnsi="宋体" w:eastAsia="宋体" w:cs="宋体"/>
          <w:b/>
          <w:bCs/>
          <w:color w:val="auto"/>
          <w:sz w:val="24"/>
          <w:highlight w:val="none"/>
        </w:rPr>
        <w:t>电子交易活动的中止</w:t>
      </w:r>
    </w:p>
    <w:p w14:paraId="1851E35E">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42.1</w:t>
      </w:r>
      <w:r>
        <w:rPr>
          <w:rFonts w:hint="eastAsia" w:ascii="宋体" w:hAnsi="宋体" w:eastAsia="宋体" w:cs="宋体"/>
          <w:color w:val="auto"/>
          <w:sz w:val="24"/>
          <w:highlight w:val="none"/>
        </w:rPr>
        <w:t>电子交易活动的中止</w:t>
      </w:r>
    </w:p>
    <w:p w14:paraId="265BD55A">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eastAsia="zh-CN"/>
        </w:rPr>
        <w:t>招标过程</w:t>
      </w:r>
      <w:r>
        <w:rPr>
          <w:rFonts w:hint="eastAsia" w:ascii="宋体" w:hAnsi="宋体" w:eastAsia="宋体" w:cs="宋体"/>
          <w:color w:val="auto"/>
          <w:sz w:val="24"/>
          <w:highlight w:val="none"/>
        </w:rPr>
        <w:t>中出现以下情形，导致电子交易平台无法正常运行，或者无法保证电子交易的公平、公正和安全时，采购机构可中止电子交易活动：</w:t>
      </w:r>
    </w:p>
    <w:p w14:paraId="58171558">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42.1.1</w:t>
      </w:r>
      <w:r>
        <w:rPr>
          <w:rFonts w:hint="eastAsia" w:ascii="宋体" w:hAnsi="宋体" w:eastAsia="宋体" w:cs="宋体"/>
          <w:color w:val="auto"/>
          <w:sz w:val="24"/>
          <w:highlight w:val="none"/>
        </w:rPr>
        <w:t xml:space="preserve">电子交易平台发生故障而无法登录访问的； </w:t>
      </w:r>
    </w:p>
    <w:p w14:paraId="6843262B">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42.1.2</w:t>
      </w:r>
      <w:r>
        <w:rPr>
          <w:rFonts w:hint="eastAsia" w:ascii="宋体" w:hAnsi="宋体" w:eastAsia="宋体" w:cs="宋体"/>
          <w:color w:val="auto"/>
          <w:sz w:val="24"/>
          <w:highlight w:val="none"/>
        </w:rPr>
        <w:t>电子交易平台应用或数据库出现错误，不能进行正常操作的；</w:t>
      </w:r>
    </w:p>
    <w:p w14:paraId="575357AC">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42.1.3</w:t>
      </w:r>
      <w:r>
        <w:rPr>
          <w:rFonts w:hint="eastAsia" w:ascii="宋体" w:hAnsi="宋体" w:eastAsia="宋体" w:cs="宋体"/>
          <w:color w:val="auto"/>
          <w:sz w:val="24"/>
          <w:highlight w:val="none"/>
        </w:rPr>
        <w:t>电子交易平台发现严重安全漏洞，有潜在泄密危险的；</w:t>
      </w:r>
    </w:p>
    <w:p w14:paraId="112270F0">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42.1.4</w:t>
      </w:r>
      <w:r>
        <w:rPr>
          <w:rFonts w:hint="eastAsia" w:ascii="宋体" w:hAnsi="宋体" w:eastAsia="宋体" w:cs="宋体"/>
          <w:color w:val="auto"/>
          <w:sz w:val="24"/>
          <w:highlight w:val="none"/>
        </w:rPr>
        <w:t xml:space="preserve">病毒发作导致不能进行正常操作的； </w:t>
      </w:r>
    </w:p>
    <w:p w14:paraId="4C866622">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42.1.5</w:t>
      </w:r>
      <w:r>
        <w:rPr>
          <w:rFonts w:hint="eastAsia" w:ascii="宋体" w:hAnsi="宋体" w:eastAsia="宋体" w:cs="宋体"/>
          <w:color w:val="auto"/>
          <w:sz w:val="24"/>
          <w:highlight w:val="none"/>
        </w:rPr>
        <w:t>其他无法保证电子交易的公平、公正和安全的情况。</w:t>
      </w:r>
    </w:p>
    <w:p w14:paraId="226D03BC">
      <w:pPr>
        <w:tabs>
          <w:tab w:val="left" w:pos="7665"/>
        </w:tabs>
        <w:spacing w:line="360" w:lineRule="auto"/>
        <w:ind w:firstLine="480" w:firstLineChars="200"/>
        <w:rPr>
          <w:rStyle w:val="35"/>
          <w:rFonts w:hint="eastAsia" w:cs="宋体"/>
          <w:color w:val="auto"/>
          <w:sz w:val="28"/>
          <w:szCs w:val="28"/>
          <w:highlight w:val="none"/>
          <w:lang w:val="en-US" w:eastAsia="zh-CN"/>
        </w:rPr>
      </w:pPr>
      <w:r>
        <w:rPr>
          <w:rFonts w:hint="eastAsia" w:ascii="宋体" w:hAnsi="宋体" w:cs="宋体"/>
          <w:color w:val="auto"/>
          <w:sz w:val="24"/>
          <w:highlight w:val="none"/>
          <w:lang w:val="en-US" w:eastAsia="zh-CN"/>
        </w:rPr>
        <w:t>42.2</w:t>
      </w:r>
      <w:r>
        <w:rPr>
          <w:rFonts w:hint="eastAsia" w:ascii="宋体" w:hAnsi="宋体" w:eastAsia="宋体" w:cs="宋体"/>
          <w:color w:val="auto"/>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184C6E8">
      <w:pP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br w:type="page"/>
      </w:r>
    </w:p>
    <w:p w14:paraId="3ECECB53">
      <w:pPr>
        <w:numPr>
          <w:ilvl w:val="0"/>
          <w:numId w:val="0"/>
        </w:numPr>
        <w:shd w:val="clear"/>
        <w:spacing w:line="360" w:lineRule="auto"/>
        <w:jc w:val="center"/>
        <w:outlineLvl w:val="0"/>
        <w:rPr>
          <w:rFonts w:hint="default" w:ascii="宋体" w:hAnsi="宋体" w:eastAsia="宋体" w:cs="宋体"/>
          <w:b/>
          <w:color w:val="auto"/>
          <w:kern w:val="2"/>
          <w:sz w:val="32"/>
          <w:szCs w:val="32"/>
          <w:highlight w:val="none"/>
          <w:lang w:val="en-US" w:eastAsia="zh-CN" w:bidi="ar-SA"/>
        </w:rPr>
      </w:pPr>
      <w:bookmarkStart w:id="181" w:name="_Toc3732"/>
      <w:r>
        <w:rPr>
          <w:rFonts w:hint="eastAsia" w:ascii="宋体" w:hAnsi="宋体" w:cs="宋体"/>
          <w:b/>
          <w:color w:val="auto"/>
          <w:kern w:val="2"/>
          <w:sz w:val="32"/>
          <w:szCs w:val="32"/>
          <w:highlight w:val="none"/>
          <w:lang w:val="en-US" w:eastAsia="zh-CN" w:bidi="ar-SA"/>
        </w:rPr>
        <w:t>第三章 项目采购需求</w:t>
      </w:r>
      <w:bookmarkEnd w:id="181"/>
    </w:p>
    <w:bookmarkEnd w:id="50"/>
    <w:p w14:paraId="79766648">
      <w:pPr>
        <w:pStyle w:val="166"/>
        <w:keepNext w:val="0"/>
        <w:keepLines w:val="0"/>
        <w:pageBreakBefore w:val="0"/>
        <w:numPr>
          <w:ilvl w:val="0"/>
          <w:numId w:val="0"/>
        </w:numPr>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color w:val="auto"/>
          <w:sz w:val="24"/>
        </w:rPr>
        <w:t>本章节内容为</w:t>
      </w:r>
      <w:r>
        <w:rPr>
          <w:rFonts w:hint="eastAsia" w:ascii="宋体" w:hAnsi="宋体" w:cs="宋体"/>
          <w:b w:val="0"/>
          <w:bCs w:val="0"/>
          <w:color w:val="auto"/>
          <w:sz w:val="24"/>
          <w:highlight w:val="none"/>
          <w:lang w:val="en-US" w:eastAsia="zh-CN"/>
        </w:rPr>
        <w:t>2025年克拉玛依市大型招聘会项目（二次）</w:t>
      </w:r>
      <w:r>
        <w:rPr>
          <w:rFonts w:hint="eastAsia" w:ascii="宋体" w:hAnsi="宋体"/>
          <w:color w:val="auto"/>
          <w:sz w:val="24"/>
        </w:rPr>
        <w:t>的基本需求，各</w:t>
      </w:r>
      <w:r>
        <w:rPr>
          <w:rFonts w:hint="eastAsia" w:ascii="宋体" w:hAnsi="宋体"/>
          <w:color w:val="auto"/>
          <w:sz w:val="24"/>
          <w:lang w:eastAsia="zh-CN"/>
        </w:rPr>
        <w:t>投标人</w:t>
      </w:r>
      <w:r>
        <w:rPr>
          <w:rFonts w:hint="eastAsia" w:ascii="宋体" w:hAnsi="宋体"/>
          <w:color w:val="auto"/>
          <w:sz w:val="24"/>
        </w:rPr>
        <w:t>应详细阅读、充分理解并响应，任何因</w:t>
      </w:r>
      <w:r>
        <w:rPr>
          <w:rFonts w:hint="eastAsia" w:ascii="宋体" w:hAnsi="宋体"/>
          <w:color w:val="auto"/>
          <w:sz w:val="24"/>
          <w:lang w:eastAsia="zh-CN"/>
        </w:rPr>
        <w:t>投标人</w:t>
      </w:r>
      <w:r>
        <w:rPr>
          <w:rFonts w:hint="eastAsia" w:ascii="宋体" w:hAnsi="宋体"/>
          <w:color w:val="auto"/>
          <w:sz w:val="24"/>
        </w:rPr>
        <w:t>忽视或误解造成的损失由</w:t>
      </w:r>
      <w:r>
        <w:rPr>
          <w:rFonts w:hint="eastAsia" w:ascii="宋体" w:hAnsi="宋体"/>
          <w:color w:val="auto"/>
          <w:sz w:val="24"/>
          <w:lang w:eastAsia="zh-CN"/>
        </w:rPr>
        <w:t>投标人</w:t>
      </w:r>
      <w:r>
        <w:rPr>
          <w:rFonts w:hint="eastAsia" w:ascii="宋体" w:hAnsi="宋体"/>
          <w:color w:val="auto"/>
          <w:sz w:val="24"/>
        </w:rPr>
        <w:t>自行承担。</w:t>
      </w:r>
    </w:p>
    <w:p w14:paraId="2D11CFA9">
      <w:pPr>
        <w:pStyle w:val="62"/>
        <w:numPr>
          <w:ilvl w:val="0"/>
          <w:numId w:val="0"/>
        </w:numPr>
        <w:spacing w:line="360" w:lineRule="auto"/>
        <w:ind w:firstLine="482" w:firstLineChars="20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一、项目概况</w:t>
      </w:r>
    </w:p>
    <w:p w14:paraId="1B16D448">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负责举办线下12场招聘会，服务对象为克拉玛依市登记注册的各类企业、求职者，服务内容包括举办线下招聘活动，提供招聘会活动宣传、氛围营造、企业联络、场地布置、数据统计分析、会后跟踪服务等工作。</w:t>
      </w:r>
    </w:p>
    <w:p w14:paraId="78DE3A5A">
      <w:pPr>
        <w:keepNext w:val="0"/>
        <w:keepLines w:val="0"/>
        <w:widowControl/>
        <w:suppressLineNumbers w:val="0"/>
        <w:spacing w:line="360" w:lineRule="auto"/>
        <w:jc w:val="left"/>
        <w:rPr>
          <w:color w:val="auto"/>
        </w:rPr>
      </w:pPr>
      <w:r>
        <w:rPr>
          <w:rFonts w:hint="eastAsia" w:ascii="宋体" w:hAnsi="宋体" w:eastAsia="宋体" w:cs="Calibri"/>
          <w:color w:val="auto"/>
          <w:kern w:val="2"/>
          <w:sz w:val="24"/>
          <w:szCs w:val="24"/>
          <w:lang w:val="en-US" w:eastAsia="zh-CN" w:bidi="ar-SA"/>
        </w:rPr>
        <w:t xml:space="preserve">   </w:t>
      </w:r>
      <w:r>
        <w:rPr>
          <w:rFonts w:hint="eastAsia" w:ascii="宋体" w:hAnsi="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en-US" w:eastAsia="zh-CN" w:bidi="ar-SA"/>
        </w:rPr>
        <w:t xml:space="preserve">、前期宣传 </w:t>
      </w:r>
    </w:p>
    <w:p w14:paraId="66ED3FAE">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1.做好活动前期宣传预热工作，通过相关媒体、媒介对线下招聘会活动进行前期宣传。</w:t>
      </w:r>
    </w:p>
    <w:p w14:paraId="6ADA07D2">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2.商业大屏：5块屏幕（新汇嘉商场门口、大十字南侧屏、汇嘉商场外立面靠全聚德处、汇嘉超市入口、迎宾路消防救援队门口立柱屏），通过海报宣传，招聘会前5天开始，滚动宣传5天；</w:t>
      </w:r>
    </w:p>
    <w:p w14:paraId="0149BC81">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 xml:space="preserve">3.出租车顶灯：全市出租车，招聘会前5天开始，滚动宣传5天； </w:t>
      </w:r>
    </w:p>
    <w:p w14:paraId="214354AD">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 xml:space="preserve">4.克拉玛依日报公众号：招聘会前发布至少1篇宣传预热信息。 </w:t>
      </w:r>
    </w:p>
    <w:p w14:paraId="0BEFD1B1">
      <w:pPr>
        <w:keepNext w:val="0"/>
        <w:keepLines w:val="0"/>
        <w:widowControl/>
        <w:suppressLineNumbers w:val="0"/>
        <w:spacing w:line="360" w:lineRule="auto"/>
        <w:ind w:firstLine="482"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b/>
          <w:bCs/>
          <w:color w:val="auto"/>
          <w:kern w:val="2"/>
          <w:sz w:val="24"/>
          <w:szCs w:val="24"/>
          <w:lang w:val="en-US" w:eastAsia="zh-CN" w:bidi="ar-SA"/>
        </w:rPr>
        <w:t>三、开展企业报名</w:t>
      </w:r>
      <w:r>
        <w:rPr>
          <w:rFonts w:hint="eastAsia" w:ascii="宋体" w:hAnsi="宋体" w:eastAsia="宋体" w:cs="Calibri"/>
          <w:color w:val="auto"/>
          <w:kern w:val="2"/>
          <w:sz w:val="24"/>
          <w:szCs w:val="24"/>
          <w:lang w:val="en-US" w:eastAsia="zh-CN" w:bidi="ar-SA"/>
        </w:rPr>
        <w:t xml:space="preserve"> </w:t>
      </w:r>
    </w:p>
    <w:p w14:paraId="18F3036B">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负责与克拉玛依市各类企业进行对接，建立报名入口和机制，确定企业参会意向，收集企业招聘岗位信息。</w:t>
      </w:r>
    </w:p>
    <w:p w14:paraId="45EDEE94">
      <w:pPr>
        <w:keepNext w:val="0"/>
        <w:keepLines w:val="0"/>
        <w:widowControl/>
        <w:suppressLineNumbers w:val="0"/>
        <w:spacing w:line="360" w:lineRule="auto"/>
        <w:ind w:firstLine="482" w:firstLineChars="200"/>
        <w:jc w:val="left"/>
        <w:rPr>
          <w:rFonts w:hint="eastAsia" w:ascii="宋体" w:hAnsi="宋体" w:eastAsia="宋体" w:cs="Calibri"/>
          <w:color w:val="auto"/>
          <w:kern w:val="2"/>
          <w:sz w:val="24"/>
          <w:szCs w:val="24"/>
          <w:lang w:val="en-US" w:eastAsia="zh-CN" w:bidi="ar-SA"/>
        </w:rPr>
      </w:pPr>
      <w:r>
        <w:rPr>
          <w:rFonts w:hint="eastAsia" w:ascii="宋体" w:hAnsi="宋体" w:cs="Calibri"/>
          <w:b/>
          <w:bCs/>
          <w:color w:val="auto"/>
          <w:kern w:val="2"/>
          <w:sz w:val="24"/>
          <w:szCs w:val="24"/>
          <w:lang w:val="en-US" w:eastAsia="zh-CN" w:bidi="ar-SA"/>
        </w:rPr>
        <w:t>四</w:t>
      </w:r>
      <w:r>
        <w:rPr>
          <w:rFonts w:hint="eastAsia" w:ascii="宋体" w:hAnsi="宋体" w:eastAsia="宋体" w:cs="Calibri"/>
          <w:b/>
          <w:bCs/>
          <w:color w:val="auto"/>
          <w:kern w:val="2"/>
          <w:sz w:val="24"/>
          <w:szCs w:val="24"/>
          <w:lang w:val="en-US" w:eastAsia="zh-CN" w:bidi="ar-SA"/>
        </w:rPr>
        <w:t>、招聘会场确定及布置</w:t>
      </w:r>
      <w:r>
        <w:rPr>
          <w:rFonts w:hint="eastAsia" w:ascii="宋体" w:hAnsi="宋体" w:eastAsia="宋体" w:cs="Calibri"/>
          <w:color w:val="auto"/>
          <w:kern w:val="2"/>
          <w:sz w:val="24"/>
          <w:szCs w:val="24"/>
          <w:lang w:val="en-US" w:eastAsia="zh-CN" w:bidi="ar-SA"/>
        </w:rPr>
        <w:t xml:space="preserve"> </w:t>
      </w:r>
    </w:p>
    <w:p w14:paraId="237ED926">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1.负责与招聘场地负责人提前对接，确定线下招聘会举办场地；</w:t>
      </w:r>
    </w:p>
    <w:p w14:paraId="19EBD2DC">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2.负责活动当天会场布置，包括但不限于：会场外彩旗、宣传条幅、充气拱门等设施的布置</w:t>
      </w:r>
      <w:r>
        <w:rPr>
          <w:rFonts w:hint="eastAsia" w:ascii="宋体" w:hAnsi="宋体" w:cs="Calibri"/>
          <w:color w:val="auto"/>
          <w:kern w:val="2"/>
          <w:sz w:val="24"/>
          <w:szCs w:val="24"/>
          <w:lang w:val="en-US" w:eastAsia="zh-CN" w:bidi="ar-SA"/>
        </w:rPr>
        <w:t>；</w:t>
      </w:r>
      <w:r>
        <w:rPr>
          <w:rFonts w:hint="eastAsia" w:ascii="宋体" w:hAnsi="宋体" w:eastAsia="宋体" w:cs="Calibri"/>
          <w:color w:val="auto"/>
          <w:kern w:val="2"/>
          <w:sz w:val="24"/>
          <w:szCs w:val="24"/>
          <w:lang w:val="en-US" w:eastAsia="zh-CN" w:bidi="ar-SA"/>
        </w:rPr>
        <w:t>会场内桌椅布置，引导牌、区域牌的摆放；宣传条幅的悬挂等；</w:t>
      </w:r>
    </w:p>
    <w:p w14:paraId="15EDEC16">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3.负责会场参会企业入场引导、签到，为参会企业提供求职登记表、签字笔、矿泉水</w:t>
      </w:r>
      <w:r>
        <w:rPr>
          <w:rFonts w:hint="eastAsia" w:ascii="宋体" w:hAnsi="宋体" w:cs="Calibri"/>
          <w:color w:val="auto"/>
          <w:kern w:val="2"/>
          <w:sz w:val="24"/>
          <w:szCs w:val="24"/>
          <w:lang w:val="en-US" w:eastAsia="zh-CN" w:bidi="ar-SA"/>
        </w:rPr>
        <w:t>；</w:t>
      </w:r>
      <w:r>
        <w:rPr>
          <w:rFonts w:hint="eastAsia" w:ascii="宋体" w:hAnsi="宋体" w:eastAsia="宋体" w:cs="Calibri"/>
          <w:color w:val="auto"/>
          <w:kern w:val="2"/>
          <w:sz w:val="24"/>
          <w:szCs w:val="24"/>
          <w:lang w:val="en-US" w:eastAsia="zh-CN" w:bidi="ar-SA"/>
        </w:rPr>
        <w:t>为求职者提供入场登记、简历打印、复印等服务；</w:t>
      </w:r>
    </w:p>
    <w:p w14:paraId="0F8A26AA">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 xml:space="preserve">5.负责活动结束后场地清理恢复。 </w:t>
      </w:r>
    </w:p>
    <w:p w14:paraId="1247AC49">
      <w:pPr>
        <w:keepNext w:val="0"/>
        <w:keepLines w:val="0"/>
        <w:widowControl/>
        <w:suppressLineNumbers w:val="0"/>
        <w:spacing w:line="360" w:lineRule="auto"/>
        <w:ind w:firstLine="482" w:firstLineChars="200"/>
        <w:jc w:val="left"/>
        <w:rPr>
          <w:rFonts w:hint="eastAsia" w:ascii="宋体" w:hAnsi="宋体" w:eastAsia="宋体" w:cs="Calibri"/>
          <w:color w:val="auto"/>
          <w:kern w:val="2"/>
          <w:sz w:val="24"/>
          <w:szCs w:val="24"/>
          <w:lang w:val="en-US" w:eastAsia="zh-CN" w:bidi="ar-SA"/>
        </w:rPr>
      </w:pPr>
      <w:r>
        <w:rPr>
          <w:rFonts w:hint="eastAsia" w:ascii="宋体" w:hAnsi="宋体" w:cs="Calibri"/>
          <w:b/>
          <w:bCs/>
          <w:color w:val="auto"/>
          <w:kern w:val="2"/>
          <w:sz w:val="24"/>
          <w:szCs w:val="24"/>
          <w:lang w:val="en-US" w:eastAsia="zh-CN" w:bidi="ar-SA"/>
        </w:rPr>
        <w:t>五</w:t>
      </w:r>
      <w:r>
        <w:rPr>
          <w:rFonts w:hint="eastAsia" w:ascii="宋体" w:hAnsi="宋体" w:eastAsia="宋体" w:cs="Calibri"/>
          <w:b/>
          <w:bCs/>
          <w:color w:val="auto"/>
          <w:kern w:val="2"/>
          <w:sz w:val="24"/>
          <w:szCs w:val="24"/>
          <w:lang w:val="en-US" w:eastAsia="zh-CN" w:bidi="ar-SA"/>
        </w:rPr>
        <w:t>、直播带岗</w:t>
      </w:r>
      <w:r>
        <w:rPr>
          <w:rFonts w:hint="eastAsia" w:ascii="宋体" w:hAnsi="宋体" w:eastAsia="宋体" w:cs="Calibri"/>
          <w:color w:val="auto"/>
          <w:kern w:val="2"/>
          <w:sz w:val="24"/>
          <w:szCs w:val="24"/>
          <w:lang w:val="en-US" w:eastAsia="zh-CN" w:bidi="ar-SA"/>
        </w:rPr>
        <w:t xml:space="preserve"> </w:t>
      </w:r>
    </w:p>
    <w:p w14:paraId="117143BE">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负责现场直播系统</w:t>
      </w:r>
      <w:r>
        <w:rPr>
          <w:rFonts w:hint="eastAsia" w:ascii="宋体" w:hAnsi="宋体" w:cs="Calibri"/>
          <w:color w:val="auto"/>
          <w:kern w:val="2"/>
          <w:sz w:val="24"/>
          <w:szCs w:val="24"/>
          <w:lang w:val="en-US" w:eastAsia="zh-CN" w:bidi="ar-SA"/>
        </w:rPr>
        <w:t>的</w:t>
      </w:r>
      <w:r>
        <w:rPr>
          <w:rFonts w:hint="eastAsia" w:ascii="宋体" w:hAnsi="宋体" w:eastAsia="宋体" w:cs="Calibri"/>
          <w:color w:val="auto"/>
          <w:kern w:val="2"/>
          <w:sz w:val="24"/>
          <w:szCs w:val="24"/>
          <w:lang w:val="en-US" w:eastAsia="zh-CN" w:bidi="ar-SA"/>
        </w:rPr>
        <w:t>搭建</w:t>
      </w:r>
      <w:r>
        <w:rPr>
          <w:rFonts w:hint="eastAsia" w:ascii="宋体" w:hAnsi="宋体" w:cs="Calibri"/>
          <w:color w:val="auto"/>
          <w:kern w:val="2"/>
          <w:sz w:val="24"/>
          <w:szCs w:val="24"/>
          <w:lang w:val="en-US" w:eastAsia="zh-CN" w:bidi="ar-SA"/>
        </w:rPr>
        <w:t>以</w:t>
      </w:r>
      <w:r>
        <w:rPr>
          <w:rFonts w:hint="eastAsia" w:ascii="宋体" w:hAnsi="宋体" w:eastAsia="宋体" w:cs="Calibri"/>
          <w:color w:val="auto"/>
          <w:kern w:val="2"/>
          <w:sz w:val="24"/>
          <w:szCs w:val="24"/>
          <w:lang w:val="en-US" w:eastAsia="zh-CN" w:bidi="ar-SA"/>
        </w:rPr>
        <w:t>及直播带岗工作</w:t>
      </w:r>
      <w:r>
        <w:rPr>
          <w:rFonts w:hint="eastAsia" w:ascii="宋体" w:hAnsi="宋体" w:cs="Calibri"/>
          <w:color w:val="auto"/>
          <w:kern w:val="2"/>
          <w:sz w:val="24"/>
          <w:szCs w:val="24"/>
          <w:lang w:val="en-US" w:eastAsia="zh-CN" w:bidi="ar-SA"/>
        </w:rPr>
        <w:t>，</w:t>
      </w:r>
      <w:r>
        <w:rPr>
          <w:rFonts w:hint="eastAsia" w:ascii="宋体" w:hAnsi="宋体" w:eastAsia="宋体" w:cs="Calibri"/>
          <w:color w:val="auto"/>
          <w:kern w:val="2"/>
          <w:sz w:val="24"/>
          <w:szCs w:val="24"/>
          <w:lang w:val="en-US" w:eastAsia="zh-CN" w:bidi="ar-SA"/>
        </w:rPr>
        <w:t>每场招聘会直播带岗参与活动人数</w:t>
      </w:r>
      <w:r>
        <w:rPr>
          <w:rFonts w:hint="eastAsia" w:ascii="宋体" w:hAnsi="宋体" w:cs="Calibri"/>
          <w:color w:val="auto"/>
          <w:kern w:val="2"/>
          <w:sz w:val="24"/>
          <w:szCs w:val="24"/>
          <w:lang w:val="en-US" w:eastAsia="zh-CN" w:bidi="ar-SA"/>
        </w:rPr>
        <w:t>1</w:t>
      </w:r>
      <w:r>
        <w:rPr>
          <w:rFonts w:hint="eastAsia" w:ascii="宋体" w:hAnsi="宋体" w:eastAsia="宋体" w:cs="Calibri"/>
          <w:color w:val="auto"/>
          <w:kern w:val="2"/>
          <w:sz w:val="24"/>
          <w:szCs w:val="24"/>
          <w:lang w:val="en-US" w:eastAsia="zh-CN" w:bidi="ar-SA"/>
        </w:rPr>
        <w:t>0000人以上。</w:t>
      </w:r>
    </w:p>
    <w:p w14:paraId="1DF3D799">
      <w:pPr>
        <w:keepNext w:val="0"/>
        <w:keepLines w:val="0"/>
        <w:widowControl/>
        <w:suppressLineNumbers w:val="0"/>
        <w:spacing w:line="360" w:lineRule="auto"/>
        <w:ind w:firstLine="482" w:firstLineChars="200"/>
        <w:jc w:val="left"/>
        <w:rPr>
          <w:rFonts w:hint="eastAsia" w:ascii="宋体" w:hAnsi="宋体" w:cs="Calibri"/>
          <w:b/>
          <w:bCs/>
          <w:color w:val="auto"/>
          <w:kern w:val="2"/>
          <w:sz w:val="24"/>
          <w:szCs w:val="24"/>
          <w:lang w:val="en-US" w:eastAsia="zh-CN" w:bidi="ar-SA"/>
        </w:rPr>
      </w:pPr>
      <w:r>
        <w:rPr>
          <w:rFonts w:hint="eastAsia" w:ascii="宋体" w:hAnsi="宋体" w:cs="Calibri"/>
          <w:b/>
          <w:bCs/>
          <w:color w:val="auto"/>
          <w:kern w:val="2"/>
          <w:sz w:val="24"/>
          <w:szCs w:val="24"/>
          <w:lang w:val="en-US" w:eastAsia="zh-CN" w:bidi="ar-SA"/>
        </w:rPr>
        <w:t xml:space="preserve">六、数据回访统计 </w:t>
      </w:r>
    </w:p>
    <w:p w14:paraId="06E42DF4">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活动结束后，需整理活动台账，包括签到、现场照片、媒体宣传报道等内容，做好招聘活动的数据统计及企业回访工作，形成相应数据台账报送至市人社局公共就业服务中心，并连同活动台账存档三年备查。</w:t>
      </w:r>
    </w:p>
    <w:p w14:paraId="7E1AA6D0">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1.结束当天，确认招聘会参与活动人数、现场参会企业收到简历数、求职者与企业达成初步意向数；</w:t>
      </w:r>
    </w:p>
    <w:p w14:paraId="58180137">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2.结束一周后，对参会企业进行回访，确认企业签订劳动合同人数，收集汇总企业最终吸纳就业人员信息；</w:t>
      </w:r>
    </w:p>
    <w:p w14:paraId="28353E94">
      <w:pPr>
        <w:keepNext w:val="0"/>
        <w:keepLines w:val="0"/>
        <w:widowControl/>
        <w:suppressLineNumbers w:val="0"/>
        <w:spacing w:line="360" w:lineRule="auto"/>
        <w:ind w:firstLine="480" w:firstLineChars="200"/>
        <w:jc w:val="left"/>
        <w:rPr>
          <w:color w:val="auto"/>
        </w:rPr>
      </w:pPr>
      <w:r>
        <w:rPr>
          <w:rFonts w:hint="eastAsia" w:ascii="宋体" w:hAnsi="宋体" w:eastAsia="宋体" w:cs="Calibri"/>
          <w:color w:val="auto"/>
          <w:kern w:val="2"/>
          <w:sz w:val="24"/>
          <w:szCs w:val="24"/>
          <w:lang w:val="en-US" w:eastAsia="zh-CN" w:bidi="ar-SA"/>
        </w:rPr>
        <w:t>3.每季度及年底，对招聘会招聘情况进行汇总分析，形成分析报告。</w:t>
      </w:r>
    </w:p>
    <w:p w14:paraId="56767548">
      <w:pPr>
        <w:keepNext w:val="0"/>
        <w:keepLines w:val="0"/>
        <w:widowControl/>
        <w:suppressLineNumbers w:val="0"/>
        <w:spacing w:line="360" w:lineRule="auto"/>
        <w:ind w:firstLine="482" w:firstLineChars="200"/>
        <w:jc w:val="left"/>
        <w:rPr>
          <w:color w:val="auto"/>
        </w:rPr>
      </w:pPr>
      <w:r>
        <w:rPr>
          <w:rFonts w:hint="eastAsia" w:ascii="宋体" w:hAnsi="宋体" w:cs="Calibri"/>
          <w:b/>
          <w:bCs/>
          <w:color w:val="auto"/>
          <w:kern w:val="2"/>
          <w:sz w:val="24"/>
          <w:szCs w:val="24"/>
          <w:lang w:val="en-US" w:eastAsia="zh-CN" w:bidi="ar-SA"/>
        </w:rPr>
        <w:t>七、会后宣传</w:t>
      </w:r>
    </w:p>
    <w:p w14:paraId="3201ECD2">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r>
        <w:rPr>
          <w:rFonts w:hint="eastAsia" w:ascii="宋体" w:hAnsi="宋体" w:eastAsia="宋体" w:cs="Calibri"/>
          <w:color w:val="auto"/>
          <w:kern w:val="2"/>
          <w:sz w:val="24"/>
          <w:szCs w:val="24"/>
          <w:lang w:val="en-US" w:eastAsia="zh-CN" w:bidi="ar-SA"/>
        </w:rPr>
        <w:t>会后，根据招聘会效果、特色、成效，形成宣传材料，至少在新疆日报、学习强国、克拉玛依日报等市级以上媒体进行投稿发布宣传。</w:t>
      </w:r>
    </w:p>
    <w:p w14:paraId="59405680">
      <w:pPr>
        <w:keepNext w:val="0"/>
        <w:keepLines w:val="0"/>
        <w:widowControl/>
        <w:suppressLineNumbers w:val="0"/>
        <w:spacing w:line="360" w:lineRule="auto"/>
        <w:ind w:firstLine="482" w:firstLineChars="200"/>
        <w:jc w:val="left"/>
        <w:rPr>
          <w:rFonts w:hint="eastAsia" w:ascii="宋体" w:hAnsi="宋体" w:eastAsia="宋体" w:cs="Calibri"/>
          <w:color w:val="auto"/>
          <w:kern w:val="2"/>
          <w:sz w:val="24"/>
          <w:szCs w:val="24"/>
          <w:highlight w:val="none"/>
          <w:lang w:val="en-US" w:eastAsia="zh-CN" w:bidi="ar-SA"/>
        </w:rPr>
      </w:pPr>
      <w:r>
        <w:rPr>
          <w:rFonts w:hint="eastAsia" w:ascii="宋体" w:hAnsi="宋体" w:cs="Calibri"/>
          <w:b/>
          <w:bCs/>
          <w:color w:val="auto"/>
          <w:kern w:val="2"/>
          <w:sz w:val="24"/>
          <w:szCs w:val="24"/>
          <w:highlight w:val="none"/>
          <w:lang w:val="en-US" w:eastAsia="zh-CN" w:bidi="ar-SA"/>
        </w:rPr>
        <w:t>八</w:t>
      </w:r>
      <w:r>
        <w:rPr>
          <w:rFonts w:hint="eastAsia" w:ascii="宋体" w:hAnsi="宋体" w:eastAsia="宋体" w:cs="Calibri"/>
          <w:b/>
          <w:bCs/>
          <w:color w:val="auto"/>
          <w:kern w:val="2"/>
          <w:sz w:val="24"/>
          <w:szCs w:val="24"/>
          <w:highlight w:val="none"/>
          <w:lang w:val="en-US" w:eastAsia="zh-CN" w:bidi="ar-SA"/>
        </w:rPr>
        <w:t>、</w:t>
      </w:r>
      <w:r>
        <w:rPr>
          <w:rFonts w:hint="eastAsia" w:ascii="宋体" w:hAnsi="宋体" w:cs="Calibri"/>
          <w:b/>
          <w:bCs/>
          <w:color w:val="auto"/>
          <w:kern w:val="2"/>
          <w:sz w:val="24"/>
          <w:szCs w:val="24"/>
          <w:highlight w:val="none"/>
          <w:lang w:val="en-US" w:eastAsia="zh-CN" w:bidi="ar-SA"/>
        </w:rPr>
        <w:t>石油石化、金秋招聘月</w:t>
      </w:r>
      <w:r>
        <w:rPr>
          <w:rFonts w:hint="eastAsia" w:ascii="宋体" w:hAnsi="宋体" w:eastAsia="宋体" w:cs="Calibri"/>
          <w:b/>
          <w:bCs/>
          <w:color w:val="auto"/>
          <w:kern w:val="2"/>
          <w:sz w:val="24"/>
          <w:szCs w:val="24"/>
          <w:highlight w:val="none"/>
          <w:lang w:val="en-US" w:eastAsia="zh-CN" w:bidi="ar-SA"/>
        </w:rPr>
        <w:t>大型综合招聘会特别需求</w:t>
      </w:r>
      <w:r>
        <w:rPr>
          <w:rFonts w:hint="eastAsia" w:ascii="宋体" w:hAnsi="宋体" w:eastAsia="宋体" w:cs="Calibri"/>
          <w:color w:val="auto"/>
          <w:kern w:val="2"/>
          <w:sz w:val="24"/>
          <w:szCs w:val="24"/>
          <w:highlight w:val="none"/>
          <w:lang w:val="en-US" w:eastAsia="zh-CN" w:bidi="ar-SA"/>
        </w:rPr>
        <w:t xml:space="preserve"> </w:t>
      </w:r>
    </w:p>
    <w:p w14:paraId="164C69B3">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highlight w:val="none"/>
          <w:lang w:val="en-US" w:eastAsia="zh-CN" w:bidi="ar-SA"/>
        </w:rPr>
      </w:pPr>
      <w:r>
        <w:rPr>
          <w:rFonts w:hint="eastAsia" w:ascii="宋体" w:hAnsi="宋体" w:eastAsia="宋体" w:cs="Calibri"/>
          <w:color w:val="auto"/>
          <w:kern w:val="2"/>
          <w:sz w:val="24"/>
          <w:szCs w:val="24"/>
          <w:highlight w:val="none"/>
          <w:lang w:val="en-US" w:eastAsia="zh-CN" w:bidi="ar-SA"/>
        </w:rPr>
        <w:t xml:space="preserve">1.企业规模：参与企业规模数不低于150家。 </w:t>
      </w:r>
    </w:p>
    <w:p w14:paraId="5102EED7">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highlight w:val="none"/>
          <w:lang w:val="en-US" w:eastAsia="zh-CN" w:bidi="ar-SA"/>
        </w:rPr>
      </w:pPr>
      <w:r>
        <w:rPr>
          <w:rFonts w:hint="eastAsia" w:ascii="宋体" w:hAnsi="宋体" w:eastAsia="宋体" w:cs="Calibri"/>
          <w:color w:val="auto"/>
          <w:kern w:val="2"/>
          <w:sz w:val="24"/>
          <w:szCs w:val="24"/>
          <w:highlight w:val="none"/>
          <w:lang w:val="en-US" w:eastAsia="zh-CN" w:bidi="ar-SA"/>
        </w:rPr>
        <w:t>2.活动开场：需举行活动开幕仪式，要搭建舞台、大屏、音响等设施以满足活动需求。</w:t>
      </w:r>
    </w:p>
    <w:p w14:paraId="6F133177">
      <w:pPr>
        <w:keepNext w:val="0"/>
        <w:keepLines w:val="0"/>
        <w:widowControl/>
        <w:suppressLineNumbers w:val="0"/>
        <w:spacing w:line="360" w:lineRule="auto"/>
        <w:ind w:firstLine="480" w:firstLineChars="200"/>
        <w:jc w:val="left"/>
        <w:rPr>
          <w:rFonts w:hint="eastAsia" w:ascii="宋体" w:hAnsi="宋体" w:eastAsia="宋体" w:cs="Calibri"/>
          <w:color w:val="auto"/>
          <w:kern w:val="2"/>
          <w:sz w:val="24"/>
          <w:szCs w:val="24"/>
          <w:highlight w:val="none"/>
          <w:lang w:val="en-US" w:eastAsia="zh-CN" w:bidi="ar-SA"/>
        </w:rPr>
      </w:pPr>
      <w:r>
        <w:rPr>
          <w:rFonts w:hint="eastAsia" w:ascii="宋体" w:hAnsi="宋体" w:eastAsia="宋体" w:cs="Calibri"/>
          <w:color w:val="auto"/>
          <w:kern w:val="2"/>
          <w:sz w:val="24"/>
          <w:szCs w:val="24"/>
          <w:highlight w:val="none"/>
          <w:lang w:val="en-US" w:eastAsia="zh-CN" w:bidi="ar-SA"/>
        </w:rPr>
        <w:t>3.媒体接待：做好国家级、省级媒体的接待工作。</w:t>
      </w:r>
    </w:p>
    <w:p w14:paraId="58BFC231">
      <w:pPr>
        <w:pStyle w:val="62"/>
        <w:numPr>
          <w:ilvl w:val="0"/>
          <w:numId w:val="0"/>
        </w:numPr>
        <w:spacing w:line="360" w:lineRule="auto"/>
        <w:ind w:firstLine="480" w:firstLineChars="200"/>
        <w:rPr>
          <w:rFonts w:hint="eastAsia" w:ascii="宋体" w:hAnsi="宋体" w:eastAsia="宋体" w:cs="Calibri"/>
          <w:color w:val="auto"/>
          <w:kern w:val="2"/>
          <w:sz w:val="24"/>
          <w:szCs w:val="24"/>
          <w:highlight w:val="none"/>
          <w:lang w:val="en-US" w:eastAsia="zh-CN" w:bidi="ar-SA"/>
        </w:rPr>
      </w:pPr>
      <w:r>
        <w:rPr>
          <w:rFonts w:hint="eastAsia" w:ascii="宋体" w:hAnsi="宋体" w:eastAsia="宋体" w:cs="Calibri"/>
          <w:color w:val="auto"/>
          <w:kern w:val="2"/>
          <w:sz w:val="24"/>
          <w:szCs w:val="24"/>
          <w:highlight w:val="none"/>
          <w:lang w:val="en-US" w:eastAsia="zh-CN" w:bidi="ar-SA"/>
        </w:rPr>
        <w:t>4.活动宣传：新疆各地州及疆内外等地主流媒体开展宣传。</w:t>
      </w:r>
    </w:p>
    <w:p w14:paraId="5BD43427">
      <w:pPr>
        <w:pStyle w:val="62"/>
        <w:numPr>
          <w:ilvl w:val="0"/>
          <w:numId w:val="0"/>
        </w:numPr>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九、服务要求</w:t>
      </w:r>
    </w:p>
    <w:p w14:paraId="5CF089FF">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（一）加强组织保障</w:t>
      </w:r>
    </w:p>
    <w:p w14:paraId="00226FD4">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1.拟派一名具有同类项目管理经验且在本公司至少工作3 年以上的人员担任项目负责人，统筹做好活动组织、后勤保障、安全保障、应急医疗保障和消防等各项工作的分工职责。</w:t>
      </w:r>
    </w:p>
    <w:p w14:paraId="4813236D">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2.项目负责人需全权负责本项目与</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的所有联络、策划等沟通协调工作，以及本次活动的组织与实施情况报告工作，同时负责与本公司各协作部门之间沟通协调，保障活动顺利实施。</w:t>
      </w:r>
    </w:p>
    <w:p w14:paraId="4C408D36">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原则上不允许中途更换项目负责人，因特殊情况确需更换的，需报</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同意。项目负责人不按要求履职的，</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有权要求更换项目负责人。</w:t>
      </w:r>
    </w:p>
    <w:p w14:paraId="3DBA35C5">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3.按照法律、法规要求制定本次活动的安全工作方案，并按公安机关的要求落实活动的安全工作人员组织、现场缓冲区域设置、车流、人流疏导和应急医疗救护、灭火、疏散措施、配备应急广播、照明和安全设施。</w:t>
      </w:r>
    </w:p>
    <w:p w14:paraId="392BCB00">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（二）接受监督和检查。</w:t>
      </w:r>
    </w:p>
    <w:p w14:paraId="5152EEAA">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1.各项工作措施的实施（含宣传）均以</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名义举办。</w:t>
      </w:r>
    </w:p>
    <w:p w14:paraId="6E837D02">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2.宣传条幅、横幅及各式印刷品等公开内容的印制，其标识、内容等须经</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审定后使用。</w:t>
      </w:r>
    </w:p>
    <w:p w14:paraId="0C5A344E">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3.活动过程使用的各种物料及其数量，以及各种物料的供方品牌符合活动要求，并经</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确认。</w:t>
      </w:r>
    </w:p>
    <w:p w14:paraId="63EFE459">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4.活动过程全程接受</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的指导、监督和检查，宣传方案须经</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审核后实施。</w:t>
      </w:r>
    </w:p>
    <w:p w14:paraId="392D645C">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（三）台账要求</w:t>
      </w:r>
    </w:p>
    <w:p w14:paraId="2F3714CB">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1.每场招聘会活动当天，安排专业摄影摄像；招聘活动结束</w:t>
      </w:r>
      <w:r>
        <w:rPr>
          <w:rFonts w:hint="eastAsia" w:ascii="宋体" w:hAnsi="宋体" w:eastAsia="宋体" w:cs="宋体"/>
          <w:b w:val="0"/>
          <w:bCs w:val="0"/>
          <w:color w:val="auto"/>
          <w:sz w:val="24"/>
          <w:highlight w:val="none"/>
          <w:lang w:val="en-US" w:eastAsia="zh-CN"/>
        </w:rPr>
        <w:t>7</w:t>
      </w:r>
      <w:r>
        <w:rPr>
          <w:rFonts w:hint="eastAsia" w:ascii="宋体" w:hAnsi="宋体" w:eastAsia="宋体" w:cs="宋体"/>
          <w:b w:val="0"/>
          <w:bCs w:val="0"/>
          <w:color w:val="auto"/>
          <w:sz w:val="24"/>
          <w:highlight w:val="none"/>
          <w:lang w:val="en-US" w:eastAsia="zh-Hans"/>
        </w:rPr>
        <w:t>天内，提交影像材料的光盘（包括录像和相片），所有影像资料所有权归</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所有</w:t>
      </w:r>
      <w:r>
        <w:rPr>
          <w:rFonts w:hint="eastAsia" w:ascii="宋体" w:hAnsi="宋体" w:eastAsia="宋体" w:cs="宋体"/>
          <w:b w:val="0"/>
          <w:bCs w:val="0"/>
          <w:color w:val="auto"/>
          <w:sz w:val="24"/>
          <w:highlight w:val="none"/>
          <w:lang w:val="en-US" w:eastAsia="zh-CN"/>
        </w:rPr>
        <w:t>；如涉及肖像权的许可使用，</w:t>
      </w:r>
      <w:r>
        <w:rPr>
          <w:rFonts w:hint="eastAsia" w:ascii="宋体" w:hAnsi="宋体" w:eastAsia="宋体" w:cs="宋体"/>
          <w:b w:val="0"/>
          <w:bCs w:val="0"/>
          <w:color w:val="auto"/>
          <w:sz w:val="24"/>
          <w:highlight w:val="none"/>
          <w:lang w:val="en-US" w:eastAsia="zh-Hans"/>
        </w:rPr>
        <w:t>由</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负责</w:t>
      </w:r>
      <w:r>
        <w:rPr>
          <w:rFonts w:hint="eastAsia" w:ascii="宋体" w:hAnsi="宋体" w:eastAsia="宋体" w:cs="宋体"/>
          <w:b w:val="0"/>
          <w:bCs w:val="0"/>
          <w:color w:val="auto"/>
          <w:sz w:val="24"/>
          <w:highlight w:val="none"/>
          <w:lang w:val="en-US" w:eastAsia="zh-CN"/>
        </w:rPr>
        <w:t>解决，如产生纠纷，亦</w:t>
      </w:r>
      <w:r>
        <w:rPr>
          <w:rFonts w:hint="eastAsia" w:ascii="宋体" w:hAnsi="宋体" w:eastAsia="宋体" w:cs="宋体"/>
          <w:b w:val="0"/>
          <w:bCs w:val="0"/>
          <w:color w:val="auto"/>
          <w:sz w:val="24"/>
          <w:highlight w:val="none"/>
          <w:lang w:val="en-US" w:eastAsia="zh-Hans"/>
        </w:rPr>
        <w:t>由</w:t>
      </w:r>
      <w:r>
        <w:rPr>
          <w:rFonts w:hint="eastAsia" w:ascii="宋体" w:hAnsi="宋体" w:eastAsia="宋体" w:cs="宋体"/>
          <w:b w:val="0"/>
          <w:bCs w:val="0"/>
          <w:color w:val="auto"/>
          <w:sz w:val="24"/>
          <w:highlight w:val="none"/>
          <w:lang w:val="en-US" w:eastAsia="zh-CN"/>
        </w:rPr>
        <w:t>投标人承担</w:t>
      </w:r>
      <w:r>
        <w:rPr>
          <w:rFonts w:hint="eastAsia" w:ascii="宋体" w:hAnsi="宋体" w:eastAsia="宋体" w:cs="宋体"/>
          <w:b w:val="0"/>
          <w:bCs w:val="0"/>
          <w:color w:val="auto"/>
          <w:sz w:val="24"/>
          <w:highlight w:val="none"/>
          <w:lang w:val="en-US" w:eastAsia="zh-Hans"/>
        </w:rPr>
        <w:t>。</w:t>
      </w:r>
    </w:p>
    <w:p w14:paraId="5F49FD76">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2.所有招聘会结束后，应提交活动相关统计数据；</w:t>
      </w:r>
      <w:r>
        <w:rPr>
          <w:rFonts w:hint="eastAsia" w:ascii="宋体" w:hAnsi="宋体" w:eastAsia="宋体" w:cs="宋体"/>
          <w:b w:val="0"/>
          <w:bCs w:val="0"/>
          <w:color w:val="auto"/>
          <w:sz w:val="24"/>
          <w:highlight w:val="none"/>
          <w:lang w:val="en-US" w:eastAsia="zh-CN"/>
        </w:rPr>
        <w:t>7</w:t>
      </w:r>
      <w:r>
        <w:rPr>
          <w:rFonts w:hint="eastAsia" w:ascii="宋体" w:hAnsi="宋体" w:eastAsia="宋体" w:cs="宋体"/>
          <w:b w:val="0"/>
          <w:bCs w:val="0"/>
          <w:color w:val="auto"/>
          <w:sz w:val="24"/>
          <w:highlight w:val="none"/>
          <w:lang w:val="en-US" w:eastAsia="zh-Hans"/>
        </w:rPr>
        <w:t>天内提供工作报告（含活动当天高质量照片 10 张）及本次招聘会效果分析报告。</w:t>
      </w:r>
    </w:p>
    <w:p w14:paraId="1A9F2789">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（四）工作要求</w:t>
      </w:r>
    </w:p>
    <w:p w14:paraId="4904B021">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1.</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要加强自身建设，学习外地先进做法，对员工做好定期培训。定期检查，查找薄弱环节，分析原因，制定整改措施，完善人力资源服务功能。</w:t>
      </w:r>
    </w:p>
    <w:p w14:paraId="66429F94">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2.</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要扎实推进各项服务工作，切实按照合同履行职责，凡在合同履行过程中弄虚作假的，一经发现即作不合格处理。</w:t>
      </w:r>
    </w:p>
    <w:p w14:paraId="1EB855D8">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3.实施方案应有较强的计划性，做到有序、可控，以保证招聘会及</w:t>
      </w:r>
      <w:r>
        <w:rPr>
          <w:rFonts w:hint="eastAsia" w:ascii="宋体" w:hAnsi="宋体" w:eastAsia="宋体" w:cs="宋体"/>
          <w:b w:val="0"/>
          <w:bCs w:val="0"/>
          <w:color w:val="auto"/>
          <w:sz w:val="24"/>
          <w:highlight w:val="none"/>
          <w:lang w:val="en-US" w:eastAsia="zh-CN"/>
        </w:rPr>
        <w:t>相关方</w:t>
      </w:r>
      <w:r>
        <w:rPr>
          <w:rFonts w:hint="eastAsia" w:ascii="宋体" w:hAnsi="宋体" w:eastAsia="宋体" w:cs="宋体"/>
          <w:b w:val="0"/>
          <w:bCs w:val="0"/>
          <w:color w:val="auto"/>
          <w:sz w:val="24"/>
          <w:highlight w:val="none"/>
          <w:lang w:val="en-US" w:eastAsia="zh-Hans"/>
        </w:rPr>
        <w:t xml:space="preserve">对接质量。 </w:t>
      </w:r>
    </w:p>
    <w:p w14:paraId="685F9C18">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4.提出合理性建议，充分预计到实际中可能遇到的问题与困难。</w:t>
      </w:r>
    </w:p>
    <w:p w14:paraId="7A3CCA08">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5.配置人员，应配置相应水平和数量的工作参与人员。</w:t>
      </w:r>
    </w:p>
    <w:p w14:paraId="7E67B49F">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6.</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应承诺工作中在知识产权、商标、肖像权许可使用等方面不存在法律纠纷，如有，由</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负责。</w:t>
      </w:r>
    </w:p>
    <w:p w14:paraId="3084C674">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7.</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不允许组织任何招商或赞助活动。</w:t>
      </w:r>
    </w:p>
    <w:p w14:paraId="2F24ADEE">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（五）其他要求</w:t>
      </w:r>
    </w:p>
    <w:p w14:paraId="47A231AA">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1.</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须按规定完成政府有关部门报批手续，如因</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资质或未完成本活动所需报批造成的处罚或相关损失，全部由</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承担。</w:t>
      </w:r>
    </w:p>
    <w:p w14:paraId="0727EAA3">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2.做好招聘会安全保障、应急医疗保障和消防等工作</w:t>
      </w:r>
      <w:r>
        <w:rPr>
          <w:rFonts w:hint="eastAsia" w:ascii="宋体" w:hAnsi="宋体" w:eastAsia="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Hans"/>
        </w:rPr>
        <w:t>确保现场各项工作井然有序。</w:t>
      </w:r>
    </w:p>
    <w:p w14:paraId="68F828AB">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3.</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在合作期间严格按照活动方案完成各项工作，与</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保持密切的沟通，对</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所提建议进行及时的调整与反馈。</w:t>
      </w:r>
    </w:p>
    <w:p w14:paraId="2AA303B6">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4.做好招聘活动各类会务用品，以及工作餐饮等相关服务。</w:t>
      </w:r>
    </w:p>
    <w:p w14:paraId="5E97608B">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5.</w:t>
      </w:r>
      <w:r>
        <w:rPr>
          <w:rFonts w:hint="eastAsia" w:ascii="宋体" w:hAnsi="宋体" w:eastAsia="宋体" w:cs="宋体"/>
          <w:b w:val="0"/>
          <w:bCs w:val="0"/>
          <w:color w:val="auto"/>
          <w:sz w:val="24"/>
          <w:highlight w:val="none"/>
          <w:lang w:val="en-US" w:eastAsia="zh-CN"/>
        </w:rPr>
        <w:t>及时</w:t>
      </w:r>
      <w:r>
        <w:rPr>
          <w:rFonts w:hint="eastAsia" w:ascii="宋体" w:hAnsi="宋体" w:eastAsia="宋体" w:cs="宋体"/>
          <w:b w:val="0"/>
          <w:bCs w:val="0"/>
          <w:color w:val="auto"/>
          <w:sz w:val="24"/>
          <w:highlight w:val="none"/>
          <w:lang w:val="en-US" w:eastAsia="zh-Hans"/>
        </w:rPr>
        <w:t>开展回访调查、绩效评估等与招聘会有关的后续工作。</w:t>
      </w:r>
    </w:p>
    <w:p w14:paraId="222AD47F">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6</w:t>
      </w:r>
      <w:r>
        <w:rPr>
          <w:rFonts w:hint="eastAsia" w:ascii="宋体" w:hAnsi="宋体" w:eastAsia="宋体" w:cs="宋体"/>
          <w:b w:val="0"/>
          <w:bCs w:val="0"/>
          <w:color w:val="auto"/>
          <w:sz w:val="24"/>
          <w:highlight w:val="none"/>
          <w:lang w:val="en-US" w:eastAsia="zh-Hans"/>
        </w:rPr>
        <w:t>.</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须采取有效的措施确保活动安全、正常进行，做好相应的疫情防护，确保不发生安全责任事故；如因活动给</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或第三人人身、财产造成损害或损失，由</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全额赔偿和承担全部责任。</w:t>
      </w:r>
    </w:p>
    <w:p w14:paraId="065C653C">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7</w:t>
      </w:r>
      <w:r>
        <w:rPr>
          <w:rFonts w:hint="eastAsia" w:ascii="宋体" w:hAnsi="宋体" w:eastAsia="宋体" w:cs="宋体"/>
          <w:b w:val="0"/>
          <w:bCs w:val="0"/>
          <w:color w:val="auto"/>
          <w:sz w:val="24"/>
          <w:highlight w:val="none"/>
          <w:lang w:val="en-US" w:eastAsia="zh-Hans"/>
        </w:rPr>
        <w:t>.</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须在接到</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通知之日起 5 天内完成方案</w:t>
      </w:r>
      <w:r>
        <w:rPr>
          <w:rFonts w:hint="eastAsia" w:ascii="宋体" w:hAnsi="宋体" w:eastAsia="宋体" w:cs="宋体"/>
          <w:b w:val="0"/>
          <w:bCs w:val="0"/>
          <w:color w:val="auto"/>
          <w:sz w:val="24"/>
          <w:highlight w:val="none"/>
          <w:lang w:val="en-US" w:eastAsia="zh-CN"/>
        </w:rPr>
        <w:t>制定</w:t>
      </w:r>
      <w:r>
        <w:rPr>
          <w:rFonts w:hint="eastAsia" w:ascii="宋体" w:hAnsi="宋体" w:eastAsia="宋体" w:cs="宋体"/>
          <w:b w:val="0"/>
          <w:bCs w:val="0"/>
          <w:color w:val="auto"/>
          <w:sz w:val="24"/>
          <w:highlight w:val="none"/>
          <w:lang w:val="en-US" w:eastAsia="zh-Hans"/>
        </w:rPr>
        <w:t>，在项目实施前 3 天内完成项目布置所需的物料准备工作。</w:t>
      </w:r>
    </w:p>
    <w:p w14:paraId="3BCCF709">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8</w:t>
      </w:r>
      <w:r>
        <w:rPr>
          <w:rFonts w:hint="eastAsia" w:ascii="宋体" w:hAnsi="宋体" w:eastAsia="宋体" w:cs="宋体"/>
          <w:b w:val="0"/>
          <w:bCs w:val="0"/>
          <w:color w:val="auto"/>
          <w:sz w:val="24"/>
          <w:highlight w:val="none"/>
          <w:lang w:val="en-US" w:eastAsia="zh-Hans"/>
        </w:rPr>
        <w:t>.</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须考虑实际任务量不确定的因素，并自行承担该风险产生的、增加的费用和责任，中标后不能以此作为拒绝履行本项目的理由，否则</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有权追究其法律责任及赔偿责任。</w:t>
      </w:r>
    </w:p>
    <w:p w14:paraId="53E83D57">
      <w:pPr>
        <w:pStyle w:val="62"/>
        <w:numPr>
          <w:ilvl w:val="0"/>
          <w:numId w:val="0"/>
        </w:numPr>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十</w:t>
      </w:r>
      <w:r>
        <w:rPr>
          <w:rFonts w:hint="eastAsia" w:ascii="宋体" w:hAnsi="宋体" w:eastAsia="宋体" w:cs="宋体"/>
          <w:b/>
          <w:bCs/>
          <w:color w:val="auto"/>
          <w:sz w:val="24"/>
          <w:highlight w:val="none"/>
          <w:lang w:val="en-US" w:eastAsia="zh-Hans"/>
        </w:rPr>
        <w:t>、付款方式</w:t>
      </w:r>
      <w:r>
        <w:rPr>
          <w:rFonts w:hint="eastAsia" w:ascii="宋体" w:hAnsi="宋体" w:eastAsia="宋体" w:cs="宋体"/>
          <w:b/>
          <w:bCs/>
          <w:color w:val="auto"/>
          <w:sz w:val="24"/>
          <w:highlight w:val="none"/>
          <w:lang w:val="en-US" w:eastAsia="zh-CN"/>
        </w:rPr>
        <w:t>(具体以合同签订为准）</w:t>
      </w:r>
    </w:p>
    <w:p w14:paraId="6E6E57D8">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Hans"/>
        </w:rPr>
        <w:t>（一）合同生效以及具备实施条件后七个工作日内，</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向</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支付40%的合同预付款</w:t>
      </w:r>
      <w:r>
        <w:rPr>
          <w:rFonts w:hint="eastAsia" w:ascii="宋体" w:hAnsi="宋体" w:eastAsia="宋体" w:cs="宋体"/>
          <w:b w:val="0"/>
          <w:bCs w:val="0"/>
          <w:color w:val="auto"/>
          <w:sz w:val="24"/>
          <w:highlight w:val="none"/>
          <w:lang w:val="en-US" w:eastAsia="zh-CN"/>
        </w:rPr>
        <w:t>。</w:t>
      </w:r>
    </w:p>
    <w:p w14:paraId="5815E943">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（二）</w:t>
      </w:r>
      <w:r>
        <w:rPr>
          <w:rFonts w:hint="eastAsia" w:ascii="宋体" w:hAnsi="宋体" w:eastAsia="宋体" w:cs="宋体"/>
          <w:b w:val="0"/>
          <w:bCs w:val="0"/>
          <w:color w:val="auto"/>
          <w:sz w:val="24"/>
          <w:highlight w:val="none"/>
          <w:lang w:val="en-US" w:eastAsia="zh-CN"/>
        </w:rPr>
        <w:t>服务中期，</w:t>
      </w:r>
      <w:r>
        <w:rPr>
          <w:rFonts w:hint="eastAsia" w:ascii="宋体" w:hAnsi="宋体" w:eastAsia="宋体" w:cs="宋体"/>
          <w:b w:val="0"/>
          <w:bCs w:val="0"/>
          <w:color w:val="auto"/>
          <w:sz w:val="24"/>
          <w:highlight w:val="none"/>
          <w:lang w:val="en-US" w:eastAsia="zh-Hans"/>
        </w:rPr>
        <w:t>由</w:t>
      </w:r>
      <w:r>
        <w:rPr>
          <w:rFonts w:hint="eastAsia" w:ascii="宋体" w:hAnsi="宋体" w:eastAsia="宋体" w:cs="宋体"/>
          <w:b w:val="0"/>
          <w:bCs w:val="0"/>
          <w:color w:val="auto"/>
          <w:sz w:val="24"/>
          <w:highlight w:val="none"/>
          <w:lang w:val="en-US" w:eastAsia="zh-CN"/>
        </w:rPr>
        <w:t>招标人</w:t>
      </w:r>
      <w:r>
        <w:rPr>
          <w:rFonts w:hint="eastAsia" w:ascii="宋体" w:hAnsi="宋体" w:eastAsia="宋体" w:cs="宋体"/>
          <w:b w:val="0"/>
          <w:bCs w:val="0"/>
          <w:color w:val="auto"/>
          <w:sz w:val="24"/>
          <w:highlight w:val="none"/>
          <w:lang w:val="en-US" w:eastAsia="zh-Hans"/>
        </w:rPr>
        <w:t>组织验收小组进行评估打分</w:t>
      </w:r>
      <w:r>
        <w:rPr>
          <w:rFonts w:hint="eastAsia" w:ascii="宋体" w:hAnsi="宋体" w:eastAsia="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Hans"/>
        </w:rPr>
        <w:t>采取实地检查、台帐抽查、人员访谈相结合的方式，对项目的工作绩效、服务对象受益情况、公众满足等进行评估验收。考核得分80分及以上，支付</w:t>
      </w:r>
      <w:r>
        <w:rPr>
          <w:rFonts w:hint="eastAsia" w:ascii="宋体" w:hAnsi="宋体" w:eastAsia="宋体" w:cs="宋体"/>
          <w:b w:val="0"/>
          <w:bCs w:val="0"/>
          <w:color w:val="auto"/>
          <w:sz w:val="24"/>
          <w:highlight w:val="none"/>
          <w:lang w:val="en-US" w:eastAsia="zh-CN"/>
        </w:rPr>
        <w:t>至合同款额的80</w:t>
      </w:r>
      <w:r>
        <w:rPr>
          <w:rFonts w:hint="eastAsia" w:ascii="宋体" w:hAnsi="宋体" w:eastAsia="宋体" w:cs="宋体"/>
          <w:b w:val="0"/>
          <w:bCs w:val="0"/>
          <w:color w:val="auto"/>
          <w:sz w:val="24"/>
          <w:highlight w:val="none"/>
          <w:lang w:val="en-US" w:eastAsia="zh-Hans"/>
        </w:rPr>
        <w:t>%款项，</w:t>
      </w:r>
    </w:p>
    <w:p w14:paraId="0F240D73">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（三）</w:t>
      </w:r>
      <w:r>
        <w:rPr>
          <w:rFonts w:hint="eastAsia" w:ascii="宋体" w:hAnsi="宋体" w:eastAsia="宋体" w:cs="宋体"/>
          <w:b w:val="0"/>
          <w:bCs w:val="0"/>
          <w:color w:val="auto"/>
          <w:sz w:val="24"/>
          <w:highlight w:val="none"/>
          <w:lang w:val="en-US" w:eastAsia="zh-CN"/>
        </w:rPr>
        <w:t>服务期</w:t>
      </w:r>
      <w:r>
        <w:rPr>
          <w:rFonts w:hint="eastAsia" w:ascii="宋体" w:hAnsi="宋体" w:eastAsia="宋体" w:cs="宋体"/>
          <w:b w:val="0"/>
          <w:bCs w:val="0"/>
          <w:color w:val="auto"/>
          <w:sz w:val="24"/>
          <w:highlight w:val="none"/>
          <w:lang w:val="en-US" w:eastAsia="zh-Hans"/>
        </w:rPr>
        <w:t>结束后，视审计（评估）情况支付项目剩余尾款。</w:t>
      </w: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应随付款进度提供正式税务发票。</w:t>
      </w:r>
    </w:p>
    <w:p w14:paraId="756E308B">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附：考核标准</w:t>
      </w:r>
    </w:p>
    <w:p w14:paraId="421B0676">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p>
    <w:tbl>
      <w:tblPr>
        <w:tblStyle w:val="32"/>
        <w:tblW w:w="10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2"/>
        <w:gridCol w:w="3598"/>
        <w:gridCol w:w="4989"/>
      </w:tblGrid>
      <w:tr w14:paraId="38E06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632" w:type="dxa"/>
            <w:noWrap w:val="0"/>
            <w:vAlign w:val="center"/>
          </w:tcPr>
          <w:p w14:paraId="3E4C6BAA">
            <w:pPr>
              <w:pStyle w:val="62"/>
              <w:numPr>
                <w:ilvl w:val="0"/>
                <w:numId w:val="0"/>
              </w:numPr>
              <w:spacing w:line="360" w:lineRule="auto"/>
              <w:jc w:val="center"/>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评估项目</w:t>
            </w:r>
          </w:p>
        </w:tc>
        <w:tc>
          <w:tcPr>
            <w:tcW w:w="3598" w:type="dxa"/>
            <w:noWrap w:val="0"/>
            <w:vAlign w:val="center"/>
          </w:tcPr>
          <w:p w14:paraId="0D15CF52">
            <w:pPr>
              <w:pStyle w:val="62"/>
              <w:numPr>
                <w:ilvl w:val="0"/>
                <w:numId w:val="0"/>
              </w:numPr>
              <w:spacing w:line="360" w:lineRule="auto"/>
              <w:jc w:val="center"/>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具体内容</w:t>
            </w:r>
          </w:p>
        </w:tc>
        <w:tc>
          <w:tcPr>
            <w:tcW w:w="4989" w:type="dxa"/>
            <w:noWrap w:val="0"/>
            <w:vAlign w:val="center"/>
          </w:tcPr>
          <w:p w14:paraId="7BB93DAE">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验收标准（分值100）</w:t>
            </w:r>
          </w:p>
        </w:tc>
      </w:tr>
      <w:tr w14:paraId="4600B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632" w:type="dxa"/>
            <w:vMerge w:val="restart"/>
            <w:noWrap w:val="0"/>
            <w:vAlign w:val="center"/>
          </w:tcPr>
          <w:p w14:paraId="1578F82A">
            <w:pPr>
              <w:pStyle w:val="62"/>
              <w:numPr>
                <w:ilvl w:val="0"/>
                <w:numId w:val="0"/>
              </w:numPr>
              <w:spacing w:line="360" w:lineRule="auto"/>
              <w:jc w:val="center"/>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内部制度建设</w:t>
            </w:r>
          </w:p>
        </w:tc>
        <w:tc>
          <w:tcPr>
            <w:tcW w:w="3598" w:type="dxa"/>
            <w:noWrap w:val="0"/>
            <w:vAlign w:val="center"/>
          </w:tcPr>
          <w:p w14:paraId="08D98D47">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要根据工作职责制定详细的工作人员管理制度。</w:t>
            </w:r>
          </w:p>
        </w:tc>
        <w:tc>
          <w:tcPr>
            <w:tcW w:w="4989" w:type="dxa"/>
            <w:noWrap w:val="0"/>
            <w:vAlign w:val="center"/>
          </w:tcPr>
          <w:p w14:paraId="5FD8C314">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应提供管理制度台账及工作人员签到台账供查验，如无台账此项得分为零，签到台账如不完整，扣1-5分。（5分）</w:t>
            </w:r>
          </w:p>
        </w:tc>
      </w:tr>
      <w:tr w14:paraId="7D8A5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632" w:type="dxa"/>
            <w:vMerge w:val="continue"/>
            <w:noWrap w:val="0"/>
            <w:vAlign w:val="center"/>
          </w:tcPr>
          <w:p w14:paraId="06361821">
            <w:pPr>
              <w:pStyle w:val="62"/>
              <w:numPr>
                <w:ilvl w:val="0"/>
                <w:numId w:val="0"/>
              </w:numPr>
              <w:spacing w:line="360" w:lineRule="auto"/>
              <w:ind w:firstLine="480" w:firstLineChars="200"/>
              <w:jc w:val="center"/>
              <w:rPr>
                <w:rFonts w:hint="eastAsia" w:ascii="宋体" w:hAnsi="宋体" w:eastAsia="宋体" w:cs="宋体"/>
                <w:b w:val="0"/>
                <w:bCs w:val="0"/>
                <w:color w:val="auto"/>
                <w:sz w:val="24"/>
                <w:highlight w:val="none"/>
                <w:lang w:val="en-US" w:eastAsia="zh-Hans"/>
              </w:rPr>
            </w:pPr>
          </w:p>
        </w:tc>
        <w:tc>
          <w:tcPr>
            <w:tcW w:w="3598" w:type="dxa"/>
            <w:noWrap w:val="0"/>
            <w:vAlign w:val="center"/>
          </w:tcPr>
          <w:p w14:paraId="47736C0B">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安全应急工作预案：对招聘活动中可能出现的突发事件要有妥善的安全预案。</w:t>
            </w:r>
          </w:p>
        </w:tc>
        <w:tc>
          <w:tcPr>
            <w:tcW w:w="4989" w:type="dxa"/>
            <w:noWrap w:val="0"/>
            <w:vAlign w:val="center"/>
          </w:tcPr>
          <w:p w14:paraId="2BBD0B57">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此项采取一票否决制，因安全预案未到位导致出现重大安全事故的，此项得0分。（30分）</w:t>
            </w:r>
          </w:p>
        </w:tc>
      </w:tr>
      <w:tr w14:paraId="63CD0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2" w:hRule="atLeast"/>
          <w:jc w:val="center"/>
        </w:trPr>
        <w:tc>
          <w:tcPr>
            <w:tcW w:w="1632" w:type="dxa"/>
            <w:noWrap w:val="0"/>
            <w:vAlign w:val="center"/>
          </w:tcPr>
          <w:p w14:paraId="744B550B">
            <w:pPr>
              <w:pStyle w:val="62"/>
              <w:numPr>
                <w:ilvl w:val="0"/>
                <w:numId w:val="0"/>
              </w:numPr>
              <w:spacing w:line="360" w:lineRule="auto"/>
              <w:jc w:val="center"/>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活动完成情况</w:t>
            </w:r>
          </w:p>
        </w:tc>
        <w:tc>
          <w:tcPr>
            <w:tcW w:w="3598" w:type="dxa"/>
            <w:noWrap w:val="0"/>
            <w:vAlign w:val="center"/>
          </w:tcPr>
          <w:p w14:paraId="19625C24">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活动数量指标完成情况</w:t>
            </w:r>
          </w:p>
        </w:tc>
        <w:tc>
          <w:tcPr>
            <w:tcW w:w="4989" w:type="dxa"/>
            <w:noWrap w:val="0"/>
            <w:vAlign w:val="center"/>
          </w:tcPr>
          <w:p w14:paraId="52B66910">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应达到每次线下大型招聘会参会企业数不少于</w:t>
            </w:r>
            <w:r>
              <w:rPr>
                <w:rFonts w:hint="eastAsia" w:ascii="宋体" w:hAnsi="宋体" w:eastAsia="宋体" w:cs="宋体"/>
                <w:b w:val="0"/>
                <w:bCs w:val="0"/>
                <w:color w:val="auto"/>
                <w:sz w:val="24"/>
                <w:highlight w:val="none"/>
                <w:lang w:val="en-US" w:eastAsia="zh-CN"/>
              </w:rPr>
              <w:t>100</w:t>
            </w:r>
            <w:r>
              <w:rPr>
                <w:rFonts w:hint="eastAsia" w:ascii="宋体" w:hAnsi="宋体" w:eastAsia="宋体" w:cs="宋体"/>
                <w:b w:val="0"/>
                <w:bCs w:val="0"/>
                <w:color w:val="auto"/>
                <w:sz w:val="24"/>
                <w:highlight w:val="none"/>
                <w:lang w:val="en-US" w:eastAsia="zh-Hans"/>
              </w:rPr>
              <w:t>家，到现场求职人数不少于</w:t>
            </w:r>
            <w:r>
              <w:rPr>
                <w:rFonts w:hint="eastAsia" w:ascii="宋体" w:hAnsi="宋体" w:eastAsia="宋体" w:cs="宋体"/>
                <w:b w:val="0"/>
                <w:bCs w:val="0"/>
                <w:color w:val="auto"/>
                <w:sz w:val="24"/>
                <w:highlight w:val="none"/>
                <w:lang w:val="en-US" w:eastAsia="zh-CN"/>
              </w:rPr>
              <w:t>1500</w:t>
            </w:r>
            <w:r>
              <w:rPr>
                <w:rFonts w:hint="eastAsia" w:ascii="宋体" w:hAnsi="宋体" w:eastAsia="宋体" w:cs="宋体"/>
                <w:b w:val="0"/>
                <w:bCs w:val="0"/>
                <w:color w:val="auto"/>
                <w:sz w:val="24"/>
                <w:highlight w:val="none"/>
                <w:lang w:val="en-US" w:eastAsia="zh-Hans"/>
              </w:rPr>
              <w:t>人。参会企业数每少一家，扣1分，最多扣15分；到现场求职人数每少100人扣1分，最多扣15分。（30分）</w:t>
            </w:r>
          </w:p>
        </w:tc>
      </w:tr>
      <w:tr w14:paraId="15C2A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1632" w:type="dxa"/>
            <w:vMerge w:val="restart"/>
            <w:noWrap w:val="0"/>
            <w:vAlign w:val="center"/>
          </w:tcPr>
          <w:p w14:paraId="531ECB88">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招聘活动台账</w:t>
            </w:r>
          </w:p>
        </w:tc>
        <w:tc>
          <w:tcPr>
            <w:tcW w:w="3598" w:type="dxa"/>
            <w:noWrap w:val="0"/>
            <w:vAlign w:val="center"/>
          </w:tcPr>
          <w:p w14:paraId="53713548">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会前通知：及时做好招聘活动的会前动员发动工作。</w:t>
            </w:r>
          </w:p>
        </w:tc>
        <w:tc>
          <w:tcPr>
            <w:tcW w:w="4989" w:type="dxa"/>
            <w:noWrap w:val="0"/>
            <w:vAlign w:val="center"/>
          </w:tcPr>
          <w:p w14:paraId="7EC5DC79">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应提供每期活动公告台账，并在醒目位置及大型平台宣传通知，如不完整，扣1-5分。（5分）</w:t>
            </w:r>
          </w:p>
        </w:tc>
      </w:tr>
      <w:tr w14:paraId="06570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6" w:hRule="atLeast"/>
          <w:jc w:val="center"/>
        </w:trPr>
        <w:tc>
          <w:tcPr>
            <w:tcW w:w="1632" w:type="dxa"/>
            <w:vMerge w:val="continue"/>
            <w:noWrap w:val="0"/>
            <w:vAlign w:val="center"/>
          </w:tcPr>
          <w:p w14:paraId="7494BE35">
            <w:pPr>
              <w:pStyle w:val="62"/>
              <w:numPr>
                <w:ilvl w:val="0"/>
                <w:numId w:val="0"/>
              </w:numPr>
              <w:spacing w:line="360" w:lineRule="auto"/>
              <w:ind w:firstLine="480" w:firstLineChars="200"/>
              <w:jc w:val="left"/>
              <w:rPr>
                <w:rFonts w:hint="eastAsia" w:ascii="宋体" w:hAnsi="宋体" w:eastAsia="宋体" w:cs="宋体"/>
                <w:b w:val="0"/>
                <w:bCs w:val="0"/>
                <w:color w:val="auto"/>
                <w:sz w:val="24"/>
                <w:highlight w:val="none"/>
                <w:lang w:val="en-US" w:eastAsia="zh-Hans"/>
              </w:rPr>
            </w:pPr>
          </w:p>
        </w:tc>
        <w:tc>
          <w:tcPr>
            <w:tcW w:w="3598" w:type="dxa"/>
            <w:noWrap w:val="0"/>
            <w:vAlign w:val="center"/>
          </w:tcPr>
          <w:p w14:paraId="744A4B44">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岗位汇总：对招聘信息应按照人力社保部门的要求及时汇总，并反馈给人力社保部门。</w:t>
            </w:r>
          </w:p>
        </w:tc>
        <w:tc>
          <w:tcPr>
            <w:tcW w:w="4989" w:type="dxa"/>
            <w:noWrap w:val="0"/>
            <w:vAlign w:val="center"/>
          </w:tcPr>
          <w:p w14:paraId="7B525F10">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应制作每期活动的岗位汇总表，以方便求职者查询浏览，并制作台账保存，如不完整扣1-5分。（5分）</w:t>
            </w:r>
          </w:p>
        </w:tc>
      </w:tr>
      <w:tr w14:paraId="32109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jc w:val="center"/>
        </w:trPr>
        <w:tc>
          <w:tcPr>
            <w:tcW w:w="1632" w:type="dxa"/>
            <w:vMerge w:val="continue"/>
            <w:noWrap w:val="0"/>
            <w:vAlign w:val="center"/>
          </w:tcPr>
          <w:p w14:paraId="00AA27BF">
            <w:pPr>
              <w:pStyle w:val="62"/>
              <w:numPr>
                <w:ilvl w:val="0"/>
                <w:numId w:val="0"/>
              </w:numPr>
              <w:spacing w:line="360" w:lineRule="auto"/>
              <w:ind w:firstLine="480" w:firstLineChars="200"/>
              <w:jc w:val="left"/>
              <w:rPr>
                <w:rFonts w:hint="eastAsia" w:ascii="宋体" w:hAnsi="宋体" w:eastAsia="宋体" w:cs="宋体"/>
                <w:b w:val="0"/>
                <w:bCs w:val="0"/>
                <w:color w:val="auto"/>
                <w:sz w:val="24"/>
                <w:highlight w:val="none"/>
                <w:lang w:val="en-US" w:eastAsia="zh-Hans"/>
              </w:rPr>
            </w:pPr>
          </w:p>
        </w:tc>
        <w:tc>
          <w:tcPr>
            <w:tcW w:w="3598" w:type="dxa"/>
            <w:noWrap w:val="0"/>
            <w:vAlign w:val="center"/>
          </w:tcPr>
          <w:p w14:paraId="73E17843">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会场签到：对参会企业做好签到工作，同时做好现场参会企业满意度回访。</w:t>
            </w:r>
          </w:p>
        </w:tc>
        <w:tc>
          <w:tcPr>
            <w:tcW w:w="4989" w:type="dxa"/>
            <w:noWrap w:val="0"/>
            <w:vAlign w:val="center"/>
          </w:tcPr>
          <w:p w14:paraId="7F0405FA">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应保留每期活动签到表、满意度调查表，如不完整，扣1-3分，如满意率低于60%，扣2分。（5分）</w:t>
            </w:r>
          </w:p>
        </w:tc>
      </w:tr>
      <w:tr w14:paraId="0A2EC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jc w:val="center"/>
        </w:trPr>
        <w:tc>
          <w:tcPr>
            <w:tcW w:w="1632" w:type="dxa"/>
            <w:vMerge w:val="continue"/>
            <w:noWrap w:val="0"/>
            <w:vAlign w:val="center"/>
          </w:tcPr>
          <w:p w14:paraId="44256CBF">
            <w:pPr>
              <w:pStyle w:val="62"/>
              <w:numPr>
                <w:ilvl w:val="0"/>
                <w:numId w:val="0"/>
              </w:numPr>
              <w:spacing w:line="360" w:lineRule="auto"/>
              <w:ind w:firstLine="480" w:firstLineChars="200"/>
              <w:rPr>
                <w:rFonts w:hint="eastAsia" w:ascii="宋体" w:hAnsi="宋体" w:eastAsia="宋体" w:cs="宋体"/>
                <w:b w:val="0"/>
                <w:bCs w:val="0"/>
                <w:color w:val="auto"/>
                <w:sz w:val="24"/>
                <w:highlight w:val="none"/>
                <w:lang w:val="en-US" w:eastAsia="zh-Hans"/>
              </w:rPr>
            </w:pPr>
          </w:p>
        </w:tc>
        <w:tc>
          <w:tcPr>
            <w:tcW w:w="3598" w:type="dxa"/>
            <w:noWrap w:val="0"/>
            <w:vAlign w:val="center"/>
          </w:tcPr>
          <w:p w14:paraId="437962C8">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现场影像资料：对现场布置情况、招聘情况及相关宣传通知做影像留存。</w:t>
            </w:r>
          </w:p>
        </w:tc>
        <w:tc>
          <w:tcPr>
            <w:tcW w:w="4989" w:type="dxa"/>
            <w:noWrap w:val="0"/>
            <w:vAlign w:val="center"/>
          </w:tcPr>
          <w:p w14:paraId="2331FE70">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应保留现场影像资料并制作台账存档，现场影像资料必须清晰可用媒体宣传。（5分）</w:t>
            </w:r>
          </w:p>
        </w:tc>
      </w:tr>
      <w:tr w14:paraId="3CD9E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jc w:val="center"/>
        </w:trPr>
        <w:tc>
          <w:tcPr>
            <w:tcW w:w="1632" w:type="dxa"/>
            <w:noWrap w:val="0"/>
            <w:vAlign w:val="center"/>
          </w:tcPr>
          <w:p w14:paraId="08703EAF">
            <w:pPr>
              <w:pStyle w:val="62"/>
              <w:numPr>
                <w:ilvl w:val="0"/>
                <w:numId w:val="0"/>
              </w:numPr>
              <w:spacing w:line="360" w:lineRule="auto"/>
              <w:jc w:val="center"/>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宣传台账</w:t>
            </w:r>
          </w:p>
        </w:tc>
        <w:tc>
          <w:tcPr>
            <w:tcW w:w="3598" w:type="dxa"/>
            <w:noWrap w:val="0"/>
            <w:vAlign w:val="center"/>
          </w:tcPr>
          <w:p w14:paraId="3672BA5D">
            <w:pPr>
              <w:pStyle w:val="62"/>
              <w:numPr>
                <w:ilvl w:val="0"/>
                <w:numId w:val="0"/>
              </w:numPr>
              <w:spacing w:line="360" w:lineRule="auto"/>
              <w:jc w:val="center"/>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Hans"/>
              </w:rPr>
              <w:t>宣传台账：包括宣传台账资料。</w:t>
            </w:r>
          </w:p>
        </w:tc>
        <w:tc>
          <w:tcPr>
            <w:tcW w:w="4989" w:type="dxa"/>
            <w:noWrap w:val="0"/>
            <w:vAlign w:val="center"/>
          </w:tcPr>
          <w:p w14:paraId="6DD2B561">
            <w:pPr>
              <w:pStyle w:val="62"/>
              <w:numPr>
                <w:ilvl w:val="0"/>
                <w:numId w:val="0"/>
              </w:numPr>
              <w:spacing w:line="360" w:lineRule="auto"/>
              <w:jc w:val="left"/>
              <w:rPr>
                <w:rFonts w:hint="eastAsia" w:ascii="宋体" w:hAnsi="宋体" w:eastAsia="宋体" w:cs="宋体"/>
                <w:b w:val="0"/>
                <w:bCs w:val="0"/>
                <w:color w:val="auto"/>
                <w:sz w:val="24"/>
                <w:highlight w:val="none"/>
                <w:lang w:val="en-US" w:eastAsia="zh-Hans"/>
              </w:rPr>
            </w:pPr>
            <w:r>
              <w:rPr>
                <w:rFonts w:hint="eastAsia" w:ascii="宋体" w:hAnsi="宋体" w:eastAsia="宋体" w:cs="宋体"/>
                <w:b w:val="0"/>
                <w:bCs w:val="0"/>
                <w:color w:val="auto"/>
                <w:sz w:val="24"/>
                <w:highlight w:val="none"/>
                <w:lang w:val="en-US" w:eastAsia="zh-CN"/>
              </w:rPr>
              <w:t>投标人</w:t>
            </w:r>
            <w:r>
              <w:rPr>
                <w:rFonts w:hint="eastAsia" w:ascii="宋体" w:hAnsi="宋体" w:eastAsia="宋体" w:cs="宋体"/>
                <w:b w:val="0"/>
                <w:bCs w:val="0"/>
                <w:color w:val="auto"/>
                <w:sz w:val="24"/>
                <w:highlight w:val="none"/>
                <w:lang w:val="en-US" w:eastAsia="zh-Hans"/>
              </w:rPr>
              <w:t>应做好招聘活动的宣传，达到采购方要求的本地主流媒体和新媒体发布数量，提高招聘会影响力（15分）</w:t>
            </w:r>
          </w:p>
        </w:tc>
      </w:tr>
    </w:tbl>
    <w:p w14:paraId="25932C57">
      <w:pPr>
        <w:pStyle w:val="28"/>
        <w:spacing w:before="75" w:beforeAutospacing="0" w:after="75" w:afterAutospacing="0" w:line="360" w:lineRule="auto"/>
        <w:jc w:val="center"/>
        <w:rPr>
          <w:rFonts w:hint="eastAsia" w:cs="宋体"/>
          <w:b/>
          <w:bCs/>
          <w:color w:val="auto"/>
          <w:sz w:val="28"/>
          <w:szCs w:val="28"/>
          <w:highlight w:val="none"/>
        </w:rPr>
      </w:pPr>
    </w:p>
    <w:p w14:paraId="7B1F5A76">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p>
    <w:p w14:paraId="168C15F3">
      <w:pPr>
        <w:pStyle w:val="62"/>
        <w:numPr>
          <w:ilvl w:val="0"/>
          <w:numId w:val="0"/>
        </w:numPr>
        <w:spacing w:line="360" w:lineRule="auto"/>
        <w:ind w:firstLine="480" w:firstLineChars="200"/>
        <w:rPr>
          <w:rFonts w:hint="eastAsia" w:ascii="宋体" w:hAnsi="宋体" w:eastAsia="宋体" w:cs="Calibri"/>
          <w:color w:val="auto"/>
          <w:kern w:val="2"/>
          <w:sz w:val="24"/>
          <w:szCs w:val="24"/>
          <w:lang w:val="en-US" w:eastAsia="zh-CN" w:bidi="ar-SA"/>
        </w:rPr>
      </w:pPr>
    </w:p>
    <w:p w14:paraId="411B5140">
      <w:pPr>
        <w:pStyle w:val="166"/>
        <w:keepNext w:val="0"/>
        <w:keepLines w:val="0"/>
        <w:pageBreakBefore w:val="0"/>
        <w:numPr>
          <w:ilvl w:val="0"/>
          <w:numId w:val="0"/>
        </w:numPr>
        <w:kinsoku/>
        <w:wordWrap/>
        <w:overflowPunct/>
        <w:topLinePunct w:val="0"/>
        <w:autoSpaceDE/>
        <w:autoSpaceDN/>
        <w:bidi w:val="0"/>
        <w:adjustRightInd/>
        <w:spacing w:line="360" w:lineRule="auto"/>
        <w:jc w:val="center"/>
        <w:textAlignment w:val="auto"/>
        <w:outlineLvl w:val="0"/>
        <w:rPr>
          <w:rFonts w:hint="eastAsia" w:ascii="Times New Roman" w:hAnsi="Times New Roman" w:eastAsia="宋体" w:cs="宋体"/>
          <w:b/>
          <w:bCs/>
          <w:color w:val="auto"/>
          <w:kern w:val="2"/>
          <w:sz w:val="28"/>
          <w:szCs w:val="28"/>
          <w:highlight w:val="none"/>
          <w:lang w:val="en-US" w:eastAsia="zh-CN" w:bidi="ar-SA"/>
        </w:rPr>
      </w:pPr>
      <w:bookmarkStart w:id="182" w:name="_Toc10093"/>
    </w:p>
    <w:p w14:paraId="6FAB58AB">
      <w:pPr>
        <w:pStyle w:val="166"/>
        <w:keepNext w:val="0"/>
        <w:keepLines w:val="0"/>
        <w:pageBreakBefore w:val="0"/>
        <w:numPr>
          <w:ilvl w:val="0"/>
          <w:numId w:val="0"/>
        </w:numPr>
        <w:kinsoku/>
        <w:wordWrap/>
        <w:overflowPunct/>
        <w:topLinePunct w:val="0"/>
        <w:autoSpaceDE/>
        <w:autoSpaceDN/>
        <w:bidi w:val="0"/>
        <w:adjustRightInd/>
        <w:spacing w:line="360" w:lineRule="auto"/>
        <w:jc w:val="center"/>
        <w:textAlignment w:val="auto"/>
        <w:outlineLvl w:val="0"/>
        <w:rPr>
          <w:rFonts w:hint="eastAsia" w:ascii="Times New Roman" w:hAnsi="Times New Roman" w:eastAsia="宋体" w:cs="宋体"/>
          <w:b/>
          <w:bCs/>
          <w:color w:val="auto"/>
          <w:kern w:val="2"/>
          <w:sz w:val="28"/>
          <w:szCs w:val="28"/>
          <w:highlight w:val="none"/>
          <w:lang w:val="en-US" w:eastAsia="zh-CN" w:bidi="ar-SA"/>
        </w:rPr>
      </w:pPr>
    </w:p>
    <w:p w14:paraId="33EE526C">
      <w:pPr>
        <w:pStyle w:val="166"/>
        <w:keepNext w:val="0"/>
        <w:keepLines w:val="0"/>
        <w:pageBreakBefore w:val="0"/>
        <w:numPr>
          <w:ilvl w:val="0"/>
          <w:numId w:val="0"/>
        </w:numPr>
        <w:kinsoku/>
        <w:wordWrap/>
        <w:overflowPunct/>
        <w:topLinePunct w:val="0"/>
        <w:autoSpaceDE/>
        <w:autoSpaceDN/>
        <w:bidi w:val="0"/>
        <w:adjustRightInd/>
        <w:spacing w:line="360" w:lineRule="auto"/>
        <w:jc w:val="center"/>
        <w:textAlignment w:val="auto"/>
        <w:outlineLvl w:val="0"/>
        <w:rPr>
          <w:rFonts w:hint="eastAsia" w:cs="宋体"/>
          <w:b/>
          <w:bCs/>
          <w:color w:val="auto"/>
          <w:sz w:val="28"/>
          <w:szCs w:val="28"/>
          <w:highlight w:val="none"/>
        </w:rPr>
      </w:pPr>
      <w:r>
        <w:rPr>
          <w:rFonts w:hint="eastAsia" w:ascii="Times New Roman" w:hAnsi="Times New Roman" w:eastAsia="宋体" w:cs="宋体"/>
          <w:b/>
          <w:bCs/>
          <w:color w:val="auto"/>
          <w:kern w:val="2"/>
          <w:sz w:val="28"/>
          <w:szCs w:val="28"/>
          <w:highlight w:val="none"/>
          <w:lang w:val="en-US" w:eastAsia="zh-CN" w:bidi="ar-SA"/>
        </w:rPr>
        <w:t>第四章</w:t>
      </w:r>
      <w:r>
        <w:rPr>
          <w:rFonts w:hint="eastAsia" w:cs="宋体"/>
          <w:b/>
          <w:bCs/>
          <w:color w:val="auto"/>
          <w:sz w:val="28"/>
          <w:szCs w:val="28"/>
          <w:highlight w:val="none"/>
        </w:rPr>
        <w:t xml:space="preserve"> 合同主要条款</w:t>
      </w:r>
      <w:bookmarkEnd w:id="182"/>
      <w:bookmarkStart w:id="183" w:name="_Toc490756174"/>
    </w:p>
    <w:bookmarkEnd w:id="183"/>
    <w:p w14:paraId="333EBBA2">
      <w:pPr>
        <w:widowControl/>
        <w:spacing w:line="360" w:lineRule="auto"/>
        <w:jc w:val="center"/>
        <w:outlineLvl w:val="1"/>
        <w:rPr>
          <w:rFonts w:ascii="宋体" w:hAnsi="宋体" w:cs="宋体"/>
          <w:b/>
          <w:bCs/>
          <w:color w:val="auto"/>
          <w:kern w:val="0"/>
          <w:sz w:val="24"/>
        </w:rPr>
      </w:pPr>
      <w:bookmarkStart w:id="184" w:name="_Toc30737"/>
      <w:r>
        <w:rPr>
          <w:rFonts w:hint="eastAsia" w:ascii="宋体" w:hAnsi="宋体" w:cs="宋体"/>
          <w:b/>
          <w:bCs/>
          <w:color w:val="auto"/>
          <w:kern w:val="0"/>
          <w:sz w:val="24"/>
        </w:rPr>
        <w:t>(本合同为合同样稿，最终稿由双方协商后确定）</w:t>
      </w:r>
      <w:bookmarkEnd w:id="184"/>
    </w:p>
    <w:p w14:paraId="10AF4673">
      <w:pPr>
        <w:pStyle w:val="64"/>
        <w:spacing w:line="360" w:lineRule="auto"/>
        <w:ind w:firstLine="0" w:firstLineChars="0"/>
        <w:outlineLvl w:val="1"/>
        <w:rPr>
          <w:rStyle w:val="35"/>
          <w:rFonts w:ascii="Times New Roman" w:hAnsi="Times New Roman" w:cs="宋体"/>
          <w:b w:val="0"/>
          <w:bCs/>
          <w:color w:val="auto"/>
          <w:kern w:val="0"/>
          <w:sz w:val="24"/>
          <w:szCs w:val="24"/>
        </w:rPr>
      </w:pPr>
      <w:bookmarkStart w:id="185" w:name="_Toc9138"/>
      <w:r>
        <w:rPr>
          <w:rStyle w:val="35"/>
          <w:rFonts w:hint="eastAsia" w:ascii="Times New Roman" w:hAnsi="Times New Roman" w:cs="宋体"/>
          <w:b w:val="0"/>
          <w:bCs/>
          <w:color w:val="auto"/>
          <w:kern w:val="0"/>
          <w:sz w:val="24"/>
          <w:szCs w:val="24"/>
        </w:rPr>
        <w:t>一、合同主要条款</w:t>
      </w:r>
      <w:bookmarkEnd w:id="185"/>
    </w:p>
    <w:p w14:paraId="2592255F">
      <w:pPr>
        <w:widowControl/>
        <w:spacing w:line="360" w:lineRule="auto"/>
        <w:ind w:firstLine="480" w:firstLineChars="200"/>
        <w:jc w:val="left"/>
        <w:outlineLvl w:val="2"/>
        <w:rPr>
          <w:rStyle w:val="35"/>
          <w:rFonts w:cs="宋体"/>
          <w:b w:val="0"/>
          <w:bCs/>
          <w:color w:val="auto"/>
          <w:kern w:val="0"/>
          <w:sz w:val="24"/>
        </w:rPr>
      </w:pPr>
      <w:bookmarkStart w:id="186" w:name="_Toc17539"/>
      <w:r>
        <w:rPr>
          <w:rStyle w:val="35"/>
          <w:rFonts w:hint="eastAsia" w:cs="宋体"/>
          <w:b w:val="0"/>
          <w:bCs/>
          <w:color w:val="auto"/>
          <w:kern w:val="0"/>
          <w:sz w:val="24"/>
        </w:rPr>
        <w:t>1、定义</w:t>
      </w:r>
      <w:bookmarkEnd w:id="186"/>
      <w:r>
        <w:rPr>
          <w:rStyle w:val="35"/>
          <w:rFonts w:hint="eastAsia" w:cs="宋体"/>
          <w:b w:val="0"/>
          <w:bCs/>
          <w:color w:val="auto"/>
          <w:kern w:val="0"/>
          <w:sz w:val="24"/>
        </w:rPr>
        <w:t xml:space="preserve"> </w:t>
      </w:r>
    </w:p>
    <w:p w14:paraId="6A2226E2">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1.1 甲方（需方）即</w:t>
      </w:r>
      <w:r>
        <w:rPr>
          <w:rStyle w:val="35"/>
          <w:rFonts w:hint="eastAsia" w:cs="宋体"/>
          <w:b w:val="0"/>
          <w:bCs/>
          <w:color w:val="auto"/>
          <w:kern w:val="0"/>
          <w:sz w:val="24"/>
          <w:lang w:eastAsia="zh-CN"/>
        </w:rPr>
        <w:t>招标人</w:t>
      </w:r>
      <w:r>
        <w:rPr>
          <w:rStyle w:val="35"/>
          <w:rFonts w:hint="eastAsia" w:cs="宋体"/>
          <w:b w:val="0"/>
          <w:bCs/>
          <w:color w:val="auto"/>
          <w:kern w:val="0"/>
          <w:sz w:val="24"/>
        </w:rPr>
        <w:t xml:space="preserve">，是指通过招标采购，接受合同货物及服务的各级国家机关、事业单位和团体组织。 </w:t>
      </w:r>
    </w:p>
    <w:p w14:paraId="22D8DDFA">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1.2 乙方（供方）即</w:t>
      </w:r>
      <w:r>
        <w:rPr>
          <w:rStyle w:val="35"/>
          <w:rFonts w:hint="eastAsia" w:cs="宋体"/>
          <w:b w:val="0"/>
          <w:bCs/>
          <w:color w:val="auto"/>
          <w:kern w:val="0"/>
          <w:sz w:val="24"/>
          <w:lang w:eastAsia="zh-CN"/>
        </w:rPr>
        <w:t>成交投标人</w:t>
      </w:r>
      <w:r>
        <w:rPr>
          <w:rStyle w:val="35"/>
          <w:rFonts w:hint="eastAsia" w:cs="宋体"/>
          <w:b w:val="0"/>
          <w:bCs/>
          <w:color w:val="auto"/>
          <w:kern w:val="0"/>
          <w:sz w:val="24"/>
        </w:rPr>
        <w:t xml:space="preserve">，是指采用磋商方式提供合同货物和服务的自然人、法人及其他组织。 </w:t>
      </w:r>
    </w:p>
    <w:p w14:paraId="0A5BE803">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1.3 合同是指由甲乙双方按照</w:t>
      </w:r>
      <w:r>
        <w:rPr>
          <w:rStyle w:val="35"/>
          <w:rFonts w:hint="eastAsia" w:cs="宋体"/>
          <w:b w:val="0"/>
          <w:bCs/>
          <w:color w:val="auto"/>
          <w:kern w:val="0"/>
          <w:sz w:val="24"/>
          <w:lang w:eastAsia="zh-CN"/>
        </w:rPr>
        <w:t>招标文件</w:t>
      </w:r>
      <w:r>
        <w:rPr>
          <w:rStyle w:val="35"/>
          <w:rFonts w:hint="eastAsia" w:cs="宋体"/>
          <w:b w:val="0"/>
          <w:bCs/>
          <w:color w:val="auto"/>
          <w:kern w:val="0"/>
          <w:sz w:val="24"/>
        </w:rPr>
        <w:t>和</w:t>
      </w:r>
      <w:r>
        <w:rPr>
          <w:rStyle w:val="35"/>
          <w:rFonts w:hint="eastAsia" w:cs="宋体"/>
          <w:b w:val="0"/>
          <w:bCs/>
          <w:color w:val="auto"/>
          <w:kern w:val="0"/>
          <w:sz w:val="24"/>
          <w:lang w:eastAsia="zh-CN"/>
        </w:rPr>
        <w:t>投标文件</w:t>
      </w:r>
      <w:r>
        <w:rPr>
          <w:rStyle w:val="35"/>
          <w:rFonts w:hint="eastAsia" w:cs="宋体"/>
          <w:b w:val="0"/>
          <w:bCs/>
          <w:color w:val="auto"/>
          <w:kern w:val="0"/>
          <w:sz w:val="24"/>
        </w:rPr>
        <w:t xml:space="preserve">的实质性内容，通过协商一致达成的书面协议。 </w:t>
      </w:r>
    </w:p>
    <w:p w14:paraId="66CF878B">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1.4 合同价格指以采用磋商方式为依据，在供方全面履行合同义务后，需方（或财政部门）应支付给供方的金额。 </w:t>
      </w:r>
    </w:p>
    <w:p w14:paraId="70B00B5C">
      <w:pPr>
        <w:widowControl/>
        <w:spacing w:line="360" w:lineRule="auto"/>
        <w:ind w:firstLine="480" w:firstLineChars="200"/>
        <w:jc w:val="left"/>
        <w:outlineLvl w:val="2"/>
        <w:rPr>
          <w:rStyle w:val="35"/>
          <w:rFonts w:cs="宋体"/>
          <w:b w:val="0"/>
          <w:bCs/>
          <w:color w:val="auto"/>
          <w:kern w:val="0"/>
          <w:sz w:val="24"/>
        </w:rPr>
      </w:pPr>
      <w:bookmarkStart w:id="187" w:name="_Toc4132"/>
      <w:r>
        <w:rPr>
          <w:rStyle w:val="35"/>
          <w:rFonts w:hint="eastAsia" w:cs="宋体"/>
          <w:b w:val="0"/>
          <w:bCs/>
          <w:color w:val="auto"/>
          <w:kern w:val="0"/>
          <w:sz w:val="24"/>
        </w:rPr>
        <w:t>2、服务内容</w:t>
      </w:r>
      <w:bookmarkEnd w:id="187"/>
      <w:r>
        <w:rPr>
          <w:rStyle w:val="35"/>
          <w:rFonts w:hint="eastAsia" w:cs="宋体"/>
          <w:b w:val="0"/>
          <w:bCs/>
          <w:color w:val="auto"/>
          <w:kern w:val="0"/>
          <w:sz w:val="24"/>
        </w:rPr>
        <w:t xml:space="preserve"> </w:t>
      </w:r>
    </w:p>
    <w:p w14:paraId="70DDDEE4">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合同包括以下内容：服务项目名称、服务期限、服务标准等内容。</w:t>
      </w:r>
    </w:p>
    <w:p w14:paraId="2DCD98ED">
      <w:pPr>
        <w:widowControl/>
        <w:spacing w:line="360" w:lineRule="auto"/>
        <w:ind w:firstLine="480" w:firstLineChars="200"/>
        <w:jc w:val="left"/>
        <w:outlineLvl w:val="2"/>
        <w:rPr>
          <w:rStyle w:val="35"/>
          <w:rFonts w:cs="宋体"/>
          <w:b w:val="0"/>
          <w:bCs/>
          <w:color w:val="auto"/>
          <w:kern w:val="0"/>
          <w:sz w:val="24"/>
        </w:rPr>
      </w:pPr>
      <w:bookmarkStart w:id="188" w:name="_Toc6008"/>
      <w:r>
        <w:rPr>
          <w:rStyle w:val="35"/>
          <w:rFonts w:hint="eastAsia" w:cs="宋体"/>
          <w:b w:val="0"/>
          <w:bCs/>
          <w:color w:val="auto"/>
          <w:kern w:val="0"/>
          <w:sz w:val="24"/>
        </w:rPr>
        <w:t>3、合同价格</w:t>
      </w:r>
      <w:bookmarkEnd w:id="188"/>
      <w:r>
        <w:rPr>
          <w:rStyle w:val="35"/>
          <w:rFonts w:hint="eastAsia" w:cs="宋体"/>
          <w:b w:val="0"/>
          <w:bCs/>
          <w:color w:val="auto"/>
          <w:kern w:val="0"/>
          <w:sz w:val="24"/>
        </w:rPr>
        <w:t xml:space="preserve"> </w:t>
      </w:r>
    </w:p>
    <w:p w14:paraId="3B3D557C">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3.1 合同价格即合同总价。 </w:t>
      </w:r>
    </w:p>
    <w:p w14:paraId="4D84A3FF">
      <w:pPr>
        <w:widowControl/>
        <w:spacing w:line="360" w:lineRule="auto"/>
        <w:ind w:firstLine="480" w:firstLineChars="200"/>
        <w:jc w:val="left"/>
        <w:outlineLvl w:val="2"/>
        <w:rPr>
          <w:rStyle w:val="35"/>
          <w:rFonts w:cs="宋体"/>
          <w:b w:val="0"/>
          <w:bCs/>
          <w:color w:val="auto"/>
          <w:kern w:val="0"/>
          <w:sz w:val="24"/>
        </w:rPr>
      </w:pPr>
      <w:bookmarkStart w:id="189" w:name="_Toc9600"/>
      <w:r>
        <w:rPr>
          <w:rStyle w:val="35"/>
          <w:rFonts w:hint="eastAsia" w:cs="宋体"/>
          <w:b w:val="0"/>
          <w:bCs/>
          <w:color w:val="auto"/>
          <w:kern w:val="0"/>
          <w:sz w:val="24"/>
        </w:rPr>
        <w:t>4、转包或分包</w:t>
      </w:r>
      <w:bookmarkEnd w:id="189"/>
      <w:r>
        <w:rPr>
          <w:rStyle w:val="35"/>
          <w:rFonts w:hint="eastAsia" w:cs="宋体"/>
          <w:b w:val="0"/>
          <w:bCs/>
          <w:color w:val="auto"/>
          <w:kern w:val="0"/>
          <w:sz w:val="24"/>
        </w:rPr>
        <w:t xml:space="preserve"> </w:t>
      </w:r>
    </w:p>
    <w:p w14:paraId="3A8FD61E">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4.1 本合同范围的服务内容，应由乙方直接供应，不得转让他人供应； </w:t>
      </w:r>
    </w:p>
    <w:p w14:paraId="3A4A70D9">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4.2 非经甲方书面同意，乙方不得将本合同范围的服务全部或部分分包给他人；</w:t>
      </w:r>
    </w:p>
    <w:p w14:paraId="55AC2AB7">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4.3 如有转让和未经甲方同意的分包行为，甲方有权解除合同，没收履约保证金并追究乙方的违约责任。 </w:t>
      </w:r>
    </w:p>
    <w:p w14:paraId="2FF3185B">
      <w:pPr>
        <w:widowControl/>
        <w:spacing w:line="360" w:lineRule="auto"/>
        <w:ind w:firstLine="480" w:firstLineChars="200"/>
        <w:jc w:val="left"/>
        <w:outlineLvl w:val="2"/>
        <w:rPr>
          <w:rStyle w:val="35"/>
          <w:rFonts w:cs="宋体"/>
          <w:b w:val="0"/>
          <w:bCs/>
          <w:color w:val="auto"/>
          <w:kern w:val="0"/>
          <w:sz w:val="24"/>
        </w:rPr>
      </w:pPr>
      <w:bookmarkStart w:id="190" w:name="_Toc10057"/>
      <w:r>
        <w:rPr>
          <w:rStyle w:val="35"/>
          <w:rFonts w:hint="eastAsia" w:cs="宋体"/>
          <w:b w:val="0"/>
          <w:bCs/>
          <w:color w:val="auto"/>
          <w:kern w:val="0"/>
          <w:sz w:val="24"/>
        </w:rPr>
        <w:t>5、服务质量保证</w:t>
      </w:r>
      <w:bookmarkEnd w:id="190"/>
      <w:r>
        <w:rPr>
          <w:rStyle w:val="35"/>
          <w:rFonts w:hint="eastAsia" w:cs="宋体"/>
          <w:b w:val="0"/>
          <w:bCs/>
          <w:color w:val="auto"/>
          <w:kern w:val="0"/>
          <w:sz w:val="24"/>
        </w:rPr>
        <w:t xml:space="preserve"> </w:t>
      </w:r>
    </w:p>
    <w:p w14:paraId="3D1BB18F">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5.1 乙方应按</w:t>
      </w:r>
      <w:r>
        <w:rPr>
          <w:rStyle w:val="35"/>
          <w:rFonts w:hint="eastAsia" w:cs="宋体"/>
          <w:b w:val="0"/>
          <w:bCs/>
          <w:color w:val="auto"/>
          <w:kern w:val="0"/>
          <w:sz w:val="24"/>
          <w:lang w:eastAsia="zh-CN"/>
        </w:rPr>
        <w:t>招标文件</w:t>
      </w:r>
      <w:r>
        <w:rPr>
          <w:rStyle w:val="35"/>
          <w:rFonts w:hint="eastAsia" w:cs="宋体"/>
          <w:b w:val="0"/>
          <w:bCs/>
          <w:color w:val="auto"/>
          <w:kern w:val="0"/>
          <w:sz w:val="24"/>
        </w:rPr>
        <w:t xml:space="preserve">规定的服务标准向甲方提供服务。 </w:t>
      </w:r>
    </w:p>
    <w:p w14:paraId="64401DB2">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5.2 乙方提供的服务标准达不到</w:t>
      </w:r>
      <w:r>
        <w:rPr>
          <w:rStyle w:val="35"/>
          <w:rFonts w:hint="eastAsia" w:cs="宋体"/>
          <w:b w:val="0"/>
          <w:bCs/>
          <w:color w:val="auto"/>
          <w:kern w:val="0"/>
          <w:sz w:val="24"/>
          <w:lang w:eastAsia="zh-CN"/>
        </w:rPr>
        <w:t>招标文件</w:t>
      </w:r>
      <w:r>
        <w:rPr>
          <w:rStyle w:val="35"/>
          <w:rFonts w:hint="eastAsia" w:cs="宋体"/>
          <w:b w:val="0"/>
          <w:bCs/>
          <w:color w:val="auto"/>
          <w:kern w:val="0"/>
          <w:sz w:val="24"/>
        </w:rPr>
        <w:t xml:space="preserve">规定者，除承担相应责任外，将按失信行为处置。 </w:t>
      </w:r>
    </w:p>
    <w:p w14:paraId="35510810">
      <w:pPr>
        <w:widowControl/>
        <w:spacing w:line="360" w:lineRule="auto"/>
        <w:ind w:firstLine="480" w:firstLineChars="200"/>
        <w:jc w:val="left"/>
        <w:outlineLvl w:val="2"/>
        <w:rPr>
          <w:rStyle w:val="35"/>
          <w:rFonts w:cs="宋体"/>
          <w:b w:val="0"/>
          <w:bCs/>
          <w:color w:val="auto"/>
          <w:kern w:val="0"/>
          <w:sz w:val="24"/>
        </w:rPr>
      </w:pPr>
      <w:bookmarkStart w:id="191" w:name="_Toc5759"/>
      <w:r>
        <w:rPr>
          <w:rStyle w:val="35"/>
          <w:rFonts w:hint="eastAsia" w:cs="宋体"/>
          <w:b w:val="0"/>
          <w:bCs/>
          <w:color w:val="auto"/>
          <w:kern w:val="0"/>
          <w:sz w:val="24"/>
        </w:rPr>
        <w:t>6、付款</w:t>
      </w:r>
      <w:bookmarkEnd w:id="191"/>
      <w:r>
        <w:rPr>
          <w:rStyle w:val="35"/>
          <w:rFonts w:hint="eastAsia" w:cs="宋体"/>
          <w:b w:val="0"/>
          <w:bCs/>
          <w:color w:val="auto"/>
          <w:kern w:val="0"/>
          <w:sz w:val="24"/>
        </w:rPr>
        <w:t xml:space="preserve"> </w:t>
      </w:r>
    </w:p>
    <w:p w14:paraId="1A114B0B">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6.1 本合同使用货币币制如未作特别说明均为人民币。 </w:t>
      </w:r>
    </w:p>
    <w:p w14:paraId="5C186DA6">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6.2 付款方式：银行转账、现金支票。 </w:t>
      </w:r>
    </w:p>
    <w:p w14:paraId="6817B70F">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6.3 付款方法：</w:t>
      </w:r>
    </w:p>
    <w:p w14:paraId="353A6D49">
      <w:pPr>
        <w:widowControl/>
        <w:spacing w:line="360" w:lineRule="auto"/>
        <w:ind w:firstLine="480" w:firstLineChars="200"/>
        <w:jc w:val="left"/>
        <w:outlineLvl w:val="2"/>
        <w:rPr>
          <w:rStyle w:val="35"/>
          <w:rFonts w:cs="宋体"/>
          <w:b w:val="0"/>
          <w:bCs/>
          <w:color w:val="auto"/>
          <w:kern w:val="0"/>
          <w:sz w:val="24"/>
        </w:rPr>
      </w:pPr>
      <w:bookmarkStart w:id="192" w:name="_Toc17055"/>
      <w:r>
        <w:rPr>
          <w:rStyle w:val="35"/>
          <w:rFonts w:hint="eastAsia" w:cs="宋体"/>
          <w:b w:val="0"/>
          <w:bCs/>
          <w:color w:val="auto"/>
          <w:kern w:val="0"/>
          <w:sz w:val="24"/>
        </w:rPr>
        <w:t>7、检查考核</w:t>
      </w:r>
      <w:bookmarkEnd w:id="192"/>
      <w:r>
        <w:rPr>
          <w:rStyle w:val="35"/>
          <w:rFonts w:hint="eastAsia" w:cs="宋体"/>
          <w:b w:val="0"/>
          <w:bCs/>
          <w:color w:val="auto"/>
          <w:kern w:val="0"/>
          <w:sz w:val="24"/>
        </w:rPr>
        <w:t xml:space="preserve"> </w:t>
      </w:r>
    </w:p>
    <w:p w14:paraId="3138F695">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XXXXXXXXXXXXXXXXXXXXXXXXXXXXXXXXXXXXXXXXXXXXXXXXXXXX </w:t>
      </w:r>
    </w:p>
    <w:p w14:paraId="5CFDDD32">
      <w:pPr>
        <w:widowControl/>
        <w:spacing w:line="360" w:lineRule="auto"/>
        <w:ind w:firstLine="480" w:firstLineChars="200"/>
        <w:jc w:val="left"/>
        <w:outlineLvl w:val="2"/>
        <w:rPr>
          <w:rStyle w:val="35"/>
          <w:rFonts w:cs="宋体"/>
          <w:b w:val="0"/>
          <w:bCs/>
          <w:color w:val="auto"/>
          <w:kern w:val="0"/>
          <w:sz w:val="24"/>
        </w:rPr>
      </w:pPr>
      <w:bookmarkStart w:id="193" w:name="_Toc2728"/>
      <w:r>
        <w:rPr>
          <w:rStyle w:val="35"/>
          <w:rFonts w:hint="eastAsia" w:cs="宋体"/>
          <w:b w:val="0"/>
          <w:bCs/>
          <w:color w:val="auto"/>
          <w:kern w:val="0"/>
          <w:sz w:val="24"/>
        </w:rPr>
        <w:t>8、合同争议的解决</w:t>
      </w:r>
      <w:bookmarkEnd w:id="193"/>
      <w:r>
        <w:rPr>
          <w:rStyle w:val="35"/>
          <w:rFonts w:hint="eastAsia" w:cs="宋体"/>
          <w:b w:val="0"/>
          <w:bCs/>
          <w:color w:val="auto"/>
          <w:kern w:val="0"/>
          <w:sz w:val="24"/>
        </w:rPr>
        <w:t xml:space="preserve"> </w:t>
      </w:r>
    </w:p>
    <w:p w14:paraId="390FB531">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8.1 当事人友好协商达成一致 </w:t>
      </w:r>
    </w:p>
    <w:p w14:paraId="5938FB30">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8.2 在 60 天内当事人协商不能达成协议的，可提请</w:t>
      </w:r>
      <w:r>
        <w:rPr>
          <w:rStyle w:val="35"/>
          <w:rFonts w:hint="eastAsia" w:cs="宋体"/>
          <w:b w:val="0"/>
          <w:bCs/>
          <w:color w:val="auto"/>
          <w:kern w:val="0"/>
          <w:sz w:val="24"/>
          <w:lang w:eastAsia="zh-CN"/>
        </w:rPr>
        <w:t>招标人</w:t>
      </w:r>
      <w:r>
        <w:rPr>
          <w:rStyle w:val="35"/>
          <w:rFonts w:hint="eastAsia" w:cs="宋体"/>
          <w:b w:val="0"/>
          <w:bCs/>
          <w:color w:val="auto"/>
          <w:kern w:val="0"/>
          <w:sz w:val="24"/>
        </w:rPr>
        <w:t xml:space="preserve">当地仲裁机构仲裁。 </w:t>
      </w:r>
    </w:p>
    <w:p w14:paraId="4C01FF30">
      <w:pPr>
        <w:widowControl/>
        <w:spacing w:line="360" w:lineRule="auto"/>
        <w:ind w:firstLine="480" w:firstLineChars="200"/>
        <w:jc w:val="left"/>
        <w:outlineLvl w:val="2"/>
        <w:rPr>
          <w:rStyle w:val="35"/>
          <w:rFonts w:cs="宋体"/>
          <w:b w:val="0"/>
          <w:bCs/>
          <w:color w:val="auto"/>
          <w:kern w:val="0"/>
          <w:sz w:val="24"/>
        </w:rPr>
      </w:pPr>
      <w:bookmarkStart w:id="194" w:name="_Toc24645"/>
      <w:r>
        <w:rPr>
          <w:rStyle w:val="35"/>
          <w:rFonts w:hint="eastAsia" w:cs="宋体"/>
          <w:b w:val="0"/>
          <w:bCs/>
          <w:color w:val="auto"/>
          <w:kern w:val="0"/>
          <w:sz w:val="24"/>
        </w:rPr>
        <w:t>9、违约责任</w:t>
      </w:r>
      <w:bookmarkEnd w:id="194"/>
      <w:r>
        <w:rPr>
          <w:rStyle w:val="35"/>
          <w:rFonts w:hint="eastAsia" w:cs="宋体"/>
          <w:b w:val="0"/>
          <w:bCs/>
          <w:color w:val="auto"/>
          <w:kern w:val="0"/>
          <w:sz w:val="24"/>
        </w:rPr>
        <w:t xml:space="preserve"> </w:t>
      </w:r>
    </w:p>
    <w:p w14:paraId="1F799C60">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按《中华人民共和国民法典》、《中华人民共和国政府采购法》有关条款，或由供需双方约定。 </w:t>
      </w:r>
    </w:p>
    <w:p w14:paraId="4D447E81">
      <w:pPr>
        <w:widowControl/>
        <w:spacing w:line="360" w:lineRule="auto"/>
        <w:ind w:firstLine="480" w:firstLineChars="200"/>
        <w:jc w:val="left"/>
        <w:outlineLvl w:val="2"/>
        <w:rPr>
          <w:rStyle w:val="35"/>
          <w:rFonts w:cs="宋体"/>
          <w:b w:val="0"/>
          <w:bCs/>
          <w:color w:val="auto"/>
          <w:kern w:val="0"/>
          <w:sz w:val="24"/>
        </w:rPr>
      </w:pPr>
      <w:bookmarkStart w:id="195" w:name="_Toc23926"/>
      <w:r>
        <w:rPr>
          <w:rStyle w:val="35"/>
          <w:rFonts w:hint="eastAsia" w:cs="宋体"/>
          <w:b w:val="0"/>
          <w:bCs/>
          <w:color w:val="auto"/>
          <w:kern w:val="0"/>
          <w:sz w:val="24"/>
        </w:rPr>
        <w:t>10、合同生效及其它</w:t>
      </w:r>
      <w:bookmarkEnd w:id="195"/>
      <w:r>
        <w:rPr>
          <w:rStyle w:val="35"/>
          <w:rFonts w:hint="eastAsia" w:cs="宋体"/>
          <w:b w:val="0"/>
          <w:bCs/>
          <w:color w:val="auto"/>
          <w:kern w:val="0"/>
          <w:sz w:val="24"/>
        </w:rPr>
        <w:t xml:space="preserve"> </w:t>
      </w:r>
    </w:p>
    <w:p w14:paraId="2407D45E">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10.1 合同生效及其效力应符合《中华人民共和国民法典》有关规定。 </w:t>
      </w:r>
    </w:p>
    <w:p w14:paraId="25408A58">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10.2 合同应经当事人法定代表人（负责人）或委托代理人签字，加盖双方合同专用章或公章。</w:t>
      </w:r>
    </w:p>
    <w:p w14:paraId="34C79B03">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10.3 合同所包括附件，是合同不可分割的一部分，具有同等法律效力。 </w:t>
      </w:r>
    </w:p>
    <w:p w14:paraId="4E3EED30">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10.4 合同需提供担保的，按《中华人民共和国担保法》规定执行。 </w:t>
      </w:r>
    </w:p>
    <w:p w14:paraId="6CD7E173">
      <w:pPr>
        <w:widowControl/>
        <w:spacing w:line="360" w:lineRule="auto"/>
        <w:ind w:firstLine="480" w:firstLineChars="200"/>
        <w:jc w:val="left"/>
        <w:rPr>
          <w:rStyle w:val="35"/>
          <w:rFonts w:cs="宋体"/>
          <w:b w:val="0"/>
          <w:bCs/>
          <w:color w:val="auto"/>
          <w:kern w:val="0"/>
          <w:sz w:val="24"/>
        </w:rPr>
      </w:pPr>
      <w:r>
        <w:rPr>
          <w:rStyle w:val="35"/>
          <w:rFonts w:hint="eastAsia" w:cs="宋体"/>
          <w:b w:val="0"/>
          <w:bCs/>
          <w:color w:val="auto"/>
          <w:kern w:val="0"/>
          <w:sz w:val="24"/>
        </w:rPr>
        <w:t xml:space="preserve">10.5 本合同条件未尽事宜依照《中华人民共和国民法典》，由供需双方共同协商确定。 </w:t>
      </w:r>
    </w:p>
    <w:p w14:paraId="7F3B053B">
      <w:pPr>
        <w:widowControl/>
        <w:spacing w:line="360" w:lineRule="auto"/>
        <w:ind w:firstLine="480" w:firstLineChars="200"/>
        <w:jc w:val="left"/>
        <w:rPr>
          <w:rStyle w:val="35"/>
          <w:rFonts w:cs="宋体"/>
          <w:b w:val="0"/>
          <w:bCs/>
          <w:color w:val="auto"/>
          <w:kern w:val="0"/>
          <w:sz w:val="24"/>
        </w:rPr>
      </w:pPr>
    </w:p>
    <w:p w14:paraId="6B5EB531">
      <w:pPr>
        <w:pStyle w:val="28"/>
        <w:spacing w:before="75" w:beforeAutospacing="0" w:after="75" w:afterAutospacing="0" w:line="360" w:lineRule="auto"/>
        <w:rPr>
          <w:rStyle w:val="35"/>
          <w:rFonts w:cs="宋体"/>
          <w:b w:val="0"/>
          <w:bCs/>
          <w:color w:val="auto"/>
          <w:sz w:val="24"/>
          <w:szCs w:val="24"/>
        </w:rPr>
      </w:pPr>
    </w:p>
    <w:p w14:paraId="542EE692">
      <w:pPr>
        <w:pStyle w:val="28"/>
        <w:spacing w:before="75" w:beforeAutospacing="0" w:after="75" w:afterAutospacing="0" w:line="360" w:lineRule="auto"/>
        <w:rPr>
          <w:rStyle w:val="35"/>
          <w:rFonts w:cs="宋体"/>
          <w:b w:val="0"/>
          <w:bCs/>
          <w:color w:val="auto"/>
          <w:sz w:val="24"/>
          <w:szCs w:val="24"/>
        </w:rPr>
      </w:pPr>
    </w:p>
    <w:p w14:paraId="2C47F286">
      <w:pPr>
        <w:pStyle w:val="28"/>
        <w:spacing w:before="75" w:beforeAutospacing="0" w:after="75" w:afterAutospacing="0" w:line="360" w:lineRule="auto"/>
        <w:rPr>
          <w:rStyle w:val="35"/>
          <w:rFonts w:cs="宋体"/>
          <w:b w:val="0"/>
          <w:bCs/>
          <w:color w:val="auto"/>
          <w:sz w:val="24"/>
          <w:szCs w:val="24"/>
        </w:rPr>
      </w:pPr>
    </w:p>
    <w:p w14:paraId="273D7E85">
      <w:pPr>
        <w:pStyle w:val="28"/>
        <w:spacing w:before="75" w:beforeAutospacing="0" w:after="75" w:afterAutospacing="0" w:line="360" w:lineRule="auto"/>
        <w:rPr>
          <w:rStyle w:val="35"/>
          <w:rFonts w:cs="宋体"/>
          <w:b w:val="0"/>
          <w:bCs/>
          <w:color w:val="auto"/>
          <w:sz w:val="24"/>
          <w:szCs w:val="24"/>
        </w:rPr>
      </w:pPr>
    </w:p>
    <w:p w14:paraId="7CDEECC6">
      <w:pPr>
        <w:pStyle w:val="28"/>
        <w:spacing w:before="75" w:beforeAutospacing="0" w:after="75" w:afterAutospacing="0" w:line="360" w:lineRule="auto"/>
        <w:rPr>
          <w:rStyle w:val="35"/>
          <w:rFonts w:cs="宋体"/>
          <w:b w:val="0"/>
          <w:bCs/>
          <w:color w:val="auto"/>
          <w:sz w:val="24"/>
          <w:szCs w:val="24"/>
        </w:rPr>
      </w:pPr>
    </w:p>
    <w:p w14:paraId="0CE59B07">
      <w:pPr>
        <w:pStyle w:val="28"/>
        <w:spacing w:before="75" w:beforeAutospacing="0" w:after="75" w:afterAutospacing="0" w:line="360" w:lineRule="auto"/>
        <w:rPr>
          <w:rStyle w:val="35"/>
          <w:rFonts w:cs="宋体"/>
          <w:b w:val="0"/>
          <w:bCs/>
          <w:color w:val="auto"/>
          <w:sz w:val="24"/>
          <w:szCs w:val="24"/>
        </w:rPr>
      </w:pPr>
    </w:p>
    <w:p w14:paraId="6768A824">
      <w:pPr>
        <w:pStyle w:val="28"/>
        <w:spacing w:before="75" w:beforeAutospacing="0" w:after="75" w:afterAutospacing="0" w:line="360" w:lineRule="auto"/>
        <w:rPr>
          <w:rStyle w:val="35"/>
          <w:rFonts w:cs="宋体"/>
          <w:b w:val="0"/>
          <w:bCs/>
          <w:color w:val="auto"/>
          <w:sz w:val="24"/>
          <w:szCs w:val="24"/>
        </w:rPr>
      </w:pPr>
    </w:p>
    <w:p w14:paraId="52CD1229">
      <w:pPr>
        <w:pStyle w:val="28"/>
        <w:spacing w:before="75" w:beforeAutospacing="0" w:after="75" w:afterAutospacing="0" w:line="360" w:lineRule="auto"/>
        <w:rPr>
          <w:rStyle w:val="35"/>
          <w:rFonts w:cs="宋体"/>
          <w:b w:val="0"/>
          <w:bCs/>
          <w:color w:val="auto"/>
          <w:sz w:val="24"/>
          <w:szCs w:val="24"/>
        </w:rPr>
      </w:pPr>
    </w:p>
    <w:p w14:paraId="3F31600D">
      <w:pPr>
        <w:pStyle w:val="28"/>
        <w:spacing w:before="75" w:beforeAutospacing="0" w:after="75" w:afterAutospacing="0" w:line="360" w:lineRule="auto"/>
        <w:rPr>
          <w:rStyle w:val="35"/>
          <w:rFonts w:cs="宋体"/>
          <w:b w:val="0"/>
          <w:bCs/>
          <w:color w:val="auto"/>
          <w:sz w:val="24"/>
          <w:szCs w:val="24"/>
        </w:rPr>
      </w:pPr>
    </w:p>
    <w:p w14:paraId="57D5CB23">
      <w:pPr>
        <w:pStyle w:val="64"/>
        <w:spacing w:line="360" w:lineRule="auto"/>
        <w:ind w:firstLine="0" w:firstLineChars="0"/>
        <w:outlineLvl w:val="1"/>
        <w:rPr>
          <w:rFonts w:ascii="宋体" w:hAnsi="宋体" w:cs="宋体"/>
          <w:b/>
          <w:bCs/>
          <w:color w:val="auto"/>
          <w:sz w:val="28"/>
          <w:szCs w:val="28"/>
        </w:rPr>
      </w:pPr>
      <w:bookmarkStart w:id="196" w:name="_Toc5690"/>
      <w:bookmarkStart w:id="197" w:name="_Toc490756175"/>
      <w:r>
        <w:rPr>
          <w:rFonts w:hint="eastAsia" w:ascii="宋体" w:hAnsi="宋体" w:cs="宋体"/>
          <w:b/>
          <w:bCs/>
          <w:color w:val="auto"/>
          <w:sz w:val="28"/>
          <w:szCs w:val="28"/>
        </w:rPr>
        <w:t>二、合同（格式）</w:t>
      </w:r>
      <w:bookmarkEnd w:id="196"/>
      <w:bookmarkEnd w:id="197"/>
    </w:p>
    <w:p w14:paraId="06C606C9">
      <w:pPr>
        <w:tabs>
          <w:tab w:val="left" w:pos="720"/>
        </w:tabs>
        <w:spacing w:line="360" w:lineRule="auto"/>
        <w:ind w:firstLine="420"/>
        <w:rPr>
          <w:rFonts w:ascii="宋体" w:hAnsi="宋体" w:cs="宋体"/>
          <w:b/>
          <w:color w:val="auto"/>
          <w:szCs w:val="21"/>
        </w:rPr>
      </w:pPr>
    </w:p>
    <w:p w14:paraId="7BAD7269">
      <w:pPr>
        <w:tabs>
          <w:tab w:val="left" w:pos="720"/>
        </w:tabs>
        <w:spacing w:line="360" w:lineRule="auto"/>
        <w:ind w:firstLine="420"/>
        <w:rPr>
          <w:rFonts w:ascii="宋体" w:hAnsi="宋体" w:cs="宋体"/>
          <w:b/>
          <w:color w:val="auto"/>
          <w:szCs w:val="21"/>
        </w:rPr>
      </w:pPr>
    </w:p>
    <w:p w14:paraId="6928C3D3">
      <w:pPr>
        <w:tabs>
          <w:tab w:val="left" w:pos="720"/>
        </w:tabs>
        <w:spacing w:line="360" w:lineRule="auto"/>
        <w:jc w:val="center"/>
        <w:rPr>
          <w:rFonts w:ascii="宋体" w:hAnsi="宋体" w:cs="宋体"/>
          <w:b/>
          <w:color w:val="auto"/>
          <w:sz w:val="48"/>
          <w:szCs w:val="48"/>
        </w:rPr>
      </w:pPr>
      <w:r>
        <w:rPr>
          <w:rFonts w:hint="eastAsia" w:ascii="宋体" w:hAnsi="宋体" w:cs="宋体"/>
          <w:b/>
          <w:color w:val="auto"/>
          <w:sz w:val="48"/>
          <w:szCs w:val="48"/>
        </w:rPr>
        <w:t>合　同　书</w:t>
      </w:r>
    </w:p>
    <w:p w14:paraId="7D2E5074">
      <w:pPr>
        <w:tabs>
          <w:tab w:val="left" w:pos="720"/>
        </w:tabs>
        <w:spacing w:line="360" w:lineRule="auto"/>
        <w:ind w:firstLine="721"/>
        <w:jc w:val="center"/>
        <w:rPr>
          <w:rFonts w:ascii="宋体" w:hAnsi="宋体" w:cs="宋体"/>
          <w:b/>
          <w:color w:val="auto"/>
          <w:sz w:val="36"/>
          <w:szCs w:val="36"/>
        </w:rPr>
      </w:pPr>
    </w:p>
    <w:p w14:paraId="1FA57349">
      <w:pPr>
        <w:tabs>
          <w:tab w:val="left" w:pos="720"/>
        </w:tabs>
        <w:spacing w:line="360" w:lineRule="auto"/>
        <w:ind w:firstLine="420"/>
        <w:rPr>
          <w:rFonts w:ascii="宋体" w:hAnsi="宋体" w:cs="宋体"/>
          <w:b/>
          <w:color w:val="auto"/>
          <w:szCs w:val="21"/>
        </w:rPr>
      </w:pPr>
    </w:p>
    <w:p w14:paraId="4E678CD6">
      <w:pPr>
        <w:tabs>
          <w:tab w:val="left" w:pos="720"/>
        </w:tabs>
        <w:spacing w:line="360" w:lineRule="auto"/>
        <w:ind w:firstLine="420"/>
        <w:rPr>
          <w:rFonts w:ascii="宋体" w:hAnsi="宋体" w:cs="宋体"/>
          <w:b/>
          <w:color w:val="auto"/>
          <w:szCs w:val="21"/>
        </w:rPr>
      </w:pPr>
    </w:p>
    <w:p w14:paraId="7FB756FC">
      <w:pPr>
        <w:tabs>
          <w:tab w:val="left" w:pos="720"/>
        </w:tabs>
        <w:spacing w:line="360" w:lineRule="auto"/>
        <w:ind w:firstLine="420"/>
        <w:rPr>
          <w:rFonts w:ascii="宋体" w:hAnsi="宋体" w:cs="宋体"/>
          <w:b/>
          <w:color w:val="auto"/>
          <w:szCs w:val="21"/>
        </w:rPr>
      </w:pPr>
    </w:p>
    <w:p w14:paraId="22573776">
      <w:pPr>
        <w:tabs>
          <w:tab w:val="left" w:pos="720"/>
        </w:tabs>
        <w:spacing w:line="360" w:lineRule="auto"/>
        <w:ind w:firstLine="420"/>
        <w:rPr>
          <w:rFonts w:ascii="宋体" w:hAnsi="宋体" w:cs="宋体"/>
          <w:b/>
          <w:color w:val="auto"/>
          <w:szCs w:val="21"/>
        </w:rPr>
      </w:pPr>
    </w:p>
    <w:p w14:paraId="4411E263">
      <w:pPr>
        <w:tabs>
          <w:tab w:val="left" w:pos="720"/>
        </w:tabs>
        <w:spacing w:line="360" w:lineRule="auto"/>
        <w:ind w:firstLine="420"/>
        <w:rPr>
          <w:rFonts w:ascii="宋体" w:hAnsi="宋体" w:cs="宋体"/>
          <w:b/>
          <w:color w:val="auto"/>
          <w:szCs w:val="21"/>
        </w:rPr>
      </w:pPr>
    </w:p>
    <w:tbl>
      <w:tblPr>
        <w:tblStyle w:val="32"/>
        <w:tblW w:w="0" w:type="auto"/>
        <w:jc w:val="center"/>
        <w:tblLayout w:type="fixed"/>
        <w:tblCellMar>
          <w:top w:w="0" w:type="dxa"/>
          <w:left w:w="108" w:type="dxa"/>
          <w:bottom w:w="0" w:type="dxa"/>
          <w:right w:w="108" w:type="dxa"/>
        </w:tblCellMar>
      </w:tblPr>
      <w:tblGrid>
        <w:gridCol w:w="7260"/>
      </w:tblGrid>
      <w:tr w14:paraId="0CC16F95">
        <w:tblPrEx>
          <w:tblCellMar>
            <w:top w:w="0" w:type="dxa"/>
            <w:left w:w="108" w:type="dxa"/>
            <w:bottom w:w="0" w:type="dxa"/>
            <w:right w:w="108" w:type="dxa"/>
          </w:tblCellMar>
        </w:tblPrEx>
        <w:trPr>
          <w:trHeight w:val="1008" w:hRule="atLeast"/>
          <w:jc w:val="center"/>
        </w:trPr>
        <w:tc>
          <w:tcPr>
            <w:tcW w:w="7260" w:type="dxa"/>
          </w:tcPr>
          <w:p w14:paraId="59D06097">
            <w:pPr>
              <w:tabs>
                <w:tab w:val="left" w:pos="720"/>
              </w:tabs>
              <w:spacing w:line="360" w:lineRule="auto"/>
              <w:ind w:firstLine="420"/>
              <w:rPr>
                <w:rFonts w:ascii="宋体" w:hAnsi="宋体" w:cs="宋体"/>
                <w:b/>
                <w:color w:val="auto"/>
                <w:szCs w:val="21"/>
                <w:u w:val="single"/>
              </w:rPr>
            </w:pPr>
            <w:r>
              <w:rPr>
                <w:rFonts w:hint="eastAsia" w:ascii="宋体" w:hAnsi="宋体" w:cs="宋体"/>
                <w:b/>
                <w:color w:val="auto"/>
                <w:sz w:val="28"/>
                <w:szCs w:val="28"/>
              </w:rPr>
              <w:t>项目编号：</w:t>
            </w:r>
          </w:p>
        </w:tc>
      </w:tr>
      <w:tr w14:paraId="39B06025">
        <w:tblPrEx>
          <w:tblCellMar>
            <w:top w:w="0" w:type="dxa"/>
            <w:left w:w="108" w:type="dxa"/>
            <w:bottom w:w="0" w:type="dxa"/>
            <w:right w:w="108" w:type="dxa"/>
          </w:tblCellMar>
        </w:tblPrEx>
        <w:trPr>
          <w:trHeight w:val="756" w:hRule="atLeast"/>
          <w:jc w:val="center"/>
        </w:trPr>
        <w:tc>
          <w:tcPr>
            <w:tcW w:w="7260" w:type="dxa"/>
          </w:tcPr>
          <w:p w14:paraId="1F8186D4">
            <w:pPr>
              <w:tabs>
                <w:tab w:val="left" w:pos="720"/>
              </w:tabs>
              <w:spacing w:line="360" w:lineRule="auto"/>
              <w:ind w:firstLine="420"/>
              <w:rPr>
                <w:rFonts w:ascii="宋体" w:hAnsi="宋体" w:cs="宋体"/>
                <w:b/>
                <w:color w:val="auto"/>
                <w:szCs w:val="21"/>
                <w:u w:val="single"/>
              </w:rPr>
            </w:pPr>
          </w:p>
        </w:tc>
      </w:tr>
      <w:tr w14:paraId="273C6C21">
        <w:tblPrEx>
          <w:tblCellMar>
            <w:top w:w="0" w:type="dxa"/>
            <w:left w:w="108" w:type="dxa"/>
            <w:bottom w:w="0" w:type="dxa"/>
            <w:right w:w="108" w:type="dxa"/>
          </w:tblCellMar>
        </w:tblPrEx>
        <w:trPr>
          <w:trHeight w:val="2017" w:hRule="atLeast"/>
          <w:jc w:val="center"/>
        </w:trPr>
        <w:tc>
          <w:tcPr>
            <w:tcW w:w="7260" w:type="dxa"/>
          </w:tcPr>
          <w:p w14:paraId="08CD72F8">
            <w:pPr>
              <w:tabs>
                <w:tab w:val="left" w:pos="720"/>
              </w:tabs>
              <w:spacing w:line="360" w:lineRule="auto"/>
              <w:ind w:firstLine="420"/>
              <w:rPr>
                <w:rFonts w:ascii="宋体" w:hAnsi="宋体" w:cs="宋体"/>
                <w:b/>
                <w:color w:val="auto"/>
                <w:szCs w:val="21"/>
              </w:rPr>
            </w:pPr>
            <w:r>
              <w:rPr>
                <w:rFonts w:hint="eastAsia" w:ascii="宋体" w:hAnsi="宋体" w:cs="宋体"/>
                <w:b/>
                <w:color w:val="auto"/>
                <w:sz w:val="28"/>
                <w:szCs w:val="28"/>
              </w:rPr>
              <w:t>项目名称：</w:t>
            </w:r>
          </w:p>
        </w:tc>
      </w:tr>
      <w:tr w14:paraId="01767591">
        <w:tblPrEx>
          <w:tblCellMar>
            <w:top w:w="0" w:type="dxa"/>
            <w:left w:w="108" w:type="dxa"/>
            <w:bottom w:w="0" w:type="dxa"/>
            <w:right w:w="108" w:type="dxa"/>
          </w:tblCellMar>
        </w:tblPrEx>
        <w:trPr>
          <w:trHeight w:val="756" w:hRule="atLeast"/>
          <w:jc w:val="center"/>
        </w:trPr>
        <w:tc>
          <w:tcPr>
            <w:tcW w:w="7260" w:type="dxa"/>
          </w:tcPr>
          <w:p w14:paraId="075FFC81">
            <w:pPr>
              <w:tabs>
                <w:tab w:val="left" w:pos="720"/>
              </w:tabs>
              <w:spacing w:line="360" w:lineRule="auto"/>
              <w:ind w:firstLine="420"/>
              <w:rPr>
                <w:rFonts w:ascii="宋体" w:hAnsi="宋体" w:cs="宋体"/>
                <w:b/>
                <w:color w:val="auto"/>
                <w:szCs w:val="21"/>
              </w:rPr>
            </w:pPr>
          </w:p>
        </w:tc>
      </w:tr>
    </w:tbl>
    <w:p w14:paraId="507CD91F">
      <w:pPr>
        <w:spacing w:line="360" w:lineRule="auto"/>
        <w:ind w:firstLine="420"/>
        <w:rPr>
          <w:rFonts w:ascii="宋体" w:hAnsi="宋体" w:cs="宋体"/>
          <w:color w:val="auto"/>
          <w:szCs w:val="21"/>
        </w:rPr>
      </w:pPr>
    </w:p>
    <w:p w14:paraId="4EC18A45">
      <w:pPr>
        <w:spacing w:line="360" w:lineRule="auto"/>
        <w:ind w:firstLine="420"/>
        <w:rPr>
          <w:rFonts w:ascii="宋体" w:hAnsi="宋体" w:cs="宋体"/>
          <w:color w:val="auto"/>
          <w:szCs w:val="21"/>
        </w:rPr>
      </w:pPr>
    </w:p>
    <w:p w14:paraId="695BBAD8">
      <w:pPr>
        <w:spacing w:line="360" w:lineRule="auto"/>
        <w:ind w:firstLine="420"/>
        <w:rPr>
          <w:rFonts w:ascii="宋体" w:hAnsi="宋体" w:cs="宋体"/>
          <w:color w:val="auto"/>
          <w:szCs w:val="21"/>
        </w:rPr>
      </w:pPr>
    </w:p>
    <w:p w14:paraId="0B7BBE1C">
      <w:pPr>
        <w:spacing w:line="360" w:lineRule="auto"/>
        <w:ind w:firstLine="420"/>
        <w:rPr>
          <w:rFonts w:ascii="宋体" w:hAnsi="宋体" w:cs="宋体"/>
          <w:color w:val="auto"/>
          <w:szCs w:val="21"/>
        </w:rPr>
      </w:pPr>
    </w:p>
    <w:p w14:paraId="782FBD70">
      <w:pPr>
        <w:spacing w:line="360" w:lineRule="auto"/>
        <w:ind w:firstLine="420"/>
        <w:rPr>
          <w:rFonts w:ascii="宋体" w:hAnsi="宋体" w:cs="宋体"/>
          <w:color w:val="auto"/>
          <w:szCs w:val="21"/>
        </w:rPr>
      </w:pPr>
    </w:p>
    <w:p w14:paraId="2FB5D7F3">
      <w:pPr>
        <w:spacing w:line="360" w:lineRule="auto"/>
        <w:ind w:firstLine="420"/>
        <w:rPr>
          <w:rFonts w:ascii="宋体" w:hAnsi="宋体" w:cs="宋体"/>
          <w:color w:val="auto"/>
          <w:szCs w:val="21"/>
        </w:rPr>
      </w:pPr>
    </w:p>
    <w:p w14:paraId="730B3073">
      <w:pPr>
        <w:spacing w:line="360" w:lineRule="auto"/>
        <w:ind w:firstLine="1054" w:firstLineChars="500"/>
        <w:rPr>
          <w:rFonts w:ascii="仿宋" w:hAnsi="仿宋" w:eastAsia="仿宋" w:cs="仿宋"/>
          <w:b/>
          <w:color w:val="auto"/>
          <w:szCs w:val="21"/>
        </w:rPr>
      </w:pPr>
      <w:r>
        <w:rPr>
          <w:rFonts w:hint="eastAsia" w:ascii="宋体" w:hAnsi="宋体" w:cs="宋体"/>
          <w:b/>
          <w:color w:val="auto"/>
          <w:szCs w:val="21"/>
        </w:rPr>
        <w:t>注：本合同仅为合同的参考文本，合同签订双方可根据项目的具体要求进行修订。</w:t>
      </w:r>
    </w:p>
    <w:p w14:paraId="2DBF7A1D">
      <w:pPr>
        <w:spacing w:line="360" w:lineRule="auto"/>
        <w:ind w:firstLine="420"/>
        <w:rPr>
          <w:rFonts w:ascii="宋体" w:hAnsi="宋体" w:cs="宋体"/>
          <w:b/>
          <w:color w:val="auto"/>
          <w:sz w:val="24"/>
        </w:rPr>
      </w:pPr>
    </w:p>
    <w:p w14:paraId="4344CCE8">
      <w:pPr>
        <w:spacing w:line="360" w:lineRule="auto"/>
        <w:ind w:firstLine="420"/>
        <w:rPr>
          <w:rFonts w:ascii="宋体" w:hAnsi="宋体" w:cs="宋体"/>
          <w:bCs/>
          <w:color w:val="auto"/>
          <w:sz w:val="24"/>
          <w:u w:val="single"/>
        </w:rPr>
      </w:pPr>
      <w:r>
        <w:rPr>
          <w:rFonts w:hint="eastAsia" w:ascii="宋体" w:hAnsi="宋体" w:cs="宋体"/>
          <w:b/>
          <w:color w:val="auto"/>
          <w:sz w:val="24"/>
        </w:rPr>
        <w:t>甲　　方：</w:t>
      </w:r>
      <w:r>
        <w:rPr>
          <w:rFonts w:hint="eastAsia" w:ascii="宋体" w:hAnsi="宋体" w:cs="宋体"/>
          <w:b/>
          <w:color w:val="auto"/>
          <w:sz w:val="24"/>
          <w:u w:val="single"/>
        </w:rPr>
        <w:t xml:space="preserve"> 　　　　    　    </w:t>
      </w:r>
      <w:r>
        <w:rPr>
          <w:rFonts w:hint="eastAsia" w:ascii="宋体" w:hAnsi="宋体" w:cs="宋体"/>
          <w:bCs/>
          <w:color w:val="auto"/>
          <w:sz w:val="24"/>
          <w:u w:val="single"/>
        </w:rPr>
        <w:t xml:space="preserve"> </w:t>
      </w:r>
    </w:p>
    <w:p w14:paraId="5E6654B7">
      <w:pPr>
        <w:spacing w:line="360" w:lineRule="auto"/>
        <w:ind w:firstLine="420"/>
        <w:rPr>
          <w:rFonts w:ascii="宋体" w:hAnsi="宋体" w:cs="宋体"/>
          <w:color w:val="auto"/>
          <w:sz w:val="24"/>
        </w:rPr>
      </w:pPr>
      <w:r>
        <w:rPr>
          <w:rFonts w:hint="eastAsia" w:ascii="宋体" w:hAnsi="宋体" w:cs="宋体"/>
          <w:color w:val="auto"/>
          <w:sz w:val="24"/>
        </w:rPr>
        <w:t>电　　话：</w:t>
      </w:r>
      <w:r>
        <w:rPr>
          <w:rFonts w:hint="eastAsia" w:ascii="宋体" w:hAnsi="宋体" w:cs="宋体"/>
          <w:bCs/>
          <w:color w:val="auto"/>
          <w:sz w:val="24"/>
          <w:u w:val="single"/>
        </w:rPr>
        <w:t xml:space="preserve">               </w:t>
      </w:r>
      <w:r>
        <w:rPr>
          <w:rFonts w:hint="eastAsia" w:ascii="宋体" w:hAnsi="宋体" w:cs="宋体"/>
          <w:color w:val="auto"/>
          <w:sz w:val="24"/>
        </w:rPr>
        <w:t>　　传　　真：</w:t>
      </w:r>
      <w:r>
        <w:rPr>
          <w:rFonts w:hint="eastAsia" w:ascii="宋体" w:hAnsi="宋体" w:cs="宋体"/>
          <w:b/>
          <w:color w:val="auto"/>
          <w:sz w:val="24"/>
          <w:u w:val="single"/>
        </w:rPr>
        <w:t>　/　</w:t>
      </w:r>
      <w:r>
        <w:rPr>
          <w:rFonts w:hint="eastAsia" w:ascii="宋体" w:hAnsi="宋体" w:cs="宋体"/>
          <w:color w:val="auto"/>
          <w:sz w:val="24"/>
        </w:rPr>
        <w:t>　</w:t>
      </w:r>
    </w:p>
    <w:p w14:paraId="1286FBE2">
      <w:pPr>
        <w:spacing w:line="360" w:lineRule="auto"/>
        <w:ind w:firstLine="420"/>
        <w:rPr>
          <w:rFonts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u w:val="single"/>
        </w:rPr>
        <w:t xml:space="preserve">                    </w:t>
      </w:r>
      <w:r>
        <w:rPr>
          <w:rFonts w:hint="eastAsia" w:ascii="宋体" w:hAnsi="宋体" w:cs="宋体"/>
          <w:bCs/>
          <w:color w:val="auto"/>
          <w:sz w:val="24"/>
          <w:u w:val="single"/>
        </w:rPr>
        <w:t> </w:t>
      </w:r>
    </w:p>
    <w:p w14:paraId="3C97789F">
      <w:pPr>
        <w:spacing w:line="360" w:lineRule="auto"/>
        <w:ind w:firstLine="420"/>
        <w:rPr>
          <w:rFonts w:ascii="宋体" w:hAnsi="宋体" w:cs="宋体"/>
          <w:b/>
          <w:color w:val="auto"/>
          <w:sz w:val="24"/>
          <w:u w:val="single"/>
        </w:rPr>
      </w:pPr>
      <w:r>
        <w:rPr>
          <w:rFonts w:hint="eastAsia" w:ascii="宋体" w:hAnsi="宋体" w:cs="宋体"/>
          <w:b/>
          <w:color w:val="auto"/>
          <w:sz w:val="24"/>
        </w:rPr>
        <w:t>乙　　方：</w:t>
      </w:r>
      <w:r>
        <w:rPr>
          <w:rFonts w:hint="eastAsia" w:ascii="宋体" w:hAnsi="宋体" w:cs="宋体"/>
          <w:b/>
          <w:color w:val="auto"/>
          <w:sz w:val="24"/>
          <w:u w:val="single"/>
        </w:rPr>
        <w:t>　　　　　　　　　　</w:t>
      </w:r>
    </w:p>
    <w:p w14:paraId="772FFE5A">
      <w:pPr>
        <w:spacing w:line="360" w:lineRule="auto"/>
        <w:ind w:firstLine="420"/>
        <w:rPr>
          <w:rFonts w:ascii="宋体" w:hAnsi="宋体" w:cs="宋体"/>
          <w:color w:val="auto"/>
          <w:sz w:val="24"/>
        </w:rPr>
      </w:pPr>
      <w:r>
        <w:rPr>
          <w:rFonts w:hint="eastAsia" w:ascii="宋体" w:hAnsi="宋体" w:cs="宋体"/>
          <w:color w:val="auto"/>
          <w:sz w:val="24"/>
        </w:rPr>
        <w:t>电　　话：</w:t>
      </w:r>
      <w:r>
        <w:rPr>
          <w:rFonts w:hint="eastAsia" w:ascii="宋体" w:hAnsi="宋体" w:cs="宋体"/>
          <w:b/>
          <w:color w:val="auto"/>
          <w:sz w:val="24"/>
          <w:u w:val="single"/>
        </w:rPr>
        <w:t>　　　　　　</w:t>
      </w:r>
      <w:r>
        <w:rPr>
          <w:rFonts w:hint="eastAsia" w:ascii="宋体" w:hAnsi="宋体" w:cs="宋体"/>
          <w:color w:val="auto"/>
          <w:sz w:val="24"/>
        </w:rPr>
        <w:t>　　传　　真：</w:t>
      </w:r>
      <w:r>
        <w:rPr>
          <w:rFonts w:hint="eastAsia" w:ascii="宋体" w:hAnsi="宋体" w:cs="宋体"/>
          <w:b/>
          <w:color w:val="auto"/>
          <w:sz w:val="24"/>
          <w:u w:val="single"/>
        </w:rPr>
        <w:t>　　　　　　</w:t>
      </w:r>
      <w:r>
        <w:rPr>
          <w:rFonts w:hint="eastAsia" w:ascii="宋体" w:hAnsi="宋体" w:cs="宋体"/>
          <w:color w:val="auto"/>
          <w:sz w:val="24"/>
        </w:rPr>
        <w:t>　　地　　址：</w:t>
      </w:r>
      <w:r>
        <w:rPr>
          <w:rFonts w:hint="eastAsia" w:ascii="宋体" w:hAnsi="宋体" w:cs="宋体"/>
          <w:b/>
          <w:color w:val="auto"/>
          <w:sz w:val="24"/>
          <w:u w:val="single"/>
        </w:rPr>
        <w:t>　　　　　　　　　　</w:t>
      </w:r>
    </w:p>
    <w:p w14:paraId="47C1B765">
      <w:pPr>
        <w:spacing w:line="360" w:lineRule="auto"/>
        <w:ind w:left="279" w:leftChars="133"/>
        <w:jc w:val="left"/>
        <w:rPr>
          <w:rFonts w:ascii="宋体" w:hAnsi="宋体" w:cs="宋体"/>
          <w:color w:val="auto"/>
          <w:sz w:val="24"/>
        </w:rPr>
      </w:pPr>
      <w:r>
        <w:rPr>
          <w:rFonts w:hint="eastAsia" w:ascii="宋体" w:hAnsi="宋体" w:cs="宋体"/>
          <w:color w:val="auto"/>
          <w:sz w:val="24"/>
        </w:rPr>
        <w:t>项目名称：</w:t>
      </w:r>
      <w:r>
        <w:rPr>
          <w:rFonts w:hint="eastAsia" w:ascii="宋体" w:hAnsi="宋体" w:cs="宋体"/>
          <w:bCs/>
          <w:color w:val="auto"/>
          <w:sz w:val="24"/>
          <w:u w:val="single"/>
        </w:rPr>
        <w:t xml:space="preserve">           </w:t>
      </w:r>
      <w:r>
        <w:rPr>
          <w:rFonts w:hint="eastAsia" w:ascii="宋体" w:hAnsi="宋体" w:cs="宋体"/>
          <w:color w:val="auto"/>
          <w:sz w:val="24"/>
        </w:rPr>
        <w:t>　</w:t>
      </w:r>
    </w:p>
    <w:p w14:paraId="16FC9B07">
      <w:pPr>
        <w:spacing w:line="360" w:lineRule="auto"/>
        <w:ind w:left="279" w:leftChars="133"/>
        <w:jc w:val="left"/>
        <w:rPr>
          <w:rFonts w:ascii="宋体" w:hAnsi="宋体" w:cs="宋体"/>
          <w:b/>
          <w:color w:val="auto"/>
          <w:sz w:val="24"/>
        </w:rPr>
      </w:pPr>
      <w:r>
        <w:rPr>
          <w:rFonts w:hint="eastAsia" w:ascii="宋体" w:hAnsi="宋体" w:cs="宋体"/>
          <w:color w:val="auto"/>
          <w:sz w:val="24"/>
        </w:rPr>
        <w:t>采购编号：</w:t>
      </w:r>
      <w:r>
        <w:rPr>
          <w:rFonts w:hint="eastAsia" w:ascii="宋体" w:hAnsi="宋体" w:cs="宋体"/>
          <w:color w:val="auto"/>
          <w:sz w:val="24"/>
          <w:u w:val="single"/>
        </w:rPr>
        <w:t xml:space="preserve">         　</w:t>
      </w:r>
      <w:r>
        <w:rPr>
          <w:rFonts w:hint="eastAsia" w:ascii="宋体" w:hAnsi="宋体" w:cs="宋体"/>
          <w:b/>
          <w:color w:val="auto"/>
          <w:sz w:val="24"/>
        </w:rPr>
        <w:t>　　　　　　　　</w:t>
      </w:r>
    </w:p>
    <w:p w14:paraId="56C4BE30">
      <w:pPr>
        <w:spacing w:line="360" w:lineRule="auto"/>
        <w:ind w:firstLine="484" w:firstLineChars="202"/>
        <w:rPr>
          <w:rFonts w:ascii="宋体" w:hAnsi="宋体" w:cs="宋体"/>
          <w:color w:val="auto"/>
          <w:sz w:val="24"/>
        </w:rPr>
      </w:pPr>
      <w:r>
        <w:rPr>
          <w:rFonts w:hint="eastAsia" w:ascii="宋体" w:hAnsi="宋体" w:cs="宋体"/>
          <w:color w:val="auto"/>
          <w:sz w:val="24"/>
        </w:rPr>
        <w:t xml:space="preserve">根据 </w:t>
      </w:r>
      <w:r>
        <w:rPr>
          <w:rFonts w:hint="eastAsia" w:ascii="宋体" w:hAnsi="宋体" w:cs="宋体"/>
          <w:color w:val="auto"/>
          <w:sz w:val="24"/>
          <w:u w:val="single"/>
        </w:rPr>
        <w:t xml:space="preserve">                 </w:t>
      </w:r>
      <w:r>
        <w:rPr>
          <w:rFonts w:hint="eastAsia" w:ascii="宋体" w:hAnsi="宋体" w:cs="宋体"/>
          <w:color w:val="auto"/>
          <w:sz w:val="24"/>
        </w:rPr>
        <w:t>的采购结果，按照《中华人民共和国政府采购法》、《中华人民</w:t>
      </w:r>
      <w:r>
        <w:rPr>
          <w:rFonts w:hint="eastAsia" w:ascii="宋体" w:hAnsi="宋体" w:cs="宋体"/>
          <w:bCs/>
          <w:color w:val="auto"/>
          <w:sz w:val="24"/>
        </w:rPr>
        <w:t>共和国民法典》</w:t>
      </w:r>
      <w:r>
        <w:rPr>
          <w:rFonts w:hint="eastAsia" w:ascii="宋体" w:hAnsi="宋体" w:cs="宋体"/>
          <w:color w:val="auto"/>
          <w:sz w:val="24"/>
        </w:rPr>
        <w:t>的规定，</w:t>
      </w:r>
      <w:r>
        <w:rPr>
          <w:rFonts w:hint="eastAsia" w:ascii="宋体" w:hAnsi="宋体" w:cs="宋体"/>
          <w:color w:val="auto"/>
          <w:kern w:val="28"/>
          <w:sz w:val="24"/>
        </w:rPr>
        <w:t>经双方协商，</w:t>
      </w:r>
      <w:r>
        <w:rPr>
          <w:rFonts w:hint="eastAsia" w:ascii="宋体" w:hAnsi="宋体" w:cs="宋体"/>
          <w:color w:val="auto"/>
          <w:sz w:val="24"/>
        </w:rPr>
        <w:t>本着平等互利和诚实信用的原则，</w:t>
      </w:r>
      <w:r>
        <w:rPr>
          <w:rFonts w:hint="eastAsia" w:ascii="宋体" w:hAnsi="宋体" w:cs="宋体"/>
          <w:color w:val="auto"/>
          <w:kern w:val="28"/>
          <w:sz w:val="24"/>
        </w:rPr>
        <w:t>一致同意签订本合同如下。</w:t>
      </w:r>
    </w:p>
    <w:p w14:paraId="666AB504">
      <w:pPr>
        <w:pStyle w:val="28"/>
        <w:spacing w:beforeAutospacing="0" w:afterAutospacing="0" w:line="360" w:lineRule="auto"/>
        <w:ind w:firstLine="480" w:firstLineChars="200"/>
        <w:rPr>
          <w:rFonts w:cs="宋体"/>
          <w:color w:val="auto"/>
          <w:sz w:val="24"/>
          <w:szCs w:val="24"/>
        </w:rPr>
      </w:pPr>
      <w:r>
        <w:rPr>
          <w:rFonts w:hint="eastAsia" w:cs="宋体"/>
          <w:bCs/>
          <w:color w:val="auto"/>
          <w:sz w:val="24"/>
          <w:szCs w:val="24"/>
        </w:rPr>
        <w:t>服务内容</w:t>
      </w:r>
    </w:p>
    <w:p w14:paraId="362C8D82">
      <w:pPr>
        <w:tabs>
          <w:tab w:val="left" w:pos="851"/>
        </w:tabs>
        <w:spacing w:line="360" w:lineRule="auto"/>
        <w:outlineLvl w:val="1"/>
        <w:rPr>
          <w:rFonts w:ascii="宋体" w:hAnsi="宋体" w:cs="宋体"/>
          <w:b/>
          <w:color w:val="auto"/>
          <w:sz w:val="24"/>
        </w:rPr>
      </w:pPr>
      <w:bookmarkStart w:id="198" w:name="_Toc7061"/>
      <w:r>
        <w:rPr>
          <w:rFonts w:hint="eastAsia" w:ascii="宋体" w:hAnsi="宋体" w:cs="宋体"/>
          <w:b/>
          <w:color w:val="auto"/>
          <w:sz w:val="24"/>
        </w:rPr>
        <w:t>二、合同金额</w:t>
      </w:r>
      <w:bookmarkEnd w:id="198"/>
    </w:p>
    <w:p w14:paraId="1EA40E0F">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合同金额为（大写）：______________元（￥______________元）人民币。</w:t>
      </w:r>
    </w:p>
    <w:p w14:paraId="1C9CD867">
      <w:pPr>
        <w:tabs>
          <w:tab w:val="left" w:pos="851"/>
        </w:tabs>
        <w:spacing w:line="360" w:lineRule="auto"/>
        <w:outlineLvl w:val="1"/>
        <w:rPr>
          <w:rFonts w:ascii="宋体" w:hAnsi="宋体" w:cs="宋体"/>
          <w:b/>
          <w:color w:val="auto"/>
          <w:sz w:val="24"/>
        </w:rPr>
      </w:pPr>
      <w:bookmarkStart w:id="199" w:name="_Toc31360"/>
      <w:r>
        <w:rPr>
          <w:rFonts w:hint="eastAsia" w:ascii="宋体" w:hAnsi="宋体" w:cs="宋体"/>
          <w:b/>
          <w:color w:val="auto"/>
          <w:sz w:val="24"/>
        </w:rPr>
        <w:t>三、服务期限、服务地点</w:t>
      </w:r>
      <w:bookmarkEnd w:id="199"/>
    </w:p>
    <w:p w14:paraId="2B50D9F7">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1.服务期限：</w:t>
      </w:r>
    </w:p>
    <w:p w14:paraId="6945DB3B">
      <w:pPr>
        <w:pStyle w:val="28"/>
        <w:spacing w:beforeAutospacing="0" w:afterAutospacing="0" w:line="360" w:lineRule="auto"/>
        <w:ind w:firstLine="480" w:firstLineChars="200"/>
        <w:rPr>
          <w:rFonts w:cs="宋体"/>
          <w:bCs/>
          <w:color w:val="auto"/>
          <w:sz w:val="24"/>
          <w:szCs w:val="24"/>
        </w:rPr>
      </w:pPr>
      <w:r>
        <w:rPr>
          <w:rFonts w:hint="eastAsia" w:cs="宋体"/>
          <w:color w:val="auto"/>
          <w:sz w:val="24"/>
          <w:szCs w:val="24"/>
        </w:rPr>
        <w:t>2.服务地点：</w:t>
      </w:r>
    </w:p>
    <w:p w14:paraId="02A7AA77">
      <w:pPr>
        <w:tabs>
          <w:tab w:val="left" w:pos="851"/>
        </w:tabs>
        <w:spacing w:line="360" w:lineRule="auto"/>
        <w:outlineLvl w:val="1"/>
        <w:rPr>
          <w:rFonts w:ascii="宋体" w:hAnsi="宋体" w:cs="宋体"/>
          <w:b/>
          <w:color w:val="auto"/>
          <w:sz w:val="24"/>
        </w:rPr>
      </w:pPr>
      <w:bookmarkStart w:id="200" w:name="_Toc22269"/>
      <w:r>
        <w:rPr>
          <w:rFonts w:hint="eastAsia" w:ascii="宋体" w:hAnsi="宋体" w:cs="宋体"/>
          <w:b/>
          <w:color w:val="auto"/>
          <w:sz w:val="24"/>
        </w:rPr>
        <w:t>四、付款方式</w:t>
      </w:r>
      <w:bookmarkEnd w:id="200"/>
    </w:p>
    <w:p w14:paraId="5BAA311B">
      <w:pPr>
        <w:tabs>
          <w:tab w:val="left" w:pos="851"/>
        </w:tabs>
        <w:spacing w:line="360" w:lineRule="auto"/>
        <w:ind w:firstLine="480" w:firstLineChars="200"/>
        <w:rPr>
          <w:rFonts w:ascii="宋体" w:hAnsi="宋体" w:cs="宋体"/>
          <w:bCs/>
          <w:color w:val="auto"/>
          <w:sz w:val="24"/>
        </w:rPr>
      </w:pPr>
      <w:r>
        <w:rPr>
          <w:rFonts w:hint="eastAsia" w:ascii="宋体" w:hAnsi="宋体" w:cs="宋体"/>
          <w:color w:val="auto"/>
          <w:sz w:val="24"/>
        </w:rPr>
        <w:t>XXXXXXXXXXXXXXXXXXXXXXXXXXXXXXXXXXXXXXXXXXXXXXXXXXXX</w:t>
      </w:r>
    </w:p>
    <w:p w14:paraId="6ABEBBE8">
      <w:pPr>
        <w:tabs>
          <w:tab w:val="left" w:pos="851"/>
        </w:tabs>
        <w:spacing w:line="360" w:lineRule="auto"/>
        <w:outlineLvl w:val="1"/>
        <w:rPr>
          <w:rFonts w:ascii="宋体" w:hAnsi="宋体" w:cs="宋体"/>
          <w:b/>
          <w:color w:val="auto"/>
          <w:sz w:val="24"/>
        </w:rPr>
      </w:pPr>
      <w:bookmarkStart w:id="201" w:name="_Toc17216"/>
      <w:r>
        <w:rPr>
          <w:rFonts w:hint="eastAsia" w:ascii="宋体" w:hAnsi="宋体" w:cs="宋体"/>
          <w:b/>
          <w:color w:val="auto"/>
          <w:sz w:val="24"/>
        </w:rPr>
        <w:t>五、服务考核办法</w:t>
      </w:r>
      <w:bookmarkEnd w:id="201"/>
    </w:p>
    <w:p w14:paraId="7B7FBA58">
      <w:pPr>
        <w:spacing w:line="360" w:lineRule="auto"/>
        <w:ind w:firstLine="480" w:firstLineChars="200"/>
        <w:rPr>
          <w:rFonts w:ascii="宋体" w:hAnsi="宋体" w:cs="宋体"/>
          <w:color w:val="auto"/>
          <w:sz w:val="24"/>
        </w:rPr>
      </w:pPr>
      <w:r>
        <w:rPr>
          <w:rFonts w:hint="eastAsia" w:ascii="宋体" w:hAnsi="宋体" w:cs="宋体"/>
          <w:color w:val="auto"/>
          <w:sz w:val="24"/>
        </w:rPr>
        <w:t>XXXXXXXXXXXXXXXXXXXXXXXXXXXXXXXXXXXXXXXXXXXXXXXXXXXX</w:t>
      </w:r>
    </w:p>
    <w:p w14:paraId="2E384C28">
      <w:pPr>
        <w:tabs>
          <w:tab w:val="left" w:pos="851"/>
        </w:tabs>
        <w:spacing w:line="360" w:lineRule="auto"/>
        <w:outlineLvl w:val="1"/>
        <w:rPr>
          <w:rFonts w:ascii="宋体" w:hAnsi="宋体" w:cs="宋体"/>
          <w:b/>
          <w:color w:val="auto"/>
          <w:sz w:val="24"/>
        </w:rPr>
      </w:pPr>
      <w:bookmarkStart w:id="202" w:name="_Toc28919"/>
      <w:r>
        <w:rPr>
          <w:rFonts w:hint="eastAsia" w:ascii="宋体" w:hAnsi="宋体" w:cs="宋体"/>
          <w:b/>
          <w:color w:val="auto"/>
          <w:sz w:val="24"/>
        </w:rPr>
        <w:t>六、违约责任与赔偿损失</w:t>
      </w:r>
      <w:bookmarkEnd w:id="202"/>
    </w:p>
    <w:p w14:paraId="55659C82">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1.XXXXXXXXXXXXXXXXXXXXXXXXXXXXXXXXXXXXXXXXXXXXXXXXXX</w:t>
      </w:r>
    </w:p>
    <w:p w14:paraId="2E562267">
      <w:pPr>
        <w:tabs>
          <w:tab w:val="left" w:pos="851"/>
        </w:tabs>
        <w:spacing w:line="360" w:lineRule="auto"/>
        <w:ind w:firstLine="480" w:firstLineChars="200"/>
        <w:outlineLvl w:val="2"/>
        <w:rPr>
          <w:rFonts w:ascii="宋体" w:hAnsi="宋体" w:cs="宋体"/>
          <w:bCs/>
          <w:color w:val="auto"/>
          <w:sz w:val="24"/>
        </w:rPr>
      </w:pPr>
      <w:bookmarkStart w:id="203" w:name="_Toc26941"/>
      <w:r>
        <w:rPr>
          <w:rFonts w:hint="eastAsia" w:ascii="宋体" w:hAnsi="宋体" w:cs="宋体"/>
          <w:color w:val="auto"/>
          <w:sz w:val="24"/>
        </w:rPr>
        <w:t>2.</w:t>
      </w:r>
      <w:r>
        <w:rPr>
          <w:rFonts w:hint="eastAsia" w:ascii="宋体" w:hAnsi="宋体" w:cs="宋体"/>
          <w:color w:val="auto"/>
          <w:sz w:val="24"/>
        </w:rPr>
        <w:tab/>
      </w:r>
      <w:r>
        <w:rPr>
          <w:rFonts w:hint="eastAsia" w:ascii="宋体" w:hAnsi="宋体" w:cs="宋体"/>
          <w:color w:val="auto"/>
          <w:sz w:val="24"/>
        </w:rPr>
        <w:t>其它违约责任按《中华人民</w:t>
      </w:r>
      <w:r>
        <w:rPr>
          <w:rFonts w:hint="eastAsia" w:ascii="宋体" w:hAnsi="宋体" w:cs="宋体"/>
          <w:bCs/>
          <w:color w:val="auto"/>
          <w:sz w:val="24"/>
        </w:rPr>
        <w:t>共和国民法典》处理。</w:t>
      </w:r>
      <w:bookmarkEnd w:id="203"/>
    </w:p>
    <w:p w14:paraId="6D57B4A8">
      <w:pPr>
        <w:tabs>
          <w:tab w:val="left" w:pos="851"/>
        </w:tabs>
        <w:spacing w:line="360" w:lineRule="auto"/>
        <w:outlineLvl w:val="1"/>
        <w:rPr>
          <w:rFonts w:ascii="宋体" w:hAnsi="宋体" w:cs="宋体"/>
          <w:b/>
          <w:color w:val="auto"/>
          <w:sz w:val="24"/>
        </w:rPr>
      </w:pPr>
      <w:bookmarkStart w:id="204" w:name="_Toc12634"/>
      <w:r>
        <w:rPr>
          <w:rFonts w:hint="eastAsia" w:ascii="宋体" w:hAnsi="宋体" w:cs="宋体"/>
          <w:b/>
          <w:color w:val="auto"/>
          <w:sz w:val="24"/>
        </w:rPr>
        <w:t>七、争议的解决</w:t>
      </w:r>
      <w:bookmarkEnd w:id="204"/>
    </w:p>
    <w:p w14:paraId="31012EEA">
      <w:pPr>
        <w:tabs>
          <w:tab w:val="left" w:pos="851"/>
        </w:tabs>
        <w:spacing w:line="360" w:lineRule="auto"/>
        <w:ind w:firstLine="480" w:firstLineChars="200"/>
        <w:rPr>
          <w:rFonts w:ascii="宋体" w:hAnsi="宋体" w:cs="宋体"/>
          <w:bCs/>
          <w:color w:val="auto"/>
          <w:sz w:val="24"/>
        </w:rPr>
      </w:pPr>
      <w:r>
        <w:rPr>
          <w:rFonts w:hint="eastAsia" w:ascii="宋体" w:hAnsi="宋体" w:cs="宋体"/>
          <w:color w:val="auto"/>
          <w:sz w:val="24"/>
        </w:rPr>
        <w:t>合同执行过程中发生的任何争议，如双方不能通过友好协商解决，按相关法律法规处理(合同双方一致同意提请克拉玛依仲裁委员会仲裁或向甲方所在地的人民法院提起诉讼)。</w:t>
      </w:r>
    </w:p>
    <w:p w14:paraId="13B98563">
      <w:pPr>
        <w:tabs>
          <w:tab w:val="left" w:pos="851"/>
        </w:tabs>
        <w:spacing w:line="360" w:lineRule="auto"/>
        <w:outlineLvl w:val="1"/>
        <w:rPr>
          <w:rFonts w:ascii="宋体" w:hAnsi="宋体" w:cs="宋体"/>
          <w:b/>
          <w:color w:val="auto"/>
          <w:sz w:val="24"/>
        </w:rPr>
      </w:pPr>
      <w:bookmarkStart w:id="205" w:name="_Toc26281"/>
      <w:r>
        <w:rPr>
          <w:rFonts w:hint="eastAsia" w:ascii="宋体" w:hAnsi="宋体" w:cs="宋体"/>
          <w:b/>
          <w:color w:val="auto"/>
          <w:sz w:val="24"/>
        </w:rPr>
        <w:t>八、不可抗力</w:t>
      </w:r>
      <w:bookmarkEnd w:id="205"/>
    </w:p>
    <w:p w14:paraId="224383EE">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7A7E0E49">
      <w:pPr>
        <w:tabs>
          <w:tab w:val="left" w:pos="851"/>
        </w:tabs>
        <w:spacing w:line="360" w:lineRule="auto"/>
        <w:outlineLvl w:val="1"/>
        <w:rPr>
          <w:rFonts w:ascii="宋体" w:hAnsi="宋体" w:cs="宋体"/>
          <w:b/>
          <w:color w:val="auto"/>
          <w:sz w:val="24"/>
        </w:rPr>
      </w:pPr>
      <w:bookmarkStart w:id="206" w:name="_Toc31860"/>
      <w:r>
        <w:rPr>
          <w:rFonts w:hint="eastAsia" w:ascii="宋体" w:hAnsi="宋体" w:cs="宋体"/>
          <w:b/>
          <w:color w:val="auto"/>
          <w:sz w:val="24"/>
        </w:rPr>
        <w:t>九、税费</w:t>
      </w:r>
      <w:bookmarkEnd w:id="206"/>
    </w:p>
    <w:p w14:paraId="1C4643C9">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在中国境内、外发生的与本合同执行有关的一切税费均由乙方负担。</w:t>
      </w:r>
    </w:p>
    <w:p w14:paraId="0515E11E">
      <w:pPr>
        <w:tabs>
          <w:tab w:val="left" w:pos="851"/>
        </w:tabs>
        <w:spacing w:line="360" w:lineRule="auto"/>
        <w:outlineLvl w:val="1"/>
        <w:rPr>
          <w:rFonts w:ascii="宋体" w:hAnsi="宋体" w:cs="宋体"/>
          <w:b/>
          <w:color w:val="auto"/>
          <w:sz w:val="24"/>
        </w:rPr>
      </w:pPr>
      <w:bookmarkStart w:id="207" w:name="_Toc15836"/>
      <w:r>
        <w:rPr>
          <w:rFonts w:hint="eastAsia" w:ascii="宋体" w:hAnsi="宋体" w:cs="宋体"/>
          <w:b/>
          <w:color w:val="auto"/>
          <w:sz w:val="24"/>
        </w:rPr>
        <w:t>十、其它</w:t>
      </w:r>
      <w:bookmarkEnd w:id="207"/>
    </w:p>
    <w:p w14:paraId="08FBF9F5">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1.本合同所有附件、</w:t>
      </w:r>
      <w:r>
        <w:rPr>
          <w:rFonts w:hint="eastAsia" w:ascii="宋体" w:hAnsi="宋体" w:cs="宋体"/>
          <w:color w:val="auto"/>
          <w:sz w:val="24"/>
          <w:lang w:eastAsia="zh-CN"/>
        </w:rPr>
        <w:t>招标文件</w:t>
      </w:r>
      <w:r>
        <w:rPr>
          <w:rFonts w:hint="eastAsia" w:ascii="宋体" w:hAnsi="宋体" w:cs="宋体"/>
          <w:color w:val="auto"/>
          <w:sz w:val="24"/>
        </w:rPr>
        <w:t>、</w:t>
      </w:r>
      <w:r>
        <w:rPr>
          <w:rFonts w:hint="eastAsia" w:ascii="宋体" w:hAnsi="宋体" w:cs="宋体"/>
          <w:color w:val="auto"/>
          <w:sz w:val="24"/>
          <w:lang w:eastAsia="zh-CN"/>
        </w:rPr>
        <w:t>成交</w:t>
      </w:r>
      <w:r>
        <w:rPr>
          <w:rFonts w:hint="eastAsia" w:ascii="宋体" w:hAnsi="宋体" w:cs="宋体"/>
          <w:color w:val="auto"/>
          <w:sz w:val="24"/>
        </w:rPr>
        <w:t>通知书均为合同的有效组成部分，与本合同具有同等法律效力。</w:t>
      </w:r>
    </w:p>
    <w:p w14:paraId="7D09326C">
      <w:pPr>
        <w:tabs>
          <w:tab w:val="left" w:pos="851"/>
        </w:tabs>
        <w:spacing w:line="360" w:lineRule="auto"/>
        <w:ind w:firstLine="480" w:firstLineChars="200"/>
        <w:rPr>
          <w:rFonts w:ascii="宋体" w:hAnsi="宋体" w:cs="宋体"/>
          <w:color w:val="auto"/>
          <w:sz w:val="24"/>
        </w:rPr>
      </w:pPr>
      <w:r>
        <w:rPr>
          <w:rFonts w:hint="eastAsia" w:ascii="宋体" w:hAnsi="宋体" w:cs="宋体"/>
          <w:color w:val="auto"/>
          <w:sz w:val="24"/>
        </w:rPr>
        <w:t>2.在执行本合同的过程中，所有经双方签署确认的文件（包括会议纪要、补充协议、往来信函）即成为本合同的有效组成部分。</w:t>
      </w:r>
    </w:p>
    <w:p w14:paraId="75FA61AA">
      <w:pPr>
        <w:tabs>
          <w:tab w:val="left" w:pos="851"/>
        </w:tabs>
        <w:spacing w:line="360" w:lineRule="auto"/>
        <w:ind w:firstLine="480" w:firstLineChars="200"/>
        <w:rPr>
          <w:rFonts w:ascii="宋体" w:hAnsi="宋体" w:cs="宋体"/>
          <w:color w:val="auto"/>
          <w:sz w:val="24"/>
        </w:rPr>
        <w:sectPr>
          <w:headerReference r:id="rId6" w:type="default"/>
          <w:footerReference r:id="rId7" w:type="default"/>
          <w:pgSz w:w="11906" w:h="16838"/>
          <w:pgMar w:top="1474" w:right="1417" w:bottom="1247" w:left="1417" w:header="851" w:footer="992" w:gutter="0"/>
          <w:pgNumType w:start="1"/>
          <w:cols w:space="720" w:num="1"/>
          <w:docGrid w:type="lines" w:linePitch="312" w:charSpace="0"/>
        </w:sectPr>
      </w:pPr>
      <w:r>
        <w:rPr>
          <w:rFonts w:hint="eastAsia" w:ascii="宋体" w:hAnsi="宋体" w:cs="宋体"/>
          <w:color w:val="auto"/>
          <w:sz w:val="24"/>
        </w:rPr>
        <w:t>3.如一方地址、电话、传真号码有变更，应在变更当日内书面通知对方，否则，应承担相应责任。</w:t>
      </w:r>
    </w:p>
    <w:p w14:paraId="22BE3CDF">
      <w:pPr>
        <w:pStyle w:val="28"/>
        <w:shd w:val="clear"/>
        <w:spacing w:before="75" w:beforeAutospacing="0" w:after="75" w:afterAutospacing="0" w:line="360" w:lineRule="auto"/>
        <w:jc w:val="center"/>
        <w:outlineLvl w:val="0"/>
        <w:rPr>
          <w:rStyle w:val="35"/>
          <w:rFonts w:hint="eastAsia" w:ascii="宋体" w:hAnsi="宋体" w:eastAsia="宋体" w:cs="宋体"/>
          <w:color w:val="auto"/>
          <w:sz w:val="28"/>
          <w:szCs w:val="28"/>
          <w:highlight w:val="none"/>
        </w:rPr>
      </w:pPr>
      <w:bookmarkStart w:id="208" w:name="_Toc3520"/>
      <w:r>
        <w:rPr>
          <w:rStyle w:val="35"/>
          <w:rFonts w:hint="eastAsia" w:ascii="宋体" w:hAnsi="宋体" w:eastAsia="宋体" w:cs="宋体"/>
          <w:color w:val="auto"/>
          <w:sz w:val="28"/>
          <w:szCs w:val="28"/>
          <w:highlight w:val="none"/>
        </w:rPr>
        <w:t xml:space="preserve">第五章  </w:t>
      </w:r>
      <w:r>
        <w:rPr>
          <w:rStyle w:val="35"/>
          <w:rFonts w:hint="eastAsia" w:cs="宋体"/>
          <w:color w:val="auto"/>
          <w:sz w:val="28"/>
          <w:szCs w:val="28"/>
          <w:highlight w:val="none"/>
          <w:lang w:eastAsia="zh-CN"/>
        </w:rPr>
        <w:t>投标文件</w:t>
      </w:r>
      <w:r>
        <w:rPr>
          <w:rStyle w:val="35"/>
          <w:rFonts w:hint="eastAsia" w:ascii="宋体" w:hAnsi="宋体" w:eastAsia="宋体" w:cs="宋体"/>
          <w:color w:val="auto"/>
          <w:sz w:val="28"/>
          <w:szCs w:val="28"/>
          <w:highlight w:val="none"/>
        </w:rPr>
        <w:t>格式</w:t>
      </w:r>
      <w:bookmarkEnd w:id="208"/>
    </w:p>
    <w:p w14:paraId="3A2B9059">
      <w:pPr>
        <w:pStyle w:val="13"/>
        <w:shd w:val="clear"/>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 xml:space="preserve">资格证明文件 </w:t>
      </w:r>
    </w:p>
    <w:p w14:paraId="732D00E8">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（1）“资格证明文件”封面</w:t>
      </w:r>
    </w:p>
    <w:p w14:paraId="3F4FCB53">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（2）资格性/符合性自查表</w:t>
      </w:r>
    </w:p>
    <w:p w14:paraId="3A451FD6">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（3）符合参加政府采购活动应当具备的一般条件的承诺函</w:t>
      </w:r>
    </w:p>
    <w:p w14:paraId="769E8410">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（4）无重大违法记录承诺书（根据财库〔2022〕3号文，“较大数额罚款”认定为200万元以上的罚款，法律、行政法规以及国务院有关部门明确规定相关领域“较大数额罚款”标准高于200万元的，从其规定）</w:t>
      </w:r>
    </w:p>
    <w:p w14:paraId="025847CA">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（5）具有履行合同所必需的设备和专业技术能力的承诺书</w:t>
      </w:r>
    </w:p>
    <w:p w14:paraId="61B8122A">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（6）投标人关联声明函</w:t>
      </w:r>
    </w:p>
    <w:p w14:paraId="429E50A6">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（7）非联合体投标承诺函</w:t>
      </w:r>
    </w:p>
    <w:p w14:paraId="1E173FE3">
      <w:pPr>
        <w:pStyle w:val="28"/>
        <w:shd w:val="clear"/>
        <w:spacing w:before="75" w:beforeAutospacing="0" w:after="75" w:afterAutospacing="0"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（8）公平竞争承诺书</w:t>
      </w:r>
    </w:p>
    <w:p w14:paraId="24FB5395">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val="en-US" w:eastAsia="zh-CN"/>
        </w:rPr>
        <w:t>（9）</w:t>
      </w:r>
      <w:r>
        <w:rPr>
          <w:rStyle w:val="35"/>
          <w:rFonts w:hint="eastAsia" w:ascii="宋体" w:hAnsi="宋体" w:eastAsia="宋体" w:cs="宋体"/>
          <w:b w:val="0"/>
          <w:bCs/>
          <w:color w:val="auto"/>
          <w:sz w:val="24"/>
          <w:szCs w:val="24"/>
          <w:highlight w:val="none"/>
        </w:rPr>
        <w:t>法定代表人资格证明书</w:t>
      </w:r>
    </w:p>
    <w:p w14:paraId="2DF67435">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w:t>
      </w:r>
      <w:r>
        <w:rPr>
          <w:rStyle w:val="35"/>
          <w:rFonts w:hint="eastAsia" w:cs="宋体"/>
          <w:b w:val="0"/>
          <w:bCs/>
          <w:color w:val="auto"/>
          <w:sz w:val="24"/>
          <w:szCs w:val="24"/>
          <w:highlight w:val="none"/>
          <w:lang w:val="en-US" w:eastAsia="zh-CN"/>
        </w:rPr>
        <w:t>10</w:t>
      </w:r>
      <w:r>
        <w:rPr>
          <w:rStyle w:val="35"/>
          <w:rFonts w:hint="eastAsia" w:ascii="宋体" w:hAnsi="宋体" w:eastAsia="宋体" w:cs="宋体"/>
          <w:b w:val="0"/>
          <w:bCs/>
          <w:color w:val="auto"/>
          <w:sz w:val="24"/>
          <w:szCs w:val="24"/>
          <w:highlight w:val="none"/>
        </w:rPr>
        <w:t>）法定代表人授权书</w:t>
      </w:r>
    </w:p>
    <w:p w14:paraId="41C32193">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eastAsia="zh-CN"/>
        </w:rPr>
      </w:pPr>
      <w:r>
        <w:rPr>
          <w:rStyle w:val="35"/>
          <w:rFonts w:hint="eastAsia" w:ascii="宋体" w:hAnsi="宋体" w:eastAsia="宋体" w:cs="宋体"/>
          <w:b w:val="0"/>
          <w:bCs/>
          <w:color w:val="auto"/>
          <w:sz w:val="24"/>
          <w:szCs w:val="24"/>
          <w:highlight w:val="none"/>
          <w:lang w:eastAsia="zh-CN"/>
        </w:rPr>
        <w:t>（</w:t>
      </w:r>
      <w:r>
        <w:rPr>
          <w:rStyle w:val="35"/>
          <w:rFonts w:hint="eastAsia" w:cs="宋体"/>
          <w:b w:val="0"/>
          <w:bCs/>
          <w:color w:val="auto"/>
          <w:sz w:val="24"/>
          <w:szCs w:val="24"/>
          <w:highlight w:val="none"/>
          <w:lang w:val="en-US" w:eastAsia="zh-CN"/>
        </w:rPr>
        <w:t>11</w:t>
      </w:r>
      <w:r>
        <w:rPr>
          <w:rStyle w:val="35"/>
          <w:rFonts w:hint="eastAsia" w:ascii="宋体" w:hAnsi="宋体" w:eastAsia="宋体" w:cs="宋体"/>
          <w:b w:val="0"/>
          <w:bCs/>
          <w:color w:val="auto"/>
          <w:sz w:val="24"/>
          <w:szCs w:val="24"/>
          <w:highlight w:val="none"/>
          <w:lang w:eastAsia="zh-CN"/>
        </w:rPr>
        <w:t>）相关证件：</w:t>
      </w:r>
    </w:p>
    <w:p w14:paraId="5C7D25E1">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①具有独立承担民事责任的能力；</w:t>
      </w:r>
    </w:p>
    <w:p w14:paraId="6B751994">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法人包括企业法人、机关法人、事业单位法人和社会团体法人。</w:t>
      </w:r>
    </w:p>
    <w:p w14:paraId="14644380">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其他组织主要包括合伙企业、非企业专业服务机构、个体工商户、农村承包经营户。</w:t>
      </w:r>
    </w:p>
    <w:p w14:paraId="214DA36C">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自然人是指《中华人民共和国民法典》（以下简称《民法典》）规定的具有完全民事行为能力、能够承担民事责任和义务的公民</w:t>
      </w:r>
      <w:r>
        <w:rPr>
          <w:rStyle w:val="35"/>
          <w:rFonts w:hint="eastAsia" w:cs="宋体"/>
          <w:b w:val="0"/>
          <w:bCs/>
          <w:color w:val="auto"/>
          <w:sz w:val="24"/>
          <w:szCs w:val="24"/>
          <w:highlight w:val="none"/>
          <w:lang w:eastAsia="zh-CN"/>
        </w:rPr>
        <w:t>，</w:t>
      </w:r>
      <w:r>
        <w:rPr>
          <w:rStyle w:val="35"/>
          <w:rFonts w:hint="eastAsia" w:cs="宋体"/>
          <w:b w:val="0"/>
          <w:bCs/>
          <w:color w:val="auto"/>
          <w:sz w:val="24"/>
          <w:szCs w:val="24"/>
          <w:highlight w:val="none"/>
        </w:rPr>
        <w:t>并加盖电子签章。</w:t>
      </w:r>
    </w:p>
    <w:p w14:paraId="7E5E962D">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分支机构根据《民法典》</w:t>
      </w:r>
      <w:r>
        <w:rPr>
          <w:rStyle w:val="35"/>
          <w:rFonts w:hint="eastAsia" w:cs="宋体"/>
          <w:b w:val="0"/>
          <w:bCs/>
          <w:color w:val="auto"/>
          <w:sz w:val="24"/>
          <w:szCs w:val="24"/>
          <w:highlight w:val="none"/>
          <w:lang w:eastAsia="zh-CN"/>
        </w:rPr>
        <w:t>可以参与</w:t>
      </w:r>
      <w:r>
        <w:rPr>
          <w:rStyle w:val="35"/>
          <w:rFonts w:hint="eastAsia" w:cs="宋体"/>
          <w:b w:val="0"/>
          <w:bCs/>
          <w:color w:val="auto"/>
          <w:sz w:val="24"/>
          <w:szCs w:val="24"/>
          <w:highlight w:val="none"/>
        </w:rPr>
        <w:t>投标的，须提供总公司和分公司营业执照复印件</w:t>
      </w:r>
      <w:r>
        <w:rPr>
          <w:rStyle w:val="35"/>
          <w:rFonts w:hint="eastAsia" w:cs="宋体"/>
          <w:b w:val="0"/>
          <w:bCs/>
          <w:color w:val="auto"/>
          <w:sz w:val="24"/>
          <w:szCs w:val="24"/>
          <w:highlight w:val="none"/>
          <w:lang w:eastAsia="zh-CN"/>
        </w:rPr>
        <w:t>及</w:t>
      </w:r>
      <w:r>
        <w:rPr>
          <w:rStyle w:val="35"/>
          <w:rFonts w:hint="eastAsia" w:cs="宋体"/>
          <w:b w:val="0"/>
          <w:bCs/>
          <w:color w:val="auto"/>
          <w:sz w:val="24"/>
          <w:szCs w:val="24"/>
          <w:highlight w:val="none"/>
        </w:rPr>
        <w:t>总公司出具给分支机构的授权书。</w:t>
      </w:r>
    </w:p>
    <w:p w14:paraId="0E40F241">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eastAsia="zh-CN"/>
        </w:rPr>
      </w:pPr>
      <w:r>
        <w:rPr>
          <w:rStyle w:val="35"/>
          <w:rFonts w:hint="eastAsia" w:cs="宋体"/>
          <w:b w:val="0"/>
          <w:bCs/>
          <w:color w:val="auto"/>
          <w:sz w:val="24"/>
          <w:szCs w:val="24"/>
          <w:highlight w:val="none"/>
        </w:rPr>
        <w:t>②</w:t>
      </w:r>
      <w:r>
        <w:rPr>
          <w:rStyle w:val="35"/>
          <w:rFonts w:hint="eastAsia" w:ascii="宋体" w:hAnsi="宋体" w:eastAsia="宋体" w:cs="宋体"/>
          <w:b w:val="0"/>
          <w:bCs/>
          <w:color w:val="auto"/>
          <w:sz w:val="24"/>
          <w:szCs w:val="24"/>
          <w:highlight w:val="none"/>
          <w:lang w:eastAsia="zh-CN"/>
        </w:rPr>
        <w:t>提供投标截止日前六个月任意一个月依法缴纳税收和社会保障资金的良好记录的证明材料（附复印件）；</w:t>
      </w:r>
      <w:r>
        <w:rPr>
          <w:rStyle w:val="35"/>
          <w:rFonts w:hint="eastAsia" w:ascii="宋体" w:hAnsi="宋体" w:eastAsia="宋体" w:cs="宋体"/>
          <w:b w:val="0"/>
          <w:bCs/>
          <w:color w:val="auto"/>
          <w:sz w:val="24"/>
          <w:szCs w:val="24"/>
          <w:highlight w:val="none"/>
          <w:lang w:val="en-US" w:eastAsia="zh-CN"/>
        </w:rPr>
        <w:t>（未发生缴税情况的，须提供零申报证明，即提供企业所在地税务部门出具的申报证明或加盖税务机关公章的申报表或自行在网上申报系统中打印的已申报报表；依法免税的，须提供</w:t>
      </w:r>
      <w:r>
        <w:rPr>
          <w:rStyle w:val="35"/>
          <w:rFonts w:hint="eastAsia" w:cs="宋体"/>
          <w:b w:val="0"/>
          <w:bCs/>
          <w:color w:val="auto"/>
          <w:sz w:val="24"/>
          <w:szCs w:val="24"/>
          <w:highlight w:val="none"/>
          <w:lang w:val="en-US" w:eastAsia="zh-CN"/>
        </w:rPr>
        <w:t>投标人</w:t>
      </w:r>
      <w:r>
        <w:rPr>
          <w:rStyle w:val="35"/>
          <w:rFonts w:hint="eastAsia" w:ascii="宋体" w:hAnsi="宋体" w:eastAsia="宋体" w:cs="宋体"/>
          <w:b w:val="0"/>
          <w:bCs/>
          <w:color w:val="auto"/>
          <w:sz w:val="24"/>
          <w:szCs w:val="24"/>
          <w:highlight w:val="none"/>
          <w:lang w:val="en-US" w:eastAsia="zh-CN"/>
        </w:rPr>
        <w:t>所在地税务部门出具的相应证明。）</w:t>
      </w:r>
    </w:p>
    <w:p w14:paraId="055FE3E3">
      <w:pPr>
        <w:pStyle w:val="28"/>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eastAsia="zh-CN"/>
        </w:rPr>
      </w:pPr>
      <w:r>
        <w:rPr>
          <w:rStyle w:val="35"/>
          <w:rFonts w:hint="eastAsia" w:ascii="宋体" w:hAnsi="宋体" w:eastAsia="宋体" w:cs="宋体"/>
          <w:b w:val="0"/>
          <w:bCs/>
          <w:color w:val="auto"/>
          <w:sz w:val="24"/>
          <w:szCs w:val="24"/>
          <w:highlight w:val="none"/>
        </w:rPr>
        <w:t>③提供（</w:t>
      </w:r>
      <w:r>
        <w:rPr>
          <w:rStyle w:val="35"/>
          <w:rFonts w:hint="eastAsia" w:ascii="宋体" w:hAnsi="宋体" w:eastAsia="宋体" w:cs="宋体"/>
          <w:b w:val="0"/>
          <w:bCs/>
          <w:color w:val="auto"/>
          <w:sz w:val="24"/>
          <w:szCs w:val="24"/>
          <w:highlight w:val="none"/>
          <w:lang w:eastAsia="zh-CN"/>
        </w:rPr>
        <w:t>2022或2023</w:t>
      </w:r>
      <w:r>
        <w:rPr>
          <w:rStyle w:val="35"/>
          <w:rFonts w:hint="eastAsia" w:ascii="宋体" w:hAnsi="宋体" w:eastAsia="宋体" w:cs="宋体"/>
          <w:b w:val="0"/>
          <w:bCs/>
          <w:color w:val="auto"/>
          <w:sz w:val="24"/>
          <w:szCs w:val="24"/>
          <w:highlight w:val="none"/>
        </w:rPr>
        <w:t>年度）经审计财务会计报告或企业财务报表（至少包括包资产负债表）或基本开户银行出具的资信证明。</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注册时间截至</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递交截止日不足一年的，也可提供在相关主管部门备案的公司章程复印件；</w:t>
      </w:r>
    </w:p>
    <w:p w14:paraId="5041DB5B">
      <w:pPr>
        <w:widowControl/>
        <w:shd w:val="clear"/>
        <w:spacing w:line="360" w:lineRule="auto"/>
        <w:ind w:firstLine="480" w:firstLineChars="200"/>
        <w:outlineLvl w:val="3"/>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④法律、行政法规、本</w:t>
      </w:r>
      <w:r>
        <w:rPr>
          <w:rStyle w:val="35"/>
          <w:rFonts w:hint="eastAsia"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规定的其他条件；</w:t>
      </w:r>
    </w:p>
    <w:p w14:paraId="003F538C">
      <w:pPr>
        <w:widowControl/>
        <w:shd w:val="clear"/>
        <w:spacing w:line="360" w:lineRule="auto"/>
        <w:ind w:firstLine="482" w:firstLineChars="200"/>
        <w:outlineLvl w:val="3"/>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报价文件</w:t>
      </w:r>
    </w:p>
    <w:p w14:paraId="61204A39">
      <w:pPr>
        <w:widowControl/>
        <w:shd w:val="clear"/>
        <w:spacing w:line="360" w:lineRule="auto"/>
        <w:ind w:firstLine="480" w:firstLineChars="0"/>
        <w:rPr>
          <w:rFonts w:hint="eastAsia" w:ascii="宋体" w:hAnsi="宋体" w:eastAsia="宋体" w:cs="宋体"/>
          <w:b w:val="0"/>
          <w:bCs/>
          <w:color w:val="auto"/>
          <w:kern w:val="0"/>
          <w:sz w:val="24"/>
          <w:szCs w:val="24"/>
          <w:highlight w:val="none"/>
        </w:rPr>
      </w:pPr>
      <w:r>
        <w:rPr>
          <w:rStyle w:val="35"/>
          <w:rFonts w:hint="eastAsia" w:ascii="宋体" w:hAnsi="宋体" w:eastAsia="宋体" w:cs="宋体"/>
          <w:b w:val="0"/>
          <w:bCs/>
          <w:color w:val="auto"/>
          <w:sz w:val="24"/>
          <w:szCs w:val="24"/>
          <w:highlight w:val="none"/>
          <w:lang w:eastAsia="zh-CN"/>
        </w:rPr>
        <w:t>（</w:t>
      </w:r>
      <w:r>
        <w:rPr>
          <w:rStyle w:val="35"/>
          <w:rFonts w:hint="eastAsia" w:ascii="宋体" w:hAnsi="宋体" w:eastAsia="宋体" w:cs="宋体"/>
          <w:b w:val="0"/>
          <w:bCs/>
          <w:color w:val="auto"/>
          <w:sz w:val="24"/>
          <w:szCs w:val="24"/>
          <w:highlight w:val="none"/>
          <w:lang w:val="en-US" w:eastAsia="zh-CN"/>
        </w:rPr>
        <w:t>1</w:t>
      </w:r>
      <w:r>
        <w:rPr>
          <w:rStyle w:val="35"/>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kern w:val="0"/>
          <w:sz w:val="24"/>
          <w:szCs w:val="24"/>
          <w:highlight w:val="none"/>
        </w:rPr>
        <w:t>报价文件</w:t>
      </w:r>
      <w:r>
        <w:rPr>
          <w:rStyle w:val="35"/>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kern w:val="0"/>
          <w:sz w:val="24"/>
          <w:szCs w:val="24"/>
          <w:highlight w:val="none"/>
        </w:rPr>
        <w:t>封面</w:t>
      </w:r>
    </w:p>
    <w:p w14:paraId="78C9149C">
      <w:pPr>
        <w:widowControl/>
        <w:shd w:val="clear"/>
        <w:spacing w:line="360" w:lineRule="auto"/>
        <w:ind w:firstLine="480"/>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val="en-US" w:eastAsia="zh-CN"/>
        </w:rPr>
        <w:t>（2）</w:t>
      </w:r>
      <w:r>
        <w:rPr>
          <w:rFonts w:hint="eastAsia" w:ascii="宋体" w:hAnsi="宋体" w:cs="宋体"/>
          <w:b w:val="0"/>
          <w:bCs w:val="0"/>
          <w:color w:val="auto"/>
          <w:kern w:val="0"/>
          <w:sz w:val="24"/>
          <w:szCs w:val="24"/>
          <w:highlight w:val="none"/>
          <w:lang w:eastAsia="zh-CN"/>
        </w:rPr>
        <w:t>投标函</w:t>
      </w:r>
    </w:p>
    <w:p w14:paraId="116350A9">
      <w:pPr>
        <w:widowControl/>
        <w:shd w:val="clear"/>
        <w:spacing w:line="360" w:lineRule="auto"/>
        <w:ind w:firstLine="480" w:firstLineChars="200"/>
        <w:outlineLvl w:val="3"/>
        <w:rPr>
          <w:rFonts w:hint="eastAsia" w:ascii="宋体" w:hAnsi="宋体" w:cs="宋体"/>
          <w:bCs/>
          <w:color w:val="auto"/>
          <w:kern w:val="0"/>
          <w:sz w:val="24"/>
          <w:highlight w:val="none"/>
          <w:lang w:val="en-US" w:eastAsia="zh-Hans"/>
        </w:rPr>
      </w:pPr>
      <w:r>
        <w:rPr>
          <w:rStyle w:val="35"/>
          <w:rFonts w:hint="eastAsia" w:ascii="宋体" w:hAnsi="宋体" w:eastAsia="宋体" w:cs="宋体"/>
          <w:b w:val="0"/>
          <w:bCs/>
          <w:color w:val="auto"/>
          <w:sz w:val="24"/>
          <w:szCs w:val="24"/>
          <w:highlight w:val="none"/>
          <w:lang w:val="en-US" w:eastAsia="zh-CN"/>
        </w:rPr>
        <w:t>（3）开标一览表</w:t>
      </w:r>
      <w:r>
        <w:rPr>
          <w:rFonts w:hint="eastAsia" w:ascii="宋体" w:hAnsi="宋体" w:cs="宋体"/>
          <w:bCs/>
          <w:color w:val="auto"/>
          <w:kern w:val="0"/>
          <w:sz w:val="24"/>
          <w:highlight w:val="none"/>
          <w:lang w:eastAsia="zh-Hans"/>
        </w:rPr>
        <w:t>（</w:t>
      </w:r>
      <w:r>
        <w:rPr>
          <w:rFonts w:hint="eastAsia" w:ascii="宋体" w:hAnsi="宋体" w:cs="宋体"/>
          <w:bCs/>
          <w:color w:val="auto"/>
          <w:kern w:val="0"/>
          <w:sz w:val="24"/>
          <w:highlight w:val="none"/>
          <w:lang w:val="en-US" w:eastAsia="zh-CN"/>
        </w:rPr>
        <w:t>附</w:t>
      </w:r>
      <w:r>
        <w:rPr>
          <w:rFonts w:hint="eastAsia" w:ascii="宋体" w:hAnsi="宋体" w:cs="宋体"/>
          <w:bCs/>
          <w:color w:val="auto"/>
          <w:kern w:val="0"/>
          <w:sz w:val="24"/>
          <w:highlight w:val="none"/>
          <w:lang w:val="en-US" w:eastAsia="zh-Hans"/>
        </w:rPr>
        <w:t>“</w:t>
      </w:r>
      <w:r>
        <w:rPr>
          <w:rFonts w:hint="eastAsia" w:ascii="宋体" w:hAnsi="宋体" w:cs="宋体"/>
          <w:bCs/>
          <w:color w:val="auto"/>
          <w:kern w:val="0"/>
          <w:sz w:val="24"/>
          <w:highlight w:val="none"/>
          <w:lang w:val="en-US" w:eastAsia="zh-CN"/>
        </w:rPr>
        <w:t>报价明细</w:t>
      </w:r>
      <w:r>
        <w:rPr>
          <w:rFonts w:hint="eastAsia" w:ascii="宋体" w:hAnsi="宋体" w:cs="宋体"/>
          <w:bCs/>
          <w:color w:val="auto"/>
          <w:kern w:val="0"/>
          <w:sz w:val="24"/>
          <w:highlight w:val="none"/>
          <w:lang w:val="en-US" w:eastAsia="zh-Hans"/>
        </w:rPr>
        <w:t>”）</w:t>
      </w:r>
    </w:p>
    <w:p w14:paraId="6EBFB260">
      <w:pPr>
        <w:widowControl/>
        <w:shd w:val="clear"/>
        <w:spacing w:line="360" w:lineRule="auto"/>
        <w:ind w:firstLine="482" w:firstLineChars="200"/>
        <w:outlineLvl w:val="3"/>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商务</w:t>
      </w:r>
      <w:r>
        <w:rPr>
          <w:rFonts w:hint="eastAsia" w:ascii="宋体" w:hAnsi="宋体" w:eastAsia="宋体" w:cs="宋体"/>
          <w:b/>
          <w:bCs/>
          <w:color w:val="auto"/>
          <w:kern w:val="0"/>
          <w:sz w:val="24"/>
          <w:szCs w:val="24"/>
          <w:highlight w:val="none"/>
          <w:lang w:eastAsia="zh-CN"/>
        </w:rPr>
        <w:t>、技术</w:t>
      </w:r>
      <w:r>
        <w:rPr>
          <w:rFonts w:hint="eastAsia" w:ascii="宋体" w:hAnsi="宋体" w:eastAsia="宋体" w:cs="宋体"/>
          <w:b/>
          <w:bCs/>
          <w:color w:val="auto"/>
          <w:kern w:val="0"/>
          <w:sz w:val="24"/>
          <w:szCs w:val="24"/>
          <w:highlight w:val="none"/>
        </w:rPr>
        <w:t>文件</w:t>
      </w:r>
    </w:p>
    <w:p w14:paraId="1E0D7AC3">
      <w:pPr>
        <w:widowControl/>
        <w:spacing w:line="360" w:lineRule="auto"/>
        <w:ind w:firstLine="48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eastAsia="zh-CN"/>
        </w:rPr>
        <w:t>）</w:t>
      </w:r>
      <w:r>
        <w:rPr>
          <w:rFonts w:hint="eastAsia" w:ascii="宋体" w:hAnsi="宋体" w:cs="宋体"/>
          <w:b w:val="0"/>
          <w:bCs w:val="0"/>
          <w:color w:val="auto"/>
          <w:kern w:val="0"/>
          <w:sz w:val="24"/>
          <w:szCs w:val="24"/>
          <w:highlight w:val="none"/>
          <w:lang w:val="en-US" w:eastAsia="zh-CN"/>
        </w:rPr>
        <w:t>投标人</w:t>
      </w:r>
      <w:r>
        <w:rPr>
          <w:rFonts w:hint="eastAsia" w:ascii="宋体" w:hAnsi="宋体" w:eastAsia="宋体" w:cs="宋体"/>
          <w:b w:val="0"/>
          <w:bCs w:val="0"/>
          <w:color w:val="auto"/>
          <w:kern w:val="0"/>
          <w:sz w:val="24"/>
          <w:szCs w:val="24"/>
          <w:highlight w:val="none"/>
          <w:lang w:val="en-US" w:eastAsia="zh-CN"/>
        </w:rPr>
        <w:t>基本情况表</w:t>
      </w:r>
    </w:p>
    <w:p w14:paraId="12707F4B">
      <w:pPr>
        <w:widowControl/>
        <w:spacing w:line="360" w:lineRule="auto"/>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中小企业声明函</w:t>
      </w:r>
    </w:p>
    <w:p w14:paraId="165D9F35">
      <w:pPr>
        <w:widowControl/>
        <w:spacing w:line="360" w:lineRule="auto"/>
        <w:ind w:left="479" w:leftChars="228"/>
        <w:rPr>
          <w:rFonts w:hint="eastAsia" w:ascii="宋体" w:hAnsi="宋体" w:cs="宋体"/>
          <w:color w:val="auto"/>
          <w:kern w:val="0"/>
          <w:sz w:val="24"/>
          <w:szCs w:val="24"/>
          <w:highlight w:val="none"/>
          <w:lang w:eastAsia="zh-CN"/>
        </w:rPr>
      </w:pP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）采购代理服务费支付承诺书</w:t>
      </w:r>
    </w:p>
    <w:p w14:paraId="30726CE2">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4</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近</w:t>
      </w:r>
      <w:r>
        <w:rPr>
          <w:rFonts w:hint="eastAsia" w:ascii="宋体" w:hAnsi="宋体" w:eastAsia="宋体" w:cs="宋体"/>
          <w:b w:val="0"/>
          <w:bCs w:val="0"/>
          <w:color w:val="auto"/>
          <w:kern w:val="0"/>
          <w:sz w:val="24"/>
          <w:szCs w:val="24"/>
          <w:highlight w:val="none"/>
        </w:rPr>
        <w:t>三年（20</w:t>
      </w:r>
      <w:r>
        <w:rPr>
          <w:rFonts w:hint="eastAsia" w:ascii="宋体" w:hAnsi="宋体" w:cs="宋体"/>
          <w:b w:val="0"/>
          <w:bCs w:val="0"/>
          <w:color w:val="auto"/>
          <w:kern w:val="0"/>
          <w:sz w:val="24"/>
          <w:szCs w:val="24"/>
          <w:highlight w:val="none"/>
          <w:lang w:val="en-US" w:eastAsia="zh-CN"/>
        </w:rPr>
        <w:t>22</w:t>
      </w:r>
      <w:r>
        <w:rPr>
          <w:rFonts w:hint="eastAsia" w:ascii="宋体" w:hAnsi="宋体" w:eastAsia="宋体" w:cs="宋体"/>
          <w:b w:val="0"/>
          <w:bCs w:val="0"/>
          <w:color w:val="auto"/>
          <w:kern w:val="0"/>
          <w:sz w:val="24"/>
          <w:szCs w:val="24"/>
          <w:highlight w:val="none"/>
        </w:rPr>
        <w:t>年1月1日至今</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类似</w:t>
      </w:r>
      <w:r>
        <w:rPr>
          <w:rFonts w:hint="eastAsia" w:ascii="宋体" w:hAnsi="宋体" w:eastAsia="宋体" w:cs="宋体"/>
          <w:color w:val="auto"/>
          <w:kern w:val="0"/>
          <w:sz w:val="24"/>
          <w:szCs w:val="24"/>
          <w:highlight w:val="none"/>
        </w:rPr>
        <w:t>项目业绩表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并附业绩证明资料（复印</w:t>
      </w:r>
    </w:p>
    <w:p w14:paraId="5FA78952">
      <w:pPr>
        <w:widowControl/>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件）</w:t>
      </w:r>
    </w:p>
    <w:p w14:paraId="60427054">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）商务条款响应偏离表</w:t>
      </w:r>
    </w:p>
    <w:p w14:paraId="0160CA66">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en-US" w:eastAsia="zh-CN"/>
        </w:rPr>
        <w:t>）项目团队配置表</w:t>
      </w:r>
    </w:p>
    <w:p w14:paraId="4647A725">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lang w:val="en-US" w:eastAsia="zh-CN"/>
        </w:rPr>
        <w:t>）拟投入的设备、设施清单</w:t>
      </w:r>
    </w:p>
    <w:p w14:paraId="6A9FD402">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lang w:val="en-US" w:eastAsia="zh-CN"/>
        </w:rPr>
        <w:t>）项目实施方案</w:t>
      </w:r>
    </w:p>
    <w:p w14:paraId="28A75BE8">
      <w:pPr>
        <w:widowControl/>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（9）宣传方案</w:t>
      </w:r>
    </w:p>
    <w:p w14:paraId="3EFEB782">
      <w:pPr>
        <w:widowControl/>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资源配置方案</w:t>
      </w:r>
    </w:p>
    <w:p w14:paraId="3C782235">
      <w:pPr>
        <w:widowControl/>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服务承诺</w:t>
      </w:r>
    </w:p>
    <w:p w14:paraId="6DE56A63">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售后服务承诺</w:t>
      </w:r>
    </w:p>
    <w:p w14:paraId="7E1A4D66">
      <w:pPr>
        <w:widowControl/>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13</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lang w:val="en-US" w:eastAsia="zh-CN"/>
        </w:rPr>
        <w:t>开票信息一览表</w:t>
      </w:r>
    </w:p>
    <w:p w14:paraId="428D3844">
      <w:pPr>
        <w:keepNext w:val="0"/>
        <w:keepLines w:val="0"/>
        <w:pageBreakBefore w:val="0"/>
        <w:widowControl/>
        <w:shd w:val="clea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其他与项目有关的资料（结合评分表自附）（格式自拟）</w:t>
      </w:r>
    </w:p>
    <w:p w14:paraId="38C021B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6ECDA3DB">
      <w:pPr>
        <w:shd w:val="clear"/>
        <w:spacing w:line="360" w:lineRule="auto"/>
        <w:rPr>
          <w:rFonts w:hint="eastAsia" w:ascii="宋体" w:hAnsi="宋体" w:eastAsia="宋体" w:cs="宋体"/>
          <w:b/>
          <w:bCs/>
          <w:color w:val="auto"/>
          <w:sz w:val="44"/>
          <w:szCs w:val="44"/>
          <w:highlight w:val="none"/>
        </w:rPr>
      </w:pPr>
    </w:p>
    <w:p w14:paraId="3F881B8E">
      <w:pPr>
        <w:shd w:val="clear"/>
        <w:rPr>
          <w:rFonts w:hint="eastAsia" w:ascii="宋体" w:hAnsi="宋体" w:eastAsia="宋体" w:cs="宋体"/>
          <w:b/>
          <w:bCs/>
          <w:color w:val="auto"/>
          <w:sz w:val="44"/>
          <w:szCs w:val="44"/>
          <w:highlight w:val="none"/>
        </w:rPr>
      </w:pPr>
    </w:p>
    <w:p w14:paraId="2D493476">
      <w:pPr>
        <w:shd w:val="clear"/>
        <w:spacing w:line="360" w:lineRule="auto"/>
        <w:rPr>
          <w:rFonts w:hint="eastAsia" w:ascii="宋体" w:hAnsi="宋体" w:eastAsia="宋体" w:cs="宋体"/>
          <w:b/>
          <w:bCs/>
          <w:color w:val="auto"/>
          <w:sz w:val="44"/>
          <w:szCs w:val="44"/>
          <w:highlight w:val="none"/>
        </w:rPr>
      </w:pPr>
    </w:p>
    <w:p w14:paraId="4642F34F">
      <w:pPr>
        <w:shd w:val="clear"/>
        <w:spacing w:line="360" w:lineRule="auto"/>
        <w:rPr>
          <w:rFonts w:hint="eastAsia" w:ascii="宋体" w:hAnsi="宋体" w:eastAsia="宋体" w:cs="宋体"/>
          <w:b/>
          <w:bCs/>
          <w:color w:val="auto"/>
          <w:sz w:val="44"/>
          <w:szCs w:val="44"/>
          <w:highlight w:val="none"/>
        </w:rPr>
      </w:pPr>
      <w:r>
        <w:rPr>
          <w:rFonts w:hint="eastAsia" w:ascii="宋体" w:hAnsi="宋体" w:eastAsia="宋体" w:cs="宋体"/>
          <w:b/>
          <w:bCs/>
          <w:i w:val="0"/>
          <w:iCs w:val="0"/>
          <w:color w:val="auto"/>
          <w:sz w:val="28"/>
          <w:szCs w:val="28"/>
          <w:highlight w:val="none"/>
        </w:rPr>
        <mc:AlternateContent>
          <mc:Choice Requires="wps">
            <w:drawing>
              <wp:anchor distT="0" distB="0" distL="114300" distR="114300" simplePos="0" relativeHeight="251661312" behindDoc="0" locked="0" layoutInCell="1" allowOverlap="1">
                <wp:simplePos x="0" y="0"/>
                <wp:positionH relativeFrom="column">
                  <wp:posOffset>4550410</wp:posOffset>
                </wp:positionH>
                <wp:positionV relativeFrom="paragraph">
                  <wp:posOffset>474980</wp:posOffset>
                </wp:positionV>
                <wp:extent cx="1371600" cy="419100"/>
                <wp:effectExtent l="4445" t="5080" r="14605" b="13970"/>
                <wp:wrapNone/>
                <wp:docPr id="7" name="矩形 7"/>
                <wp:cNvGraphicFramePr/>
                <a:graphic xmlns:a="http://schemas.openxmlformats.org/drawingml/2006/main">
                  <a:graphicData uri="http://schemas.microsoft.com/office/word/2010/wordprocessingShape">
                    <wps:wsp>
                      <wps:cNvSpPr/>
                      <wps:spPr>
                        <a:xfrm>
                          <a:off x="0" y="0"/>
                          <a:ext cx="1371600" cy="4191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758DBA">
                            <w:pPr>
                              <w:jc w:val="center"/>
                              <w:rPr>
                                <w:rFonts w:hint="eastAsia"/>
                                <w:b/>
                                <w:sz w:val="36"/>
                                <w:szCs w:val="36"/>
                              </w:rPr>
                            </w:pPr>
                            <w:r>
                              <w:rPr>
                                <w:rFonts w:hint="eastAsia"/>
                                <w:b/>
                                <w:sz w:val="36"/>
                                <w:szCs w:val="36"/>
                              </w:rPr>
                              <w:t>正本或副本</w:t>
                            </w:r>
                          </w:p>
                        </w:txbxContent>
                      </wps:txbx>
                      <wps:bodyPr upright="1"/>
                    </wps:wsp>
                  </a:graphicData>
                </a:graphic>
              </wp:anchor>
            </w:drawing>
          </mc:Choice>
          <mc:Fallback>
            <w:pict>
              <v:rect id="_x0000_s1026" o:spid="_x0000_s1026" o:spt="1" style="position:absolute;left:0pt;margin-left:358.3pt;margin-top:37.4pt;height:33pt;width:108pt;z-index:251661312;mso-width-relative:page;mso-height-relative:page;" fillcolor="#FFFFFF" filled="t" stroked="t" coordsize="21600,21600" o:gfxdata="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pfevutgAAAAKAQAADwAAAAAAAAABACAAAAAiAAAAZHJz&#10;L2Rvd25yZXYueG1sUEsBAhQAFAAAAAgAh07iQHxtlaUEAgAANwQAAA4AAAAAAAAAAQAgAAAAJwEA&#10;AGRycy9lMm9Eb2MueG1sUEsFBgAAAAAGAAYAWQEAAJ0FAAAAAA==&#10;">
                <v:fill on="t" focussize="0,0"/>
                <v:stroke color="#000000" joinstyle="miter"/>
                <v:imagedata o:title=""/>
                <o:lock v:ext="edit" aspectratio="f"/>
                <v:textbox>
                  <w:txbxContent>
                    <w:p w14:paraId="45758DBA">
                      <w:pPr>
                        <w:jc w:val="center"/>
                        <w:rPr>
                          <w:rFonts w:hint="eastAsia"/>
                          <w:b/>
                          <w:sz w:val="36"/>
                          <w:szCs w:val="36"/>
                        </w:rPr>
                      </w:pPr>
                      <w:r>
                        <w:rPr>
                          <w:rFonts w:hint="eastAsia"/>
                          <w:b/>
                          <w:sz w:val="36"/>
                          <w:szCs w:val="36"/>
                        </w:rPr>
                        <w:t>正本或副本</w:t>
                      </w:r>
                    </w:p>
                  </w:txbxContent>
                </v:textbox>
              </v:rect>
            </w:pict>
          </mc:Fallback>
        </mc:AlternateContent>
      </w:r>
    </w:p>
    <w:p w14:paraId="1865DD0F">
      <w:pPr>
        <w:pStyle w:val="30"/>
        <w:shd w:val="clear"/>
        <w:spacing w:line="360" w:lineRule="auto"/>
        <w:ind w:firstLine="0" w:firstLineChars="0"/>
        <w:rPr>
          <w:rFonts w:hint="eastAsia" w:ascii="宋体" w:hAnsi="宋体" w:eastAsia="宋体" w:cs="宋体"/>
          <w:b w:val="0"/>
          <w:bCs w:val="0"/>
          <w:color w:val="auto"/>
          <w:highlight w:val="none"/>
        </w:rPr>
      </w:pPr>
    </w:p>
    <w:p w14:paraId="661E4FBD">
      <w:pPr>
        <w:pStyle w:val="30"/>
        <w:shd w:val="clear"/>
        <w:spacing w:line="360" w:lineRule="auto"/>
        <w:ind w:firstLine="0" w:firstLineChars="0"/>
        <w:rPr>
          <w:rFonts w:hint="eastAsia" w:ascii="宋体" w:hAnsi="宋体" w:eastAsia="宋体" w:cs="宋体"/>
          <w:b w:val="0"/>
          <w:bCs w:val="0"/>
          <w:color w:val="auto"/>
          <w:highlight w:val="none"/>
        </w:rPr>
      </w:pPr>
    </w:p>
    <w:p w14:paraId="058409A9">
      <w:pPr>
        <w:pStyle w:val="30"/>
        <w:shd w:val="clear"/>
        <w:spacing w:line="360" w:lineRule="auto"/>
        <w:ind w:firstLine="0" w:firstLineChars="0"/>
        <w:rPr>
          <w:rFonts w:hint="eastAsia" w:ascii="宋体" w:hAnsi="宋体" w:eastAsia="宋体" w:cs="宋体"/>
          <w:b w:val="0"/>
          <w:bCs w:val="0"/>
          <w:color w:val="auto"/>
          <w:highlight w:val="none"/>
        </w:rPr>
      </w:pPr>
    </w:p>
    <w:p w14:paraId="2C324879">
      <w:pPr>
        <w:shd w:val="clear"/>
        <w:spacing w:line="360" w:lineRule="auto"/>
        <w:ind w:right="-319" w:rightChars="-152"/>
        <w:jc w:val="both"/>
        <w:rPr>
          <w:rFonts w:hint="eastAsia" w:ascii="宋体" w:hAnsi="宋体" w:cs="宋体"/>
          <w:b w:val="0"/>
          <w:bCs w:val="0"/>
          <w:color w:val="auto"/>
          <w:sz w:val="40"/>
          <w:szCs w:val="40"/>
          <w:highlight w:val="none"/>
          <w:lang w:eastAsia="zh-CN"/>
        </w:rPr>
      </w:pPr>
    </w:p>
    <w:p w14:paraId="7D688BAC">
      <w:pPr>
        <w:pStyle w:val="11"/>
        <w:rPr>
          <w:rFonts w:hint="eastAsia"/>
          <w:color w:val="auto"/>
          <w:highlight w:val="none"/>
          <w:lang w:eastAsia="zh-CN"/>
        </w:rPr>
      </w:pPr>
    </w:p>
    <w:p w14:paraId="46AA0A38">
      <w:pPr>
        <w:shd w:val="clear"/>
        <w:spacing w:line="360" w:lineRule="auto"/>
        <w:ind w:right="-319" w:rightChars="-152"/>
        <w:jc w:val="center"/>
        <w:rPr>
          <w:rFonts w:hint="eastAsia" w:ascii="宋体" w:hAnsi="宋体" w:cs="宋体"/>
          <w:b w:val="0"/>
          <w:bCs w:val="0"/>
          <w:color w:val="auto"/>
          <w:sz w:val="40"/>
          <w:szCs w:val="40"/>
          <w:highlight w:val="none"/>
          <w:lang w:eastAsia="zh-CN"/>
        </w:rPr>
      </w:pPr>
      <w:r>
        <w:rPr>
          <w:rFonts w:hint="eastAsia" w:ascii="宋体" w:hAnsi="宋体" w:cs="宋体"/>
          <w:b w:val="0"/>
          <w:bCs w:val="0"/>
          <w:color w:val="auto"/>
          <w:sz w:val="40"/>
          <w:szCs w:val="40"/>
          <w:highlight w:val="none"/>
          <w:lang w:eastAsia="zh-CN"/>
        </w:rPr>
        <w:t xml:space="preserve"> 2025年克拉玛依市大型招聘会项目（二次）</w:t>
      </w:r>
    </w:p>
    <w:p w14:paraId="59777AD0">
      <w:pPr>
        <w:shd w:val="clear"/>
        <w:spacing w:line="360" w:lineRule="auto"/>
        <w:ind w:right="-319" w:rightChars="-152"/>
        <w:jc w:val="center"/>
        <w:rPr>
          <w:rFonts w:hint="eastAsia" w:ascii="宋体" w:hAnsi="宋体" w:eastAsia="宋体" w:cs="宋体"/>
          <w:b w:val="0"/>
          <w:bCs w:val="0"/>
          <w:color w:val="auto"/>
          <w:sz w:val="40"/>
          <w:szCs w:val="40"/>
          <w:highlight w:val="none"/>
          <w:lang w:eastAsia="zh-CN"/>
        </w:rPr>
      </w:pPr>
    </w:p>
    <w:p w14:paraId="3B5BA15B">
      <w:pPr>
        <w:shd w:val="clear"/>
        <w:spacing w:line="360" w:lineRule="auto"/>
        <w:ind w:right="-319" w:rightChars="-152"/>
        <w:jc w:val="center"/>
        <w:rPr>
          <w:rFonts w:hint="eastAsia" w:ascii="宋体" w:hAnsi="宋体" w:eastAsia="宋体" w:cs="宋体"/>
          <w:b w:val="0"/>
          <w:bCs w:val="0"/>
          <w:color w:val="auto"/>
          <w:sz w:val="30"/>
          <w:szCs w:val="30"/>
          <w:highlight w:val="none"/>
        </w:rPr>
      </w:pPr>
      <w:r>
        <w:rPr>
          <w:rFonts w:hint="eastAsia" w:ascii="宋体" w:hAnsi="宋体" w:cs="宋体"/>
          <w:b w:val="0"/>
          <w:bCs w:val="0"/>
          <w:color w:val="auto"/>
          <w:sz w:val="40"/>
          <w:szCs w:val="40"/>
          <w:highlight w:val="none"/>
          <w:lang w:eastAsia="zh-CN"/>
        </w:rPr>
        <w:t>投标文件</w:t>
      </w:r>
    </w:p>
    <w:p w14:paraId="4AFC7DEE">
      <w:pPr>
        <w:shd w:val="clear"/>
        <w:spacing w:line="360" w:lineRule="auto"/>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8"/>
          <w:szCs w:val="28"/>
          <w:highlight w:val="none"/>
        </w:rPr>
        <w:t>（文件编号：</w:t>
      </w:r>
      <w:r>
        <w:rPr>
          <w:rFonts w:hint="eastAsia" w:ascii="宋体" w:hAnsi="宋体" w:cs="宋体"/>
          <w:b w:val="0"/>
          <w:bCs w:val="0"/>
          <w:color w:val="auto"/>
          <w:sz w:val="28"/>
          <w:szCs w:val="28"/>
          <w:highlight w:val="none"/>
          <w:lang w:eastAsia="zh-CN"/>
        </w:rPr>
        <w:t>JKJL[ZC]2025-17-1</w:t>
      </w:r>
      <w:r>
        <w:rPr>
          <w:rFonts w:hint="eastAsia" w:ascii="宋体" w:hAnsi="宋体" w:eastAsia="宋体" w:cs="宋体"/>
          <w:b w:val="0"/>
          <w:bCs w:val="0"/>
          <w:color w:val="auto"/>
          <w:sz w:val="28"/>
          <w:szCs w:val="28"/>
          <w:highlight w:val="none"/>
        </w:rPr>
        <w:t>）</w:t>
      </w:r>
    </w:p>
    <w:p w14:paraId="424564A5">
      <w:pPr>
        <w:shd w:val="clear"/>
        <w:spacing w:line="360" w:lineRule="auto"/>
        <w:rPr>
          <w:rFonts w:hint="eastAsia" w:ascii="宋体" w:hAnsi="宋体" w:eastAsia="宋体" w:cs="宋体"/>
          <w:b w:val="0"/>
          <w:bCs w:val="0"/>
          <w:color w:val="auto"/>
          <w:highlight w:val="none"/>
        </w:rPr>
      </w:pPr>
    </w:p>
    <w:p w14:paraId="428E705A">
      <w:pPr>
        <w:pStyle w:val="11"/>
        <w:shd w:val="clear"/>
        <w:spacing w:line="360" w:lineRule="auto"/>
        <w:rPr>
          <w:rFonts w:hint="eastAsia" w:ascii="宋体" w:hAnsi="宋体" w:eastAsia="宋体" w:cs="宋体"/>
          <w:b w:val="0"/>
          <w:bCs w:val="0"/>
          <w:color w:val="auto"/>
          <w:highlight w:val="none"/>
        </w:rPr>
      </w:pPr>
    </w:p>
    <w:p w14:paraId="2A04738C">
      <w:pPr>
        <w:pStyle w:val="12"/>
        <w:shd w:val="clear"/>
        <w:spacing w:line="360" w:lineRule="auto"/>
        <w:rPr>
          <w:rFonts w:hint="eastAsia" w:ascii="宋体" w:hAnsi="宋体" w:eastAsia="宋体" w:cs="宋体"/>
          <w:b w:val="0"/>
          <w:bCs w:val="0"/>
          <w:color w:val="auto"/>
          <w:highlight w:val="none"/>
        </w:rPr>
      </w:pPr>
    </w:p>
    <w:p w14:paraId="67082B84">
      <w:pPr>
        <w:shd w:val="clear"/>
        <w:spacing w:line="360" w:lineRule="auto"/>
        <w:ind w:firstLine="602"/>
        <w:rPr>
          <w:rFonts w:hint="eastAsia" w:ascii="宋体" w:hAnsi="宋体" w:eastAsia="宋体" w:cs="宋体"/>
          <w:b w:val="0"/>
          <w:bCs w:val="0"/>
          <w:color w:val="auto"/>
          <w:sz w:val="30"/>
          <w:szCs w:val="30"/>
          <w:highlight w:val="none"/>
          <w:lang w:eastAsia="zh-CN"/>
        </w:rPr>
      </w:pPr>
    </w:p>
    <w:p w14:paraId="14B1BF88">
      <w:pPr>
        <w:shd w:val="clear"/>
        <w:spacing w:line="360" w:lineRule="auto"/>
        <w:ind w:firstLine="602"/>
        <w:rPr>
          <w:rFonts w:hint="eastAsia" w:ascii="宋体" w:hAnsi="宋体" w:eastAsia="宋体" w:cs="宋体"/>
          <w:b w:val="0"/>
          <w:bCs w:val="0"/>
          <w:color w:val="auto"/>
          <w:sz w:val="30"/>
          <w:szCs w:val="30"/>
          <w:highlight w:val="none"/>
          <w:lang w:eastAsia="zh-CN"/>
        </w:rPr>
      </w:pPr>
    </w:p>
    <w:p w14:paraId="3C9FA2A0">
      <w:pPr>
        <w:shd w:val="clear"/>
        <w:spacing w:line="360" w:lineRule="auto"/>
        <w:ind w:firstLine="602"/>
        <w:rPr>
          <w:rFonts w:hint="eastAsia" w:ascii="宋体" w:hAnsi="宋体" w:eastAsia="宋体" w:cs="宋体"/>
          <w:b w:val="0"/>
          <w:bCs w:val="0"/>
          <w:color w:val="auto"/>
          <w:sz w:val="30"/>
          <w:szCs w:val="30"/>
          <w:highlight w:val="none"/>
        </w:rPr>
      </w:pPr>
      <w:r>
        <w:rPr>
          <w:rFonts w:hint="eastAsia" w:ascii="宋体" w:hAnsi="宋体" w:cs="宋体"/>
          <w:b w:val="0"/>
          <w:bCs w:val="0"/>
          <w:color w:val="auto"/>
          <w:sz w:val="30"/>
          <w:szCs w:val="30"/>
          <w:highlight w:val="none"/>
          <w:lang w:eastAsia="zh-CN"/>
        </w:rPr>
        <w:t>投标人</w:t>
      </w:r>
      <w:r>
        <w:rPr>
          <w:rFonts w:hint="eastAsia" w:ascii="宋体" w:hAnsi="宋体" w:eastAsia="宋体" w:cs="宋体"/>
          <w:b w:val="0"/>
          <w:bCs w:val="0"/>
          <w:color w:val="auto"/>
          <w:sz w:val="30"/>
          <w:szCs w:val="30"/>
          <w:highlight w:val="none"/>
        </w:rPr>
        <w:t>： （单位名称）盖章</w:t>
      </w:r>
    </w:p>
    <w:p w14:paraId="6B4F8DA5">
      <w:pPr>
        <w:shd w:val="clear"/>
        <w:spacing w:line="360" w:lineRule="auto"/>
        <w:rPr>
          <w:rFonts w:hint="eastAsia" w:ascii="宋体" w:hAnsi="宋体" w:eastAsia="宋体" w:cs="宋体"/>
          <w:b w:val="0"/>
          <w:bCs w:val="0"/>
          <w:color w:val="auto"/>
          <w:sz w:val="30"/>
          <w:szCs w:val="30"/>
          <w:highlight w:val="none"/>
        </w:rPr>
      </w:pPr>
    </w:p>
    <w:p w14:paraId="74C6D6B1">
      <w:pPr>
        <w:shd w:val="clear"/>
        <w:spacing w:line="360" w:lineRule="auto"/>
        <w:ind w:firstLine="602"/>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w:t>单位地址：</w:t>
      </w:r>
    </w:p>
    <w:p w14:paraId="1412EE75">
      <w:pPr>
        <w:shd w:val="clear"/>
        <w:spacing w:line="360" w:lineRule="auto"/>
        <w:ind w:firstLine="602"/>
        <w:rPr>
          <w:rFonts w:hint="eastAsia" w:ascii="宋体" w:hAnsi="宋体" w:eastAsia="宋体" w:cs="宋体"/>
          <w:b w:val="0"/>
          <w:bCs w:val="0"/>
          <w:color w:val="auto"/>
          <w:sz w:val="30"/>
          <w:szCs w:val="30"/>
          <w:highlight w:val="none"/>
        </w:rPr>
      </w:pPr>
    </w:p>
    <w:p w14:paraId="4A56DB5D">
      <w:pPr>
        <w:pStyle w:val="13"/>
        <w:shd w:val="clear"/>
        <w:spacing w:line="360" w:lineRule="auto"/>
        <w:ind w:firstLine="594" w:firstLineChars="198"/>
        <w:outlineLvl w:val="0"/>
        <w:rPr>
          <w:rFonts w:hint="eastAsia" w:ascii="宋体" w:hAnsi="宋体" w:eastAsia="宋体" w:cs="宋体"/>
          <w:b/>
          <w:color w:val="auto"/>
          <w:sz w:val="28"/>
          <w:szCs w:val="28"/>
          <w:highlight w:val="none"/>
          <w:lang w:eastAsia="zh-CN"/>
        </w:rPr>
      </w:pPr>
      <w:bookmarkStart w:id="209" w:name="_Toc15902"/>
      <w:bookmarkStart w:id="210" w:name="_Toc14429"/>
      <w:r>
        <w:rPr>
          <w:rFonts w:hint="eastAsia" w:ascii="宋体" w:hAnsi="宋体" w:eastAsia="宋体" w:cs="宋体"/>
          <w:b w:val="0"/>
          <w:bCs w:val="0"/>
          <w:color w:val="auto"/>
          <w:sz w:val="30"/>
          <w:szCs w:val="30"/>
          <w:highlight w:val="none"/>
        </w:rPr>
        <w:t>联系人：                   联系电话：</w:t>
      </w:r>
      <w:bookmarkEnd w:id="209"/>
      <w:bookmarkEnd w:id="210"/>
    </w:p>
    <w:p w14:paraId="33545714">
      <w:pPr>
        <w:shd w:val="clear"/>
        <w:spacing w:line="360" w:lineRule="auto"/>
        <w:jc w:val="both"/>
        <w:rPr>
          <w:rFonts w:hint="eastAsia" w:ascii="宋体" w:hAnsi="宋体" w:eastAsia="宋体" w:cs="宋体"/>
          <w:b/>
          <w:color w:val="auto"/>
          <w:sz w:val="28"/>
          <w:szCs w:val="28"/>
          <w:highlight w:val="none"/>
          <w:lang w:eastAsia="zh-CN"/>
        </w:rPr>
      </w:pPr>
    </w:p>
    <w:p w14:paraId="58D9DD2C">
      <w:pPr>
        <w:shd w:val="clear"/>
        <w:spacing w:line="360" w:lineRule="auto"/>
        <w:ind w:firstLine="413" w:firstLineChars="147"/>
        <w:jc w:val="center"/>
        <w:outlineLvl w:val="2"/>
        <w:rPr>
          <w:rFonts w:hint="eastAsia" w:ascii="宋体" w:hAnsi="宋体" w:eastAsia="宋体" w:cs="宋体"/>
          <w:b/>
          <w:color w:val="auto"/>
          <w:sz w:val="28"/>
          <w:szCs w:val="28"/>
          <w:highlight w:val="none"/>
          <w:lang w:eastAsia="zh-CN"/>
        </w:rPr>
      </w:pPr>
    </w:p>
    <w:p w14:paraId="1FBD2DF4">
      <w:pPr>
        <w:shd w:val="clear"/>
        <w:spacing w:line="360" w:lineRule="auto"/>
        <w:ind w:firstLine="413" w:firstLineChars="147"/>
        <w:jc w:val="center"/>
        <w:outlineLvl w:val="2"/>
        <w:rPr>
          <w:rFonts w:hint="eastAsia" w:ascii="宋体" w:hAnsi="宋体" w:eastAsia="宋体" w:cs="宋体"/>
          <w:b/>
          <w:color w:val="auto"/>
          <w:sz w:val="28"/>
          <w:szCs w:val="28"/>
          <w:highlight w:val="none"/>
          <w:lang w:eastAsia="zh-CN"/>
        </w:rPr>
      </w:pPr>
    </w:p>
    <w:p w14:paraId="3D6EA547">
      <w:pPr>
        <w:shd w:val="clear"/>
        <w:spacing w:line="360" w:lineRule="auto"/>
        <w:ind w:firstLine="413" w:firstLineChars="147"/>
        <w:jc w:val="center"/>
        <w:outlineLvl w:val="2"/>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lang w:val="en-US" w:eastAsia="zh-CN"/>
        </w:rPr>
        <w:t>1</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资格证明文件封面</w:t>
      </w:r>
    </w:p>
    <w:p w14:paraId="76401218">
      <w:pPr>
        <w:shd w:val="clear"/>
        <w:spacing w:line="360" w:lineRule="auto"/>
        <w:ind w:left="-420" w:leftChars="-200"/>
        <w:jc w:val="center"/>
        <w:rPr>
          <w:rFonts w:hint="eastAsia" w:ascii="宋体" w:hAnsi="宋体" w:eastAsia="宋体" w:cs="宋体"/>
          <w:color w:val="auto"/>
          <w:sz w:val="28"/>
          <w:szCs w:val="28"/>
          <w:highlight w:val="none"/>
        </w:rPr>
      </w:pPr>
    </w:p>
    <w:p w14:paraId="73607490">
      <w:pPr>
        <w:shd w:val="clear"/>
        <w:spacing w:line="360" w:lineRule="auto"/>
        <w:jc w:val="both"/>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rPr>
        <w:t xml:space="preserve">  </w:t>
      </w:r>
    </w:p>
    <w:p w14:paraId="08A90976">
      <w:pPr>
        <w:shd w:val="clear"/>
        <w:spacing w:line="360" w:lineRule="auto"/>
        <w:ind w:left="-420" w:leftChars="-200"/>
        <w:jc w:val="center"/>
        <w:rPr>
          <w:rFonts w:hint="eastAsia" w:ascii="宋体" w:hAnsi="宋体" w:eastAsia="宋体" w:cs="宋体"/>
          <w:color w:val="auto"/>
          <w:sz w:val="72"/>
          <w:szCs w:val="72"/>
          <w:highlight w:val="none"/>
        </w:rPr>
      </w:pPr>
    </w:p>
    <w:p w14:paraId="78550C99">
      <w:pPr>
        <w:shd w:val="clear"/>
        <w:spacing w:line="360" w:lineRule="auto"/>
        <w:ind w:left="-420" w:leftChars="-200"/>
        <w:jc w:val="center"/>
        <w:rPr>
          <w:rFonts w:hint="eastAsia" w:ascii="宋体" w:hAnsi="宋体" w:eastAsia="宋体" w:cs="宋体"/>
          <w:color w:val="auto"/>
          <w:sz w:val="72"/>
          <w:szCs w:val="72"/>
          <w:highlight w:val="none"/>
        </w:rPr>
      </w:pPr>
    </w:p>
    <w:p w14:paraId="25D58405">
      <w:pPr>
        <w:shd w:val="clear"/>
        <w:spacing w:line="360" w:lineRule="auto"/>
        <w:ind w:left="-420" w:leftChars="-200"/>
        <w:jc w:val="center"/>
        <w:rPr>
          <w:rFonts w:hint="eastAsia" w:ascii="宋体" w:hAnsi="宋体" w:eastAsia="宋体" w:cs="宋体"/>
          <w:color w:val="auto"/>
          <w:sz w:val="72"/>
          <w:szCs w:val="72"/>
          <w:highlight w:val="none"/>
        </w:rPr>
      </w:pPr>
    </w:p>
    <w:p w14:paraId="1F883607">
      <w:pPr>
        <w:shd w:val="clear"/>
        <w:spacing w:line="360" w:lineRule="auto"/>
        <w:ind w:left="-420" w:leftChars="-200"/>
        <w:jc w:val="center"/>
        <w:outlineLvl w:val="3"/>
        <w:rPr>
          <w:rFonts w:hint="eastAsia" w:ascii="宋体" w:hAnsi="宋体" w:eastAsia="宋体" w:cs="宋体"/>
          <w:color w:val="auto"/>
          <w:sz w:val="28"/>
          <w:szCs w:val="28"/>
          <w:highlight w:val="none"/>
        </w:rPr>
      </w:pPr>
      <w:r>
        <w:rPr>
          <w:rFonts w:hint="eastAsia" w:ascii="宋体" w:hAnsi="宋体" w:eastAsia="宋体" w:cs="宋体"/>
          <w:color w:val="auto"/>
          <w:sz w:val="72"/>
          <w:szCs w:val="72"/>
          <w:highlight w:val="none"/>
        </w:rPr>
        <w:t>资格证明文件</w:t>
      </w:r>
    </w:p>
    <w:p w14:paraId="6AFD2C90">
      <w:pPr>
        <w:shd w:val="clear"/>
        <w:spacing w:line="360" w:lineRule="auto"/>
        <w:ind w:left="-420" w:leftChars="-200" w:firstLine="1820" w:firstLineChars="650"/>
        <w:rPr>
          <w:rFonts w:hint="eastAsia" w:ascii="宋体" w:hAnsi="宋体" w:eastAsia="宋体" w:cs="宋体"/>
          <w:color w:val="auto"/>
          <w:sz w:val="28"/>
          <w:szCs w:val="28"/>
          <w:highlight w:val="none"/>
        </w:rPr>
      </w:pPr>
    </w:p>
    <w:p w14:paraId="0E41DCEC">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7D28BA11">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36E16BF2">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5DBA3C2D">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7780F0C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3B5B2F5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1E2F2B1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4A53DB1D">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0F505C59">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318CE41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73171BD7">
      <w:pPr>
        <w:pStyle w:val="28"/>
        <w:shd w:val="clear"/>
        <w:spacing w:before="75" w:beforeAutospacing="0" w:after="75" w:afterAutospacing="0" w:line="360" w:lineRule="auto"/>
        <w:jc w:val="center"/>
        <w:outlineLvl w:val="2"/>
        <w:rPr>
          <w:rStyle w:val="35"/>
          <w:rFonts w:hint="eastAsia" w:ascii="宋体" w:hAnsi="宋体" w:eastAsia="宋体" w:cs="宋体"/>
          <w:b w:val="0"/>
          <w:bCs/>
          <w:color w:val="auto"/>
          <w:sz w:val="24"/>
          <w:szCs w:val="24"/>
          <w:highlight w:val="none"/>
        </w:rPr>
      </w:pP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lang w:val="en-US" w:eastAsia="zh-CN"/>
        </w:rPr>
        <w:t>2</w:t>
      </w: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rPr>
        <w:t>资格性/符合性自查表</w:t>
      </w:r>
    </w:p>
    <w:tbl>
      <w:tblPr>
        <w:tblStyle w:val="32"/>
        <w:tblW w:w="0" w:type="auto"/>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1391"/>
        <w:gridCol w:w="2785"/>
        <w:gridCol w:w="2280"/>
        <w:gridCol w:w="2631"/>
      </w:tblGrid>
      <w:tr w14:paraId="0584AEB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830" w:hRule="atLeast"/>
          <w:jc w:val="center"/>
        </w:trPr>
        <w:tc>
          <w:tcPr>
            <w:tcW w:w="1391" w:type="dxa"/>
            <w:tcBorders>
              <w:top w:val="outset" w:color="111111" w:sz="6" w:space="0"/>
              <w:left w:val="outset" w:color="111111" w:sz="6" w:space="0"/>
              <w:bottom w:val="outset" w:color="111111" w:sz="6" w:space="0"/>
              <w:right w:val="outset" w:color="111111" w:sz="6" w:space="0"/>
            </w:tcBorders>
            <w:vAlign w:val="center"/>
          </w:tcPr>
          <w:p w14:paraId="34DED611">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评审内容</w:t>
            </w:r>
          </w:p>
        </w:tc>
        <w:tc>
          <w:tcPr>
            <w:tcW w:w="2785" w:type="dxa"/>
            <w:tcBorders>
              <w:top w:val="outset" w:color="111111" w:sz="6" w:space="0"/>
              <w:left w:val="outset" w:color="111111" w:sz="6" w:space="0"/>
              <w:bottom w:val="outset" w:color="111111" w:sz="6" w:space="0"/>
              <w:right w:val="outset" w:color="111111" w:sz="6" w:space="0"/>
            </w:tcBorders>
            <w:vAlign w:val="center"/>
          </w:tcPr>
          <w:p w14:paraId="04A42442">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lang w:eastAsia="zh-CN"/>
              </w:rPr>
            </w:pPr>
            <w:r>
              <w:rPr>
                <w:rStyle w:val="35"/>
                <w:rFonts w:hint="eastAsia"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要求</w:t>
            </w:r>
          </w:p>
          <w:p w14:paraId="4B2E23A9">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（详见《资格性和符合性审查表》各项）</w:t>
            </w:r>
          </w:p>
        </w:tc>
        <w:tc>
          <w:tcPr>
            <w:tcW w:w="2280" w:type="dxa"/>
            <w:tcBorders>
              <w:top w:val="outset" w:color="111111" w:sz="6" w:space="0"/>
              <w:left w:val="outset" w:color="111111" w:sz="6" w:space="0"/>
              <w:bottom w:val="outset" w:color="111111" w:sz="6" w:space="0"/>
              <w:right w:val="outset" w:color="111111" w:sz="6" w:space="0"/>
            </w:tcBorders>
            <w:vAlign w:val="center"/>
          </w:tcPr>
          <w:p w14:paraId="0E2F3442">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自查结论</w:t>
            </w:r>
          </w:p>
        </w:tc>
        <w:tc>
          <w:tcPr>
            <w:tcW w:w="2631" w:type="dxa"/>
            <w:tcBorders>
              <w:top w:val="outset" w:color="111111" w:sz="6" w:space="0"/>
              <w:left w:val="outset" w:color="111111" w:sz="6" w:space="0"/>
              <w:bottom w:val="outset" w:color="111111" w:sz="6" w:space="0"/>
              <w:right w:val="outset" w:color="111111" w:sz="6" w:space="0"/>
            </w:tcBorders>
            <w:vAlign w:val="center"/>
          </w:tcPr>
          <w:p w14:paraId="1BEF0172">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证明资料</w:t>
            </w:r>
          </w:p>
        </w:tc>
      </w:tr>
      <w:tr w14:paraId="1AE31ED5">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restart"/>
            <w:tcBorders>
              <w:left w:val="outset" w:color="111111" w:sz="6" w:space="0"/>
              <w:right w:val="outset" w:color="111111" w:sz="6" w:space="0"/>
            </w:tcBorders>
            <w:vAlign w:val="center"/>
          </w:tcPr>
          <w:p w14:paraId="13EA5DA9">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符合性审查</w:t>
            </w:r>
          </w:p>
        </w:tc>
        <w:tc>
          <w:tcPr>
            <w:tcW w:w="2785" w:type="dxa"/>
            <w:tcBorders>
              <w:top w:val="outset" w:color="111111" w:sz="6" w:space="0"/>
              <w:left w:val="outset" w:color="111111" w:sz="6" w:space="0"/>
              <w:bottom w:val="outset" w:color="111111" w:sz="6" w:space="0"/>
              <w:right w:val="outset" w:color="111111" w:sz="6" w:space="0"/>
            </w:tcBorders>
            <w:vAlign w:val="center"/>
          </w:tcPr>
          <w:p w14:paraId="7F4D52B7">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57B141EF">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□通过 □不通过</w:t>
            </w:r>
          </w:p>
        </w:tc>
        <w:tc>
          <w:tcPr>
            <w:tcW w:w="2631" w:type="dxa"/>
            <w:tcBorders>
              <w:top w:val="outset" w:color="111111" w:sz="6" w:space="0"/>
              <w:left w:val="outset" w:color="111111" w:sz="6" w:space="0"/>
              <w:bottom w:val="outset" w:color="111111" w:sz="6" w:space="0"/>
              <w:right w:val="outset" w:color="111111" w:sz="6" w:space="0"/>
            </w:tcBorders>
            <w:vAlign w:val="center"/>
          </w:tcPr>
          <w:p w14:paraId="73DD0214">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40DC3A3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left w:val="outset" w:color="111111" w:sz="6" w:space="0"/>
              <w:right w:val="outset" w:color="111111" w:sz="6" w:space="0"/>
            </w:tcBorders>
            <w:vAlign w:val="center"/>
          </w:tcPr>
          <w:p w14:paraId="4BAFF02E">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78FA5368">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6A358ED4">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□通过 □不通过</w:t>
            </w:r>
          </w:p>
        </w:tc>
        <w:tc>
          <w:tcPr>
            <w:tcW w:w="2631" w:type="dxa"/>
            <w:tcBorders>
              <w:top w:val="outset" w:color="111111" w:sz="6" w:space="0"/>
              <w:left w:val="outset" w:color="111111" w:sz="6" w:space="0"/>
              <w:bottom w:val="outset" w:color="111111" w:sz="6" w:space="0"/>
              <w:right w:val="outset" w:color="111111" w:sz="6" w:space="0"/>
            </w:tcBorders>
            <w:vAlign w:val="center"/>
          </w:tcPr>
          <w:p w14:paraId="5DF42B3E">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463ECED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left w:val="outset" w:color="111111" w:sz="6" w:space="0"/>
              <w:right w:val="outset" w:color="111111" w:sz="6" w:space="0"/>
            </w:tcBorders>
            <w:vAlign w:val="center"/>
          </w:tcPr>
          <w:p w14:paraId="64A63A57">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350CFED6">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02E304C5">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□通过 □不通过</w:t>
            </w:r>
          </w:p>
        </w:tc>
        <w:tc>
          <w:tcPr>
            <w:tcW w:w="2631" w:type="dxa"/>
            <w:tcBorders>
              <w:top w:val="outset" w:color="111111" w:sz="6" w:space="0"/>
              <w:left w:val="outset" w:color="111111" w:sz="6" w:space="0"/>
              <w:bottom w:val="outset" w:color="111111" w:sz="6" w:space="0"/>
              <w:right w:val="outset" w:color="111111" w:sz="6" w:space="0"/>
            </w:tcBorders>
            <w:vAlign w:val="center"/>
          </w:tcPr>
          <w:p w14:paraId="7DDA37F9">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2D4A6895">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left w:val="outset" w:color="111111" w:sz="6" w:space="0"/>
              <w:right w:val="outset" w:color="111111" w:sz="6" w:space="0"/>
            </w:tcBorders>
            <w:vAlign w:val="center"/>
          </w:tcPr>
          <w:p w14:paraId="3B56A570">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1246851F">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5BC7F7EF">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□通过 □不通过</w:t>
            </w:r>
          </w:p>
        </w:tc>
        <w:tc>
          <w:tcPr>
            <w:tcW w:w="2631" w:type="dxa"/>
            <w:tcBorders>
              <w:top w:val="outset" w:color="111111" w:sz="6" w:space="0"/>
              <w:left w:val="outset" w:color="111111" w:sz="6" w:space="0"/>
              <w:bottom w:val="outset" w:color="111111" w:sz="6" w:space="0"/>
              <w:right w:val="outset" w:color="111111" w:sz="6" w:space="0"/>
            </w:tcBorders>
            <w:vAlign w:val="center"/>
          </w:tcPr>
          <w:p w14:paraId="668864DD">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57C39C4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left w:val="outset" w:color="111111" w:sz="6" w:space="0"/>
              <w:bottom w:val="single" w:color="auto" w:sz="4" w:space="0"/>
              <w:right w:val="outset" w:color="111111" w:sz="6" w:space="0"/>
            </w:tcBorders>
            <w:vAlign w:val="center"/>
          </w:tcPr>
          <w:p w14:paraId="672175E4">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052B6F98">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25A20ECA">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□通过 □不通过</w:t>
            </w:r>
          </w:p>
        </w:tc>
        <w:tc>
          <w:tcPr>
            <w:tcW w:w="2631" w:type="dxa"/>
            <w:tcBorders>
              <w:top w:val="outset" w:color="111111" w:sz="6" w:space="0"/>
              <w:left w:val="outset" w:color="111111" w:sz="6" w:space="0"/>
              <w:bottom w:val="outset" w:color="111111" w:sz="6" w:space="0"/>
              <w:right w:val="outset" w:color="111111" w:sz="6" w:space="0"/>
            </w:tcBorders>
            <w:vAlign w:val="center"/>
          </w:tcPr>
          <w:p w14:paraId="637CA6CA">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28ACCBF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restart"/>
            <w:tcBorders>
              <w:top w:val="single" w:color="auto" w:sz="4" w:space="0"/>
              <w:left w:val="outset" w:color="111111" w:sz="6" w:space="0"/>
              <w:right w:val="outset" w:color="111111" w:sz="6" w:space="0"/>
            </w:tcBorders>
            <w:vAlign w:val="center"/>
          </w:tcPr>
          <w:p w14:paraId="183DDB4B">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jc w:val="center"/>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资格性审查</w:t>
            </w:r>
          </w:p>
        </w:tc>
        <w:tc>
          <w:tcPr>
            <w:tcW w:w="2785" w:type="dxa"/>
            <w:tcBorders>
              <w:top w:val="outset" w:color="111111" w:sz="6" w:space="0"/>
              <w:left w:val="outset" w:color="111111" w:sz="6" w:space="0"/>
              <w:bottom w:val="outset" w:color="111111" w:sz="6" w:space="0"/>
              <w:right w:val="outset" w:color="111111" w:sz="6" w:space="0"/>
            </w:tcBorders>
            <w:vAlign w:val="center"/>
          </w:tcPr>
          <w:p w14:paraId="6FB1F598">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55B04683">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 □不符合</w:t>
            </w:r>
          </w:p>
        </w:tc>
        <w:tc>
          <w:tcPr>
            <w:tcW w:w="2631" w:type="dxa"/>
            <w:tcBorders>
              <w:top w:val="outset" w:color="111111" w:sz="6" w:space="0"/>
              <w:left w:val="outset" w:color="111111" w:sz="6" w:space="0"/>
              <w:bottom w:val="outset" w:color="111111" w:sz="6" w:space="0"/>
              <w:right w:val="outset" w:color="111111" w:sz="6" w:space="0"/>
            </w:tcBorders>
            <w:vAlign w:val="center"/>
          </w:tcPr>
          <w:p w14:paraId="5E6CDB7F">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71A4A42F">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top w:val="single" w:color="auto" w:sz="4" w:space="0"/>
              <w:left w:val="outset" w:color="111111" w:sz="6" w:space="0"/>
              <w:bottom w:val="single" w:color="auto" w:sz="4" w:space="0"/>
              <w:right w:val="outset" w:color="111111" w:sz="6" w:space="0"/>
            </w:tcBorders>
            <w:vAlign w:val="center"/>
          </w:tcPr>
          <w:p w14:paraId="554B9D29">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45F43F56">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561FA11A">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 □不符合</w:t>
            </w:r>
          </w:p>
        </w:tc>
        <w:tc>
          <w:tcPr>
            <w:tcW w:w="2631" w:type="dxa"/>
            <w:tcBorders>
              <w:top w:val="outset" w:color="111111" w:sz="6" w:space="0"/>
              <w:left w:val="outset" w:color="111111" w:sz="6" w:space="0"/>
              <w:bottom w:val="outset" w:color="111111" w:sz="6" w:space="0"/>
              <w:right w:val="outset" w:color="111111" w:sz="6" w:space="0"/>
            </w:tcBorders>
            <w:vAlign w:val="center"/>
          </w:tcPr>
          <w:p w14:paraId="2B9E04F4">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2F72D217">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top w:val="single" w:color="auto" w:sz="4" w:space="0"/>
              <w:left w:val="outset" w:color="111111" w:sz="6" w:space="0"/>
              <w:bottom w:val="single" w:color="auto" w:sz="4" w:space="0"/>
              <w:right w:val="outset" w:color="111111" w:sz="6" w:space="0"/>
            </w:tcBorders>
            <w:vAlign w:val="center"/>
          </w:tcPr>
          <w:p w14:paraId="46009D3C">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0E73EF5F">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441BD7C3">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 □不符合</w:t>
            </w:r>
          </w:p>
        </w:tc>
        <w:tc>
          <w:tcPr>
            <w:tcW w:w="2631" w:type="dxa"/>
            <w:tcBorders>
              <w:top w:val="outset" w:color="111111" w:sz="6" w:space="0"/>
              <w:left w:val="outset" w:color="111111" w:sz="6" w:space="0"/>
              <w:bottom w:val="outset" w:color="111111" w:sz="6" w:space="0"/>
              <w:right w:val="outset" w:color="111111" w:sz="6" w:space="0"/>
            </w:tcBorders>
            <w:vAlign w:val="center"/>
          </w:tcPr>
          <w:p w14:paraId="4DA429B7">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48F4518F">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top w:val="single" w:color="auto" w:sz="4" w:space="0"/>
              <w:left w:val="outset" w:color="111111" w:sz="6" w:space="0"/>
              <w:bottom w:val="single" w:color="auto" w:sz="4" w:space="0"/>
              <w:right w:val="outset" w:color="111111" w:sz="6" w:space="0"/>
            </w:tcBorders>
            <w:vAlign w:val="center"/>
          </w:tcPr>
          <w:p w14:paraId="027730D2">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36737882">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0DBDE771">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 □不符合</w:t>
            </w:r>
          </w:p>
        </w:tc>
        <w:tc>
          <w:tcPr>
            <w:tcW w:w="2631" w:type="dxa"/>
            <w:tcBorders>
              <w:top w:val="outset" w:color="111111" w:sz="6" w:space="0"/>
              <w:left w:val="outset" w:color="111111" w:sz="6" w:space="0"/>
              <w:bottom w:val="outset" w:color="111111" w:sz="6" w:space="0"/>
              <w:right w:val="outset" w:color="111111" w:sz="6" w:space="0"/>
            </w:tcBorders>
            <w:vAlign w:val="center"/>
          </w:tcPr>
          <w:p w14:paraId="79489404">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601B851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top w:val="single" w:color="auto" w:sz="4" w:space="0"/>
              <w:left w:val="outset" w:color="111111" w:sz="6" w:space="0"/>
              <w:bottom w:val="single" w:color="auto" w:sz="4" w:space="0"/>
              <w:right w:val="outset" w:color="111111" w:sz="6" w:space="0"/>
            </w:tcBorders>
            <w:vAlign w:val="center"/>
          </w:tcPr>
          <w:p w14:paraId="10186217">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5D8CAC18">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183C902B">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 □不符合</w:t>
            </w:r>
          </w:p>
        </w:tc>
        <w:tc>
          <w:tcPr>
            <w:tcW w:w="2631" w:type="dxa"/>
            <w:tcBorders>
              <w:top w:val="outset" w:color="111111" w:sz="6" w:space="0"/>
              <w:left w:val="outset" w:color="111111" w:sz="6" w:space="0"/>
              <w:bottom w:val="outset" w:color="111111" w:sz="6" w:space="0"/>
              <w:right w:val="outset" w:color="111111" w:sz="6" w:space="0"/>
            </w:tcBorders>
            <w:vAlign w:val="center"/>
          </w:tcPr>
          <w:p w14:paraId="28C7547F">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r w14:paraId="377801DD">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391" w:type="dxa"/>
            <w:vMerge w:val="continue"/>
            <w:tcBorders>
              <w:top w:val="single" w:color="auto" w:sz="4" w:space="0"/>
              <w:left w:val="outset" w:color="111111" w:sz="6" w:space="0"/>
              <w:bottom w:val="single" w:color="auto" w:sz="4" w:space="0"/>
              <w:right w:val="outset" w:color="111111" w:sz="6" w:space="0"/>
            </w:tcBorders>
            <w:vAlign w:val="center"/>
          </w:tcPr>
          <w:p w14:paraId="26A0DA5C">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785" w:type="dxa"/>
            <w:tcBorders>
              <w:top w:val="outset" w:color="111111" w:sz="6" w:space="0"/>
              <w:left w:val="outset" w:color="111111" w:sz="6" w:space="0"/>
              <w:bottom w:val="outset" w:color="111111" w:sz="6" w:space="0"/>
              <w:right w:val="outset" w:color="111111" w:sz="6" w:space="0"/>
            </w:tcBorders>
            <w:vAlign w:val="center"/>
          </w:tcPr>
          <w:p w14:paraId="5F887449">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p>
        </w:tc>
        <w:tc>
          <w:tcPr>
            <w:tcW w:w="2280" w:type="dxa"/>
            <w:tcBorders>
              <w:top w:val="outset" w:color="111111" w:sz="6" w:space="0"/>
              <w:left w:val="outset" w:color="111111" w:sz="6" w:space="0"/>
              <w:bottom w:val="outset" w:color="111111" w:sz="6" w:space="0"/>
              <w:right w:val="outset" w:color="111111" w:sz="6" w:space="0"/>
            </w:tcBorders>
            <w:vAlign w:val="center"/>
          </w:tcPr>
          <w:p w14:paraId="354570EA">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□符合 □不符合</w:t>
            </w:r>
          </w:p>
        </w:tc>
        <w:tc>
          <w:tcPr>
            <w:tcW w:w="2631" w:type="dxa"/>
            <w:tcBorders>
              <w:top w:val="outset" w:color="111111" w:sz="6" w:space="0"/>
              <w:left w:val="outset" w:color="111111" w:sz="6" w:space="0"/>
              <w:bottom w:val="outset" w:color="111111" w:sz="6" w:space="0"/>
              <w:right w:val="outset" w:color="111111" w:sz="6" w:space="0"/>
            </w:tcBorders>
            <w:vAlign w:val="center"/>
          </w:tcPr>
          <w:p w14:paraId="231D838B">
            <w:pPr>
              <w:pStyle w:val="28"/>
              <w:keepNext w:val="0"/>
              <w:keepLines w:val="0"/>
              <w:pageBreakBefore w:val="0"/>
              <w:widowControl/>
              <w:shd w:val="clear"/>
              <w:kinsoku/>
              <w:wordWrap/>
              <w:overflowPunct/>
              <w:topLinePunct w:val="0"/>
              <w:autoSpaceDE/>
              <w:autoSpaceDN/>
              <w:bidi w:val="0"/>
              <w:adjustRightInd/>
              <w:snapToGrid/>
              <w:spacing w:before="75" w:beforeAutospacing="0" w:after="75" w:afterAutospacing="0" w:line="240" w:lineRule="auto"/>
              <w:textAlignment w:val="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第（）页</w:t>
            </w:r>
          </w:p>
        </w:tc>
      </w:tr>
    </w:tbl>
    <w:p w14:paraId="6BE5D20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注：以上材料将作为</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有效性审核的重要内容之一，</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必须严格按照其内容及序列要求在</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中对应如实提供，对资格性和符合性证明文件的任何缺漏和不符合项将会直接导致无效投标！</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根据自查结论在对应的□打“√”。</w:t>
      </w:r>
    </w:p>
    <w:p w14:paraId="110F8281">
      <w:pPr>
        <w:shd w:val="clear"/>
        <w:tabs>
          <w:tab w:val="left" w:pos="6300"/>
        </w:tabs>
        <w:snapToGrid w:val="0"/>
        <w:spacing w:line="360" w:lineRule="auto"/>
        <w:jc w:val="both"/>
        <w:rPr>
          <w:rFonts w:hint="eastAsia" w:ascii="宋体" w:hAnsi="宋体" w:eastAsia="宋体" w:cs="宋体"/>
          <w:b/>
          <w:bCs/>
          <w:color w:val="auto"/>
          <w:sz w:val="28"/>
          <w:szCs w:val="28"/>
          <w:highlight w:val="none"/>
          <w:lang w:eastAsia="zh-CN"/>
        </w:rPr>
      </w:pPr>
    </w:p>
    <w:p w14:paraId="3B3DD051">
      <w:pPr>
        <w:shd w:val="clear"/>
        <w:tabs>
          <w:tab w:val="left" w:pos="6300"/>
        </w:tabs>
        <w:snapToGrid w:val="0"/>
        <w:spacing w:line="360" w:lineRule="auto"/>
        <w:jc w:val="center"/>
        <w:outlineLvl w:val="2"/>
        <w:rPr>
          <w:rFonts w:hint="eastAsia" w:ascii="宋体" w:hAnsi="宋体" w:eastAsia="宋体" w:cs="宋体"/>
          <w:b/>
          <w:bCs/>
          <w:color w:val="auto"/>
          <w:sz w:val="28"/>
          <w:szCs w:val="28"/>
          <w:highlight w:val="none"/>
          <w:lang w:eastAsia="zh-CN"/>
        </w:rPr>
      </w:pPr>
    </w:p>
    <w:p w14:paraId="58515C8A">
      <w:pPr>
        <w:shd w:val="clear"/>
        <w:tabs>
          <w:tab w:val="left" w:pos="6300"/>
        </w:tabs>
        <w:snapToGrid w:val="0"/>
        <w:spacing w:line="360" w:lineRule="auto"/>
        <w:jc w:val="both"/>
        <w:outlineLvl w:val="2"/>
        <w:rPr>
          <w:rFonts w:hint="eastAsia" w:ascii="宋体" w:hAnsi="宋体" w:eastAsia="宋体" w:cs="宋体"/>
          <w:b/>
          <w:bCs/>
          <w:color w:val="auto"/>
          <w:sz w:val="28"/>
          <w:szCs w:val="28"/>
          <w:highlight w:val="none"/>
          <w:lang w:eastAsia="zh-CN"/>
        </w:rPr>
      </w:pPr>
    </w:p>
    <w:p w14:paraId="39B9BA7A">
      <w:pPr>
        <w:shd w:val="clear"/>
        <w:tabs>
          <w:tab w:val="left" w:pos="6300"/>
        </w:tabs>
        <w:snapToGrid w:val="0"/>
        <w:spacing w:line="360" w:lineRule="auto"/>
        <w:jc w:val="center"/>
        <w:outlineLvl w:val="2"/>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3</w:t>
      </w:r>
      <w:r>
        <w:rPr>
          <w:rFonts w:hint="eastAsia" w:ascii="宋体" w:hAnsi="宋体" w:eastAsia="宋体" w:cs="宋体"/>
          <w:b/>
          <w:bCs/>
          <w:color w:val="auto"/>
          <w:sz w:val="28"/>
          <w:szCs w:val="28"/>
          <w:highlight w:val="none"/>
          <w:lang w:eastAsia="zh-CN"/>
        </w:rPr>
        <w:t>）符合参加政府采购活动应当具备的一般条件的承诺函</w:t>
      </w:r>
    </w:p>
    <w:p w14:paraId="1550A7BF">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u w:val="single"/>
          <w:lang w:val="en-US" w:eastAsia="zh-CN"/>
        </w:rPr>
        <w:t xml:space="preserve">  致（</w:t>
      </w:r>
      <w:r>
        <w:rPr>
          <w:rFonts w:hint="eastAsia" w:ascii="宋体" w:hAnsi="宋体" w:cs="宋体"/>
          <w:color w:val="auto"/>
          <w:sz w:val="24"/>
          <w:u w:val="single"/>
          <w:lang w:val="en-US" w:eastAsia="zh-CN"/>
        </w:rPr>
        <w:t>招标人</w:t>
      </w:r>
      <w:r>
        <w:rPr>
          <w:rFonts w:hint="eastAsia" w:ascii="宋体" w:hAnsi="宋体" w:eastAsia="宋体" w:cs="宋体"/>
          <w:color w:val="auto"/>
          <w:sz w:val="24"/>
          <w:u w:val="single"/>
          <w:lang w:val="en-US" w:eastAsia="zh-CN"/>
        </w:rPr>
        <w:t>）、（</w:t>
      </w:r>
      <w:r>
        <w:rPr>
          <w:rFonts w:hint="eastAsia" w:ascii="宋体" w:hAnsi="宋体" w:cs="宋体"/>
          <w:color w:val="auto"/>
          <w:sz w:val="24"/>
          <w:u w:val="single"/>
          <w:lang w:val="en-US" w:eastAsia="zh-CN"/>
        </w:rPr>
        <w:t>招标代理机构</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rPr>
        <w:t>：</w:t>
      </w:r>
    </w:p>
    <w:p w14:paraId="1AEBBFC1">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w:t>
      </w:r>
      <w:r>
        <w:rPr>
          <w:rFonts w:hint="eastAsia" w:ascii="宋体" w:hAnsi="宋体" w:eastAsia="宋体" w:cs="宋体"/>
          <w:color w:val="auto"/>
          <w:sz w:val="24"/>
          <w:u w:val="single"/>
          <w:lang w:val="en-US" w:eastAsia="zh-CN"/>
        </w:rPr>
        <w:t xml:space="preserve">    （项目名称）     </w:t>
      </w:r>
      <w:r>
        <w:rPr>
          <w:rFonts w:hint="eastAsia" w:ascii="宋体" w:hAnsi="宋体" w:eastAsia="宋体" w:cs="宋体"/>
          <w:color w:val="auto"/>
          <w:sz w:val="24"/>
        </w:rPr>
        <w:t>（</w:t>
      </w:r>
      <w:r>
        <w:rPr>
          <w:rFonts w:hint="eastAsia" w:ascii="宋体" w:hAnsi="宋体" w:cs="宋体"/>
          <w:color w:val="auto"/>
          <w:sz w:val="24"/>
          <w:lang w:val="en-US" w:eastAsia="zh-CN"/>
        </w:rPr>
        <w:t>项目</w:t>
      </w:r>
      <w:r>
        <w:rPr>
          <w:rFonts w:hint="eastAsia" w:ascii="宋体" w:hAnsi="宋体" w:eastAsia="宋体" w:cs="宋体"/>
          <w:color w:val="auto"/>
          <w:sz w:val="24"/>
        </w:rPr>
        <w:t>编号:</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rPr>
        <w:t>）政府采购活动，郑重承诺：</w:t>
      </w:r>
    </w:p>
    <w:p w14:paraId="56666516">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540C2AA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1、具有独立承担民事责任的能力（如</w:t>
      </w:r>
      <w:r>
        <w:rPr>
          <w:rFonts w:hint="eastAsia" w:ascii="宋体" w:hAnsi="宋体" w:cs="宋体"/>
          <w:color w:val="auto"/>
          <w:sz w:val="24"/>
          <w:lang w:val="en-US" w:eastAsia="zh-CN"/>
        </w:rPr>
        <w:t>投标人</w:t>
      </w:r>
      <w:r>
        <w:rPr>
          <w:rFonts w:hint="eastAsia" w:ascii="宋体" w:hAnsi="宋体" w:eastAsia="宋体" w:cs="宋体"/>
          <w:color w:val="auto"/>
          <w:sz w:val="24"/>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08D13C4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14:paraId="155CB303">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14:paraId="683C567D">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14:paraId="6884A3D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14:paraId="62681A85">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14:paraId="3660BEC3">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14:paraId="592AA011">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14:paraId="2D843A7F">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w:t>
      </w:r>
      <w:r>
        <w:rPr>
          <w:rFonts w:hint="eastAsia" w:ascii="宋体" w:hAnsi="宋体" w:cs="宋体"/>
          <w:color w:val="auto"/>
          <w:sz w:val="24"/>
          <w:lang w:eastAsia="zh-CN"/>
        </w:rPr>
        <w:t>投标人</w:t>
      </w:r>
      <w:r>
        <w:rPr>
          <w:rFonts w:hint="eastAsia" w:ascii="宋体" w:hAnsi="宋体" w:eastAsia="宋体" w:cs="宋体"/>
          <w:color w:val="auto"/>
          <w:sz w:val="24"/>
        </w:rPr>
        <w:t>参加同一合同项下的政府采购活动的；</w:t>
      </w:r>
    </w:p>
    <w:p w14:paraId="56880125">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w:t>
      </w:r>
      <w:r>
        <w:rPr>
          <w:rFonts w:hint="eastAsia" w:ascii="宋体" w:hAnsi="宋体" w:cs="宋体"/>
          <w:color w:val="auto"/>
          <w:sz w:val="24"/>
          <w:lang w:eastAsia="zh-CN"/>
        </w:rPr>
        <w:t>招标项目</w:t>
      </w:r>
      <w:r>
        <w:rPr>
          <w:rFonts w:hint="eastAsia" w:ascii="宋体" w:hAnsi="宋体" w:eastAsia="宋体" w:cs="宋体"/>
          <w:color w:val="auto"/>
          <w:sz w:val="24"/>
        </w:rPr>
        <w:t>提供整体设计、规范编制或者项目管理、监理、检测等服务后再参加该</w:t>
      </w:r>
      <w:r>
        <w:rPr>
          <w:rFonts w:hint="eastAsia" w:ascii="宋体" w:hAnsi="宋体" w:cs="宋体"/>
          <w:color w:val="auto"/>
          <w:sz w:val="24"/>
          <w:lang w:eastAsia="zh-CN"/>
        </w:rPr>
        <w:t>招标项目</w:t>
      </w:r>
      <w:r>
        <w:rPr>
          <w:rFonts w:hint="eastAsia" w:ascii="宋体" w:hAnsi="宋体" w:eastAsia="宋体" w:cs="宋体"/>
          <w:color w:val="auto"/>
          <w:sz w:val="24"/>
        </w:rPr>
        <w:t>的其他采购活动的。</w:t>
      </w:r>
    </w:p>
    <w:p w14:paraId="5D02CC1E">
      <w:pPr>
        <w:snapToGrid w:val="0"/>
        <w:spacing w:line="360" w:lineRule="auto"/>
        <w:ind w:firstLine="5520" w:firstLineChars="2300"/>
        <w:rPr>
          <w:rFonts w:hint="eastAsia" w:ascii="宋体" w:hAnsi="宋体" w:eastAsia="宋体" w:cs="宋体"/>
          <w:color w:val="auto"/>
          <w:kern w:val="0"/>
          <w:sz w:val="24"/>
          <w:lang w:val="zh-CN"/>
        </w:rPr>
      </w:pPr>
    </w:p>
    <w:p w14:paraId="122D138F">
      <w:pPr>
        <w:snapToGrid w:val="0"/>
        <w:spacing w:line="360" w:lineRule="auto"/>
        <w:ind w:firstLine="5520" w:firstLineChars="2300"/>
        <w:rPr>
          <w:rFonts w:hint="eastAsia" w:ascii="宋体" w:hAnsi="宋体" w:eastAsia="宋体" w:cs="宋体"/>
          <w:color w:val="auto"/>
          <w:kern w:val="0"/>
          <w:sz w:val="24"/>
        </w:rPr>
      </w:pPr>
      <w:r>
        <w:rPr>
          <w:rFonts w:hint="eastAsia" w:ascii="宋体" w:hAnsi="宋体" w:cs="宋体"/>
          <w:color w:val="auto"/>
          <w:kern w:val="0"/>
          <w:sz w:val="24"/>
          <w:lang w:val="en-US" w:eastAsia="zh-CN"/>
        </w:rPr>
        <w:t>投标人</w:t>
      </w:r>
      <w:r>
        <w:rPr>
          <w:rFonts w:hint="eastAsia" w:ascii="宋体" w:hAnsi="宋体" w:eastAsia="宋体" w:cs="宋体"/>
          <w:color w:val="auto"/>
          <w:kern w:val="0"/>
          <w:sz w:val="24"/>
          <w:lang w:val="zh-CN"/>
        </w:rPr>
        <w:t>名称(电子签名)：</w:t>
      </w:r>
    </w:p>
    <w:p w14:paraId="37BC5E83">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lang w:eastAsia="zh-CN"/>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14:paraId="2A200E9A">
      <w:pPr>
        <w:pStyle w:val="151"/>
        <w:shd w:val="clear"/>
        <w:spacing w:line="360" w:lineRule="auto"/>
        <w:ind w:firstLine="0" w:firstLineChars="0"/>
        <w:jc w:val="center"/>
        <w:outlineLvl w:val="2"/>
        <w:rPr>
          <w:rFonts w:hint="eastAsia" w:ascii="宋体" w:hAnsi="宋体" w:eastAsia="宋体" w:cs="宋体"/>
          <w:b/>
          <w:bCs/>
          <w:color w:val="auto"/>
          <w:kern w:val="2"/>
          <w:sz w:val="28"/>
          <w:szCs w:val="28"/>
          <w:highlight w:val="none"/>
          <w:lang w:val="en-US" w:eastAsia="zh-CN" w:bidi="ar-SA"/>
        </w:rPr>
      </w:pPr>
    </w:p>
    <w:p w14:paraId="569398B4">
      <w:pPr>
        <w:pStyle w:val="151"/>
        <w:shd w:val="clear"/>
        <w:spacing w:line="360" w:lineRule="auto"/>
        <w:ind w:firstLine="0" w:firstLineChars="0"/>
        <w:jc w:val="center"/>
        <w:outlineLvl w:val="2"/>
        <w:rPr>
          <w:rFonts w:hint="eastAsia" w:ascii="宋体" w:hAnsi="宋体" w:eastAsia="宋体" w:cs="宋体"/>
          <w:b/>
          <w:bCs/>
          <w:color w:val="auto"/>
          <w:kern w:val="2"/>
          <w:sz w:val="28"/>
          <w:szCs w:val="28"/>
          <w:highlight w:val="none"/>
          <w:lang w:val="en-US" w:eastAsia="zh-CN" w:bidi="ar-SA"/>
        </w:rPr>
      </w:pPr>
    </w:p>
    <w:p w14:paraId="51D1062F">
      <w:pPr>
        <w:pStyle w:val="151"/>
        <w:shd w:val="clear"/>
        <w:spacing w:line="360" w:lineRule="auto"/>
        <w:ind w:firstLine="0" w:firstLineChars="0"/>
        <w:jc w:val="center"/>
        <w:outlineLvl w:val="2"/>
        <w:rPr>
          <w:rFonts w:hint="eastAsia" w:ascii="宋体" w:hAnsi="宋体" w:eastAsia="宋体" w:cs="宋体"/>
          <w:b/>
          <w:bCs/>
          <w:color w:val="auto"/>
          <w:kern w:val="2"/>
          <w:sz w:val="28"/>
          <w:szCs w:val="28"/>
          <w:highlight w:val="none"/>
          <w:lang w:val="en-US" w:eastAsia="zh-CN" w:bidi="ar-SA"/>
        </w:rPr>
      </w:pPr>
    </w:p>
    <w:p w14:paraId="67A77569">
      <w:pPr>
        <w:pStyle w:val="151"/>
        <w:shd w:val="clear"/>
        <w:spacing w:line="360" w:lineRule="auto"/>
        <w:ind w:firstLine="0" w:firstLineChars="0"/>
        <w:jc w:val="center"/>
        <w:outlineLvl w:val="2"/>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(4)无重大违法记录承诺书</w:t>
      </w:r>
    </w:p>
    <w:p w14:paraId="2EB26964">
      <w:pPr>
        <w:widowControl/>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宋体"/>
          <w:color w:val="auto"/>
          <w:sz w:val="24"/>
          <w:szCs w:val="24"/>
          <w:highlight w:val="none"/>
        </w:rPr>
      </w:pPr>
    </w:p>
    <w:p w14:paraId="1D7E871F">
      <w:pPr>
        <w:widowControl/>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w:t>
      </w:r>
      <w:r>
        <w:rPr>
          <w:rFonts w:hint="eastAsia" w:ascii="宋体" w:hAnsi="宋体" w:cs="宋体"/>
          <w:color w:val="auto"/>
          <w:sz w:val="24"/>
          <w:szCs w:val="24"/>
          <w:highlight w:val="none"/>
          <w:u w:val="single"/>
          <w:lang w:eastAsia="zh-CN"/>
        </w:rPr>
        <w:t>招标人</w:t>
      </w:r>
      <w:r>
        <w:rPr>
          <w:rFonts w:hint="eastAsia" w:ascii="宋体" w:hAnsi="宋体" w:eastAsia="宋体" w:cs="宋体"/>
          <w:color w:val="auto"/>
          <w:sz w:val="24"/>
          <w:szCs w:val="24"/>
          <w:highlight w:val="none"/>
          <w:u w:val="single"/>
          <w:lang w:val="en-US" w:eastAsia="zh-CN"/>
        </w:rPr>
        <w:t>和</w:t>
      </w:r>
      <w:r>
        <w:rPr>
          <w:rFonts w:hint="eastAsia" w:ascii="宋体" w:hAnsi="宋体" w:cs="宋体"/>
          <w:color w:val="auto"/>
          <w:sz w:val="24"/>
          <w:szCs w:val="24"/>
          <w:highlight w:val="none"/>
          <w:u w:val="single"/>
          <w:lang w:eastAsia="zh-CN"/>
        </w:rPr>
        <w:t>招标代理机构</w:t>
      </w:r>
      <w:r>
        <w:rPr>
          <w:rFonts w:hint="eastAsia" w:ascii="宋体" w:hAnsi="宋体" w:eastAsia="宋体" w:cs="宋体"/>
          <w:color w:val="auto"/>
          <w:sz w:val="24"/>
          <w:szCs w:val="24"/>
          <w:highlight w:val="none"/>
          <w:u w:val="single"/>
        </w:rPr>
        <w:t>）：</w:t>
      </w:r>
    </w:p>
    <w:p w14:paraId="2509306A">
      <w:pPr>
        <w:widowControl/>
        <w:shd w:val="clear"/>
        <w:spacing w:line="360" w:lineRule="auto"/>
        <w:ind w:firstLine="480" w:firstLineChars="200"/>
        <w:jc w:val="left"/>
        <w:rPr>
          <w:rFonts w:hint="eastAsia" w:ascii="宋体" w:hAnsi="宋体" w:eastAsia="宋体" w:cs="宋体"/>
          <w:color w:val="auto"/>
          <w:sz w:val="24"/>
          <w:szCs w:val="24"/>
          <w:highlight w:val="none"/>
        </w:rPr>
      </w:pPr>
    </w:p>
    <w:p w14:paraId="612ADC42">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在参加本次投标截止之日起前三年内，我公司未因违法经营受到刑事处罚或者责令停产停业、吊销许可证或者执照、较大数额罚款等行政处罚。</w:t>
      </w:r>
    </w:p>
    <w:p w14:paraId="25828024">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特此声明。</w:t>
      </w:r>
    </w:p>
    <w:p w14:paraId="5BBCC9E9">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p>
    <w:p w14:paraId="6B9A0C13">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全称（加盖公章）：</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z w:val="24"/>
          <w:szCs w:val="24"/>
          <w:highlight w:val="none"/>
          <w:u w:val="single"/>
        </w:rPr>
        <w:t> </w:t>
      </w:r>
    </w:p>
    <w:p w14:paraId="462BA8E3">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z w:val="24"/>
          <w:szCs w:val="24"/>
          <w:highlight w:val="none"/>
          <w:u w:val="single"/>
        </w:rPr>
        <w:t> </w:t>
      </w:r>
    </w:p>
    <w:p w14:paraId="0BA1BB19">
      <w:pPr>
        <w:widowControl/>
        <w:shd w:val="clear"/>
        <w:spacing w:line="360" w:lineRule="auto"/>
        <w:ind w:firstLine="480" w:firstLineChars="20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法定代表人（签字或盖章）：</w:t>
      </w:r>
      <w:r>
        <w:rPr>
          <w:rFonts w:hint="eastAsia" w:ascii="宋体" w:hAnsi="宋体" w:eastAsia="宋体" w:cs="宋体"/>
          <w:color w:val="auto"/>
          <w:sz w:val="24"/>
          <w:szCs w:val="24"/>
          <w:highlight w:val="none"/>
          <w:u w:val="single"/>
        </w:rPr>
        <w:t>           </w:t>
      </w:r>
    </w:p>
    <w:p w14:paraId="73CBA521">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被授权人（签字或盖章）：</w:t>
      </w:r>
      <w:r>
        <w:rPr>
          <w:rFonts w:hint="eastAsia" w:ascii="宋体" w:hAnsi="宋体" w:eastAsia="宋体" w:cs="宋体"/>
          <w:color w:val="auto"/>
          <w:sz w:val="24"/>
          <w:szCs w:val="24"/>
          <w:highlight w:val="none"/>
          <w:u w:val="single"/>
        </w:rPr>
        <w:t>            </w:t>
      </w:r>
    </w:p>
    <w:p w14:paraId="21D58B30">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手机：</w:t>
      </w:r>
      <w:r>
        <w:rPr>
          <w:rFonts w:hint="eastAsia" w:ascii="宋体" w:hAnsi="宋体" w:eastAsia="宋体" w:cs="宋体"/>
          <w:color w:val="auto"/>
          <w:sz w:val="24"/>
          <w:szCs w:val="24"/>
          <w:highlight w:val="none"/>
          <w:u w:val="single"/>
        </w:rPr>
        <w:t>   </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 </w:t>
      </w:r>
    </w:p>
    <w:p w14:paraId="08598FD7">
      <w:pPr>
        <w:widowControl/>
        <w:shd w:val="clea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年  月   日</w:t>
      </w:r>
    </w:p>
    <w:p w14:paraId="242AC926">
      <w:pPr>
        <w:pStyle w:val="28"/>
        <w:shd w:val="clear"/>
        <w:spacing w:before="75" w:beforeAutospacing="0" w:after="75" w:afterAutospacing="0" w:line="360" w:lineRule="auto"/>
        <w:jc w:val="left"/>
        <w:rPr>
          <w:rFonts w:hint="eastAsia" w:ascii="宋体" w:hAnsi="宋体" w:eastAsia="宋体" w:cs="宋体"/>
          <w:b/>
          <w:color w:val="auto"/>
          <w:sz w:val="24"/>
          <w:szCs w:val="24"/>
          <w:highlight w:val="none"/>
        </w:rPr>
      </w:pPr>
    </w:p>
    <w:p w14:paraId="53E57238">
      <w:pPr>
        <w:pStyle w:val="28"/>
        <w:shd w:val="clear"/>
        <w:spacing w:before="75" w:beforeAutospacing="0" w:after="75" w:afterAutospacing="0" w:line="360" w:lineRule="auto"/>
        <w:jc w:val="left"/>
        <w:rPr>
          <w:rStyle w:val="35"/>
          <w:rFonts w:hint="eastAsia" w:ascii="宋体" w:hAnsi="宋体" w:eastAsia="宋体" w:cs="宋体"/>
          <w:color w:val="auto"/>
          <w:sz w:val="28"/>
          <w:szCs w:val="28"/>
          <w:highlight w:val="none"/>
          <w:lang w:eastAsia="zh-CN"/>
        </w:rPr>
      </w:pPr>
      <w:r>
        <w:rPr>
          <w:rFonts w:hint="eastAsia" w:ascii="宋体" w:hAnsi="宋体" w:eastAsia="宋体" w:cs="宋体"/>
          <w:b/>
          <w:color w:val="auto"/>
          <w:sz w:val="24"/>
          <w:szCs w:val="24"/>
          <w:highlight w:val="none"/>
        </w:rPr>
        <w:t>说明：</w:t>
      </w:r>
      <w:r>
        <w:rPr>
          <w:rFonts w:hint="eastAsia" w:ascii="宋体" w:hAnsi="宋体" w:eastAsia="宋体" w:cs="宋体"/>
          <w:b/>
          <w:color w:val="auto"/>
          <w:sz w:val="24"/>
          <w:szCs w:val="24"/>
          <w:highlight w:val="none"/>
          <w:lang w:eastAsia="zh-CN"/>
        </w:rPr>
        <w:t>根据财库〔2022〕3号文，“较大数额罚款”认定为200万元以上的罚款，法律、行政法规以及国务院有关部门明确规定相关领域“较大数额罚款”标准高于200万元的，从其规定</w:t>
      </w:r>
      <w:r>
        <w:rPr>
          <w:rFonts w:hint="eastAsia" w:cs="宋体"/>
          <w:b/>
          <w:color w:val="auto"/>
          <w:sz w:val="24"/>
          <w:szCs w:val="24"/>
          <w:highlight w:val="none"/>
          <w:lang w:eastAsia="zh-CN"/>
        </w:rPr>
        <w:t>。</w:t>
      </w:r>
    </w:p>
    <w:p w14:paraId="26C98B9C">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7FDB43D9">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6625073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5A770551">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015F6BD4">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6394BDC4">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lang w:eastAsia="zh-CN"/>
        </w:rPr>
      </w:pPr>
    </w:p>
    <w:p w14:paraId="0FE5218E">
      <w:pPr>
        <w:widowControl/>
        <w:shd w:val="clear"/>
        <w:spacing w:line="360" w:lineRule="auto"/>
        <w:jc w:val="center"/>
        <w:outlineLvl w:val="2"/>
        <w:rPr>
          <w:rFonts w:hint="eastAsia" w:ascii="宋体" w:hAnsi="宋体" w:eastAsia="宋体" w:cs="宋体"/>
          <w:color w:val="auto"/>
          <w:sz w:val="24"/>
          <w:highlight w:val="none"/>
        </w:rPr>
      </w:pP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lang w:val="en-US" w:eastAsia="zh-CN"/>
        </w:rPr>
        <w:t>5</w:t>
      </w:r>
      <w:r>
        <w:rPr>
          <w:rStyle w:val="35"/>
          <w:rFonts w:hint="eastAsia" w:ascii="宋体" w:hAnsi="宋体" w:eastAsia="宋体" w:cs="宋体"/>
          <w:color w:val="auto"/>
          <w:sz w:val="28"/>
          <w:szCs w:val="28"/>
          <w:highlight w:val="none"/>
          <w:lang w:eastAsia="zh-CN"/>
        </w:rPr>
        <w:t>）</w:t>
      </w:r>
      <w:r>
        <w:rPr>
          <w:rFonts w:hint="eastAsia" w:ascii="宋体" w:hAnsi="宋体" w:eastAsia="宋体" w:cs="宋体"/>
          <w:b/>
          <w:bCs/>
          <w:color w:val="auto"/>
          <w:sz w:val="28"/>
          <w:szCs w:val="28"/>
          <w:highlight w:val="none"/>
        </w:rPr>
        <w:t>具有履行合同所必需的设备和专业技术能力的承诺书</w:t>
      </w:r>
    </w:p>
    <w:p w14:paraId="01F190AC">
      <w:pPr>
        <w:widowControl/>
        <w:shd w:val="clear"/>
        <w:spacing w:line="360" w:lineRule="auto"/>
        <w:ind w:firstLine="480" w:firstLineChars="200"/>
        <w:jc w:val="left"/>
        <w:rPr>
          <w:rFonts w:hint="eastAsia" w:ascii="宋体" w:hAnsi="宋体" w:eastAsia="宋体" w:cs="宋体"/>
          <w:color w:val="auto"/>
          <w:kern w:val="0"/>
          <w:sz w:val="24"/>
          <w:highlight w:val="none"/>
          <w:lang w:bidi="ar"/>
        </w:rPr>
      </w:pPr>
    </w:p>
    <w:p w14:paraId="7C5CA46E">
      <w:pPr>
        <w:widowControl/>
        <w:shd w:val="clear"/>
        <w:spacing w:line="360" w:lineRule="auto"/>
        <w:ind w:firstLine="480" w:firstLineChars="200"/>
        <w:jc w:val="left"/>
        <w:rPr>
          <w:rFonts w:hint="eastAsia" w:ascii="宋体" w:hAnsi="宋体" w:eastAsia="宋体" w:cs="宋体"/>
          <w:color w:val="auto"/>
          <w:kern w:val="0"/>
          <w:sz w:val="24"/>
          <w:highlight w:val="none"/>
          <w:lang w:bidi="ar"/>
        </w:rPr>
      </w:pPr>
    </w:p>
    <w:p w14:paraId="0E969E57">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致（</w:t>
      </w:r>
      <w:r>
        <w:rPr>
          <w:rFonts w:hint="eastAsia" w:ascii="宋体" w:hAnsi="宋体" w:cs="宋体"/>
          <w:color w:val="auto"/>
          <w:kern w:val="0"/>
          <w:sz w:val="24"/>
          <w:highlight w:val="none"/>
          <w:u w:val="single"/>
          <w:lang w:eastAsia="zh-CN" w:bidi="ar"/>
        </w:rPr>
        <w:t>招标人</w:t>
      </w:r>
      <w:r>
        <w:rPr>
          <w:rFonts w:hint="eastAsia" w:ascii="宋体" w:hAnsi="宋体" w:eastAsia="宋体" w:cs="宋体"/>
          <w:color w:val="auto"/>
          <w:kern w:val="0"/>
          <w:sz w:val="24"/>
          <w:highlight w:val="none"/>
          <w:u w:val="single"/>
          <w:lang w:bidi="ar"/>
        </w:rPr>
        <w:t>、</w:t>
      </w:r>
      <w:r>
        <w:rPr>
          <w:rFonts w:hint="eastAsia" w:ascii="宋体" w:hAnsi="宋体" w:cs="宋体"/>
          <w:color w:val="auto"/>
          <w:kern w:val="0"/>
          <w:sz w:val="24"/>
          <w:highlight w:val="none"/>
          <w:u w:val="single"/>
          <w:lang w:eastAsia="zh-CN" w:bidi="ar"/>
        </w:rPr>
        <w:t>招标代理机构</w:t>
      </w:r>
      <w:r>
        <w:rPr>
          <w:rFonts w:hint="eastAsia" w:ascii="宋体" w:hAnsi="宋体" w:eastAsia="宋体" w:cs="宋体"/>
          <w:color w:val="auto"/>
          <w:kern w:val="0"/>
          <w:sz w:val="24"/>
          <w:highlight w:val="none"/>
          <w:lang w:bidi="ar"/>
        </w:rPr>
        <w:t xml:space="preserve">)： </w:t>
      </w:r>
    </w:p>
    <w:p w14:paraId="24D1D233">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我公司自愿参加由贵公司组织的</w:t>
      </w:r>
      <w:r>
        <w:rPr>
          <w:rFonts w:hint="eastAsia" w:ascii="宋体" w:hAnsi="宋体" w:eastAsia="宋体" w:cs="宋体"/>
          <w:color w:val="auto"/>
          <w:kern w:val="0"/>
          <w:sz w:val="24"/>
          <w:highlight w:val="none"/>
          <w:u w:val="single"/>
          <w:lang w:bidi="ar"/>
        </w:rPr>
        <w:t xml:space="preserve"> </w:t>
      </w:r>
      <w:r>
        <w:rPr>
          <w:rFonts w:hint="eastAsia" w:ascii="宋体" w:hAnsi="宋体" w:cs="宋体"/>
          <w:color w:val="auto"/>
          <w:kern w:val="0"/>
          <w:sz w:val="24"/>
          <w:highlight w:val="none"/>
          <w:u w:val="single"/>
          <w:lang w:eastAsia="zh-CN" w:bidi="ar"/>
        </w:rPr>
        <w:t>招标文件</w:t>
      </w:r>
      <w:r>
        <w:rPr>
          <w:rFonts w:hint="eastAsia" w:ascii="宋体" w:hAnsi="宋体" w:eastAsia="宋体" w:cs="宋体"/>
          <w:color w:val="auto"/>
          <w:kern w:val="0"/>
          <w:sz w:val="24"/>
          <w:highlight w:val="none"/>
          <w:u w:val="single"/>
          <w:lang w:bidi="ar"/>
        </w:rPr>
        <w:t xml:space="preserve">编号      </w:t>
      </w:r>
      <w:r>
        <w:rPr>
          <w:rFonts w:hint="eastAsia" w:ascii="宋体" w:hAnsi="宋体" w:cs="宋体"/>
          <w:color w:val="auto"/>
          <w:kern w:val="0"/>
          <w:sz w:val="24"/>
          <w:highlight w:val="none"/>
          <w:u w:val="single"/>
          <w:lang w:eastAsia="zh-CN" w:bidi="ar"/>
        </w:rPr>
        <w:t>招标项目</w:t>
      </w:r>
      <w:r>
        <w:rPr>
          <w:rFonts w:hint="eastAsia" w:ascii="宋体" w:hAnsi="宋体" w:eastAsia="宋体" w:cs="宋体"/>
          <w:color w:val="auto"/>
          <w:kern w:val="0"/>
          <w:sz w:val="24"/>
          <w:highlight w:val="none"/>
          <w:u w:val="single"/>
          <w:lang w:bidi="ar"/>
        </w:rPr>
        <w:t>名称</w:t>
      </w:r>
      <w:r>
        <w:rPr>
          <w:rFonts w:hint="eastAsia" w:ascii="宋体" w:hAnsi="宋体" w:eastAsia="宋体" w:cs="宋体"/>
          <w:color w:val="auto"/>
          <w:kern w:val="0"/>
          <w:sz w:val="24"/>
          <w:highlight w:val="none"/>
          <w:lang w:bidi="ar"/>
        </w:rPr>
        <w:t xml:space="preserve">采购活动，在此郑重承诺： </w:t>
      </w:r>
    </w:p>
    <w:p w14:paraId="5C11701B">
      <w:pPr>
        <w:widowControl/>
        <w:shd w:val="clear"/>
        <w:spacing w:line="360" w:lineRule="auto"/>
        <w:ind w:firstLine="480" w:firstLineChars="200"/>
        <w:jc w:val="left"/>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 xml:space="preserve">我公司完全理解本项目招标的技术要求、商务条款及其他内容，决定参与该项目的投标活动。并承诺，如中标我公司将提供足够的产品和专业技术能力保证本合同履行。 </w:t>
      </w:r>
    </w:p>
    <w:p w14:paraId="537941D0">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本公司对以上承诺的真实性负责。如有虚假，我公司同意按我方合同违约处理，并依法承担相应的法律责任。 </w:t>
      </w:r>
    </w:p>
    <w:p w14:paraId="036B81F0">
      <w:pPr>
        <w:widowControl/>
        <w:shd w:val="clear"/>
        <w:spacing w:line="360" w:lineRule="auto"/>
        <w:jc w:val="left"/>
        <w:rPr>
          <w:rFonts w:hint="eastAsia" w:ascii="宋体" w:hAnsi="宋体" w:eastAsia="宋体" w:cs="宋体"/>
          <w:color w:val="auto"/>
          <w:kern w:val="0"/>
          <w:sz w:val="24"/>
          <w:highlight w:val="none"/>
          <w:lang w:bidi="ar"/>
        </w:rPr>
      </w:pPr>
    </w:p>
    <w:p w14:paraId="3CD25EF6">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：（盖章）</w:t>
      </w:r>
    </w:p>
    <w:p w14:paraId="3145194E">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日期：    年   月   日</w:t>
      </w:r>
    </w:p>
    <w:p w14:paraId="12006440">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2CC1EEE">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3C5E1B37">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2E82DD4">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7965D37">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015D4AC">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0813D3C3">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64381A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8BF436C">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38DB98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4D88ACCA">
      <w:pPr>
        <w:widowControl/>
        <w:shd w:val="clear"/>
        <w:spacing w:line="360" w:lineRule="auto"/>
        <w:jc w:val="center"/>
        <w:outlineLvl w:val="2"/>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6</w:t>
      </w:r>
      <w:r>
        <w:rPr>
          <w:rFonts w:hint="eastAsia" w:ascii="宋体" w:hAnsi="宋体" w:eastAsia="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投标人</w:t>
      </w:r>
      <w:r>
        <w:rPr>
          <w:rFonts w:hint="eastAsia" w:ascii="宋体" w:hAnsi="宋体" w:eastAsia="宋体" w:cs="宋体"/>
          <w:b/>
          <w:bCs/>
          <w:color w:val="auto"/>
          <w:sz w:val="28"/>
          <w:szCs w:val="28"/>
          <w:highlight w:val="none"/>
          <w:lang w:val="en-US" w:eastAsia="zh-CN"/>
        </w:rPr>
        <w:t>关联声明函</w:t>
      </w:r>
    </w:p>
    <w:p w14:paraId="643734D3">
      <w:pPr>
        <w:keepNext w:val="0"/>
        <w:keepLines w:val="0"/>
        <w:widowControl/>
        <w:suppressLineNumbers w:val="0"/>
        <w:shd w:val="clear"/>
        <w:spacing w:before="0" w:beforeAutospacing="0" w:after="0" w:afterAutospacing="0" w:line="360" w:lineRule="auto"/>
        <w:ind w:left="0" w:right="0"/>
        <w:jc w:val="left"/>
        <w:rPr>
          <w:rFonts w:hint="eastAsia" w:ascii="宋体" w:hAnsi="宋体" w:eastAsia="宋体" w:cs="宋体"/>
          <w:color w:val="auto"/>
          <w:kern w:val="0"/>
          <w:sz w:val="24"/>
          <w:szCs w:val="24"/>
          <w:highlight w:val="none"/>
          <w:lang w:val="en-US" w:eastAsia="zh-CN" w:bidi="ar"/>
        </w:rPr>
      </w:pPr>
    </w:p>
    <w:p w14:paraId="005D773A">
      <w:pPr>
        <w:keepNext w:val="0"/>
        <w:keepLines w:val="0"/>
        <w:widowControl/>
        <w:suppressLineNumbers w:val="0"/>
        <w:shd w:val="clear"/>
        <w:spacing w:before="0" w:beforeAutospacing="0" w:after="0" w:afterAutospacing="0" w:line="360" w:lineRule="auto"/>
        <w:ind w:left="0" w:right="0"/>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项目名称：</w:t>
      </w:r>
      <w:r>
        <w:rPr>
          <w:rFonts w:hint="eastAsia" w:ascii="宋体" w:hAnsi="宋体" w:eastAsia="宋体" w:cs="宋体"/>
          <w:color w:val="auto"/>
          <w:kern w:val="0"/>
          <w:sz w:val="24"/>
          <w:szCs w:val="24"/>
          <w:highlight w:val="none"/>
          <w:u w:val="single"/>
          <w:lang w:val="en-US" w:eastAsia="zh-CN" w:bidi="ar"/>
        </w:rPr>
        <w:t xml:space="preserve">                                 </w:t>
      </w:r>
    </w:p>
    <w:p w14:paraId="7B66FF4B">
      <w:pPr>
        <w:keepNext w:val="0"/>
        <w:keepLines w:val="0"/>
        <w:widowControl/>
        <w:suppressLineNumbers w:val="0"/>
        <w:shd w:val="clear"/>
        <w:spacing w:before="0" w:beforeAutospacing="0" w:after="0" w:afterAutospacing="0" w:line="360" w:lineRule="auto"/>
        <w:ind w:left="0" w:right="0"/>
        <w:jc w:val="left"/>
        <w:rPr>
          <w:rFonts w:hint="eastAsia" w:ascii="宋体" w:hAnsi="宋体" w:eastAsia="宋体" w:cs="宋体"/>
          <w:color w:val="auto"/>
          <w:kern w:val="0"/>
          <w:sz w:val="24"/>
          <w:szCs w:val="24"/>
          <w:highlight w:val="none"/>
          <w:lang w:val="en-US" w:eastAsia="zh-CN" w:bidi="ar"/>
        </w:rPr>
      </w:pPr>
    </w:p>
    <w:p w14:paraId="00914BB5">
      <w:pPr>
        <w:keepNext w:val="0"/>
        <w:keepLines w:val="0"/>
        <w:widowControl/>
        <w:suppressLineNumbers w:val="0"/>
        <w:shd w:val="clear"/>
        <w:spacing w:before="0" w:beforeAutospacing="0" w:after="0" w:afterAutospacing="0" w:line="360" w:lineRule="auto"/>
        <w:ind w:left="0" w:right="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ar"/>
        </w:rPr>
        <w:t>致</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cs="宋体"/>
          <w:color w:val="auto"/>
          <w:kern w:val="0"/>
          <w:sz w:val="24"/>
          <w:szCs w:val="24"/>
          <w:highlight w:val="none"/>
          <w:u w:val="single"/>
          <w:lang w:val="en-US" w:eastAsia="zh-CN" w:bidi="ar"/>
        </w:rPr>
        <w:t>招标人</w:t>
      </w:r>
      <w:r>
        <w:rPr>
          <w:rFonts w:hint="eastAsia" w:ascii="宋体" w:hAnsi="宋体" w:eastAsia="宋体" w:cs="宋体"/>
          <w:color w:val="auto"/>
          <w:kern w:val="0"/>
          <w:sz w:val="24"/>
          <w:szCs w:val="24"/>
          <w:highlight w:val="none"/>
          <w:u w:val="single"/>
          <w:lang w:val="en-US" w:eastAsia="zh-CN" w:bidi="ar"/>
        </w:rPr>
        <w:t>和</w:t>
      </w:r>
      <w:r>
        <w:rPr>
          <w:rFonts w:hint="eastAsia" w:ascii="宋体" w:hAnsi="宋体" w:cs="宋体"/>
          <w:color w:val="auto"/>
          <w:kern w:val="0"/>
          <w:sz w:val="24"/>
          <w:szCs w:val="24"/>
          <w:highlight w:val="none"/>
          <w:u w:val="single"/>
          <w:lang w:val="en-US" w:eastAsia="zh-CN" w:bidi="ar"/>
        </w:rPr>
        <w:t>招标代理机构</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 xml:space="preserve">： </w:t>
      </w:r>
    </w:p>
    <w:p w14:paraId="491BD622">
      <w:pPr>
        <w:keepNext w:val="0"/>
        <w:keepLines w:val="0"/>
        <w:widowControl/>
        <w:suppressLineNumbers w:val="0"/>
        <w:shd w:val="clear"/>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u w:val="none"/>
          <w:lang w:val="en-US" w:eastAsia="zh-CN" w:bidi="ar"/>
        </w:rPr>
      </w:pPr>
      <w:r>
        <w:rPr>
          <w:rFonts w:hint="eastAsia" w:ascii="宋体" w:hAnsi="宋体" w:eastAsia="宋体" w:cs="宋体"/>
          <w:color w:val="auto"/>
          <w:kern w:val="0"/>
          <w:sz w:val="24"/>
          <w:szCs w:val="24"/>
          <w:highlight w:val="none"/>
          <w:lang w:val="en-US" w:eastAsia="zh-CN" w:bidi="ar"/>
        </w:rPr>
        <w:t>我公司自愿参加由贵单位组织的</w:t>
      </w:r>
      <w:r>
        <w:rPr>
          <w:rFonts w:hint="eastAsia" w:ascii="宋体" w:hAnsi="宋体" w:eastAsia="宋体" w:cs="宋体"/>
          <w:color w:val="auto"/>
          <w:kern w:val="0"/>
          <w:sz w:val="24"/>
          <w:szCs w:val="24"/>
          <w:highlight w:val="none"/>
          <w:u w:val="single"/>
          <w:lang w:val="en-US" w:eastAsia="zh-CN" w:bidi="ar"/>
        </w:rPr>
        <w:t>（项目编号）（项目名称）</w:t>
      </w:r>
      <w:r>
        <w:rPr>
          <w:rFonts w:hint="eastAsia" w:ascii="宋体" w:hAnsi="宋体" w:eastAsia="宋体" w:cs="宋体"/>
          <w:color w:val="auto"/>
          <w:kern w:val="0"/>
          <w:sz w:val="24"/>
          <w:szCs w:val="24"/>
          <w:highlight w:val="none"/>
          <w:u w:val="none"/>
          <w:lang w:val="en-US" w:eastAsia="zh-CN" w:bidi="ar"/>
        </w:rPr>
        <w:t>采购活动，在此郑重承诺：</w:t>
      </w:r>
    </w:p>
    <w:p w14:paraId="7B3D9154">
      <w:pPr>
        <w:keepNext w:val="0"/>
        <w:keepLines w:val="0"/>
        <w:widowControl/>
        <w:suppressLineNumbers w:val="0"/>
        <w:shd w:val="clear"/>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我公司遵守《中华人民共和国政府采购法实施条例》有关“单位负责人为同一人或者存在直接控股、管理关系的不同</w:t>
      </w:r>
      <w:r>
        <w:rPr>
          <w:rFonts w:hint="eastAsia" w:ascii="宋体" w:hAnsi="宋体" w:cs="宋体"/>
          <w:color w:val="auto"/>
          <w:kern w:val="0"/>
          <w:sz w:val="24"/>
          <w:szCs w:val="24"/>
          <w:highlight w:val="none"/>
          <w:lang w:val="en-US" w:eastAsia="zh-CN" w:bidi="ar"/>
        </w:rPr>
        <w:t>投标人</w:t>
      </w:r>
      <w:r>
        <w:rPr>
          <w:rFonts w:hint="eastAsia" w:ascii="宋体" w:hAnsi="宋体" w:eastAsia="宋体" w:cs="宋体"/>
          <w:color w:val="auto"/>
          <w:kern w:val="0"/>
          <w:sz w:val="24"/>
          <w:szCs w:val="24"/>
          <w:highlight w:val="none"/>
          <w:lang w:val="en-US" w:eastAsia="zh-CN" w:bidi="ar"/>
        </w:rPr>
        <w:t>，不得参加同一合同项下的政府采购活动”的规定。</w:t>
      </w:r>
    </w:p>
    <w:p w14:paraId="41712FD8">
      <w:pPr>
        <w:keepNext w:val="0"/>
        <w:keepLines w:val="0"/>
        <w:widowControl/>
        <w:suppressLineNumbers w:val="0"/>
        <w:shd w:val="clear"/>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关联单位的说明：</w:t>
      </w:r>
    </w:p>
    <w:p w14:paraId="4B044147">
      <w:pPr>
        <w:keepNext w:val="0"/>
        <w:keepLines w:val="0"/>
        <w:widowControl/>
        <w:suppressLineNumbers w:val="0"/>
        <w:shd w:val="clear"/>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与我公司存在直接控股、管理关系的其他单位为：无。</w:t>
      </w:r>
    </w:p>
    <w:p w14:paraId="4A6B1D9B">
      <w:pPr>
        <w:keepNext w:val="0"/>
        <w:keepLines w:val="0"/>
        <w:widowControl/>
        <w:suppressLineNumbers w:val="0"/>
        <w:shd w:val="clear"/>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以上声明完全属实，如有瞒报、虚报，我公司自行承担因此产生的所有法律责任。</w:t>
      </w:r>
    </w:p>
    <w:p w14:paraId="4F727C11">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2C3A0F24">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7F0D8899">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40F2270A">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41AD8D12">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25B9EC0D">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6FF3481F">
      <w:pPr>
        <w:pStyle w:val="28"/>
        <w:widowControl/>
        <w:shd w:val="clear"/>
        <w:wordWrap w:val="0"/>
        <w:spacing w:before="75" w:beforeAutospacing="0" w:after="75" w:afterAutospacing="0" w:line="360" w:lineRule="auto"/>
        <w:ind w:left="0" w:right="0" w:firstLine="480" w:firstLineChars="200"/>
        <w:jc w:val="center"/>
        <w:rPr>
          <w:rFonts w:hint="eastAsia" w:ascii="宋体" w:hAnsi="宋体" w:eastAsia="宋体" w:cs="宋体"/>
          <w:b w:val="0"/>
          <w:bCs w:val="0"/>
          <w:color w:val="auto"/>
          <w:sz w:val="24"/>
          <w:szCs w:val="24"/>
          <w:highlight w:val="none"/>
          <w:lang w:val="en-US"/>
        </w:rPr>
      </w:pPr>
      <w:r>
        <w:rPr>
          <w:rStyle w:val="35"/>
          <w:rFonts w:hint="eastAsia" w:ascii="宋体" w:hAnsi="宋体" w:eastAsia="宋体" w:cs="宋体"/>
          <w:b w:val="0"/>
          <w:bCs w:val="0"/>
          <w:color w:val="auto"/>
          <w:sz w:val="24"/>
          <w:szCs w:val="24"/>
          <w:highlight w:val="none"/>
          <w:lang w:val="en-US" w:eastAsia="zh-CN"/>
        </w:rPr>
        <w:t xml:space="preserve">                     </w:t>
      </w:r>
      <w:r>
        <w:rPr>
          <w:rStyle w:val="35"/>
          <w:rFonts w:hint="eastAsia" w:cs="宋体"/>
          <w:b w:val="0"/>
          <w:bCs w:val="0"/>
          <w:color w:val="auto"/>
          <w:sz w:val="24"/>
          <w:szCs w:val="24"/>
          <w:highlight w:val="none"/>
          <w:lang w:eastAsia="zh-CN"/>
        </w:rPr>
        <w:t>投标人</w:t>
      </w:r>
      <w:r>
        <w:rPr>
          <w:rStyle w:val="35"/>
          <w:rFonts w:hint="eastAsia" w:ascii="宋体" w:hAnsi="宋体" w:eastAsia="宋体" w:cs="宋体"/>
          <w:b w:val="0"/>
          <w:bCs w:val="0"/>
          <w:color w:val="auto"/>
          <w:sz w:val="24"/>
          <w:szCs w:val="24"/>
          <w:highlight w:val="none"/>
          <w:lang w:eastAsia="zh-CN"/>
        </w:rPr>
        <w:t>（盖章）：</w:t>
      </w:r>
      <w:r>
        <w:rPr>
          <w:rStyle w:val="35"/>
          <w:rFonts w:hint="eastAsia" w:ascii="宋体" w:hAnsi="宋体" w:eastAsia="宋体" w:cs="宋体"/>
          <w:b w:val="0"/>
          <w:bCs w:val="0"/>
          <w:color w:val="auto"/>
          <w:sz w:val="24"/>
          <w:szCs w:val="24"/>
          <w:highlight w:val="none"/>
          <w:lang w:val="en-US" w:eastAsia="zh-CN"/>
        </w:rPr>
        <w:t xml:space="preserve"> </w:t>
      </w:r>
    </w:p>
    <w:p w14:paraId="6A2856BF">
      <w:pPr>
        <w:pStyle w:val="28"/>
        <w:widowControl/>
        <w:shd w:val="clear"/>
        <w:spacing w:before="75" w:beforeAutospacing="0" w:after="75" w:afterAutospacing="0" w:line="360" w:lineRule="auto"/>
        <w:ind w:left="0" w:right="0" w:firstLine="480" w:firstLineChars="200"/>
        <w:jc w:val="right"/>
        <w:rPr>
          <w:rFonts w:hint="eastAsia" w:ascii="宋体" w:hAnsi="宋体" w:eastAsia="宋体" w:cs="宋体"/>
          <w:b w:val="0"/>
          <w:bCs/>
          <w:color w:val="auto"/>
          <w:sz w:val="24"/>
          <w:szCs w:val="24"/>
          <w:highlight w:val="none"/>
          <w:lang w:val="en-US"/>
        </w:rPr>
      </w:pPr>
    </w:p>
    <w:p w14:paraId="05160398">
      <w:pPr>
        <w:shd w:val="clear"/>
        <w:ind w:firstLine="48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1A6BBD2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3C0678C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8EBE570">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00DF8962">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52BAAE8">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4EDD7309">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00CDFC4A">
      <w:pPr>
        <w:widowControl/>
        <w:shd w:val="clear"/>
        <w:spacing w:line="360" w:lineRule="auto"/>
        <w:jc w:val="center"/>
        <w:outlineLvl w:val="2"/>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7</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非联合体投标承诺函</w:t>
      </w:r>
    </w:p>
    <w:p w14:paraId="4B4B942F">
      <w:pPr>
        <w:keepNext w:val="0"/>
        <w:keepLines w:val="0"/>
        <w:widowControl/>
        <w:suppressLineNumbers w:val="0"/>
        <w:shd w:val="clear"/>
        <w:spacing w:before="0" w:beforeAutospacing="0" w:after="0" w:afterAutospacing="0" w:line="360" w:lineRule="auto"/>
        <w:ind w:left="0" w:right="0"/>
        <w:jc w:val="left"/>
        <w:rPr>
          <w:rFonts w:hint="eastAsia" w:ascii="宋体" w:hAnsi="宋体" w:eastAsia="宋体" w:cs="宋体"/>
          <w:color w:val="auto"/>
          <w:kern w:val="0"/>
          <w:sz w:val="24"/>
          <w:szCs w:val="24"/>
          <w:highlight w:val="none"/>
          <w:lang w:val="en-US" w:eastAsia="zh-CN" w:bidi="ar"/>
        </w:rPr>
      </w:pPr>
    </w:p>
    <w:p w14:paraId="42C10B8B">
      <w:pPr>
        <w:keepNext w:val="0"/>
        <w:keepLines w:val="0"/>
        <w:widowControl/>
        <w:suppressLineNumbers w:val="0"/>
        <w:shd w:val="clear"/>
        <w:spacing w:before="0" w:beforeAutospacing="0" w:after="0" w:afterAutospacing="0" w:line="360" w:lineRule="auto"/>
        <w:ind w:left="0" w:right="0"/>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项目名称：</w:t>
      </w:r>
      <w:r>
        <w:rPr>
          <w:rFonts w:hint="eastAsia" w:ascii="宋体" w:hAnsi="宋体" w:eastAsia="宋体" w:cs="宋体"/>
          <w:color w:val="auto"/>
          <w:kern w:val="0"/>
          <w:sz w:val="24"/>
          <w:szCs w:val="24"/>
          <w:highlight w:val="none"/>
          <w:u w:val="single"/>
          <w:lang w:val="en-US" w:eastAsia="zh-CN" w:bidi="ar"/>
        </w:rPr>
        <w:t xml:space="preserve">                                      </w:t>
      </w:r>
    </w:p>
    <w:p w14:paraId="7905FF72">
      <w:pPr>
        <w:keepNext w:val="0"/>
        <w:keepLines w:val="0"/>
        <w:widowControl/>
        <w:suppressLineNumbers w:val="0"/>
        <w:shd w:val="clear"/>
        <w:spacing w:before="0" w:beforeAutospacing="0" w:after="0" w:afterAutospacing="0" w:line="360" w:lineRule="auto"/>
        <w:ind w:left="0" w:right="0"/>
        <w:jc w:val="left"/>
        <w:rPr>
          <w:rFonts w:hint="eastAsia" w:ascii="宋体" w:hAnsi="宋体" w:eastAsia="宋体" w:cs="宋体"/>
          <w:color w:val="auto"/>
          <w:kern w:val="0"/>
          <w:sz w:val="24"/>
          <w:szCs w:val="24"/>
          <w:highlight w:val="none"/>
          <w:lang w:val="en-US" w:eastAsia="zh-CN" w:bidi="ar"/>
        </w:rPr>
      </w:pPr>
    </w:p>
    <w:p w14:paraId="54A2DE70">
      <w:pPr>
        <w:keepNext w:val="0"/>
        <w:keepLines w:val="0"/>
        <w:widowControl/>
        <w:suppressLineNumbers w:val="0"/>
        <w:shd w:val="clear"/>
        <w:spacing w:before="0" w:beforeAutospacing="0" w:after="0" w:afterAutospacing="0" w:line="360" w:lineRule="auto"/>
        <w:ind w:left="0" w:right="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ar"/>
        </w:rPr>
        <w:t>致</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cs="宋体"/>
          <w:color w:val="auto"/>
          <w:kern w:val="0"/>
          <w:sz w:val="24"/>
          <w:szCs w:val="24"/>
          <w:highlight w:val="none"/>
          <w:u w:val="single"/>
          <w:lang w:val="en-US" w:eastAsia="zh-CN" w:bidi="ar"/>
        </w:rPr>
        <w:t>招标人</w:t>
      </w:r>
      <w:r>
        <w:rPr>
          <w:rFonts w:hint="eastAsia" w:ascii="宋体" w:hAnsi="宋体" w:eastAsia="宋体" w:cs="宋体"/>
          <w:color w:val="auto"/>
          <w:kern w:val="0"/>
          <w:sz w:val="24"/>
          <w:szCs w:val="24"/>
          <w:highlight w:val="none"/>
          <w:u w:val="single"/>
          <w:lang w:val="en-US" w:eastAsia="zh-CN" w:bidi="ar"/>
        </w:rPr>
        <w:t>和</w:t>
      </w:r>
      <w:r>
        <w:rPr>
          <w:rFonts w:hint="eastAsia" w:ascii="宋体" w:hAnsi="宋体" w:cs="宋体"/>
          <w:color w:val="auto"/>
          <w:kern w:val="0"/>
          <w:sz w:val="24"/>
          <w:szCs w:val="24"/>
          <w:highlight w:val="none"/>
          <w:u w:val="single"/>
          <w:lang w:val="en-US" w:eastAsia="zh-CN" w:bidi="ar"/>
        </w:rPr>
        <w:t>招标代理机构</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 xml:space="preserve">： </w:t>
      </w:r>
    </w:p>
    <w:p w14:paraId="78A9335C">
      <w:pPr>
        <w:keepNext w:val="0"/>
        <w:keepLines w:val="0"/>
        <w:widowControl/>
        <w:suppressLineNumbers w:val="0"/>
        <w:shd w:val="clear"/>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u w:val="none"/>
          <w:lang w:val="en-US" w:eastAsia="zh-CN" w:bidi="ar"/>
        </w:rPr>
      </w:pPr>
      <w:r>
        <w:rPr>
          <w:rFonts w:hint="eastAsia" w:ascii="宋体" w:hAnsi="宋体" w:eastAsia="宋体" w:cs="宋体"/>
          <w:color w:val="auto"/>
          <w:kern w:val="0"/>
          <w:sz w:val="24"/>
          <w:szCs w:val="24"/>
          <w:highlight w:val="none"/>
          <w:lang w:val="en-US" w:eastAsia="zh-CN" w:bidi="ar"/>
        </w:rPr>
        <w:t>我公司</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u w:val="none"/>
          <w:lang w:val="en-US" w:eastAsia="zh-CN" w:bidi="ar"/>
        </w:rPr>
        <w:t>是依法在中华人民共和国国内设定的独立法人机构，作为</w:t>
      </w:r>
      <w:r>
        <w:rPr>
          <w:rFonts w:hint="eastAsia" w:ascii="宋体" w:hAnsi="宋体" w:cs="宋体"/>
          <w:color w:val="auto"/>
          <w:kern w:val="0"/>
          <w:sz w:val="24"/>
          <w:szCs w:val="24"/>
          <w:highlight w:val="none"/>
          <w:u w:val="none"/>
          <w:lang w:val="en-US" w:eastAsia="zh-CN" w:bidi="ar"/>
        </w:rPr>
        <w:t>投标人</w:t>
      </w:r>
      <w:r>
        <w:rPr>
          <w:rFonts w:hint="eastAsia" w:ascii="宋体" w:hAnsi="宋体" w:eastAsia="宋体" w:cs="宋体"/>
          <w:color w:val="auto"/>
          <w:kern w:val="0"/>
          <w:sz w:val="24"/>
          <w:szCs w:val="24"/>
          <w:highlight w:val="none"/>
          <w:u w:val="none"/>
          <w:lang w:val="en-US" w:eastAsia="zh-CN" w:bidi="ar"/>
        </w:rPr>
        <w:t>按照</w:t>
      </w:r>
      <w:r>
        <w:rPr>
          <w:rFonts w:hint="eastAsia" w:ascii="宋体" w:hAnsi="宋体" w:cs="宋体"/>
          <w:color w:val="auto"/>
          <w:kern w:val="0"/>
          <w:sz w:val="24"/>
          <w:szCs w:val="24"/>
          <w:highlight w:val="none"/>
          <w:u w:val="none"/>
          <w:lang w:val="en-US" w:eastAsia="zh-CN" w:bidi="ar"/>
        </w:rPr>
        <w:t>招标文件</w:t>
      </w:r>
      <w:r>
        <w:rPr>
          <w:rFonts w:hint="eastAsia" w:ascii="宋体" w:hAnsi="宋体" w:eastAsia="宋体" w:cs="宋体"/>
          <w:color w:val="auto"/>
          <w:kern w:val="0"/>
          <w:sz w:val="24"/>
          <w:szCs w:val="24"/>
          <w:highlight w:val="none"/>
          <w:u w:val="none"/>
          <w:lang w:val="en-US" w:eastAsia="zh-CN" w:bidi="ar"/>
        </w:rPr>
        <w:t>要求参加贵公司的</w:t>
      </w:r>
      <w:r>
        <w:rPr>
          <w:rFonts w:hint="eastAsia" w:ascii="宋体" w:hAnsi="宋体" w:cs="宋体"/>
          <w:color w:val="auto"/>
          <w:kern w:val="0"/>
          <w:sz w:val="24"/>
          <w:szCs w:val="24"/>
          <w:highlight w:val="none"/>
          <w:u w:val="none"/>
          <w:lang w:val="en-US" w:eastAsia="zh-CN" w:bidi="ar"/>
        </w:rPr>
        <w:t>招标项目</w:t>
      </w:r>
      <w:r>
        <w:rPr>
          <w:rFonts w:hint="eastAsia" w:ascii="宋体" w:hAnsi="宋体" w:eastAsia="宋体" w:cs="宋体"/>
          <w:color w:val="auto"/>
          <w:kern w:val="0"/>
          <w:sz w:val="24"/>
          <w:szCs w:val="24"/>
          <w:highlight w:val="none"/>
          <w:u w:val="none"/>
          <w:lang w:val="en-US" w:eastAsia="zh-CN" w:bidi="ar"/>
        </w:rPr>
        <w:t>，在此作出以下承诺，本项目非联合体投标。</w:t>
      </w:r>
    </w:p>
    <w:p w14:paraId="37FB00CA">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563AE533">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75ED8905">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0E06FB39">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5431046F">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61ED8E62">
      <w:pPr>
        <w:shd w:val="clear"/>
        <w:jc w:val="center"/>
        <w:rPr>
          <w:rFonts w:hint="eastAsia" w:asciiTheme="majorEastAsia" w:hAnsiTheme="majorEastAsia" w:eastAsiaTheme="majorEastAsia" w:cstheme="majorEastAsia"/>
          <w:b/>
          <w:bCs/>
          <w:color w:val="auto"/>
          <w:sz w:val="24"/>
          <w:szCs w:val="24"/>
          <w:highlight w:val="none"/>
          <w:lang w:val="en-US" w:eastAsia="zh-CN"/>
        </w:rPr>
      </w:pPr>
    </w:p>
    <w:p w14:paraId="3CD54CAB">
      <w:pPr>
        <w:pStyle w:val="28"/>
        <w:widowControl/>
        <w:shd w:val="clear"/>
        <w:wordWrap w:val="0"/>
        <w:spacing w:before="75" w:beforeAutospacing="0" w:after="75" w:afterAutospacing="0" w:line="360" w:lineRule="auto"/>
        <w:ind w:left="0" w:right="0" w:firstLine="480" w:firstLineChars="200"/>
        <w:jc w:val="center"/>
        <w:rPr>
          <w:rFonts w:hint="eastAsia" w:ascii="宋体" w:hAnsi="宋体" w:eastAsia="宋体" w:cs="宋体"/>
          <w:b w:val="0"/>
          <w:bCs w:val="0"/>
          <w:color w:val="auto"/>
          <w:sz w:val="24"/>
          <w:szCs w:val="24"/>
          <w:highlight w:val="none"/>
          <w:lang w:val="en-US"/>
        </w:rPr>
      </w:pPr>
      <w:r>
        <w:rPr>
          <w:rStyle w:val="35"/>
          <w:rFonts w:hint="eastAsia" w:ascii="宋体" w:hAnsi="宋体" w:eastAsia="宋体" w:cs="宋体"/>
          <w:b w:val="0"/>
          <w:bCs w:val="0"/>
          <w:color w:val="auto"/>
          <w:sz w:val="24"/>
          <w:szCs w:val="24"/>
          <w:highlight w:val="none"/>
          <w:lang w:val="en-US" w:eastAsia="zh-CN"/>
        </w:rPr>
        <w:t xml:space="preserve">                   </w:t>
      </w:r>
      <w:r>
        <w:rPr>
          <w:rStyle w:val="35"/>
          <w:rFonts w:hint="eastAsia" w:cs="宋体"/>
          <w:b w:val="0"/>
          <w:bCs w:val="0"/>
          <w:color w:val="auto"/>
          <w:sz w:val="24"/>
          <w:szCs w:val="24"/>
          <w:highlight w:val="none"/>
          <w:lang w:eastAsia="zh-CN"/>
        </w:rPr>
        <w:t>投标人</w:t>
      </w:r>
      <w:r>
        <w:rPr>
          <w:rStyle w:val="35"/>
          <w:rFonts w:hint="eastAsia" w:ascii="宋体" w:hAnsi="宋体" w:eastAsia="宋体" w:cs="宋体"/>
          <w:b w:val="0"/>
          <w:bCs w:val="0"/>
          <w:color w:val="auto"/>
          <w:sz w:val="24"/>
          <w:szCs w:val="24"/>
          <w:highlight w:val="none"/>
          <w:lang w:eastAsia="zh-CN"/>
        </w:rPr>
        <w:t>（盖章）：</w:t>
      </w:r>
      <w:r>
        <w:rPr>
          <w:rStyle w:val="35"/>
          <w:rFonts w:hint="eastAsia" w:ascii="宋体" w:hAnsi="宋体" w:eastAsia="宋体" w:cs="宋体"/>
          <w:b w:val="0"/>
          <w:bCs w:val="0"/>
          <w:color w:val="auto"/>
          <w:sz w:val="24"/>
          <w:szCs w:val="24"/>
          <w:highlight w:val="none"/>
          <w:lang w:val="en-US" w:eastAsia="zh-CN"/>
        </w:rPr>
        <w:t xml:space="preserve"> </w:t>
      </w:r>
    </w:p>
    <w:p w14:paraId="0283C801">
      <w:pPr>
        <w:pStyle w:val="28"/>
        <w:widowControl/>
        <w:shd w:val="clear"/>
        <w:spacing w:before="75" w:beforeAutospacing="0" w:after="75" w:afterAutospacing="0" w:line="360" w:lineRule="auto"/>
        <w:ind w:left="0" w:right="0" w:firstLine="480" w:firstLineChars="200"/>
        <w:jc w:val="right"/>
        <w:rPr>
          <w:rFonts w:hint="eastAsia" w:ascii="宋体" w:hAnsi="宋体" w:eastAsia="宋体" w:cs="宋体"/>
          <w:b w:val="0"/>
          <w:bCs/>
          <w:color w:val="auto"/>
          <w:sz w:val="24"/>
          <w:szCs w:val="24"/>
          <w:highlight w:val="none"/>
          <w:lang w:val="en-US"/>
        </w:rPr>
      </w:pPr>
    </w:p>
    <w:p w14:paraId="69F181CE">
      <w:pPr>
        <w:shd w:val="clear"/>
        <w:ind w:firstLine="48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0EB0179D">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0F1E5F8">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22982A3">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3B7C33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892D97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3D7459AD">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3FD7F8A3">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24F01F4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F8C063A">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rPr>
      </w:pPr>
    </w:p>
    <w:p w14:paraId="3FF75C2C">
      <w:pPr>
        <w:pStyle w:val="3"/>
        <w:shd w:val="clear"/>
        <w:jc w:val="center"/>
        <w:outlineLvl w:val="2"/>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（8）公平竞争承诺书</w:t>
      </w:r>
    </w:p>
    <w:p w14:paraId="1A49D326">
      <w:pPr>
        <w:shd w:val="clear"/>
        <w:spacing w:line="360" w:lineRule="auto"/>
        <w:jc w:val="both"/>
        <w:rPr>
          <w:rFonts w:ascii="黑体"/>
          <w:color w:val="auto"/>
          <w:highlight w:val="none"/>
        </w:rPr>
      </w:pPr>
    </w:p>
    <w:p w14:paraId="0496C9F0">
      <w:pPr>
        <w:shd w:val="clear"/>
        <w:spacing w:line="360" w:lineRule="auto"/>
        <w:rPr>
          <w:color w:val="auto"/>
          <w:sz w:val="24"/>
          <w:highlight w:val="none"/>
        </w:rPr>
      </w:pPr>
    </w:p>
    <w:p w14:paraId="40FDDDC4">
      <w:pPr>
        <w:shd w:val="clea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本公司郑重承诺：本公司保证所提交的相关资质文件和证明材料的真实性，有良好的历史诚信记录，并将依法参与</w:t>
      </w:r>
      <w:r>
        <w:rPr>
          <w:rFonts w:hint="eastAsia" w:asciiTheme="majorEastAsia" w:hAnsiTheme="majorEastAsia" w:eastAsiaTheme="majorEastAsia" w:cstheme="majorEastAsia"/>
          <w:color w:val="auto"/>
          <w:sz w:val="24"/>
          <w:szCs w:val="24"/>
          <w:highlight w:val="none"/>
          <w:u w:val="single"/>
        </w:rPr>
        <w:t>（项目名称:     ）  (项目编号：      ）</w:t>
      </w:r>
      <w:r>
        <w:rPr>
          <w:rFonts w:hint="eastAsia" w:asciiTheme="majorEastAsia" w:hAnsiTheme="majorEastAsia" w:eastAsiaTheme="majorEastAsia" w:cstheme="majorEastAsia"/>
          <w:color w:val="auto"/>
          <w:sz w:val="24"/>
          <w:szCs w:val="24"/>
          <w:highlight w:val="none"/>
        </w:rPr>
        <w:t>的公平竞争，不以任何不正当行为谋取不正当利益，否则承担相应的法律责任。</w:t>
      </w:r>
    </w:p>
    <w:p w14:paraId="22D8017D">
      <w:pPr>
        <w:shd w:val="clear"/>
        <w:spacing w:line="360" w:lineRule="auto"/>
        <w:rPr>
          <w:rFonts w:hint="eastAsia" w:asciiTheme="majorEastAsia" w:hAnsiTheme="majorEastAsia" w:eastAsiaTheme="majorEastAsia" w:cstheme="majorEastAsia"/>
          <w:color w:val="auto"/>
          <w:sz w:val="24"/>
          <w:szCs w:val="24"/>
          <w:highlight w:val="none"/>
        </w:rPr>
      </w:pPr>
    </w:p>
    <w:p w14:paraId="6CA6B8A0">
      <w:pPr>
        <w:shd w:val="clear"/>
        <w:spacing w:line="360" w:lineRule="auto"/>
        <w:rPr>
          <w:rFonts w:hint="eastAsia" w:asciiTheme="majorEastAsia" w:hAnsiTheme="majorEastAsia" w:eastAsiaTheme="majorEastAsia" w:cstheme="majorEastAsia"/>
          <w:color w:val="auto"/>
          <w:sz w:val="24"/>
          <w:szCs w:val="24"/>
          <w:highlight w:val="none"/>
        </w:rPr>
      </w:pPr>
    </w:p>
    <w:p w14:paraId="75C8B1F8">
      <w:pPr>
        <w:shd w:val="clear"/>
        <w:spacing w:line="360" w:lineRule="auto"/>
        <w:rPr>
          <w:rFonts w:hint="eastAsia" w:asciiTheme="majorEastAsia" w:hAnsiTheme="majorEastAsia" w:eastAsiaTheme="majorEastAsia" w:cstheme="majorEastAsia"/>
          <w:color w:val="auto"/>
          <w:sz w:val="24"/>
          <w:szCs w:val="24"/>
          <w:highlight w:val="none"/>
        </w:rPr>
      </w:pPr>
    </w:p>
    <w:p w14:paraId="3650539E">
      <w:pPr>
        <w:shd w:val="clear"/>
        <w:spacing w:line="360" w:lineRule="auto"/>
        <w:rPr>
          <w:rFonts w:hint="eastAsia" w:asciiTheme="majorEastAsia" w:hAnsiTheme="majorEastAsia" w:eastAsiaTheme="majorEastAsia" w:cstheme="majorEastAsia"/>
          <w:color w:val="auto"/>
          <w:sz w:val="24"/>
          <w:szCs w:val="24"/>
          <w:highlight w:val="none"/>
        </w:rPr>
      </w:pPr>
    </w:p>
    <w:p w14:paraId="6E0B8117">
      <w:pPr>
        <w:shd w:val="clear"/>
        <w:spacing w:line="360" w:lineRule="auto"/>
        <w:rPr>
          <w:rFonts w:hint="eastAsia" w:asciiTheme="majorEastAsia" w:hAnsiTheme="majorEastAsia" w:eastAsiaTheme="majorEastAsia" w:cstheme="majorEastAsia"/>
          <w:color w:val="auto"/>
          <w:sz w:val="24"/>
          <w:szCs w:val="24"/>
          <w:highlight w:val="none"/>
        </w:rPr>
      </w:pPr>
    </w:p>
    <w:p w14:paraId="75219DE3">
      <w:pPr>
        <w:shd w:val="clear"/>
        <w:spacing w:line="360" w:lineRule="auto"/>
        <w:rPr>
          <w:rFonts w:hint="eastAsia" w:asciiTheme="majorEastAsia" w:hAnsiTheme="majorEastAsia" w:eastAsiaTheme="majorEastAsia" w:cstheme="majorEastAsia"/>
          <w:color w:val="auto"/>
          <w:sz w:val="24"/>
          <w:szCs w:val="24"/>
          <w:highlight w:val="none"/>
        </w:rPr>
      </w:pPr>
    </w:p>
    <w:p w14:paraId="56164DE6">
      <w:pPr>
        <w:shd w:val="clear"/>
        <w:spacing w:line="360" w:lineRule="auto"/>
        <w:rPr>
          <w:rFonts w:hint="eastAsia" w:asciiTheme="majorEastAsia" w:hAnsiTheme="majorEastAsia" w:eastAsiaTheme="majorEastAsia" w:cstheme="majorEastAsia"/>
          <w:color w:val="auto"/>
          <w:sz w:val="24"/>
          <w:szCs w:val="24"/>
          <w:highlight w:val="none"/>
        </w:rPr>
      </w:pPr>
    </w:p>
    <w:p w14:paraId="70AF4A4C">
      <w:pPr>
        <w:shd w:val="clear"/>
        <w:spacing w:line="360" w:lineRule="auto"/>
        <w:rPr>
          <w:rFonts w:hint="eastAsia" w:asciiTheme="majorEastAsia" w:hAnsiTheme="majorEastAsia" w:eastAsiaTheme="majorEastAsia" w:cstheme="majorEastAsia"/>
          <w:color w:val="auto"/>
          <w:sz w:val="24"/>
          <w:szCs w:val="24"/>
          <w:highlight w:val="none"/>
        </w:rPr>
      </w:pPr>
    </w:p>
    <w:p w14:paraId="2F8485BE">
      <w:pPr>
        <w:shd w:val="clear"/>
        <w:spacing w:line="360" w:lineRule="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bCs/>
          <w:color w:val="auto"/>
          <w:sz w:val="24"/>
          <w:szCs w:val="24"/>
          <w:highlight w:val="none"/>
          <w:lang w:eastAsia="zh-CN"/>
        </w:rPr>
        <w:t>投标人</w:t>
      </w:r>
      <w:r>
        <w:rPr>
          <w:rFonts w:hint="eastAsia" w:asciiTheme="majorEastAsia" w:hAnsiTheme="majorEastAsia" w:eastAsiaTheme="majorEastAsia" w:cstheme="majorEastAsia"/>
          <w:bCs/>
          <w:color w:val="auto"/>
          <w:sz w:val="24"/>
          <w:szCs w:val="24"/>
          <w:highlight w:val="none"/>
        </w:rPr>
        <w:t>全称（加盖公章）：</w:t>
      </w:r>
      <w:r>
        <w:rPr>
          <w:rFonts w:hint="eastAsia" w:asciiTheme="majorEastAsia" w:hAnsiTheme="majorEastAsia" w:eastAsiaTheme="majorEastAsia" w:cstheme="majorEastAsia"/>
          <w:bCs/>
          <w:color w:val="auto"/>
          <w:sz w:val="24"/>
          <w:szCs w:val="24"/>
          <w:highlight w:val="none"/>
          <w:u w:val="single"/>
        </w:rPr>
        <w:t xml:space="preserve">               </w:t>
      </w:r>
    </w:p>
    <w:p w14:paraId="664A43B0">
      <w:pPr>
        <w:shd w:val="clear"/>
        <w:spacing w:line="360" w:lineRule="auto"/>
        <w:rPr>
          <w:rFonts w:hint="eastAsia" w:asciiTheme="majorEastAsia" w:hAnsiTheme="majorEastAsia" w:eastAsiaTheme="majorEastAsia" w:cstheme="majorEastAsia"/>
          <w:color w:val="auto"/>
          <w:sz w:val="24"/>
          <w:szCs w:val="24"/>
          <w:highlight w:val="none"/>
        </w:rPr>
      </w:pPr>
    </w:p>
    <w:p w14:paraId="7EFC6110">
      <w:pPr>
        <w:pStyle w:val="28"/>
        <w:shd w:val="clear"/>
        <w:spacing w:before="75" w:beforeAutospacing="0" w:after="75" w:afterAutospacing="0" w:line="360" w:lineRule="auto"/>
        <w:jc w:val="center"/>
        <w:rPr>
          <w:rStyle w:val="35"/>
          <w:rFonts w:hint="eastAsia" w:ascii="Microsoft JhengHei" w:hAnsi="Microsoft JhengHei" w:eastAsia="Microsoft JhengHei" w:cs="Microsoft JhengHei"/>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bCs/>
          <w:color w:val="auto"/>
          <w:sz w:val="24"/>
          <w:szCs w:val="24"/>
          <w:highlight w:val="none"/>
        </w:rPr>
        <w:t>日    期：    年    月   日</w:t>
      </w:r>
    </w:p>
    <w:p w14:paraId="561A2274">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BE9742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6262968">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ADCBA6D">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3FD6CD76">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A7727C0">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19054DF">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rPr>
      </w:pPr>
    </w:p>
    <w:p w14:paraId="1267A180">
      <w:pPr>
        <w:pStyle w:val="28"/>
        <w:shd w:val="clear"/>
        <w:spacing w:before="75" w:beforeAutospacing="0" w:after="75" w:afterAutospacing="0" w:line="360" w:lineRule="auto"/>
        <w:jc w:val="center"/>
        <w:outlineLvl w:val="2"/>
        <w:rPr>
          <w:rStyle w:val="35"/>
          <w:rFonts w:hint="eastAsia" w:ascii="宋体" w:hAnsi="宋体" w:eastAsia="宋体" w:cs="宋体"/>
          <w:color w:val="auto"/>
          <w:sz w:val="28"/>
          <w:szCs w:val="28"/>
          <w:highlight w:val="none"/>
        </w:rPr>
      </w:pPr>
      <w:r>
        <w:rPr>
          <w:rStyle w:val="35"/>
          <w:rFonts w:hint="eastAsia" w:cs="宋体"/>
          <w:color w:val="auto"/>
          <w:sz w:val="28"/>
          <w:szCs w:val="28"/>
          <w:highlight w:val="none"/>
          <w:lang w:val="en-US" w:eastAsia="zh-CN"/>
        </w:rPr>
        <w:t>(9)</w:t>
      </w:r>
      <w:r>
        <w:rPr>
          <w:rStyle w:val="35"/>
          <w:rFonts w:hint="eastAsia" w:ascii="宋体" w:hAnsi="宋体" w:eastAsia="宋体" w:cs="宋体"/>
          <w:color w:val="auto"/>
          <w:sz w:val="28"/>
          <w:szCs w:val="28"/>
          <w:highlight w:val="none"/>
        </w:rPr>
        <w:t>法定代表人资格证明书</w:t>
      </w:r>
    </w:p>
    <w:p w14:paraId="0B7BD33E">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C4785F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单位名称：</w:t>
      </w:r>
    </w:p>
    <w:p w14:paraId="3D981C8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地址：</w:t>
      </w:r>
    </w:p>
    <w:p w14:paraId="5A17AB9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 xml:space="preserve">姓名：        性别：       年龄：         职务： </w:t>
      </w:r>
    </w:p>
    <w:p w14:paraId="651E8141">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系</w:t>
      </w:r>
      <w:r>
        <w:rPr>
          <w:rStyle w:val="35"/>
          <w:rFonts w:hint="eastAsia" w:ascii="宋体" w:hAnsi="宋体" w:eastAsia="宋体" w:cs="宋体"/>
          <w:b w:val="0"/>
          <w:bCs/>
          <w:color w:val="auto"/>
          <w:sz w:val="24"/>
          <w:szCs w:val="24"/>
          <w:highlight w:val="none"/>
          <w:u w:val="single"/>
        </w:rPr>
        <w:t xml:space="preserve">             （单位）</w:t>
      </w:r>
      <w:r>
        <w:rPr>
          <w:rStyle w:val="35"/>
          <w:rFonts w:hint="eastAsia" w:ascii="宋体" w:hAnsi="宋体" w:eastAsia="宋体" w:cs="宋体"/>
          <w:b w:val="0"/>
          <w:bCs/>
          <w:color w:val="auto"/>
          <w:sz w:val="24"/>
          <w:szCs w:val="24"/>
          <w:highlight w:val="none"/>
        </w:rPr>
        <w:t>的法定代表人。为</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的项目，签署上述项目的</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、进行合同谈判、签署合同和处理与之有关的一切事务。</w:t>
      </w:r>
    </w:p>
    <w:p w14:paraId="2217AF0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13A37A6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特此证明。</w:t>
      </w:r>
    </w:p>
    <w:p w14:paraId="530402B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：（盖章）</w:t>
      </w:r>
    </w:p>
    <w:p w14:paraId="03C960EE">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日期：    年   月   日</w:t>
      </w:r>
    </w:p>
    <w:p w14:paraId="7BFF9FC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bl>
      <w:tblPr>
        <w:tblStyle w:val="32"/>
        <w:tblW w:w="695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0F0488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6" w:hRule="atLeast"/>
          <w:jc w:val="center"/>
        </w:trPr>
        <w:tc>
          <w:tcPr>
            <w:tcW w:w="6952" w:type="dxa"/>
            <w:vAlign w:val="top"/>
          </w:tcPr>
          <w:p w14:paraId="538D00A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67F88AC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473A9A7A">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法定代表人身份证复印件或扫描件（正、反两面）</w:t>
            </w:r>
          </w:p>
        </w:tc>
      </w:tr>
    </w:tbl>
    <w:p w14:paraId="505B8857">
      <w:pPr>
        <w:pStyle w:val="28"/>
        <w:shd w:val="clear"/>
        <w:spacing w:before="75" w:beforeAutospacing="0" w:after="75" w:afterAutospacing="0" w:line="360" w:lineRule="auto"/>
        <w:jc w:val="center"/>
        <w:rPr>
          <w:rStyle w:val="35"/>
          <w:rFonts w:hint="eastAsia" w:ascii="宋体" w:hAnsi="宋体" w:eastAsia="宋体" w:cs="宋体"/>
          <w:color w:val="auto"/>
          <w:sz w:val="24"/>
          <w:szCs w:val="24"/>
          <w:highlight w:val="none"/>
        </w:rPr>
      </w:pPr>
      <w:r>
        <w:rPr>
          <w:rStyle w:val="35"/>
          <w:rFonts w:hint="eastAsia" w:ascii="宋体" w:hAnsi="宋体" w:eastAsia="宋体" w:cs="宋体"/>
          <w:b w:val="0"/>
          <w:bCs/>
          <w:color w:val="auto"/>
          <w:sz w:val="24"/>
          <w:szCs w:val="24"/>
          <w:highlight w:val="none"/>
        </w:rPr>
        <w:t>注：法定代表人身份证复印件或扫描件应反映出证件有效期等所载内容。</w:t>
      </w:r>
    </w:p>
    <w:p w14:paraId="6B1BB235">
      <w:pPr>
        <w:pStyle w:val="28"/>
        <w:shd w:val="clear"/>
        <w:spacing w:before="75" w:beforeAutospacing="0" w:after="75" w:afterAutospacing="0" w:line="360" w:lineRule="auto"/>
        <w:jc w:val="center"/>
        <w:rPr>
          <w:rStyle w:val="35"/>
          <w:rFonts w:hint="eastAsia" w:ascii="宋体" w:hAnsi="宋体" w:eastAsia="宋体" w:cs="宋体"/>
          <w:color w:val="auto"/>
          <w:sz w:val="24"/>
          <w:szCs w:val="24"/>
          <w:highlight w:val="none"/>
        </w:rPr>
      </w:pPr>
    </w:p>
    <w:p w14:paraId="147B87B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5043606B">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rPr>
      </w:pPr>
      <w:r>
        <w:rPr>
          <w:rStyle w:val="35"/>
          <w:rFonts w:hint="eastAsia" w:ascii="宋体" w:hAnsi="宋体" w:eastAsia="宋体" w:cs="宋体"/>
          <w:color w:val="auto"/>
          <w:sz w:val="28"/>
          <w:szCs w:val="28"/>
          <w:highlight w:val="none"/>
        </w:rPr>
        <w:t xml:space="preserve"> </w:t>
      </w:r>
    </w:p>
    <w:p w14:paraId="44480C52">
      <w:pPr>
        <w:pStyle w:val="28"/>
        <w:shd w:val="clear"/>
        <w:spacing w:before="75" w:beforeAutospacing="0" w:after="75" w:afterAutospacing="0" w:line="360" w:lineRule="auto"/>
        <w:jc w:val="center"/>
        <w:outlineLvl w:val="2"/>
        <w:rPr>
          <w:rStyle w:val="35"/>
          <w:rFonts w:hint="eastAsia" w:ascii="宋体" w:hAnsi="宋体" w:eastAsia="宋体" w:cs="宋体"/>
          <w:color w:val="auto"/>
          <w:sz w:val="28"/>
          <w:szCs w:val="28"/>
          <w:highlight w:val="none"/>
        </w:rPr>
      </w:pPr>
      <w:r>
        <w:rPr>
          <w:rStyle w:val="35"/>
          <w:rFonts w:hint="eastAsia" w:ascii="宋体" w:hAnsi="宋体" w:eastAsia="宋体" w:cs="宋体"/>
          <w:color w:val="auto"/>
          <w:sz w:val="28"/>
          <w:szCs w:val="28"/>
          <w:highlight w:val="none"/>
        </w:rPr>
        <w:t xml:space="preserve"> </w:t>
      </w:r>
      <w:r>
        <w:rPr>
          <w:rStyle w:val="35"/>
          <w:rFonts w:hint="eastAsia" w:ascii="宋体" w:hAnsi="宋体" w:eastAsia="宋体" w:cs="宋体"/>
          <w:color w:val="auto"/>
          <w:sz w:val="28"/>
          <w:szCs w:val="28"/>
          <w:highlight w:val="none"/>
          <w:lang w:eastAsia="zh-CN"/>
        </w:rPr>
        <w:t>（</w:t>
      </w:r>
      <w:r>
        <w:rPr>
          <w:rStyle w:val="35"/>
          <w:rFonts w:hint="eastAsia" w:cs="宋体"/>
          <w:color w:val="auto"/>
          <w:sz w:val="28"/>
          <w:szCs w:val="28"/>
          <w:highlight w:val="none"/>
          <w:lang w:val="en-US" w:eastAsia="zh-CN"/>
        </w:rPr>
        <w:t>10</w:t>
      </w: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rPr>
        <w:t>法定代表人授权书</w:t>
      </w:r>
    </w:p>
    <w:p w14:paraId="26088D8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74670893">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本授权委托书声明：我</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（姓名）系</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名称）的法定代表人，现授权委托</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名称）的</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（姓名），其身份证号为</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为我</w:t>
      </w:r>
      <w:r>
        <w:rPr>
          <w:rStyle w:val="35"/>
          <w:rFonts w:hint="eastAsia" w:ascii="宋体" w:hAnsi="宋体" w:eastAsia="宋体" w:cs="宋体"/>
          <w:b w:val="0"/>
          <w:bCs/>
          <w:color w:val="auto"/>
          <w:sz w:val="24"/>
          <w:szCs w:val="24"/>
          <w:highlight w:val="none"/>
          <w:lang w:eastAsia="zh-CN"/>
        </w:rPr>
        <w:t>单位</w:t>
      </w:r>
      <w:r>
        <w:rPr>
          <w:rStyle w:val="35"/>
          <w:rFonts w:hint="eastAsia" w:ascii="宋体" w:hAnsi="宋体" w:eastAsia="宋体" w:cs="宋体"/>
          <w:b w:val="0"/>
          <w:bCs/>
          <w:color w:val="auto"/>
          <w:sz w:val="24"/>
          <w:szCs w:val="24"/>
          <w:highlight w:val="none"/>
        </w:rPr>
        <w:t>代理人，以本</w:t>
      </w:r>
      <w:r>
        <w:rPr>
          <w:rStyle w:val="35"/>
          <w:rFonts w:hint="eastAsia" w:ascii="宋体" w:hAnsi="宋体" w:eastAsia="宋体" w:cs="宋体"/>
          <w:b w:val="0"/>
          <w:bCs/>
          <w:color w:val="auto"/>
          <w:sz w:val="24"/>
          <w:szCs w:val="24"/>
          <w:highlight w:val="none"/>
          <w:lang w:eastAsia="zh-CN"/>
        </w:rPr>
        <w:t>单位</w:t>
      </w:r>
      <w:r>
        <w:rPr>
          <w:rStyle w:val="35"/>
          <w:rFonts w:hint="eastAsia" w:ascii="宋体" w:hAnsi="宋体" w:eastAsia="宋体" w:cs="宋体"/>
          <w:b w:val="0"/>
          <w:bCs/>
          <w:color w:val="auto"/>
          <w:sz w:val="24"/>
          <w:szCs w:val="24"/>
          <w:highlight w:val="none"/>
        </w:rPr>
        <w:t>的名义参加</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w:t>
      </w:r>
      <w:r>
        <w:rPr>
          <w:rStyle w:val="35"/>
          <w:rFonts w:hint="eastAsia" w:cs="宋体"/>
          <w:b w:val="0"/>
          <w:bCs/>
          <w:color w:val="auto"/>
          <w:sz w:val="24"/>
          <w:szCs w:val="24"/>
          <w:highlight w:val="none"/>
          <w:lang w:eastAsia="zh-CN"/>
        </w:rPr>
        <w:t>招标人</w:t>
      </w:r>
      <w:r>
        <w:rPr>
          <w:rStyle w:val="35"/>
          <w:rFonts w:hint="eastAsia" w:ascii="宋体" w:hAnsi="宋体" w:eastAsia="宋体" w:cs="宋体"/>
          <w:b w:val="0"/>
          <w:bCs/>
          <w:color w:val="auto"/>
          <w:sz w:val="24"/>
          <w:szCs w:val="24"/>
          <w:highlight w:val="none"/>
        </w:rPr>
        <w:t>）</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u w:val="single"/>
          <w:lang w:val="en-US" w:eastAsia="zh-CN"/>
        </w:rPr>
        <w:t xml:space="preserve">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 项目名称）的评标活动。</w:t>
      </w:r>
    </w:p>
    <w:p w14:paraId="352EEF80">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代理人在递交</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、评标、合同谈判过程中所签署的一切文件和处理与之有关的一切事务，我均予以承认。</w:t>
      </w:r>
    </w:p>
    <w:p w14:paraId="737EB045">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本授权委托书期限自</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年</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月</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日起至</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年</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月</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日止。</w:t>
      </w:r>
    </w:p>
    <w:p w14:paraId="2BBFCA12">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委托代理人无转委权</w:t>
      </w:r>
      <w:r>
        <w:rPr>
          <w:rStyle w:val="35"/>
          <w:rFonts w:hint="eastAsia" w:ascii="宋体" w:hAnsi="宋体" w:eastAsia="宋体" w:cs="宋体"/>
          <w:b w:val="0"/>
          <w:bCs/>
          <w:color w:val="auto"/>
          <w:sz w:val="24"/>
          <w:szCs w:val="24"/>
          <w:highlight w:val="none"/>
          <w:lang w:eastAsia="zh-CN"/>
        </w:rPr>
        <w:t>，</w:t>
      </w:r>
      <w:r>
        <w:rPr>
          <w:rStyle w:val="35"/>
          <w:rFonts w:hint="eastAsia" w:ascii="宋体" w:hAnsi="宋体" w:eastAsia="宋体" w:cs="宋体"/>
          <w:b w:val="0"/>
          <w:bCs/>
          <w:color w:val="auto"/>
          <w:sz w:val="24"/>
          <w:szCs w:val="24"/>
          <w:highlight w:val="none"/>
        </w:rPr>
        <w:t>特此委托。</w:t>
      </w:r>
    </w:p>
    <w:p w14:paraId="2087CC19">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委托代理人：            性别：           年龄：</w:t>
      </w:r>
    </w:p>
    <w:p w14:paraId="2BF1A0D7">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单位：              部门：           职务：</w:t>
      </w:r>
    </w:p>
    <w:p w14:paraId="53730973">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：（盖章）</w:t>
      </w:r>
    </w:p>
    <w:p w14:paraId="5C65A0CC">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法定代表人：（签字或盖章）</w:t>
      </w:r>
    </w:p>
    <w:p w14:paraId="656AAD9C">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委托代理人：（签字或盖章）</w:t>
      </w:r>
    </w:p>
    <w:p w14:paraId="39DAE7FF">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日期：      年     月     日</w:t>
      </w:r>
    </w:p>
    <w:p w14:paraId="5B81C55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bl>
      <w:tblPr>
        <w:tblStyle w:val="32"/>
        <w:tblW w:w="695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0830CE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9" w:hRule="atLeast"/>
          <w:jc w:val="center"/>
        </w:trPr>
        <w:tc>
          <w:tcPr>
            <w:tcW w:w="6952" w:type="dxa"/>
            <w:vAlign w:val="top"/>
          </w:tcPr>
          <w:p w14:paraId="0FA15BE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117458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B5A2A7A">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委托代理人身份证复印件或扫描件（正、反两面）</w:t>
            </w:r>
          </w:p>
        </w:tc>
      </w:tr>
    </w:tbl>
    <w:p w14:paraId="3932E112">
      <w:pPr>
        <w:pStyle w:val="28"/>
        <w:shd w:val="clear"/>
        <w:spacing w:before="75" w:beforeAutospacing="0" w:after="75" w:afterAutospacing="0" w:line="360" w:lineRule="auto"/>
        <w:rPr>
          <w:rFonts w:hint="eastAsia" w:ascii="宋体" w:hAnsi="宋体" w:eastAsia="宋体" w:cs="宋体"/>
          <w:b/>
          <w:color w:val="auto"/>
          <w:kern w:val="0"/>
          <w:sz w:val="28"/>
          <w:szCs w:val="28"/>
          <w:highlight w:val="none"/>
          <w:lang w:eastAsia="zh-CN"/>
        </w:rPr>
      </w:pPr>
      <w:r>
        <w:rPr>
          <w:rStyle w:val="35"/>
          <w:rFonts w:hint="eastAsia" w:ascii="宋体" w:hAnsi="宋体" w:eastAsia="宋体" w:cs="宋体"/>
          <w:b w:val="0"/>
          <w:bCs/>
          <w:color w:val="auto"/>
          <w:sz w:val="24"/>
          <w:szCs w:val="24"/>
          <w:highlight w:val="none"/>
        </w:rPr>
        <w:t>注：委托代理人身份证复印件或扫描件应反映出证件有效期等所载内容。</w:t>
      </w:r>
    </w:p>
    <w:p w14:paraId="406F74BD">
      <w:pPr>
        <w:numPr>
          <w:ilvl w:val="0"/>
          <w:numId w:val="0"/>
        </w:numPr>
        <w:shd w:val="clear"/>
        <w:spacing w:line="360" w:lineRule="auto"/>
        <w:jc w:val="center"/>
        <w:outlineLvl w:val="2"/>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lang w:eastAsia="zh-CN"/>
        </w:rPr>
        <w:t>（</w:t>
      </w:r>
      <w:r>
        <w:rPr>
          <w:rFonts w:hint="eastAsia" w:ascii="宋体" w:hAnsi="宋体" w:cs="宋体"/>
          <w:b/>
          <w:color w:val="auto"/>
          <w:kern w:val="0"/>
          <w:sz w:val="28"/>
          <w:szCs w:val="28"/>
          <w:highlight w:val="none"/>
          <w:lang w:val="en-US" w:eastAsia="zh-CN"/>
        </w:rPr>
        <w:t>11</w:t>
      </w:r>
      <w:r>
        <w:rPr>
          <w:rFonts w:hint="eastAsia" w:ascii="宋体" w:hAnsi="宋体" w:eastAsia="宋体" w:cs="宋体"/>
          <w:b/>
          <w:color w:val="auto"/>
          <w:kern w:val="0"/>
          <w:sz w:val="28"/>
          <w:szCs w:val="28"/>
          <w:highlight w:val="none"/>
          <w:lang w:eastAsia="zh-CN"/>
        </w:rPr>
        <w:t>）</w:t>
      </w:r>
      <w:r>
        <w:rPr>
          <w:rFonts w:hint="eastAsia" w:ascii="宋体" w:hAnsi="宋体" w:eastAsia="宋体" w:cs="宋体"/>
          <w:b/>
          <w:color w:val="auto"/>
          <w:kern w:val="0"/>
          <w:sz w:val="28"/>
          <w:szCs w:val="28"/>
          <w:highlight w:val="none"/>
        </w:rPr>
        <w:t>相关证件</w:t>
      </w:r>
    </w:p>
    <w:p w14:paraId="5677D613">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①具有独立承担民事责任的能力；</w:t>
      </w:r>
    </w:p>
    <w:p w14:paraId="5214BEDF">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法人包括企业法人、机关法人、事业单位法人和社会团体法人。</w:t>
      </w:r>
    </w:p>
    <w:p w14:paraId="0148B319">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其他组织主要包括合伙企业、非企业专业服务机构、个体工商户、农村承包经营户。</w:t>
      </w:r>
    </w:p>
    <w:p w14:paraId="173986F2">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自然人是指《中华人民共和国民法典》（以下简称《民法典》）规定的具有完全民事行为能力、能够承担民事责任和义务的公民</w:t>
      </w:r>
      <w:r>
        <w:rPr>
          <w:rStyle w:val="35"/>
          <w:rFonts w:hint="eastAsia" w:cs="宋体"/>
          <w:b w:val="0"/>
          <w:bCs/>
          <w:color w:val="auto"/>
          <w:sz w:val="24"/>
          <w:szCs w:val="24"/>
          <w:highlight w:val="none"/>
          <w:lang w:eastAsia="zh-CN"/>
        </w:rPr>
        <w:t>，</w:t>
      </w:r>
      <w:r>
        <w:rPr>
          <w:rStyle w:val="35"/>
          <w:rFonts w:hint="eastAsia" w:cs="宋体"/>
          <w:b w:val="0"/>
          <w:bCs/>
          <w:color w:val="auto"/>
          <w:sz w:val="24"/>
          <w:szCs w:val="24"/>
          <w:highlight w:val="none"/>
        </w:rPr>
        <w:t>并加盖电子签章。</w:t>
      </w:r>
    </w:p>
    <w:p w14:paraId="6EF182A3">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rPr>
        <w:t>分支机构根据《民法典》</w:t>
      </w:r>
      <w:r>
        <w:rPr>
          <w:rStyle w:val="35"/>
          <w:rFonts w:hint="eastAsia" w:cs="宋体"/>
          <w:b w:val="0"/>
          <w:bCs/>
          <w:color w:val="auto"/>
          <w:sz w:val="24"/>
          <w:szCs w:val="24"/>
          <w:highlight w:val="none"/>
          <w:lang w:eastAsia="zh-CN"/>
        </w:rPr>
        <w:t>可以参与</w:t>
      </w:r>
      <w:r>
        <w:rPr>
          <w:rStyle w:val="35"/>
          <w:rFonts w:hint="eastAsia" w:cs="宋体"/>
          <w:b w:val="0"/>
          <w:bCs/>
          <w:color w:val="auto"/>
          <w:sz w:val="24"/>
          <w:szCs w:val="24"/>
          <w:highlight w:val="none"/>
        </w:rPr>
        <w:t>投标的，须提供总公司和分公司营业执照复印件</w:t>
      </w:r>
      <w:r>
        <w:rPr>
          <w:rStyle w:val="35"/>
          <w:rFonts w:hint="eastAsia" w:cs="宋体"/>
          <w:b w:val="0"/>
          <w:bCs/>
          <w:color w:val="auto"/>
          <w:sz w:val="24"/>
          <w:szCs w:val="24"/>
          <w:highlight w:val="none"/>
          <w:lang w:eastAsia="zh-CN"/>
        </w:rPr>
        <w:t>及</w:t>
      </w:r>
      <w:r>
        <w:rPr>
          <w:rStyle w:val="35"/>
          <w:rFonts w:hint="eastAsia" w:cs="宋体"/>
          <w:b w:val="0"/>
          <w:bCs/>
          <w:color w:val="auto"/>
          <w:sz w:val="24"/>
          <w:szCs w:val="24"/>
          <w:highlight w:val="none"/>
        </w:rPr>
        <w:t>总公司出具给分支机构的授权书。</w:t>
      </w:r>
    </w:p>
    <w:p w14:paraId="02294E5D">
      <w:pPr>
        <w:pStyle w:val="28"/>
        <w:spacing w:before="75" w:beforeAutospacing="0" w:after="75" w:afterAutospacing="0" w:line="360" w:lineRule="auto"/>
        <w:ind w:firstLine="480" w:firstLineChars="200"/>
        <w:rPr>
          <w:rStyle w:val="35"/>
          <w:rFonts w:hint="eastAsia" w:eastAsia="宋体" w:cs="宋体"/>
          <w:b w:val="0"/>
          <w:bCs/>
          <w:color w:val="auto"/>
          <w:sz w:val="24"/>
          <w:szCs w:val="24"/>
          <w:highlight w:val="none"/>
          <w:lang w:eastAsia="zh-CN"/>
        </w:rPr>
      </w:pPr>
      <w:r>
        <w:rPr>
          <w:rStyle w:val="35"/>
          <w:rFonts w:hint="eastAsia" w:cs="宋体"/>
          <w:b w:val="0"/>
          <w:bCs/>
          <w:color w:val="auto"/>
          <w:sz w:val="24"/>
          <w:szCs w:val="24"/>
          <w:highlight w:val="none"/>
        </w:rPr>
        <w:t>②</w:t>
      </w:r>
      <w:r>
        <w:rPr>
          <w:rStyle w:val="35"/>
          <w:rFonts w:hint="eastAsia" w:ascii="宋体" w:hAnsi="宋体" w:eastAsia="宋体" w:cs="宋体"/>
          <w:b w:val="0"/>
          <w:bCs/>
          <w:color w:val="auto"/>
          <w:sz w:val="24"/>
          <w:szCs w:val="24"/>
          <w:highlight w:val="none"/>
          <w:lang w:eastAsia="zh-CN"/>
        </w:rPr>
        <w:t>提供投标截止日前</w:t>
      </w:r>
      <w:r>
        <w:rPr>
          <w:rStyle w:val="35"/>
          <w:rFonts w:hint="eastAsia" w:cs="宋体"/>
          <w:b w:val="0"/>
          <w:bCs/>
          <w:color w:val="auto"/>
          <w:sz w:val="24"/>
          <w:szCs w:val="24"/>
          <w:highlight w:val="none"/>
          <w:lang w:eastAsia="zh-CN"/>
        </w:rPr>
        <w:t>六</w:t>
      </w:r>
      <w:r>
        <w:rPr>
          <w:rStyle w:val="35"/>
          <w:rFonts w:hint="eastAsia" w:ascii="宋体" w:hAnsi="宋体" w:eastAsia="宋体" w:cs="宋体"/>
          <w:b w:val="0"/>
          <w:bCs/>
          <w:color w:val="auto"/>
          <w:sz w:val="24"/>
          <w:szCs w:val="24"/>
          <w:highlight w:val="none"/>
          <w:lang w:eastAsia="zh-CN"/>
        </w:rPr>
        <w:t>个月</w:t>
      </w:r>
      <w:r>
        <w:rPr>
          <w:rStyle w:val="35"/>
          <w:rFonts w:hint="eastAsia" w:eastAsia="宋体" w:cs="宋体"/>
          <w:b w:val="0"/>
          <w:bCs/>
          <w:color w:val="auto"/>
          <w:sz w:val="24"/>
          <w:szCs w:val="24"/>
          <w:highlight w:val="none"/>
          <w:lang w:eastAsia="zh-CN"/>
        </w:rPr>
        <w:t>任意一个月</w:t>
      </w:r>
      <w:r>
        <w:rPr>
          <w:rStyle w:val="35"/>
          <w:rFonts w:hint="eastAsia" w:ascii="宋体" w:hAnsi="宋体" w:eastAsia="宋体" w:cs="宋体"/>
          <w:b w:val="0"/>
          <w:bCs/>
          <w:color w:val="auto"/>
          <w:sz w:val="24"/>
          <w:szCs w:val="24"/>
          <w:highlight w:val="none"/>
          <w:lang w:eastAsia="zh-CN"/>
        </w:rPr>
        <w:t>依法缴纳税收和社会保障资金的良好记录的证明材料（附复印件）</w:t>
      </w:r>
      <w:r>
        <w:rPr>
          <w:rStyle w:val="35"/>
          <w:rFonts w:hint="eastAsia" w:eastAsia="宋体" w:cs="宋体"/>
          <w:b w:val="0"/>
          <w:bCs/>
          <w:color w:val="auto"/>
          <w:sz w:val="24"/>
          <w:szCs w:val="24"/>
          <w:highlight w:val="none"/>
          <w:lang w:eastAsia="zh-CN"/>
        </w:rPr>
        <w:t>；</w:t>
      </w:r>
      <w:r>
        <w:rPr>
          <w:rStyle w:val="35"/>
          <w:rFonts w:hint="eastAsia" w:cs="宋体"/>
          <w:b w:val="0"/>
          <w:bCs/>
          <w:color w:val="auto"/>
          <w:sz w:val="24"/>
          <w:szCs w:val="24"/>
          <w:highlight w:val="none"/>
          <w:lang w:val="en-US" w:eastAsia="zh-CN"/>
        </w:rPr>
        <w:t>（未发生缴税情况的，须提供零申报证明，即提供企业所在地税务部门出具的申报证明或加盖税务机关公章的申报表或自行在网上申报系统中打印的已申报报表；依法免税的，须提供投标人所在地税务部门出具的相应证明。）</w:t>
      </w:r>
    </w:p>
    <w:p w14:paraId="6F359390">
      <w:pPr>
        <w:pStyle w:val="28"/>
        <w:spacing w:before="75" w:beforeAutospacing="0" w:after="75" w:afterAutospacing="0" w:line="360" w:lineRule="auto"/>
        <w:ind w:firstLine="480" w:firstLineChars="200"/>
        <w:rPr>
          <w:rStyle w:val="35"/>
          <w:rFonts w:hint="eastAsia" w:eastAsia="宋体" w:cs="宋体"/>
          <w:b w:val="0"/>
          <w:bCs/>
          <w:color w:val="auto"/>
          <w:sz w:val="24"/>
          <w:szCs w:val="24"/>
          <w:lang w:eastAsia="zh-CN"/>
        </w:rPr>
      </w:pPr>
      <w:r>
        <w:rPr>
          <w:rStyle w:val="35"/>
          <w:rFonts w:hint="eastAsia" w:cs="宋体"/>
          <w:b w:val="0"/>
          <w:bCs/>
          <w:color w:val="auto"/>
          <w:sz w:val="24"/>
          <w:szCs w:val="24"/>
          <w:highlight w:val="none"/>
        </w:rPr>
        <w:t>③提供（</w:t>
      </w:r>
      <w:r>
        <w:rPr>
          <w:rStyle w:val="35"/>
          <w:rFonts w:hint="eastAsia" w:cs="宋体"/>
          <w:b w:val="0"/>
          <w:bCs/>
          <w:color w:val="auto"/>
          <w:sz w:val="24"/>
          <w:szCs w:val="24"/>
          <w:highlight w:val="none"/>
          <w:lang w:eastAsia="zh-CN"/>
        </w:rPr>
        <w:t>2022或2023</w:t>
      </w:r>
      <w:r>
        <w:rPr>
          <w:rStyle w:val="35"/>
          <w:rFonts w:hint="eastAsia" w:cs="宋体"/>
          <w:b w:val="0"/>
          <w:bCs/>
          <w:color w:val="auto"/>
          <w:sz w:val="24"/>
          <w:szCs w:val="24"/>
          <w:highlight w:val="none"/>
        </w:rPr>
        <w:t>年度）经审计财务会计报告或企业财务报表（至少包括包资产负债表）或基本开户银行出具的资信证明。</w:t>
      </w:r>
      <w:r>
        <w:rPr>
          <w:rStyle w:val="35"/>
          <w:rFonts w:hint="eastAsia" w:cs="宋体"/>
          <w:b w:val="0"/>
          <w:bCs/>
          <w:color w:val="auto"/>
          <w:sz w:val="24"/>
          <w:szCs w:val="24"/>
          <w:highlight w:val="none"/>
          <w:lang w:eastAsia="zh-CN"/>
        </w:rPr>
        <w:t>投标人</w:t>
      </w:r>
      <w:r>
        <w:rPr>
          <w:rStyle w:val="35"/>
          <w:rFonts w:hint="eastAsia" w:cs="宋体"/>
          <w:b w:val="0"/>
          <w:bCs/>
          <w:color w:val="auto"/>
          <w:sz w:val="24"/>
          <w:szCs w:val="24"/>
          <w:highlight w:val="none"/>
        </w:rPr>
        <w:t>注册时间截至</w:t>
      </w:r>
      <w:r>
        <w:rPr>
          <w:rStyle w:val="35"/>
          <w:rFonts w:hint="eastAsia" w:cs="宋体"/>
          <w:b w:val="0"/>
          <w:bCs/>
          <w:color w:val="auto"/>
          <w:sz w:val="24"/>
          <w:szCs w:val="24"/>
          <w:highlight w:val="none"/>
          <w:lang w:eastAsia="zh-CN"/>
        </w:rPr>
        <w:t>投标文件</w:t>
      </w:r>
      <w:r>
        <w:rPr>
          <w:rStyle w:val="35"/>
          <w:rFonts w:hint="eastAsia" w:cs="宋体"/>
          <w:b w:val="0"/>
          <w:bCs/>
          <w:color w:val="auto"/>
          <w:sz w:val="24"/>
          <w:szCs w:val="24"/>
          <w:highlight w:val="none"/>
        </w:rPr>
        <w:t>递交截止日不足一年的，也可提供在相关主管部门备案的公司章程复印件；</w:t>
      </w:r>
    </w:p>
    <w:p w14:paraId="252F5DD8">
      <w:pPr>
        <w:pStyle w:val="28"/>
        <w:spacing w:before="75" w:beforeAutospacing="0" w:after="75" w:afterAutospacing="0" w:line="360" w:lineRule="auto"/>
        <w:ind w:firstLine="480" w:firstLineChars="200"/>
        <w:rPr>
          <w:rStyle w:val="35"/>
          <w:rFonts w:hint="eastAsia" w:cs="宋体"/>
          <w:b w:val="0"/>
          <w:bCs/>
          <w:color w:val="auto"/>
          <w:sz w:val="24"/>
          <w:szCs w:val="24"/>
          <w:highlight w:val="none"/>
        </w:rPr>
      </w:pPr>
      <w:r>
        <w:rPr>
          <w:rStyle w:val="35"/>
          <w:rFonts w:hint="eastAsia" w:cs="宋体"/>
          <w:b w:val="0"/>
          <w:bCs/>
          <w:color w:val="auto"/>
          <w:sz w:val="24"/>
          <w:szCs w:val="24"/>
          <w:highlight w:val="none"/>
        </w:rPr>
        <w:t>④法律、行政法规、本</w:t>
      </w:r>
      <w:r>
        <w:rPr>
          <w:rStyle w:val="35"/>
          <w:rFonts w:hint="eastAsia" w:cs="宋体"/>
          <w:b w:val="0"/>
          <w:bCs/>
          <w:color w:val="auto"/>
          <w:sz w:val="24"/>
          <w:szCs w:val="24"/>
          <w:highlight w:val="none"/>
          <w:lang w:eastAsia="zh-CN"/>
        </w:rPr>
        <w:t>招标文件</w:t>
      </w:r>
      <w:r>
        <w:rPr>
          <w:rStyle w:val="35"/>
          <w:rFonts w:hint="eastAsia" w:cs="宋体"/>
          <w:b w:val="0"/>
          <w:bCs/>
          <w:color w:val="auto"/>
          <w:sz w:val="24"/>
          <w:szCs w:val="24"/>
          <w:highlight w:val="none"/>
        </w:rPr>
        <w:t>规定的其他条件；</w:t>
      </w:r>
    </w:p>
    <w:p w14:paraId="7ED96C13">
      <w:pPr>
        <w:pStyle w:val="28"/>
        <w:shd w:val="clear"/>
        <w:spacing w:before="75" w:beforeAutospacing="0" w:after="75" w:afterAutospacing="0" w:line="360" w:lineRule="auto"/>
        <w:ind w:firstLine="480" w:firstLineChars="200"/>
        <w:outlineLvl w:val="2"/>
        <w:rPr>
          <w:rStyle w:val="35"/>
          <w:rFonts w:hint="eastAsia" w:cs="宋体"/>
          <w:b w:val="0"/>
          <w:bCs/>
          <w:color w:val="auto"/>
          <w:sz w:val="24"/>
          <w:szCs w:val="24"/>
          <w:highlight w:val="none"/>
        </w:rPr>
      </w:pPr>
    </w:p>
    <w:p w14:paraId="771D5829">
      <w:pPr>
        <w:shd w:val="clear"/>
        <w:spacing w:line="360" w:lineRule="auto"/>
        <w:ind w:firstLine="480" w:firstLineChars="200"/>
        <w:rPr>
          <w:rStyle w:val="35"/>
          <w:rFonts w:hint="eastAsia" w:cs="宋体"/>
          <w:b w:val="0"/>
          <w:bCs/>
          <w:color w:val="auto"/>
          <w:sz w:val="24"/>
          <w:szCs w:val="24"/>
          <w:highlight w:val="none"/>
        </w:rPr>
      </w:pPr>
    </w:p>
    <w:p w14:paraId="1B47ED4C">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55D1692F">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2932FB68">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748E76E3">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501D0C20">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1B9DDF8A">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43060F1B">
      <w:pPr>
        <w:pStyle w:val="28"/>
        <w:shd w:val="clear"/>
        <w:spacing w:before="75" w:beforeAutospacing="0" w:after="75" w:afterAutospacing="0" w:line="360" w:lineRule="auto"/>
        <w:jc w:val="both"/>
        <w:rPr>
          <w:rStyle w:val="35"/>
          <w:rFonts w:hint="eastAsia" w:ascii="宋体" w:hAnsi="宋体" w:eastAsia="宋体" w:cs="宋体"/>
          <w:b w:val="0"/>
          <w:bCs/>
          <w:color w:val="auto"/>
          <w:sz w:val="24"/>
          <w:szCs w:val="24"/>
          <w:highlight w:val="none"/>
        </w:rPr>
      </w:pPr>
    </w:p>
    <w:p w14:paraId="34474073">
      <w:pPr>
        <w:shd w:val="clear"/>
        <w:spacing w:line="360" w:lineRule="auto"/>
        <w:ind w:left="-420" w:leftChars="-200" w:firstLine="278" w:firstLineChars="99"/>
        <w:jc w:val="center"/>
        <w:outlineLvl w:val="2"/>
        <w:rPr>
          <w:rFonts w:hint="eastAsia" w:ascii="宋体" w:hAnsi="宋体" w:eastAsia="宋体" w:cs="宋体"/>
          <w:b/>
          <w:color w:val="auto"/>
          <w:sz w:val="28"/>
          <w:szCs w:val="28"/>
          <w:highlight w:val="none"/>
          <w:lang w:eastAsia="zh-CN"/>
        </w:rPr>
      </w:pPr>
    </w:p>
    <w:p w14:paraId="130B3228">
      <w:pPr>
        <w:shd w:val="clear"/>
        <w:spacing w:line="360" w:lineRule="auto"/>
        <w:ind w:left="-420" w:leftChars="-200" w:firstLine="278" w:firstLineChars="99"/>
        <w:jc w:val="center"/>
        <w:outlineLvl w:val="2"/>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lang w:val="en-US" w:eastAsia="zh-CN"/>
        </w:rPr>
        <w:t>1</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报价文件封面</w:t>
      </w:r>
    </w:p>
    <w:p w14:paraId="6D94FC94">
      <w:pPr>
        <w:shd w:val="clear"/>
        <w:spacing w:line="360" w:lineRule="auto"/>
        <w:ind w:left="-420" w:leftChars="-200"/>
        <w:jc w:val="center"/>
        <w:rPr>
          <w:rFonts w:hint="eastAsia" w:ascii="宋体" w:hAnsi="宋体" w:eastAsia="宋体" w:cs="宋体"/>
          <w:color w:val="auto"/>
          <w:sz w:val="28"/>
          <w:szCs w:val="28"/>
          <w:highlight w:val="none"/>
        </w:rPr>
      </w:pPr>
    </w:p>
    <w:p w14:paraId="437B9904">
      <w:pPr>
        <w:shd w:val="clear"/>
        <w:spacing w:line="360" w:lineRule="auto"/>
        <w:ind w:left="-420" w:leftChars="-200"/>
        <w:jc w:val="center"/>
        <w:rPr>
          <w:rFonts w:hint="eastAsia" w:ascii="宋体" w:hAnsi="宋体" w:eastAsia="宋体" w:cs="宋体"/>
          <w:color w:val="auto"/>
          <w:sz w:val="28"/>
          <w:szCs w:val="28"/>
          <w:highlight w:val="none"/>
        </w:rPr>
      </w:pPr>
    </w:p>
    <w:p w14:paraId="78A0DF11">
      <w:pPr>
        <w:shd w:val="clear"/>
        <w:spacing w:line="360" w:lineRule="auto"/>
        <w:ind w:left="-420" w:leftChars="-200"/>
        <w:jc w:val="center"/>
        <w:rPr>
          <w:rFonts w:hint="eastAsia" w:ascii="宋体" w:hAnsi="宋体" w:eastAsia="宋体" w:cs="宋体"/>
          <w:color w:val="auto"/>
          <w:sz w:val="72"/>
          <w:szCs w:val="72"/>
          <w:highlight w:val="none"/>
        </w:rPr>
      </w:pPr>
    </w:p>
    <w:p w14:paraId="2FF3BA4E">
      <w:pPr>
        <w:shd w:val="clear"/>
        <w:spacing w:line="360" w:lineRule="auto"/>
        <w:ind w:left="-420" w:leftChars="-200"/>
        <w:jc w:val="both"/>
        <w:rPr>
          <w:rFonts w:hint="eastAsia" w:ascii="宋体" w:hAnsi="宋体" w:eastAsia="宋体" w:cs="宋体"/>
          <w:color w:val="auto"/>
          <w:sz w:val="72"/>
          <w:szCs w:val="72"/>
          <w:highlight w:val="none"/>
        </w:rPr>
      </w:pPr>
    </w:p>
    <w:p w14:paraId="318D9855">
      <w:pPr>
        <w:shd w:val="clear"/>
        <w:spacing w:line="360" w:lineRule="auto"/>
        <w:ind w:left="-420" w:leftChars="-200"/>
        <w:jc w:val="center"/>
        <w:rPr>
          <w:rFonts w:hint="eastAsia" w:ascii="宋体" w:hAnsi="宋体" w:eastAsia="宋体" w:cs="宋体"/>
          <w:color w:val="auto"/>
          <w:sz w:val="72"/>
          <w:szCs w:val="72"/>
          <w:highlight w:val="none"/>
        </w:rPr>
      </w:pPr>
    </w:p>
    <w:p w14:paraId="5024E51F">
      <w:pPr>
        <w:shd w:val="clear"/>
        <w:spacing w:line="360" w:lineRule="auto"/>
        <w:ind w:left="-420" w:leftChars="-200"/>
        <w:jc w:val="center"/>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rPr>
        <w:t>报价文件</w:t>
      </w:r>
    </w:p>
    <w:p w14:paraId="2A92E5D3">
      <w:pPr>
        <w:shd w:val="clear"/>
        <w:spacing w:line="360" w:lineRule="auto"/>
        <w:ind w:left="-420" w:leftChars="-200"/>
        <w:jc w:val="center"/>
        <w:rPr>
          <w:rFonts w:hint="eastAsia" w:ascii="宋体" w:hAnsi="宋体" w:eastAsia="宋体" w:cs="宋体"/>
          <w:color w:val="auto"/>
          <w:sz w:val="28"/>
          <w:szCs w:val="28"/>
          <w:highlight w:val="none"/>
        </w:rPr>
      </w:pPr>
    </w:p>
    <w:p w14:paraId="06FD7126">
      <w:pPr>
        <w:shd w:val="clear"/>
        <w:spacing w:line="360" w:lineRule="auto"/>
        <w:ind w:left="-420" w:leftChars="-200" w:firstLine="1820" w:firstLineChars="650"/>
        <w:rPr>
          <w:rFonts w:hint="eastAsia" w:ascii="宋体" w:hAnsi="宋体" w:eastAsia="宋体" w:cs="宋体"/>
          <w:color w:val="auto"/>
          <w:sz w:val="28"/>
          <w:szCs w:val="28"/>
          <w:highlight w:val="none"/>
        </w:rPr>
      </w:pPr>
    </w:p>
    <w:p w14:paraId="19F66E86">
      <w:pPr>
        <w:shd w:val="clear"/>
        <w:spacing w:line="360" w:lineRule="auto"/>
        <w:ind w:left="-420" w:leftChars="-200" w:firstLine="1820" w:firstLineChars="650"/>
        <w:rPr>
          <w:rFonts w:hint="eastAsia" w:ascii="宋体" w:hAnsi="宋体" w:eastAsia="宋体" w:cs="宋体"/>
          <w:color w:val="auto"/>
          <w:sz w:val="28"/>
          <w:szCs w:val="28"/>
          <w:highlight w:val="none"/>
        </w:rPr>
      </w:pPr>
    </w:p>
    <w:p w14:paraId="22E1DDC0">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300C4123">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B7BC84D">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3F3E1FAE">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675F3D73">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lang w:eastAsia="zh-CN"/>
        </w:rPr>
      </w:pPr>
    </w:p>
    <w:p w14:paraId="0327EB8E">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lang w:eastAsia="zh-CN"/>
        </w:rPr>
      </w:pPr>
    </w:p>
    <w:p w14:paraId="13BEC259">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lang w:eastAsia="zh-CN"/>
        </w:rPr>
      </w:pPr>
    </w:p>
    <w:p w14:paraId="21153C53">
      <w:pPr>
        <w:pStyle w:val="28"/>
        <w:shd w:val="clear"/>
        <w:spacing w:before="75" w:beforeAutospacing="0" w:after="75" w:afterAutospacing="0" w:line="360" w:lineRule="auto"/>
        <w:jc w:val="center"/>
        <w:outlineLvl w:val="2"/>
        <w:rPr>
          <w:rStyle w:val="35"/>
          <w:rFonts w:hint="eastAsia" w:ascii="宋体" w:hAnsi="宋体" w:eastAsia="宋体" w:cs="宋体"/>
          <w:color w:val="auto"/>
          <w:sz w:val="28"/>
          <w:szCs w:val="28"/>
          <w:highlight w:val="none"/>
          <w:lang w:eastAsia="zh-CN"/>
        </w:rPr>
      </w:pPr>
    </w:p>
    <w:p w14:paraId="51AD595C">
      <w:pPr>
        <w:pStyle w:val="28"/>
        <w:shd w:val="clear"/>
        <w:spacing w:before="75" w:beforeAutospacing="0" w:after="75" w:afterAutospacing="0" w:line="360" w:lineRule="auto"/>
        <w:jc w:val="center"/>
        <w:outlineLvl w:val="2"/>
        <w:rPr>
          <w:rStyle w:val="35"/>
          <w:rFonts w:hint="eastAsia" w:ascii="宋体" w:hAnsi="宋体" w:eastAsia="宋体" w:cs="宋体"/>
          <w:color w:val="auto"/>
          <w:sz w:val="28"/>
          <w:szCs w:val="28"/>
          <w:highlight w:val="none"/>
          <w:lang w:eastAsia="zh-CN"/>
        </w:rPr>
      </w:pPr>
    </w:p>
    <w:p w14:paraId="691AD294">
      <w:pPr>
        <w:pStyle w:val="28"/>
        <w:shd w:val="clear"/>
        <w:spacing w:before="75" w:beforeAutospacing="0" w:after="75" w:afterAutospacing="0" w:line="360" w:lineRule="auto"/>
        <w:jc w:val="center"/>
        <w:outlineLvl w:val="2"/>
        <w:rPr>
          <w:rStyle w:val="35"/>
          <w:rFonts w:hint="eastAsia" w:ascii="宋体" w:hAnsi="宋体" w:eastAsia="宋体" w:cs="宋体"/>
          <w:b w:val="0"/>
          <w:bCs/>
          <w:color w:val="auto"/>
          <w:sz w:val="24"/>
          <w:szCs w:val="24"/>
          <w:highlight w:val="none"/>
        </w:rPr>
      </w:pP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lang w:val="en-US" w:eastAsia="zh-CN"/>
        </w:rPr>
        <w:t>2</w:t>
      </w:r>
      <w:r>
        <w:rPr>
          <w:rStyle w:val="35"/>
          <w:rFonts w:hint="eastAsia" w:ascii="宋体" w:hAnsi="宋体" w:eastAsia="宋体" w:cs="宋体"/>
          <w:color w:val="auto"/>
          <w:sz w:val="28"/>
          <w:szCs w:val="28"/>
          <w:highlight w:val="none"/>
          <w:lang w:eastAsia="zh-CN"/>
        </w:rPr>
        <w:t>）</w:t>
      </w:r>
      <w:r>
        <w:rPr>
          <w:rStyle w:val="35"/>
          <w:rFonts w:hint="eastAsia" w:cs="宋体"/>
          <w:color w:val="auto"/>
          <w:sz w:val="28"/>
          <w:szCs w:val="28"/>
          <w:highlight w:val="none"/>
          <w:lang w:eastAsia="zh-CN"/>
        </w:rPr>
        <w:t>投标函</w:t>
      </w:r>
    </w:p>
    <w:p w14:paraId="62EF28A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val="en-US" w:eastAsia="zh-CN"/>
        </w:rPr>
        <w:t>克拉玛依市人力资源和社会保障局</w:t>
      </w:r>
      <w:r>
        <w:rPr>
          <w:rStyle w:val="35"/>
          <w:rFonts w:hint="eastAsia" w:ascii="宋体" w:hAnsi="宋体" w:eastAsia="宋体" w:cs="宋体"/>
          <w:b w:val="0"/>
          <w:bCs/>
          <w:color w:val="auto"/>
          <w:sz w:val="24"/>
          <w:szCs w:val="24"/>
          <w:highlight w:val="none"/>
        </w:rPr>
        <w:t>：</w:t>
      </w:r>
    </w:p>
    <w:p w14:paraId="077C2B70">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我方全面研究了 “</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”项目</w:t>
      </w:r>
      <w:r>
        <w:rPr>
          <w:rStyle w:val="35"/>
          <w:rFonts w:hint="eastAsia"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（文件编号：</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），决定参加本项目。我方授权</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（姓名、职务）代表我方</w:t>
      </w:r>
      <w:r>
        <w:rPr>
          <w:rStyle w:val="35"/>
          <w:rFonts w:hint="eastAsia" w:ascii="宋体" w:hAnsi="宋体" w:eastAsia="宋体" w:cs="宋体"/>
          <w:b w:val="0"/>
          <w:bCs/>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的名称）全权处理本项目评标的有关事宜。</w:t>
      </w:r>
    </w:p>
    <w:p w14:paraId="75E37364">
      <w:pPr>
        <w:pStyle w:val="163"/>
        <w:widowControl/>
        <w:spacing w:line="360" w:lineRule="auto"/>
        <w:ind w:firstLine="480"/>
        <w:jc w:val="left"/>
        <w:rPr>
          <w:rStyle w:val="35"/>
          <w:rFonts w:hint="eastAsia" w:ascii="宋体" w:hAnsi="宋体" w:eastAsia="宋体" w:cs="宋体"/>
          <w:b w:val="0"/>
          <w:bCs/>
          <w:color w:val="auto"/>
          <w:sz w:val="24"/>
          <w:szCs w:val="24"/>
          <w:highlight w:val="none"/>
          <w:lang w:eastAsia="zh-CN"/>
        </w:rPr>
      </w:pPr>
      <w:r>
        <w:rPr>
          <w:rStyle w:val="35"/>
          <w:rFonts w:hint="eastAsia" w:ascii="宋体" w:hAnsi="宋体" w:eastAsia="宋体" w:cs="宋体"/>
          <w:b w:val="0"/>
          <w:bCs/>
          <w:color w:val="auto"/>
          <w:sz w:val="24"/>
          <w:szCs w:val="24"/>
          <w:highlight w:val="none"/>
        </w:rPr>
        <w:t>1、我方自愿按照</w:t>
      </w:r>
      <w:r>
        <w:rPr>
          <w:rStyle w:val="35"/>
          <w:rFonts w:hint="eastAsia" w:ascii="宋体" w:hAnsi="宋体"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规定的各项要求向</w:t>
      </w:r>
      <w:r>
        <w:rPr>
          <w:rStyle w:val="35"/>
          <w:rFonts w:hint="eastAsia" w:ascii="宋体" w:hAnsi="宋体" w:cs="宋体"/>
          <w:b w:val="0"/>
          <w:bCs/>
          <w:color w:val="auto"/>
          <w:sz w:val="24"/>
          <w:szCs w:val="24"/>
          <w:highlight w:val="none"/>
          <w:lang w:eastAsia="zh-CN"/>
        </w:rPr>
        <w:t>招标人</w:t>
      </w:r>
      <w:r>
        <w:rPr>
          <w:rStyle w:val="35"/>
          <w:rFonts w:hint="eastAsia" w:ascii="宋体" w:hAnsi="宋体" w:eastAsia="宋体" w:cs="宋体"/>
          <w:b w:val="0"/>
          <w:bCs/>
          <w:color w:val="auto"/>
          <w:sz w:val="24"/>
          <w:szCs w:val="24"/>
          <w:highlight w:val="none"/>
        </w:rPr>
        <w:t>提供所需服务，</w:t>
      </w:r>
      <w:r>
        <w:rPr>
          <w:rFonts w:hint="eastAsia" w:ascii="宋体" w:hAnsi="宋体" w:cs="宋体"/>
          <w:color w:val="auto"/>
          <w:sz w:val="24"/>
          <w:szCs w:val="24"/>
          <w:highlight w:val="none"/>
          <w:lang w:val="en-US" w:eastAsia="zh-CN"/>
        </w:rPr>
        <w:t>投标报价</w:t>
      </w:r>
      <w:r>
        <w:rPr>
          <w:rFonts w:hint="eastAsia" w:ascii="宋体" w:hAnsi="宋体" w:eastAsia="宋体" w:cs="宋体"/>
          <w:color w:val="auto"/>
          <w:sz w:val="24"/>
          <w:szCs w:val="24"/>
          <w:highlight w:val="none"/>
        </w:rPr>
        <w:t>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元</w:t>
      </w:r>
      <w:r>
        <w:rPr>
          <w:rFonts w:hint="eastAsia" w:ascii="宋体" w:hAnsi="宋体" w:eastAsia="宋体" w:cs="宋体"/>
          <w:color w:val="auto"/>
          <w:sz w:val="24"/>
          <w:highlight w:val="none"/>
          <w:lang w:eastAsia="zh-CN"/>
        </w:rPr>
        <w:t>。</w:t>
      </w:r>
    </w:p>
    <w:p w14:paraId="36D79246">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2、若我方</w:t>
      </w:r>
      <w:r>
        <w:rPr>
          <w:rStyle w:val="35"/>
          <w:rFonts w:hint="eastAsia" w:ascii="宋体" w:hAnsi="宋体" w:eastAsia="宋体" w:cs="宋体"/>
          <w:b w:val="0"/>
          <w:bCs/>
          <w:color w:val="auto"/>
          <w:sz w:val="24"/>
          <w:szCs w:val="24"/>
          <w:highlight w:val="none"/>
          <w:lang w:eastAsia="zh-CN"/>
        </w:rPr>
        <w:t>成交</w:t>
      </w:r>
      <w:r>
        <w:rPr>
          <w:rStyle w:val="35"/>
          <w:rFonts w:hint="eastAsia" w:ascii="宋体" w:hAnsi="宋体" w:eastAsia="宋体" w:cs="宋体"/>
          <w:b w:val="0"/>
          <w:bCs/>
          <w:color w:val="auto"/>
          <w:sz w:val="24"/>
          <w:szCs w:val="24"/>
          <w:highlight w:val="none"/>
        </w:rPr>
        <w:t>，我方将严格履行合同规定的责任和义务，保证按</w:t>
      </w:r>
      <w:r>
        <w:rPr>
          <w:rStyle w:val="35"/>
          <w:rFonts w:hint="eastAsia" w:cs="宋体"/>
          <w:b w:val="0"/>
          <w:bCs/>
          <w:color w:val="auto"/>
          <w:sz w:val="24"/>
          <w:szCs w:val="24"/>
          <w:highlight w:val="none"/>
          <w:lang w:eastAsia="zh-CN"/>
        </w:rPr>
        <w:t>招标人</w:t>
      </w:r>
      <w:r>
        <w:rPr>
          <w:rStyle w:val="35"/>
          <w:rFonts w:hint="eastAsia" w:ascii="宋体" w:hAnsi="宋体" w:eastAsia="宋体" w:cs="宋体"/>
          <w:b w:val="0"/>
          <w:bCs/>
          <w:color w:val="auto"/>
          <w:sz w:val="24"/>
          <w:szCs w:val="24"/>
          <w:highlight w:val="none"/>
        </w:rPr>
        <w:t>要求及我方承诺完成应尽义务，并交付</w:t>
      </w:r>
      <w:r>
        <w:rPr>
          <w:rStyle w:val="35"/>
          <w:rFonts w:hint="eastAsia" w:cs="宋体"/>
          <w:b w:val="0"/>
          <w:bCs/>
          <w:color w:val="auto"/>
          <w:sz w:val="24"/>
          <w:szCs w:val="24"/>
          <w:highlight w:val="none"/>
          <w:lang w:eastAsia="zh-CN"/>
        </w:rPr>
        <w:t>招标人</w:t>
      </w:r>
      <w:r>
        <w:rPr>
          <w:rStyle w:val="35"/>
          <w:rFonts w:hint="eastAsia" w:ascii="宋体" w:hAnsi="宋体" w:eastAsia="宋体" w:cs="宋体"/>
          <w:b w:val="0"/>
          <w:bCs/>
          <w:color w:val="auto"/>
          <w:sz w:val="24"/>
          <w:szCs w:val="24"/>
          <w:highlight w:val="none"/>
        </w:rPr>
        <w:t>验收、使用。</w:t>
      </w:r>
    </w:p>
    <w:p w14:paraId="7090EF52">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3、其投标自递交</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 xml:space="preserve">截止之日起有效期为 </w:t>
      </w:r>
      <w:r>
        <w:rPr>
          <w:rStyle w:val="35"/>
          <w:rFonts w:hint="eastAsia" w:ascii="宋体" w:hAnsi="宋体" w:eastAsia="宋体" w:cs="宋体"/>
          <w:b w:val="0"/>
          <w:bCs/>
          <w:color w:val="auto"/>
          <w:sz w:val="24"/>
          <w:szCs w:val="24"/>
          <w:highlight w:val="none"/>
          <w:u w:val="single"/>
        </w:rPr>
        <w:t xml:space="preserve">90 </w:t>
      </w:r>
      <w:r>
        <w:rPr>
          <w:rStyle w:val="35"/>
          <w:rFonts w:hint="eastAsia" w:ascii="宋体" w:hAnsi="宋体" w:eastAsia="宋体" w:cs="宋体"/>
          <w:b w:val="0"/>
          <w:bCs/>
          <w:color w:val="auto"/>
          <w:sz w:val="24"/>
          <w:szCs w:val="24"/>
          <w:highlight w:val="none"/>
        </w:rPr>
        <w:t>个日历日。如果我们的投标被接受，则至合同生效时止，本投标始终有效，我们将按服务协议、投标承诺及</w:t>
      </w:r>
      <w:r>
        <w:rPr>
          <w:rStyle w:val="35"/>
          <w:rFonts w:hint="eastAsia"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的规定履行合同责任和义务。</w:t>
      </w:r>
    </w:p>
    <w:p w14:paraId="6C0B2557">
      <w:pPr>
        <w:pStyle w:val="16"/>
        <w:shd w:val="clear"/>
        <w:ind w:left="0" w:firstLine="480" w:firstLineChars="200"/>
        <w:jc w:val="left"/>
        <w:rPr>
          <w:rFonts w:hint="eastAsia" w:ascii="宋体" w:hAnsi="宋体" w:eastAsia="宋体" w:cs="宋体"/>
          <w:b w:val="0"/>
          <w:bCs/>
          <w:color w:val="auto"/>
          <w:highlight w:val="none"/>
        </w:rPr>
      </w:pPr>
      <w:r>
        <w:rPr>
          <w:rFonts w:hint="eastAsia" w:ascii="宋体" w:hAnsi="宋体" w:eastAsia="宋体" w:cs="宋体"/>
          <w:b w:val="0"/>
          <w:bCs/>
          <w:color w:val="auto"/>
          <w:highlight w:val="none"/>
        </w:rPr>
        <w:t>5、我方愿意提供</w:t>
      </w:r>
      <w:r>
        <w:rPr>
          <w:rFonts w:hint="eastAsia" w:ascii="宋体" w:hAnsi="宋体" w:cs="宋体"/>
          <w:b w:val="0"/>
          <w:bCs/>
          <w:color w:val="auto"/>
          <w:highlight w:val="none"/>
          <w:lang w:eastAsia="zh-CN"/>
        </w:rPr>
        <w:t>招标人</w:t>
      </w:r>
      <w:r>
        <w:rPr>
          <w:rFonts w:hint="eastAsia" w:ascii="宋体" w:hAnsi="宋体" w:eastAsia="宋体" w:cs="宋体"/>
          <w:b w:val="0"/>
          <w:bCs/>
          <w:color w:val="auto"/>
          <w:highlight w:val="none"/>
        </w:rPr>
        <w:t>可能另外要求的，与</w:t>
      </w:r>
      <w:r>
        <w:rPr>
          <w:rFonts w:hint="eastAsia" w:ascii="宋体" w:hAnsi="宋体" w:eastAsia="宋体" w:cs="宋体"/>
          <w:b w:val="0"/>
          <w:bCs/>
          <w:color w:val="auto"/>
          <w:highlight w:val="none"/>
          <w:lang w:eastAsia="zh-CN"/>
        </w:rPr>
        <w:t>采购</w:t>
      </w:r>
      <w:r>
        <w:rPr>
          <w:rFonts w:hint="eastAsia" w:ascii="宋体" w:hAnsi="宋体" w:eastAsia="宋体" w:cs="宋体"/>
          <w:b w:val="0"/>
          <w:bCs/>
          <w:color w:val="auto"/>
          <w:highlight w:val="none"/>
        </w:rPr>
        <w:t>有关的文件资料，并保证我方已提供和将要提供的文件资料是真实、准确的。</w:t>
      </w:r>
    </w:p>
    <w:p w14:paraId="55F1B9A9">
      <w:pPr>
        <w:pStyle w:val="16"/>
        <w:shd w:val="clear"/>
        <w:ind w:left="0" w:firstLine="480" w:firstLineChars="200"/>
        <w:jc w:val="left"/>
        <w:rPr>
          <w:rFonts w:hint="eastAsia" w:ascii="宋体" w:hAnsi="宋体" w:eastAsia="宋体" w:cs="宋体"/>
          <w:b w:val="0"/>
          <w:bCs/>
          <w:color w:val="auto"/>
          <w:highlight w:val="none"/>
        </w:rPr>
      </w:pPr>
      <w:r>
        <w:rPr>
          <w:rFonts w:hint="eastAsia" w:ascii="宋体" w:hAnsi="宋体" w:eastAsia="宋体" w:cs="宋体"/>
          <w:b w:val="0"/>
          <w:bCs/>
          <w:color w:val="auto"/>
          <w:highlight w:val="none"/>
        </w:rPr>
        <w:t>6、我方完全理解</w:t>
      </w:r>
      <w:r>
        <w:rPr>
          <w:rFonts w:hint="eastAsia" w:ascii="宋体" w:hAnsi="宋体" w:cs="宋体"/>
          <w:b w:val="0"/>
          <w:bCs/>
          <w:color w:val="auto"/>
          <w:highlight w:val="none"/>
          <w:lang w:eastAsia="zh-CN"/>
        </w:rPr>
        <w:t>招标人</w:t>
      </w:r>
      <w:r>
        <w:rPr>
          <w:rFonts w:hint="eastAsia" w:ascii="宋体" w:hAnsi="宋体" w:eastAsia="宋体" w:cs="宋体"/>
          <w:b w:val="0"/>
          <w:bCs/>
          <w:color w:val="auto"/>
          <w:highlight w:val="none"/>
        </w:rPr>
        <w:t>不一定将合同授予最低报价的</w:t>
      </w:r>
      <w:r>
        <w:rPr>
          <w:rFonts w:hint="eastAsia" w:ascii="宋体" w:hAnsi="宋体" w:cs="宋体"/>
          <w:b w:val="0"/>
          <w:bCs/>
          <w:color w:val="auto"/>
          <w:highlight w:val="none"/>
          <w:lang w:eastAsia="zh-CN"/>
        </w:rPr>
        <w:t>投标人</w:t>
      </w:r>
      <w:r>
        <w:rPr>
          <w:rFonts w:hint="eastAsia" w:ascii="宋体" w:hAnsi="宋体" w:eastAsia="宋体" w:cs="宋体"/>
          <w:b w:val="0"/>
          <w:bCs/>
          <w:color w:val="auto"/>
          <w:highlight w:val="none"/>
        </w:rPr>
        <w:t>的行为。</w:t>
      </w:r>
    </w:p>
    <w:p w14:paraId="06FD6BD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1B807F0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名称：        （盖章）</w:t>
      </w:r>
    </w:p>
    <w:p w14:paraId="395FBAC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法定代表人或委托代理人（签字或盖章）：</w:t>
      </w:r>
    </w:p>
    <w:p w14:paraId="4B9CEDB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通讯地址：</w:t>
      </w:r>
    </w:p>
    <w:p w14:paraId="18EE073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邮政编码：</w:t>
      </w:r>
    </w:p>
    <w:p w14:paraId="3CFA9F3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联系电话：</w:t>
      </w:r>
    </w:p>
    <w:p w14:paraId="55A9514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传    真：</w:t>
      </w:r>
    </w:p>
    <w:p w14:paraId="107EAC6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日    期：    年  月  日</w:t>
      </w:r>
    </w:p>
    <w:p w14:paraId="60DDCAB9">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rPr>
      </w:pPr>
    </w:p>
    <w:p w14:paraId="4FDE5A42">
      <w:pPr>
        <w:pStyle w:val="28"/>
        <w:shd w:val="clear"/>
        <w:spacing w:before="75" w:beforeAutospacing="0" w:after="75" w:afterAutospacing="0" w:line="360" w:lineRule="auto"/>
        <w:jc w:val="both"/>
        <w:outlineLvl w:val="9"/>
        <w:rPr>
          <w:rStyle w:val="35"/>
          <w:rFonts w:hint="eastAsia" w:ascii="宋体" w:hAnsi="宋体" w:eastAsia="宋体" w:cs="宋体"/>
          <w:color w:val="auto"/>
          <w:sz w:val="28"/>
          <w:szCs w:val="28"/>
          <w:highlight w:val="none"/>
          <w:lang w:eastAsia="zh-CN"/>
        </w:rPr>
      </w:pPr>
    </w:p>
    <w:p w14:paraId="437BAC01">
      <w:pPr>
        <w:pStyle w:val="28"/>
        <w:shd w:val="clear"/>
        <w:spacing w:before="75" w:beforeAutospacing="0" w:after="75" w:afterAutospacing="0" w:line="360" w:lineRule="auto"/>
        <w:jc w:val="center"/>
        <w:outlineLvl w:val="2"/>
        <w:rPr>
          <w:rStyle w:val="35"/>
          <w:rFonts w:hint="eastAsia" w:ascii="宋体" w:hAnsi="宋体" w:eastAsia="宋体" w:cs="宋体"/>
          <w:color w:val="auto"/>
          <w:sz w:val="28"/>
          <w:szCs w:val="28"/>
          <w:highlight w:val="none"/>
          <w:lang w:eastAsia="zh-CN"/>
        </w:rPr>
      </w:pP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lang w:val="en-US" w:eastAsia="zh-CN"/>
        </w:rPr>
        <w:t>3</w:t>
      </w:r>
      <w:r>
        <w:rPr>
          <w:rStyle w:val="35"/>
          <w:rFonts w:hint="eastAsia" w:ascii="宋体" w:hAnsi="宋体" w:eastAsia="宋体" w:cs="宋体"/>
          <w:color w:val="auto"/>
          <w:sz w:val="28"/>
          <w:szCs w:val="28"/>
          <w:highlight w:val="none"/>
          <w:lang w:eastAsia="zh-CN"/>
        </w:rPr>
        <w:t>）</w:t>
      </w:r>
      <w:r>
        <w:rPr>
          <w:rStyle w:val="35"/>
          <w:rFonts w:hint="eastAsia" w:cs="宋体"/>
          <w:color w:val="auto"/>
          <w:sz w:val="28"/>
          <w:szCs w:val="28"/>
          <w:highlight w:val="none"/>
          <w:lang w:eastAsia="zh-CN"/>
        </w:rPr>
        <w:t>开标一览表</w:t>
      </w:r>
    </w:p>
    <w:p w14:paraId="73A30C69">
      <w:pPr>
        <w:tabs>
          <w:tab w:val="left" w:pos="6300"/>
        </w:tabs>
        <w:snapToGrid w:val="0"/>
        <w:spacing w:line="360" w:lineRule="auto"/>
        <w:ind w:firstLine="480" w:firstLineChars="200"/>
        <w:rPr>
          <w:rFonts w:hint="eastAsia" w:ascii="宋体" w:hAnsi="宋体" w:cs="宋体"/>
          <w:color w:val="auto"/>
          <w:sz w:val="24"/>
          <w:highlight w:val="none"/>
        </w:rPr>
      </w:pPr>
      <w:r>
        <w:rPr>
          <w:rFonts w:hint="eastAsia" w:hAnsi="宋体" w:cs="宋体"/>
          <w:color w:val="auto"/>
          <w:sz w:val="24"/>
          <w:highlight w:val="none"/>
          <w:lang w:eastAsia="zh-CN"/>
        </w:rPr>
        <w:t>投标人</w:t>
      </w:r>
      <w:r>
        <w:rPr>
          <w:rFonts w:hint="eastAsia" w:ascii="宋体" w:hAnsi="宋体" w:cs="宋体"/>
          <w:color w:val="auto"/>
          <w:sz w:val="24"/>
          <w:highlight w:val="none"/>
        </w:rPr>
        <w:t>名称：</w:t>
      </w:r>
      <w:r>
        <w:rPr>
          <w:rFonts w:hint="eastAsia" w:hAnsi="宋体" w:cs="宋体"/>
          <w:color w:val="auto"/>
          <w:sz w:val="24"/>
          <w:highlight w:val="none"/>
          <w:u w:val="single"/>
        </w:rPr>
        <w:t xml:space="preserve">                                      </w:t>
      </w:r>
      <w:r>
        <w:rPr>
          <w:rFonts w:hint="eastAsia" w:ascii="宋体" w:hAnsi="宋体" w:cs="宋体"/>
          <w:color w:val="auto"/>
          <w:sz w:val="24"/>
          <w:highlight w:val="none"/>
        </w:rPr>
        <w:t xml:space="preserve"> </w:t>
      </w:r>
    </w:p>
    <w:p w14:paraId="6741FA71">
      <w:pPr>
        <w:tabs>
          <w:tab w:val="left" w:pos="6300"/>
        </w:tabs>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项目编号：</w:t>
      </w:r>
      <w:r>
        <w:rPr>
          <w:rFonts w:hint="eastAsia" w:hAnsi="宋体" w:cs="宋体"/>
          <w:color w:val="auto"/>
          <w:sz w:val="24"/>
          <w:highlight w:val="none"/>
          <w:u w:val="single"/>
        </w:rPr>
        <w:t xml:space="preserve">                                        </w:t>
      </w:r>
      <w:r>
        <w:rPr>
          <w:rFonts w:hint="eastAsia" w:ascii="宋体" w:hAnsi="宋体" w:cs="宋体"/>
          <w:color w:val="auto"/>
          <w:sz w:val="24"/>
          <w:highlight w:val="none"/>
        </w:rPr>
        <w:t xml:space="preserve">    </w:t>
      </w:r>
    </w:p>
    <w:tbl>
      <w:tblPr>
        <w:tblStyle w:val="32"/>
        <w:tblW w:w="9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6"/>
        <w:gridCol w:w="6142"/>
      </w:tblGrid>
      <w:tr w14:paraId="4E3DD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116" w:type="dxa"/>
            <w:tcBorders>
              <w:top w:val="single" w:color="auto" w:sz="4" w:space="0"/>
              <w:left w:val="single" w:color="auto" w:sz="4" w:space="0"/>
              <w:bottom w:val="single" w:color="auto" w:sz="4" w:space="0"/>
              <w:right w:val="single" w:color="auto" w:sz="4" w:space="0"/>
            </w:tcBorders>
            <w:vAlign w:val="center"/>
          </w:tcPr>
          <w:p w14:paraId="0737F0C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eastAsia="zh-CN"/>
              </w:rPr>
              <w:t>项目</w:t>
            </w:r>
            <w:r>
              <w:rPr>
                <w:rFonts w:hint="eastAsia" w:ascii="宋体" w:hAnsi="宋体" w:cs="宋体"/>
                <w:b/>
                <w:color w:val="auto"/>
                <w:sz w:val="24"/>
                <w:highlight w:val="none"/>
              </w:rPr>
              <w:t>名称</w:t>
            </w:r>
          </w:p>
        </w:tc>
        <w:tc>
          <w:tcPr>
            <w:tcW w:w="6142" w:type="dxa"/>
            <w:tcBorders>
              <w:top w:val="single" w:color="auto" w:sz="4" w:space="0"/>
              <w:left w:val="single" w:color="auto" w:sz="4" w:space="0"/>
              <w:right w:val="single" w:color="auto" w:sz="4" w:space="0"/>
            </w:tcBorders>
            <w:vAlign w:val="center"/>
          </w:tcPr>
          <w:p w14:paraId="42EA2CD5">
            <w:pPr>
              <w:spacing w:line="360" w:lineRule="auto"/>
              <w:jc w:val="center"/>
              <w:rPr>
                <w:rFonts w:hint="eastAsia" w:ascii="宋体" w:hAnsi="宋体" w:eastAsia="宋体" w:cs="宋体"/>
                <w:color w:val="auto"/>
                <w:sz w:val="24"/>
                <w:highlight w:val="none"/>
                <w:lang w:eastAsia="zh-CN"/>
              </w:rPr>
            </w:pPr>
          </w:p>
        </w:tc>
      </w:tr>
      <w:tr w14:paraId="1ACBE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116" w:type="dxa"/>
            <w:tcBorders>
              <w:top w:val="single" w:color="auto" w:sz="4" w:space="0"/>
              <w:left w:val="single" w:color="auto" w:sz="4" w:space="0"/>
              <w:bottom w:val="single" w:color="auto" w:sz="4" w:space="0"/>
              <w:right w:val="single" w:color="auto" w:sz="4" w:space="0"/>
            </w:tcBorders>
            <w:vAlign w:val="center"/>
          </w:tcPr>
          <w:p w14:paraId="1406E44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eastAsia="zh-CN"/>
              </w:rPr>
              <w:t>投标</w:t>
            </w:r>
            <w:r>
              <w:rPr>
                <w:rFonts w:hint="eastAsia" w:ascii="宋体" w:hAnsi="宋体" w:cs="宋体"/>
                <w:b/>
                <w:color w:val="auto"/>
                <w:sz w:val="24"/>
                <w:highlight w:val="none"/>
              </w:rPr>
              <w:t>报价（元）</w:t>
            </w:r>
          </w:p>
        </w:tc>
        <w:tc>
          <w:tcPr>
            <w:tcW w:w="6142" w:type="dxa"/>
            <w:tcBorders>
              <w:top w:val="single" w:color="auto" w:sz="4" w:space="0"/>
              <w:left w:val="single" w:color="auto" w:sz="4" w:space="0"/>
              <w:right w:val="single" w:color="auto" w:sz="4" w:space="0"/>
            </w:tcBorders>
            <w:vAlign w:val="center"/>
          </w:tcPr>
          <w:p w14:paraId="39377870">
            <w:pPr>
              <w:spacing w:line="360" w:lineRule="auto"/>
              <w:jc w:val="left"/>
              <w:rPr>
                <w:color w:val="auto"/>
                <w:sz w:val="24"/>
                <w:highlight w:val="none"/>
              </w:rPr>
            </w:pPr>
            <w:r>
              <w:rPr>
                <w:rFonts w:hint="eastAsia"/>
                <w:color w:val="auto"/>
                <w:sz w:val="24"/>
                <w:highlight w:val="none"/>
              </w:rPr>
              <w:t>人民币：</w:t>
            </w:r>
          </w:p>
          <w:p w14:paraId="2C14C6C2">
            <w:pPr>
              <w:spacing w:line="360" w:lineRule="auto"/>
              <w:rPr>
                <w:color w:val="auto"/>
                <w:highlight w:val="none"/>
              </w:rPr>
            </w:pPr>
            <w:r>
              <w:rPr>
                <w:rFonts w:hint="eastAsia"/>
                <w:color w:val="auto"/>
                <w:sz w:val="24"/>
                <w:highlight w:val="none"/>
              </w:rPr>
              <w:t>大写：</w:t>
            </w:r>
          </w:p>
        </w:tc>
      </w:tr>
      <w:tr w14:paraId="05FDE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116" w:type="dxa"/>
            <w:tcBorders>
              <w:top w:val="single" w:color="auto" w:sz="4" w:space="0"/>
              <w:left w:val="single" w:color="auto" w:sz="4" w:space="0"/>
              <w:bottom w:val="single" w:color="auto" w:sz="4" w:space="0"/>
              <w:right w:val="single" w:color="auto" w:sz="4" w:space="0"/>
            </w:tcBorders>
            <w:vAlign w:val="center"/>
          </w:tcPr>
          <w:p w14:paraId="2562B199">
            <w:pPr>
              <w:spacing w:line="360" w:lineRule="auto"/>
              <w:ind w:left="1625" w:leftChars="200" w:hanging="1205" w:hangingChars="500"/>
              <w:jc w:val="center"/>
              <w:rPr>
                <w:rFonts w:ascii="宋体" w:hAnsi="宋体" w:cs="宋体"/>
                <w:b/>
                <w:color w:val="auto"/>
                <w:sz w:val="24"/>
                <w:highlight w:val="none"/>
              </w:rPr>
            </w:pPr>
            <w:r>
              <w:rPr>
                <w:rFonts w:hint="eastAsia" w:ascii="宋体" w:hAnsi="宋体" w:cs="宋体"/>
                <w:b/>
                <w:color w:val="auto"/>
                <w:sz w:val="24"/>
                <w:highlight w:val="none"/>
              </w:rPr>
              <w:t>服务期限</w:t>
            </w:r>
          </w:p>
        </w:tc>
        <w:tc>
          <w:tcPr>
            <w:tcW w:w="6142" w:type="dxa"/>
            <w:tcBorders>
              <w:left w:val="single" w:color="auto" w:sz="4" w:space="0"/>
              <w:right w:val="single" w:color="auto" w:sz="4" w:space="0"/>
            </w:tcBorders>
            <w:vAlign w:val="center"/>
          </w:tcPr>
          <w:p w14:paraId="3EC855B1">
            <w:pPr>
              <w:spacing w:line="360" w:lineRule="auto"/>
              <w:rPr>
                <w:rFonts w:ascii="宋体" w:hAnsi="宋体" w:cs="宋体"/>
                <w:color w:val="auto"/>
                <w:sz w:val="24"/>
                <w:highlight w:val="none"/>
              </w:rPr>
            </w:pPr>
          </w:p>
        </w:tc>
      </w:tr>
      <w:tr w14:paraId="09447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3116" w:type="dxa"/>
            <w:tcBorders>
              <w:top w:val="single" w:color="auto" w:sz="4" w:space="0"/>
              <w:left w:val="single" w:color="auto" w:sz="4" w:space="0"/>
              <w:bottom w:val="single" w:color="auto" w:sz="4" w:space="0"/>
              <w:right w:val="single" w:color="auto" w:sz="4" w:space="0"/>
            </w:tcBorders>
            <w:vAlign w:val="center"/>
          </w:tcPr>
          <w:p w14:paraId="5998EBF8">
            <w:pPr>
              <w:spacing w:line="360" w:lineRule="auto"/>
              <w:ind w:left="1625" w:leftChars="200" w:hanging="1205" w:hangingChars="500"/>
              <w:jc w:val="center"/>
              <w:rPr>
                <w:rFonts w:ascii="宋体" w:hAnsi="宋体" w:cs="宋体"/>
                <w:b/>
                <w:color w:val="auto"/>
                <w:sz w:val="24"/>
                <w:highlight w:val="none"/>
              </w:rPr>
            </w:pPr>
            <w:r>
              <w:rPr>
                <w:rFonts w:hint="eastAsia" w:ascii="宋体" w:hAnsi="宋体" w:cs="宋体"/>
                <w:b/>
                <w:color w:val="auto"/>
                <w:sz w:val="24"/>
                <w:highlight w:val="none"/>
              </w:rPr>
              <w:t>其他说明</w:t>
            </w:r>
          </w:p>
        </w:tc>
        <w:tc>
          <w:tcPr>
            <w:tcW w:w="6142" w:type="dxa"/>
            <w:tcBorders>
              <w:left w:val="single" w:color="auto" w:sz="4" w:space="0"/>
              <w:right w:val="single" w:color="auto" w:sz="4" w:space="0"/>
            </w:tcBorders>
            <w:vAlign w:val="center"/>
          </w:tcPr>
          <w:p w14:paraId="28C8B7CC">
            <w:pPr>
              <w:spacing w:line="360" w:lineRule="auto"/>
              <w:rPr>
                <w:rFonts w:ascii="宋体" w:hAnsi="宋体" w:cs="宋体"/>
                <w:color w:val="auto"/>
                <w:sz w:val="24"/>
                <w:highlight w:val="none"/>
              </w:rPr>
            </w:pPr>
          </w:p>
        </w:tc>
      </w:tr>
      <w:tr w14:paraId="3150F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8" w:hRule="atLeast"/>
          <w:jc w:val="center"/>
        </w:trPr>
        <w:tc>
          <w:tcPr>
            <w:tcW w:w="9258" w:type="dxa"/>
            <w:gridSpan w:val="2"/>
            <w:tcBorders>
              <w:top w:val="single" w:color="auto" w:sz="4" w:space="0"/>
              <w:left w:val="single" w:color="auto" w:sz="4" w:space="0"/>
              <w:right w:val="single" w:color="auto" w:sz="4" w:space="0"/>
            </w:tcBorders>
          </w:tcPr>
          <w:p w14:paraId="48CAA2F6">
            <w:pPr>
              <w:spacing w:line="360" w:lineRule="auto"/>
              <w:ind w:right="181" w:rightChars="86"/>
              <w:rPr>
                <w:color w:val="auto"/>
                <w:sz w:val="24"/>
                <w:highlight w:val="none"/>
              </w:rPr>
            </w:pPr>
            <w:r>
              <w:rPr>
                <w:rFonts w:hint="eastAsia"/>
                <w:color w:val="auto"/>
                <w:sz w:val="24"/>
                <w:highlight w:val="none"/>
              </w:rPr>
              <w:t>注：</w:t>
            </w:r>
          </w:p>
          <w:p w14:paraId="35EFFFA5">
            <w:pPr>
              <w:keepNext w:val="0"/>
              <w:keepLines w:val="0"/>
              <w:pageBreakBefore w:val="0"/>
              <w:kinsoku/>
              <w:topLinePunct w:val="0"/>
              <w:bidi w:val="0"/>
              <w:spacing w:line="360" w:lineRule="auto"/>
              <w:ind w:firstLine="420" w:firstLineChars="200"/>
              <w:textAlignment w:val="auto"/>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1.投标人投标报价应综合考虑该项目涉及到的所有费用以及合同实施过程中不可预见费用等。</w:t>
            </w:r>
          </w:p>
          <w:p w14:paraId="16902598">
            <w:pPr>
              <w:keepNext w:val="0"/>
              <w:keepLines w:val="0"/>
              <w:pageBreakBefore w:val="0"/>
              <w:kinsoku/>
              <w:topLinePunct w:val="0"/>
              <w:bidi w:val="0"/>
              <w:spacing w:line="360" w:lineRule="auto"/>
              <w:ind w:firstLine="420" w:firstLineChars="200"/>
              <w:textAlignment w:val="auto"/>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2.采购预算：¥1004000元。</w:t>
            </w:r>
          </w:p>
          <w:p w14:paraId="186E864C">
            <w:pPr>
              <w:keepNext w:val="0"/>
              <w:keepLines w:val="0"/>
              <w:pageBreakBefore w:val="0"/>
              <w:kinsoku/>
              <w:topLinePunct w:val="0"/>
              <w:bidi w:val="0"/>
              <w:spacing w:line="360" w:lineRule="auto"/>
              <w:ind w:firstLine="420" w:firstLineChars="200"/>
              <w:textAlignment w:val="auto"/>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3.投标人投标报价高于项目预算按废标处理，敬请投标人注意。</w:t>
            </w:r>
          </w:p>
          <w:p w14:paraId="5765871B">
            <w:pPr>
              <w:keepNext w:val="0"/>
              <w:keepLines w:val="0"/>
              <w:pageBreakBefore w:val="0"/>
              <w:kinsoku/>
              <w:topLinePunct w:val="0"/>
              <w:bidi w:val="0"/>
              <w:spacing w:line="360" w:lineRule="auto"/>
              <w:ind w:firstLine="422" w:firstLineChars="200"/>
              <w:textAlignment w:val="auto"/>
              <w:rPr>
                <w:rFonts w:hint="eastAsia" w:ascii="宋体" w:hAnsi="宋体" w:eastAsia="宋体" w:cs="宋体"/>
                <w:color w:val="auto"/>
                <w:highlight w:val="none"/>
                <w:lang w:eastAsia="zh-CN"/>
              </w:rPr>
            </w:pPr>
            <w:r>
              <w:rPr>
                <w:rFonts w:hint="eastAsia" w:ascii="宋体" w:hAnsi="宋体" w:cs="宋体"/>
                <w:b/>
                <w:bCs w:val="0"/>
                <w:color w:val="auto"/>
                <w:sz w:val="21"/>
                <w:szCs w:val="21"/>
                <w:highlight w:val="none"/>
                <w:lang w:val="en-US" w:eastAsia="zh-CN"/>
              </w:rPr>
              <w:t>4.投标时，投标人需附“报价明细表”</w:t>
            </w:r>
            <w:r>
              <w:rPr>
                <w:rFonts w:hint="eastAsia" w:ascii="宋体" w:hAnsi="宋体" w:cs="宋体"/>
                <w:b/>
                <w:bCs w:val="0"/>
                <w:color w:val="auto"/>
                <w:sz w:val="21"/>
                <w:szCs w:val="21"/>
                <w:highlight w:val="none"/>
                <w:lang w:val="en-US" w:eastAsia="zh-Hans"/>
              </w:rPr>
              <w:t>作为</w:t>
            </w:r>
            <w:r>
              <w:rPr>
                <w:rFonts w:hint="eastAsia" w:ascii="宋体" w:hAnsi="宋体" w:cs="宋体"/>
                <w:b/>
                <w:bCs w:val="0"/>
                <w:color w:val="auto"/>
                <w:sz w:val="21"/>
                <w:szCs w:val="21"/>
                <w:highlight w:val="none"/>
                <w:lang w:val="en-US" w:eastAsia="zh-CN"/>
              </w:rPr>
              <w:t>“开标一览表”</w:t>
            </w:r>
            <w:r>
              <w:rPr>
                <w:rFonts w:hint="eastAsia" w:ascii="宋体" w:hAnsi="宋体" w:cs="宋体"/>
                <w:b/>
                <w:bCs w:val="0"/>
                <w:color w:val="auto"/>
                <w:sz w:val="21"/>
                <w:szCs w:val="21"/>
                <w:highlight w:val="none"/>
                <w:lang w:val="en-US" w:eastAsia="zh-Hans"/>
              </w:rPr>
              <w:t>附件</w:t>
            </w:r>
            <w:r>
              <w:rPr>
                <w:rFonts w:hint="eastAsia" w:ascii="宋体" w:hAnsi="宋体" w:cs="宋体"/>
                <w:b/>
                <w:bCs w:val="0"/>
                <w:color w:val="auto"/>
                <w:sz w:val="21"/>
                <w:szCs w:val="21"/>
                <w:highlight w:val="none"/>
                <w:lang w:val="en-US" w:eastAsia="zh-CN"/>
              </w:rPr>
              <w:t>。</w:t>
            </w:r>
          </w:p>
        </w:tc>
      </w:tr>
    </w:tbl>
    <w:p w14:paraId="6CCD2B47">
      <w:pPr>
        <w:jc w:val="right"/>
        <w:rPr>
          <w:rFonts w:hint="eastAsia" w:ascii="宋体" w:hAnsi="宋体" w:eastAsia="宋体" w:cs="宋体"/>
          <w:color w:val="auto"/>
          <w:sz w:val="24"/>
          <w:szCs w:val="24"/>
          <w:highlight w:val="none"/>
        </w:rPr>
      </w:pPr>
    </w:p>
    <w:p w14:paraId="22FB18D1">
      <w:pPr>
        <w:spacing w:line="360" w:lineRule="auto"/>
        <w:jc w:val="righ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法定代表人或授权代表签字或盖章：</w:t>
      </w:r>
    </w:p>
    <w:p w14:paraId="71CCDD21">
      <w:pPr>
        <w:spacing w:line="360" w:lineRule="auto"/>
        <w:jc w:val="right"/>
        <w:rPr>
          <w:rFonts w:hint="eastAsia" w:ascii="宋体" w:hAnsi="宋体" w:eastAsia="宋体" w:cs="宋体"/>
          <w:color w:val="auto"/>
          <w:sz w:val="24"/>
          <w:szCs w:val="24"/>
          <w:highlight w:val="none"/>
        </w:rPr>
      </w:pPr>
    </w:p>
    <w:p w14:paraId="375170C0">
      <w:pPr>
        <w:spacing w:line="360" w:lineRule="auto"/>
        <w:jc w:val="righ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（加盖公章）：</w:t>
      </w:r>
    </w:p>
    <w:p w14:paraId="18ACF96A">
      <w:pPr>
        <w:spacing w:line="360" w:lineRule="auto"/>
        <w:jc w:val="right"/>
        <w:rPr>
          <w:rStyle w:val="35"/>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u w:val="single"/>
        </w:rPr>
        <w:t xml:space="preserve">  </w:t>
      </w:r>
      <w:r>
        <w:rPr>
          <w:rStyle w:val="35"/>
          <w:rFonts w:hint="eastAsia" w:ascii="宋体" w:hAnsi="宋体" w:eastAsia="宋体" w:cs="宋体"/>
          <w:b w:val="0"/>
          <w:bCs/>
          <w:color w:val="auto"/>
          <w:sz w:val="24"/>
          <w:szCs w:val="24"/>
          <w:highlight w:val="none"/>
        </w:rPr>
        <w:t xml:space="preserve"> </w:t>
      </w:r>
    </w:p>
    <w:p w14:paraId="700C81C9">
      <w:pPr>
        <w:pStyle w:val="28"/>
        <w:shd w:val="clear"/>
        <w:spacing w:before="75" w:beforeAutospacing="0" w:after="75" w:afterAutospacing="0" w:line="360" w:lineRule="auto"/>
        <w:rPr>
          <w:rFonts w:hint="eastAsia" w:ascii="宋体" w:hAnsi="宋体" w:eastAsia="宋体" w:cs="宋体"/>
          <w:b/>
          <w:color w:val="auto"/>
          <w:sz w:val="28"/>
          <w:szCs w:val="28"/>
          <w:highlight w:val="none"/>
          <w:lang w:eastAsia="zh-CN"/>
        </w:rPr>
      </w:pPr>
    </w:p>
    <w:p w14:paraId="28B06A40">
      <w:pPr>
        <w:shd w:val="clear"/>
        <w:spacing w:line="360" w:lineRule="auto"/>
        <w:ind w:left="-420" w:leftChars="-200" w:firstLine="278" w:firstLineChars="99"/>
        <w:jc w:val="both"/>
        <w:rPr>
          <w:rFonts w:hint="eastAsia" w:ascii="宋体" w:hAnsi="宋体" w:eastAsia="宋体" w:cs="宋体"/>
          <w:b/>
          <w:color w:val="auto"/>
          <w:sz w:val="28"/>
          <w:szCs w:val="28"/>
          <w:highlight w:val="none"/>
          <w:lang w:eastAsia="zh-CN"/>
        </w:rPr>
      </w:pPr>
    </w:p>
    <w:p w14:paraId="2BBEAE28">
      <w:pPr>
        <w:shd w:val="clear"/>
        <w:spacing w:line="360" w:lineRule="auto"/>
        <w:ind w:left="-420" w:leftChars="-200" w:firstLine="278" w:firstLineChars="99"/>
        <w:jc w:val="both"/>
        <w:rPr>
          <w:rFonts w:hint="eastAsia" w:ascii="宋体" w:hAnsi="宋体" w:eastAsia="宋体" w:cs="宋体"/>
          <w:b/>
          <w:color w:val="auto"/>
          <w:sz w:val="28"/>
          <w:szCs w:val="28"/>
          <w:highlight w:val="none"/>
          <w:lang w:eastAsia="zh-CN"/>
        </w:rPr>
      </w:pPr>
    </w:p>
    <w:p w14:paraId="4C095DFA">
      <w:pPr>
        <w:shd w:val="clear"/>
        <w:spacing w:line="360" w:lineRule="auto"/>
        <w:ind w:left="-420" w:leftChars="-200" w:firstLine="278" w:firstLineChars="99"/>
        <w:jc w:val="both"/>
        <w:rPr>
          <w:rFonts w:hint="eastAsia" w:ascii="宋体" w:hAnsi="宋体" w:eastAsia="宋体" w:cs="宋体"/>
          <w:b/>
          <w:color w:val="auto"/>
          <w:sz w:val="28"/>
          <w:szCs w:val="28"/>
          <w:highlight w:val="none"/>
          <w:lang w:eastAsia="zh-CN"/>
        </w:rPr>
      </w:pPr>
    </w:p>
    <w:p w14:paraId="663E4FE2">
      <w:pPr>
        <w:shd w:val="clear"/>
        <w:spacing w:line="360" w:lineRule="auto"/>
        <w:ind w:left="-420" w:leftChars="-200" w:firstLine="278" w:firstLineChars="99"/>
        <w:jc w:val="both"/>
        <w:rPr>
          <w:rFonts w:hint="eastAsia" w:ascii="宋体" w:hAnsi="宋体" w:eastAsia="宋体" w:cs="宋体"/>
          <w:b/>
          <w:color w:val="auto"/>
          <w:sz w:val="28"/>
          <w:szCs w:val="28"/>
          <w:highlight w:val="none"/>
          <w:lang w:eastAsia="zh-CN"/>
        </w:rPr>
      </w:pPr>
    </w:p>
    <w:p w14:paraId="0BB48251">
      <w:pPr>
        <w:shd w:val="clear"/>
        <w:spacing w:line="360" w:lineRule="auto"/>
        <w:ind w:left="-420" w:leftChars="-200" w:firstLine="278" w:firstLineChars="99"/>
        <w:jc w:val="both"/>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商务、</w:t>
      </w:r>
      <w:r>
        <w:rPr>
          <w:rFonts w:hint="eastAsia" w:ascii="宋体" w:hAnsi="宋体" w:eastAsia="宋体" w:cs="宋体"/>
          <w:b/>
          <w:color w:val="auto"/>
          <w:sz w:val="28"/>
          <w:szCs w:val="28"/>
          <w:highlight w:val="none"/>
        </w:rPr>
        <w:t>技术文件封面</w:t>
      </w:r>
    </w:p>
    <w:p w14:paraId="47D12148">
      <w:pPr>
        <w:shd w:val="clear"/>
        <w:spacing w:line="360" w:lineRule="auto"/>
        <w:ind w:left="-420" w:leftChars="-200"/>
        <w:jc w:val="left"/>
        <w:rPr>
          <w:rFonts w:hint="eastAsia" w:ascii="宋体" w:hAnsi="宋体" w:eastAsia="宋体" w:cs="宋体"/>
          <w:color w:val="auto"/>
          <w:sz w:val="28"/>
          <w:szCs w:val="28"/>
          <w:highlight w:val="none"/>
        </w:rPr>
      </w:pPr>
    </w:p>
    <w:p w14:paraId="78226CE1">
      <w:pPr>
        <w:shd w:val="clear"/>
        <w:spacing w:line="360" w:lineRule="auto"/>
        <w:ind w:left="-420" w:leftChars="-200"/>
        <w:jc w:val="center"/>
        <w:rPr>
          <w:rFonts w:hint="eastAsia" w:ascii="宋体" w:hAnsi="宋体" w:eastAsia="宋体" w:cs="宋体"/>
          <w:color w:val="auto"/>
          <w:sz w:val="84"/>
          <w:szCs w:val="84"/>
          <w:highlight w:val="none"/>
        </w:rPr>
      </w:pPr>
    </w:p>
    <w:p w14:paraId="5E8CEA2F">
      <w:pPr>
        <w:pStyle w:val="4"/>
        <w:shd w:val="clear"/>
        <w:outlineLvl w:val="9"/>
        <w:rPr>
          <w:rFonts w:hint="eastAsia"/>
          <w:color w:val="auto"/>
          <w:highlight w:val="none"/>
        </w:rPr>
      </w:pPr>
    </w:p>
    <w:p w14:paraId="57826B18">
      <w:pPr>
        <w:rPr>
          <w:rFonts w:hint="eastAsia"/>
          <w:color w:val="auto"/>
          <w:highlight w:val="none"/>
        </w:rPr>
      </w:pPr>
    </w:p>
    <w:p w14:paraId="1DBE39E7">
      <w:pPr>
        <w:pStyle w:val="43"/>
        <w:rPr>
          <w:rFonts w:hint="eastAsia"/>
          <w:color w:val="auto"/>
          <w:highlight w:val="none"/>
        </w:rPr>
      </w:pPr>
    </w:p>
    <w:p w14:paraId="6298A3DC">
      <w:pPr>
        <w:pStyle w:val="11"/>
        <w:rPr>
          <w:rFonts w:hint="eastAsia"/>
          <w:color w:val="auto"/>
        </w:rPr>
      </w:pPr>
    </w:p>
    <w:p w14:paraId="3A1EA99E">
      <w:pPr>
        <w:pStyle w:val="11"/>
        <w:rPr>
          <w:rFonts w:hint="eastAsia"/>
          <w:color w:val="auto"/>
          <w:highlight w:val="none"/>
        </w:rPr>
      </w:pPr>
    </w:p>
    <w:p w14:paraId="293E1078">
      <w:pPr>
        <w:rPr>
          <w:rFonts w:hint="eastAsia"/>
          <w:color w:val="auto"/>
          <w:highlight w:val="none"/>
        </w:rPr>
      </w:pPr>
    </w:p>
    <w:p w14:paraId="3F878BD4">
      <w:pPr>
        <w:shd w:val="clear"/>
        <w:spacing w:line="360" w:lineRule="auto"/>
        <w:ind w:left="-420" w:leftChars="-200"/>
        <w:jc w:val="center"/>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lang w:eastAsia="zh-CN"/>
        </w:rPr>
        <w:t>商务、</w:t>
      </w:r>
      <w:r>
        <w:rPr>
          <w:rFonts w:hint="eastAsia" w:ascii="宋体" w:hAnsi="宋体" w:eastAsia="宋体" w:cs="宋体"/>
          <w:color w:val="auto"/>
          <w:sz w:val="72"/>
          <w:szCs w:val="72"/>
          <w:highlight w:val="none"/>
        </w:rPr>
        <w:t>技术文件</w:t>
      </w:r>
    </w:p>
    <w:p w14:paraId="580FE10A">
      <w:pPr>
        <w:shd w:val="clear"/>
        <w:spacing w:line="360" w:lineRule="auto"/>
        <w:ind w:left="-420" w:leftChars="-200"/>
        <w:jc w:val="center"/>
        <w:rPr>
          <w:rFonts w:hint="eastAsia" w:ascii="宋体" w:hAnsi="宋体" w:eastAsia="宋体" w:cs="宋体"/>
          <w:color w:val="auto"/>
          <w:sz w:val="28"/>
          <w:szCs w:val="28"/>
          <w:highlight w:val="none"/>
        </w:rPr>
      </w:pPr>
    </w:p>
    <w:p w14:paraId="48E3048B">
      <w:pPr>
        <w:shd w:val="clear"/>
        <w:spacing w:line="360" w:lineRule="auto"/>
        <w:ind w:left="-420" w:leftChars="-200"/>
        <w:jc w:val="center"/>
        <w:rPr>
          <w:rFonts w:hint="eastAsia" w:ascii="宋体" w:hAnsi="宋体" w:eastAsia="宋体" w:cs="宋体"/>
          <w:color w:val="auto"/>
          <w:sz w:val="28"/>
          <w:szCs w:val="28"/>
          <w:highlight w:val="none"/>
        </w:rPr>
      </w:pPr>
    </w:p>
    <w:p w14:paraId="116B350D">
      <w:pPr>
        <w:shd w:val="clear"/>
        <w:spacing w:line="360" w:lineRule="auto"/>
        <w:ind w:left="-420" w:leftChars="-200"/>
        <w:jc w:val="center"/>
        <w:rPr>
          <w:rFonts w:hint="eastAsia" w:ascii="宋体" w:hAnsi="宋体" w:eastAsia="宋体" w:cs="宋体"/>
          <w:color w:val="auto"/>
          <w:sz w:val="28"/>
          <w:szCs w:val="28"/>
          <w:highlight w:val="none"/>
        </w:rPr>
      </w:pPr>
    </w:p>
    <w:p w14:paraId="268FEB79">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52A79A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49A88363">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7619C37">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2DBB7D46">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0E09217">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C23FAD2">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7F1B1D1">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BC62641">
      <w:pPr>
        <w:pStyle w:val="28"/>
        <w:shd w:val="clear"/>
        <w:spacing w:before="75" w:beforeAutospacing="0" w:after="75" w:afterAutospacing="0" w:line="360" w:lineRule="auto"/>
        <w:jc w:val="center"/>
        <w:outlineLvl w:val="2"/>
        <w:rPr>
          <w:rStyle w:val="35"/>
          <w:rFonts w:hint="eastAsia" w:ascii="宋体" w:hAnsi="宋体" w:eastAsia="宋体" w:cs="宋体"/>
          <w:color w:val="auto"/>
          <w:sz w:val="28"/>
          <w:szCs w:val="28"/>
          <w:highlight w:val="none"/>
        </w:rPr>
      </w:pPr>
      <w:r>
        <w:rPr>
          <w:rStyle w:val="35"/>
          <w:rFonts w:hint="eastAsia" w:ascii="宋体" w:hAnsi="宋体" w:eastAsia="宋体" w:cs="宋体"/>
          <w:color w:val="auto"/>
          <w:sz w:val="28"/>
          <w:szCs w:val="28"/>
          <w:highlight w:val="none"/>
          <w:lang w:eastAsia="zh-CN"/>
        </w:rPr>
        <w:t>（</w:t>
      </w:r>
      <w:r>
        <w:rPr>
          <w:rStyle w:val="35"/>
          <w:rFonts w:hint="eastAsia" w:cs="宋体"/>
          <w:color w:val="auto"/>
          <w:sz w:val="28"/>
          <w:szCs w:val="28"/>
          <w:highlight w:val="none"/>
          <w:lang w:val="en-US" w:eastAsia="zh-CN"/>
        </w:rPr>
        <w:t>1</w:t>
      </w:r>
      <w:r>
        <w:rPr>
          <w:rStyle w:val="35"/>
          <w:rFonts w:hint="eastAsia" w:ascii="宋体" w:hAnsi="宋体" w:eastAsia="宋体" w:cs="宋体"/>
          <w:color w:val="auto"/>
          <w:sz w:val="28"/>
          <w:szCs w:val="28"/>
          <w:highlight w:val="none"/>
          <w:lang w:eastAsia="zh-CN"/>
        </w:rPr>
        <w:t>）</w:t>
      </w:r>
      <w:r>
        <w:rPr>
          <w:rStyle w:val="35"/>
          <w:rFonts w:hint="eastAsia" w:cs="宋体"/>
          <w:color w:val="auto"/>
          <w:sz w:val="28"/>
          <w:szCs w:val="28"/>
          <w:highlight w:val="none"/>
          <w:lang w:eastAsia="zh-CN"/>
        </w:rPr>
        <w:t>投标人基本情况表</w:t>
      </w:r>
    </w:p>
    <w:tbl>
      <w:tblPr>
        <w:tblStyle w:val="157"/>
        <w:tblW w:w="855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6"/>
        <w:gridCol w:w="532"/>
        <w:gridCol w:w="359"/>
        <w:gridCol w:w="1130"/>
        <w:gridCol w:w="842"/>
        <w:gridCol w:w="582"/>
        <w:gridCol w:w="294"/>
        <w:gridCol w:w="1070"/>
        <w:gridCol w:w="1315"/>
        <w:gridCol w:w="1717"/>
      </w:tblGrid>
      <w:tr w14:paraId="42371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jc w:val="center"/>
        </w:trPr>
        <w:tc>
          <w:tcPr>
            <w:tcW w:w="1607" w:type="dxa"/>
            <w:gridSpan w:val="3"/>
            <w:noWrap w:val="0"/>
            <w:vAlign w:val="top"/>
          </w:tcPr>
          <w:p w14:paraId="3A52B908">
            <w:pPr>
              <w:pStyle w:val="164"/>
              <w:spacing w:before="236" w:line="221" w:lineRule="auto"/>
              <w:ind w:left="293"/>
              <w:rPr>
                <w:rFonts w:hint="eastAsia" w:ascii="宋体" w:hAnsi="宋体" w:eastAsia="宋体" w:cs="宋体"/>
                <w:color w:val="auto"/>
                <w:sz w:val="21"/>
                <w:szCs w:val="21"/>
                <w:highlight w:val="none"/>
              </w:rPr>
            </w:pPr>
            <w:r>
              <w:rPr>
                <w:rFonts w:hint="eastAsia" w:cs="宋体"/>
                <w:color w:val="auto"/>
                <w:spacing w:val="-2"/>
                <w:sz w:val="21"/>
                <w:szCs w:val="21"/>
                <w:highlight w:val="none"/>
                <w:lang w:eastAsia="zh-CN"/>
              </w:rPr>
              <w:t>投标人</w:t>
            </w:r>
            <w:r>
              <w:rPr>
                <w:rFonts w:hint="eastAsia" w:ascii="宋体" w:hAnsi="宋体" w:eastAsia="宋体" w:cs="宋体"/>
                <w:color w:val="auto"/>
                <w:spacing w:val="-2"/>
                <w:sz w:val="21"/>
                <w:szCs w:val="21"/>
                <w:highlight w:val="none"/>
              </w:rPr>
              <w:t>名称</w:t>
            </w:r>
          </w:p>
        </w:tc>
        <w:tc>
          <w:tcPr>
            <w:tcW w:w="3918" w:type="dxa"/>
            <w:gridSpan w:val="5"/>
            <w:noWrap w:val="0"/>
            <w:vAlign w:val="top"/>
          </w:tcPr>
          <w:p w14:paraId="23D63ED1">
            <w:pPr>
              <w:rPr>
                <w:rFonts w:hint="eastAsia" w:ascii="宋体" w:hAnsi="宋体" w:eastAsia="宋体" w:cs="宋体"/>
                <w:color w:val="auto"/>
                <w:sz w:val="21"/>
                <w:szCs w:val="21"/>
                <w:highlight w:val="none"/>
              </w:rPr>
            </w:pPr>
          </w:p>
        </w:tc>
        <w:tc>
          <w:tcPr>
            <w:tcW w:w="1315" w:type="dxa"/>
            <w:noWrap w:val="0"/>
            <w:vAlign w:val="top"/>
          </w:tcPr>
          <w:p w14:paraId="6B11386A">
            <w:pPr>
              <w:pStyle w:val="164"/>
              <w:spacing w:before="235" w:line="221" w:lineRule="auto"/>
              <w:ind w:left="147"/>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法定代表人</w:t>
            </w:r>
          </w:p>
        </w:tc>
        <w:tc>
          <w:tcPr>
            <w:tcW w:w="1717" w:type="dxa"/>
            <w:noWrap w:val="0"/>
            <w:vAlign w:val="top"/>
          </w:tcPr>
          <w:p w14:paraId="4F8ED994">
            <w:pPr>
              <w:rPr>
                <w:rFonts w:hint="eastAsia" w:ascii="宋体" w:hAnsi="宋体" w:eastAsia="宋体" w:cs="宋体"/>
                <w:color w:val="auto"/>
                <w:sz w:val="21"/>
                <w:szCs w:val="21"/>
                <w:highlight w:val="none"/>
              </w:rPr>
            </w:pPr>
          </w:p>
        </w:tc>
      </w:tr>
      <w:tr w14:paraId="3C390D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607" w:type="dxa"/>
            <w:gridSpan w:val="3"/>
            <w:noWrap w:val="0"/>
            <w:vAlign w:val="top"/>
          </w:tcPr>
          <w:p w14:paraId="78A26E72">
            <w:pPr>
              <w:pStyle w:val="164"/>
              <w:spacing w:before="255" w:line="220" w:lineRule="auto"/>
              <w:ind w:left="190"/>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组织机构代码</w:t>
            </w:r>
          </w:p>
        </w:tc>
        <w:tc>
          <w:tcPr>
            <w:tcW w:w="3918" w:type="dxa"/>
            <w:gridSpan w:val="5"/>
            <w:noWrap w:val="0"/>
            <w:vAlign w:val="top"/>
          </w:tcPr>
          <w:p w14:paraId="14FA4230">
            <w:pPr>
              <w:rPr>
                <w:rFonts w:hint="eastAsia" w:ascii="宋体" w:hAnsi="宋体" w:eastAsia="宋体" w:cs="宋体"/>
                <w:color w:val="auto"/>
                <w:sz w:val="21"/>
                <w:szCs w:val="21"/>
                <w:highlight w:val="none"/>
              </w:rPr>
            </w:pPr>
          </w:p>
        </w:tc>
        <w:tc>
          <w:tcPr>
            <w:tcW w:w="1315" w:type="dxa"/>
            <w:noWrap w:val="0"/>
            <w:vAlign w:val="top"/>
          </w:tcPr>
          <w:p w14:paraId="48F4FB51">
            <w:pPr>
              <w:pStyle w:val="164"/>
              <w:spacing w:before="254" w:line="221" w:lineRule="auto"/>
              <w:ind w:left="267"/>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邮政编码</w:t>
            </w:r>
          </w:p>
        </w:tc>
        <w:tc>
          <w:tcPr>
            <w:tcW w:w="1717" w:type="dxa"/>
            <w:noWrap w:val="0"/>
            <w:vAlign w:val="top"/>
          </w:tcPr>
          <w:p w14:paraId="78206199">
            <w:pPr>
              <w:rPr>
                <w:rFonts w:hint="eastAsia" w:ascii="宋体" w:hAnsi="宋体" w:eastAsia="宋体" w:cs="宋体"/>
                <w:color w:val="auto"/>
                <w:sz w:val="21"/>
                <w:szCs w:val="21"/>
                <w:highlight w:val="none"/>
              </w:rPr>
            </w:pPr>
          </w:p>
        </w:tc>
      </w:tr>
      <w:tr w14:paraId="73ADB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607" w:type="dxa"/>
            <w:gridSpan w:val="3"/>
            <w:noWrap w:val="0"/>
            <w:vAlign w:val="top"/>
          </w:tcPr>
          <w:p w14:paraId="15E7D6EB">
            <w:pPr>
              <w:pStyle w:val="164"/>
              <w:spacing w:before="254" w:line="221" w:lineRule="auto"/>
              <w:ind w:left="290"/>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委托代理人</w:t>
            </w:r>
          </w:p>
        </w:tc>
        <w:tc>
          <w:tcPr>
            <w:tcW w:w="3918" w:type="dxa"/>
            <w:gridSpan w:val="5"/>
            <w:noWrap w:val="0"/>
            <w:vAlign w:val="top"/>
          </w:tcPr>
          <w:p w14:paraId="46170EF2">
            <w:pPr>
              <w:rPr>
                <w:rFonts w:hint="eastAsia" w:ascii="宋体" w:hAnsi="宋体" w:eastAsia="宋体" w:cs="宋体"/>
                <w:color w:val="auto"/>
                <w:sz w:val="21"/>
                <w:szCs w:val="21"/>
                <w:highlight w:val="none"/>
              </w:rPr>
            </w:pPr>
          </w:p>
        </w:tc>
        <w:tc>
          <w:tcPr>
            <w:tcW w:w="1315" w:type="dxa"/>
            <w:noWrap w:val="0"/>
            <w:vAlign w:val="top"/>
          </w:tcPr>
          <w:p w14:paraId="4EBD714C">
            <w:pPr>
              <w:pStyle w:val="164"/>
              <w:spacing w:before="255" w:line="221" w:lineRule="auto"/>
              <w:ind w:left="276"/>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电子邮箱</w:t>
            </w:r>
          </w:p>
        </w:tc>
        <w:tc>
          <w:tcPr>
            <w:tcW w:w="1717" w:type="dxa"/>
            <w:noWrap w:val="0"/>
            <w:vAlign w:val="top"/>
          </w:tcPr>
          <w:p w14:paraId="479E46B2">
            <w:pPr>
              <w:rPr>
                <w:rFonts w:hint="eastAsia" w:ascii="宋体" w:hAnsi="宋体" w:eastAsia="宋体" w:cs="宋体"/>
                <w:color w:val="auto"/>
                <w:sz w:val="21"/>
                <w:szCs w:val="21"/>
                <w:highlight w:val="none"/>
              </w:rPr>
            </w:pPr>
          </w:p>
        </w:tc>
      </w:tr>
      <w:tr w14:paraId="7FAA6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jc w:val="center"/>
        </w:trPr>
        <w:tc>
          <w:tcPr>
            <w:tcW w:w="1607" w:type="dxa"/>
            <w:gridSpan w:val="3"/>
            <w:noWrap w:val="0"/>
            <w:vAlign w:val="top"/>
          </w:tcPr>
          <w:p w14:paraId="6193A904">
            <w:pPr>
              <w:pStyle w:val="164"/>
              <w:spacing w:before="255" w:line="221" w:lineRule="auto"/>
              <w:ind w:left="189"/>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上年营业收入</w:t>
            </w:r>
          </w:p>
        </w:tc>
        <w:tc>
          <w:tcPr>
            <w:tcW w:w="3918" w:type="dxa"/>
            <w:gridSpan w:val="5"/>
            <w:noWrap w:val="0"/>
            <w:vAlign w:val="top"/>
          </w:tcPr>
          <w:p w14:paraId="57CEE0AC">
            <w:pPr>
              <w:rPr>
                <w:rFonts w:hint="eastAsia" w:ascii="宋体" w:hAnsi="宋体" w:eastAsia="宋体" w:cs="宋体"/>
                <w:color w:val="auto"/>
                <w:sz w:val="21"/>
                <w:szCs w:val="21"/>
                <w:highlight w:val="none"/>
              </w:rPr>
            </w:pPr>
          </w:p>
        </w:tc>
        <w:tc>
          <w:tcPr>
            <w:tcW w:w="1315" w:type="dxa"/>
            <w:noWrap w:val="0"/>
            <w:vAlign w:val="top"/>
          </w:tcPr>
          <w:p w14:paraId="6B420B0C">
            <w:pPr>
              <w:pStyle w:val="164"/>
              <w:spacing w:before="255" w:line="221" w:lineRule="auto"/>
              <w:ind w:left="154"/>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员工总人数</w:t>
            </w:r>
          </w:p>
        </w:tc>
        <w:tc>
          <w:tcPr>
            <w:tcW w:w="1717" w:type="dxa"/>
            <w:noWrap w:val="0"/>
            <w:vAlign w:val="top"/>
          </w:tcPr>
          <w:p w14:paraId="0E78B94E">
            <w:pPr>
              <w:rPr>
                <w:rFonts w:hint="eastAsia" w:ascii="宋体" w:hAnsi="宋体" w:eastAsia="宋体" w:cs="宋体"/>
                <w:color w:val="auto"/>
                <w:sz w:val="21"/>
                <w:szCs w:val="21"/>
                <w:highlight w:val="none"/>
              </w:rPr>
            </w:pPr>
          </w:p>
        </w:tc>
      </w:tr>
      <w:tr w14:paraId="23BD7E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607" w:type="dxa"/>
            <w:gridSpan w:val="3"/>
            <w:noWrap w:val="0"/>
            <w:vAlign w:val="top"/>
          </w:tcPr>
          <w:p w14:paraId="11EB4E69">
            <w:pPr>
              <w:pStyle w:val="164"/>
              <w:spacing w:before="256" w:line="221" w:lineRule="auto"/>
              <w:ind w:left="414"/>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固定电话</w:t>
            </w:r>
          </w:p>
        </w:tc>
        <w:tc>
          <w:tcPr>
            <w:tcW w:w="3918" w:type="dxa"/>
            <w:gridSpan w:val="5"/>
            <w:noWrap w:val="0"/>
            <w:vAlign w:val="top"/>
          </w:tcPr>
          <w:p w14:paraId="2971012E">
            <w:pPr>
              <w:rPr>
                <w:rFonts w:hint="eastAsia" w:ascii="宋体" w:hAnsi="宋体" w:eastAsia="宋体" w:cs="宋体"/>
                <w:color w:val="auto"/>
                <w:sz w:val="21"/>
                <w:szCs w:val="21"/>
                <w:highlight w:val="none"/>
              </w:rPr>
            </w:pPr>
          </w:p>
        </w:tc>
        <w:tc>
          <w:tcPr>
            <w:tcW w:w="1315" w:type="dxa"/>
            <w:noWrap w:val="0"/>
            <w:vAlign w:val="top"/>
          </w:tcPr>
          <w:p w14:paraId="4231020A">
            <w:pPr>
              <w:rPr>
                <w:rFonts w:hint="eastAsia" w:ascii="宋体" w:hAnsi="宋体" w:eastAsia="宋体" w:cs="宋体"/>
                <w:color w:val="auto"/>
                <w:sz w:val="21"/>
                <w:szCs w:val="21"/>
                <w:highlight w:val="none"/>
              </w:rPr>
            </w:pPr>
          </w:p>
        </w:tc>
        <w:tc>
          <w:tcPr>
            <w:tcW w:w="1717" w:type="dxa"/>
            <w:noWrap w:val="0"/>
            <w:vAlign w:val="top"/>
          </w:tcPr>
          <w:p w14:paraId="7147AA5E">
            <w:pPr>
              <w:rPr>
                <w:rFonts w:hint="eastAsia" w:ascii="宋体" w:hAnsi="宋体" w:eastAsia="宋体" w:cs="宋体"/>
                <w:color w:val="auto"/>
                <w:sz w:val="21"/>
                <w:szCs w:val="21"/>
                <w:highlight w:val="none"/>
              </w:rPr>
            </w:pPr>
          </w:p>
        </w:tc>
      </w:tr>
      <w:tr w14:paraId="1956D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jc w:val="center"/>
        </w:trPr>
        <w:tc>
          <w:tcPr>
            <w:tcW w:w="716" w:type="dxa"/>
            <w:vMerge w:val="restart"/>
            <w:tcBorders>
              <w:bottom w:val="nil"/>
            </w:tcBorders>
            <w:noWrap w:val="0"/>
            <w:vAlign w:val="top"/>
          </w:tcPr>
          <w:p w14:paraId="59921522">
            <w:pPr>
              <w:spacing w:line="307" w:lineRule="auto"/>
              <w:rPr>
                <w:rFonts w:hint="eastAsia" w:ascii="宋体" w:hAnsi="宋体" w:eastAsia="宋体" w:cs="宋体"/>
                <w:color w:val="auto"/>
                <w:sz w:val="21"/>
                <w:szCs w:val="21"/>
                <w:highlight w:val="none"/>
              </w:rPr>
            </w:pPr>
          </w:p>
          <w:p w14:paraId="61F051BB">
            <w:pPr>
              <w:spacing w:line="307" w:lineRule="auto"/>
              <w:rPr>
                <w:rFonts w:hint="eastAsia" w:ascii="宋体" w:hAnsi="宋体" w:eastAsia="宋体" w:cs="宋体"/>
                <w:color w:val="auto"/>
                <w:sz w:val="21"/>
                <w:szCs w:val="21"/>
                <w:highlight w:val="none"/>
              </w:rPr>
            </w:pPr>
          </w:p>
          <w:p w14:paraId="19D40069">
            <w:pPr>
              <w:spacing w:line="307" w:lineRule="auto"/>
              <w:rPr>
                <w:rFonts w:hint="eastAsia" w:ascii="宋体" w:hAnsi="宋体" w:eastAsia="宋体" w:cs="宋体"/>
                <w:color w:val="auto"/>
                <w:sz w:val="21"/>
                <w:szCs w:val="21"/>
                <w:highlight w:val="none"/>
              </w:rPr>
            </w:pPr>
          </w:p>
          <w:p w14:paraId="5F0141D0">
            <w:pPr>
              <w:pStyle w:val="164"/>
              <w:spacing w:before="68" w:line="439" w:lineRule="exact"/>
              <w:ind w:left="163"/>
              <w:rPr>
                <w:rFonts w:hint="eastAsia" w:ascii="宋体" w:hAnsi="宋体" w:eastAsia="宋体" w:cs="宋体"/>
                <w:color w:val="auto"/>
                <w:sz w:val="21"/>
                <w:szCs w:val="21"/>
                <w:highlight w:val="none"/>
              </w:rPr>
            </w:pPr>
            <w:r>
              <w:rPr>
                <w:rFonts w:hint="eastAsia" w:ascii="宋体" w:hAnsi="宋体" w:eastAsia="宋体" w:cs="宋体"/>
                <w:color w:val="auto"/>
                <w:spacing w:val="-4"/>
                <w:position w:val="17"/>
                <w:sz w:val="21"/>
                <w:szCs w:val="21"/>
                <w:highlight w:val="none"/>
              </w:rPr>
              <w:t>营业</w:t>
            </w:r>
          </w:p>
          <w:p w14:paraId="3BDD3941">
            <w:pPr>
              <w:pStyle w:val="164"/>
              <w:spacing w:line="220" w:lineRule="auto"/>
              <w:ind w:left="156"/>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执照</w:t>
            </w:r>
          </w:p>
        </w:tc>
        <w:tc>
          <w:tcPr>
            <w:tcW w:w="2021" w:type="dxa"/>
            <w:gridSpan w:val="3"/>
            <w:noWrap w:val="0"/>
            <w:vAlign w:val="top"/>
          </w:tcPr>
          <w:p w14:paraId="04A1B446">
            <w:pPr>
              <w:pStyle w:val="164"/>
              <w:spacing w:before="263" w:line="222" w:lineRule="auto"/>
              <w:ind w:left="606"/>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注册号码</w:t>
            </w:r>
          </w:p>
        </w:tc>
        <w:tc>
          <w:tcPr>
            <w:tcW w:w="1424" w:type="dxa"/>
            <w:gridSpan w:val="2"/>
            <w:noWrap w:val="0"/>
            <w:vAlign w:val="top"/>
          </w:tcPr>
          <w:p w14:paraId="26E59634">
            <w:pPr>
              <w:rPr>
                <w:rFonts w:hint="eastAsia" w:ascii="宋体" w:hAnsi="宋体" w:eastAsia="宋体" w:cs="宋体"/>
                <w:color w:val="auto"/>
                <w:sz w:val="21"/>
                <w:szCs w:val="21"/>
                <w:highlight w:val="none"/>
              </w:rPr>
            </w:pPr>
          </w:p>
        </w:tc>
        <w:tc>
          <w:tcPr>
            <w:tcW w:w="1364" w:type="dxa"/>
            <w:gridSpan w:val="2"/>
            <w:noWrap w:val="0"/>
            <w:vAlign w:val="top"/>
          </w:tcPr>
          <w:p w14:paraId="60933845">
            <w:pPr>
              <w:pStyle w:val="164"/>
              <w:spacing w:before="263" w:line="222" w:lineRule="auto"/>
              <w:ind w:left="327"/>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注册地址</w:t>
            </w:r>
          </w:p>
        </w:tc>
        <w:tc>
          <w:tcPr>
            <w:tcW w:w="3032" w:type="dxa"/>
            <w:gridSpan w:val="2"/>
            <w:noWrap w:val="0"/>
            <w:vAlign w:val="top"/>
          </w:tcPr>
          <w:p w14:paraId="64E963FA">
            <w:pPr>
              <w:rPr>
                <w:rFonts w:hint="eastAsia" w:ascii="宋体" w:hAnsi="宋体" w:eastAsia="宋体" w:cs="宋体"/>
                <w:color w:val="auto"/>
                <w:sz w:val="21"/>
                <w:szCs w:val="21"/>
                <w:highlight w:val="none"/>
              </w:rPr>
            </w:pPr>
          </w:p>
        </w:tc>
      </w:tr>
      <w:tr w14:paraId="4DC7BF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jc w:val="center"/>
        </w:trPr>
        <w:tc>
          <w:tcPr>
            <w:tcW w:w="716" w:type="dxa"/>
            <w:vMerge w:val="continue"/>
            <w:tcBorders>
              <w:top w:val="nil"/>
              <w:bottom w:val="nil"/>
            </w:tcBorders>
            <w:noWrap w:val="0"/>
            <w:vAlign w:val="top"/>
          </w:tcPr>
          <w:p w14:paraId="5F99D43A">
            <w:pPr>
              <w:rPr>
                <w:rFonts w:hint="eastAsia" w:ascii="宋体" w:hAnsi="宋体" w:eastAsia="宋体" w:cs="宋体"/>
                <w:color w:val="auto"/>
                <w:sz w:val="21"/>
                <w:szCs w:val="21"/>
                <w:highlight w:val="none"/>
              </w:rPr>
            </w:pPr>
          </w:p>
        </w:tc>
        <w:tc>
          <w:tcPr>
            <w:tcW w:w="2021" w:type="dxa"/>
            <w:gridSpan w:val="3"/>
            <w:noWrap w:val="0"/>
            <w:vAlign w:val="top"/>
          </w:tcPr>
          <w:p w14:paraId="1D1C4CBB">
            <w:pPr>
              <w:pStyle w:val="164"/>
              <w:spacing w:before="263" w:line="220" w:lineRule="auto"/>
              <w:ind w:left="609"/>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发证机关</w:t>
            </w:r>
          </w:p>
        </w:tc>
        <w:tc>
          <w:tcPr>
            <w:tcW w:w="1424" w:type="dxa"/>
            <w:gridSpan w:val="2"/>
            <w:noWrap w:val="0"/>
            <w:vAlign w:val="top"/>
          </w:tcPr>
          <w:p w14:paraId="261A1893">
            <w:pPr>
              <w:rPr>
                <w:rFonts w:hint="eastAsia" w:ascii="宋体" w:hAnsi="宋体" w:eastAsia="宋体" w:cs="宋体"/>
                <w:color w:val="auto"/>
                <w:sz w:val="21"/>
                <w:szCs w:val="21"/>
                <w:highlight w:val="none"/>
              </w:rPr>
            </w:pPr>
          </w:p>
        </w:tc>
        <w:tc>
          <w:tcPr>
            <w:tcW w:w="1364" w:type="dxa"/>
            <w:gridSpan w:val="2"/>
            <w:noWrap w:val="0"/>
            <w:vAlign w:val="top"/>
          </w:tcPr>
          <w:p w14:paraId="5DA99163">
            <w:pPr>
              <w:pStyle w:val="164"/>
              <w:spacing w:before="264" w:line="221" w:lineRule="auto"/>
              <w:ind w:left="331"/>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发证日期</w:t>
            </w:r>
          </w:p>
        </w:tc>
        <w:tc>
          <w:tcPr>
            <w:tcW w:w="3032" w:type="dxa"/>
            <w:gridSpan w:val="2"/>
            <w:noWrap w:val="0"/>
            <w:vAlign w:val="top"/>
          </w:tcPr>
          <w:p w14:paraId="7342F2FB">
            <w:pPr>
              <w:rPr>
                <w:rFonts w:hint="eastAsia" w:ascii="宋体" w:hAnsi="宋体" w:eastAsia="宋体" w:cs="宋体"/>
                <w:color w:val="auto"/>
                <w:sz w:val="21"/>
                <w:szCs w:val="21"/>
                <w:highlight w:val="none"/>
              </w:rPr>
            </w:pPr>
          </w:p>
        </w:tc>
      </w:tr>
      <w:tr w14:paraId="1F6535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jc w:val="center"/>
        </w:trPr>
        <w:tc>
          <w:tcPr>
            <w:tcW w:w="716" w:type="dxa"/>
            <w:vMerge w:val="continue"/>
            <w:tcBorders>
              <w:top w:val="nil"/>
              <w:bottom w:val="nil"/>
            </w:tcBorders>
            <w:noWrap w:val="0"/>
            <w:vAlign w:val="top"/>
          </w:tcPr>
          <w:p w14:paraId="71C65277">
            <w:pPr>
              <w:rPr>
                <w:rFonts w:hint="eastAsia" w:ascii="宋体" w:hAnsi="宋体" w:eastAsia="宋体" w:cs="宋体"/>
                <w:color w:val="auto"/>
                <w:sz w:val="21"/>
                <w:szCs w:val="21"/>
                <w:highlight w:val="none"/>
              </w:rPr>
            </w:pPr>
          </w:p>
        </w:tc>
        <w:tc>
          <w:tcPr>
            <w:tcW w:w="2021" w:type="dxa"/>
            <w:gridSpan w:val="3"/>
            <w:noWrap w:val="0"/>
            <w:vAlign w:val="top"/>
          </w:tcPr>
          <w:p w14:paraId="6F18C873">
            <w:pPr>
              <w:pStyle w:val="164"/>
              <w:spacing w:before="267" w:line="221" w:lineRule="auto"/>
              <w:ind w:left="192"/>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营业范围（主营）</w:t>
            </w:r>
          </w:p>
        </w:tc>
        <w:tc>
          <w:tcPr>
            <w:tcW w:w="5820" w:type="dxa"/>
            <w:gridSpan w:val="6"/>
            <w:noWrap w:val="0"/>
            <w:vAlign w:val="top"/>
          </w:tcPr>
          <w:p w14:paraId="0856271E">
            <w:pPr>
              <w:rPr>
                <w:rFonts w:hint="eastAsia" w:ascii="宋体" w:hAnsi="宋体" w:eastAsia="宋体" w:cs="宋体"/>
                <w:color w:val="auto"/>
                <w:sz w:val="21"/>
                <w:szCs w:val="21"/>
                <w:highlight w:val="none"/>
              </w:rPr>
            </w:pPr>
          </w:p>
        </w:tc>
      </w:tr>
      <w:tr w14:paraId="16C76B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jc w:val="center"/>
        </w:trPr>
        <w:tc>
          <w:tcPr>
            <w:tcW w:w="716" w:type="dxa"/>
            <w:vMerge w:val="continue"/>
            <w:tcBorders>
              <w:top w:val="nil"/>
            </w:tcBorders>
            <w:noWrap w:val="0"/>
            <w:vAlign w:val="top"/>
          </w:tcPr>
          <w:p w14:paraId="5EACDF32">
            <w:pPr>
              <w:rPr>
                <w:rFonts w:hint="eastAsia" w:ascii="宋体" w:hAnsi="宋体" w:eastAsia="宋体" w:cs="宋体"/>
                <w:color w:val="auto"/>
                <w:sz w:val="21"/>
                <w:szCs w:val="21"/>
                <w:highlight w:val="none"/>
              </w:rPr>
            </w:pPr>
          </w:p>
        </w:tc>
        <w:tc>
          <w:tcPr>
            <w:tcW w:w="2021" w:type="dxa"/>
            <w:gridSpan w:val="3"/>
            <w:noWrap w:val="0"/>
            <w:vAlign w:val="top"/>
          </w:tcPr>
          <w:p w14:paraId="687BD08B">
            <w:pPr>
              <w:pStyle w:val="164"/>
              <w:spacing w:before="267" w:line="221" w:lineRule="auto"/>
              <w:ind w:left="192"/>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营业范围（兼营）</w:t>
            </w:r>
          </w:p>
        </w:tc>
        <w:tc>
          <w:tcPr>
            <w:tcW w:w="5820" w:type="dxa"/>
            <w:gridSpan w:val="6"/>
            <w:noWrap w:val="0"/>
            <w:vAlign w:val="top"/>
          </w:tcPr>
          <w:p w14:paraId="6F1975BB">
            <w:pPr>
              <w:rPr>
                <w:rFonts w:hint="eastAsia" w:ascii="宋体" w:hAnsi="宋体" w:eastAsia="宋体" w:cs="宋体"/>
                <w:color w:val="auto"/>
                <w:sz w:val="21"/>
                <w:szCs w:val="21"/>
                <w:highlight w:val="none"/>
              </w:rPr>
            </w:pPr>
          </w:p>
        </w:tc>
      </w:tr>
      <w:tr w14:paraId="67A821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2737" w:type="dxa"/>
            <w:gridSpan w:val="4"/>
            <w:noWrap w:val="0"/>
            <w:vAlign w:val="top"/>
          </w:tcPr>
          <w:p w14:paraId="4D681584">
            <w:pPr>
              <w:pStyle w:val="164"/>
              <w:spacing w:before="284" w:line="220" w:lineRule="auto"/>
              <w:ind w:left="33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基本账户开户行及帐号</w:t>
            </w:r>
          </w:p>
        </w:tc>
        <w:tc>
          <w:tcPr>
            <w:tcW w:w="5820" w:type="dxa"/>
            <w:gridSpan w:val="6"/>
            <w:noWrap w:val="0"/>
            <w:vAlign w:val="top"/>
          </w:tcPr>
          <w:p w14:paraId="4F52BBE9">
            <w:pPr>
              <w:rPr>
                <w:rFonts w:hint="eastAsia" w:ascii="宋体" w:hAnsi="宋体" w:eastAsia="宋体" w:cs="宋体"/>
                <w:color w:val="auto"/>
                <w:sz w:val="21"/>
                <w:szCs w:val="21"/>
                <w:highlight w:val="none"/>
              </w:rPr>
            </w:pPr>
          </w:p>
        </w:tc>
      </w:tr>
      <w:tr w14:paraId="4C0A25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jc w:val="center"/>
        </w:trPr>
        <w:tc>
          <w:tcPr>
            <w:tcW w:w="2737" w:type="dxa"/>
            <w:gridSpan w:val="4"/>
            <w:noWrap w:val="0"/>
            <w:vAlign w:val="top"/>
          </w:tcPr>
          <w:p w14:paraId="0E93729F">
            <w:pPr>
              <w:pStyle w:val="164"/>
              <w:spacing w:before="282" w:line="220" w:lineRule="auto"/>
              <w:ind w:left="758"/>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税务登记机关</w:t>
            </w:r>
          </w:p>
        </w:tc>
        <w:tc>
          <w:tcPr>
            <w:tcW w:w="5820" w:type="dxa"/>
            <w:gridSpan w:val="6"/>
            <w:noWrap w:val="0"/>
            <w:vAlign w:val="top"/>
          </w:tcPr>
          <w:p w14:paraId="15421EB1">
            <w:pPr>
              <w:rPr>
                <w:rFonts w:hint="eastAsia" w:ascii="宋体" w:hAnsi="宋体" w:eastAsia="宋体" w:cs="宋体"/>
                <w:color w:val="auto"/>
                <w:sz w:val="21"/>
                <w:szCs w:val="21"/>
                <w:highlight w:val="none"/>
              </w:rPr>
            </w:pPr>
          </w:p>
        </w:tc>
      </w:tr>
      <w:tr w14:paraId="426DD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3579" w:type="dxa"/>
            <w:gridSpan w:val="5"/>
            <w:noWrap w:val="0"/>
            <w:vAlign w:val="top"/>
          </w:tcPr>
          <w:p w14:paraId="3F030FE5">
            <w:pPr>
              <w:pStyle w:val="164"/>
              <w:spacing w:before="256" w:line="221" w:lineRule="auto"/>
              <w:ind w:left="1401"/>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资质名称</w:t>
            </w:r>
          </w:p>
        </w:tc>
        <w:tc>
          <w:tcPr>
            <w:tcW w:w="876" w:type="dxa"/>
            <w:gridSpan w:val="2"/>
            <w:noWrap w:val="0"/>
            <w:vAlign w:val="top"/>
          </w:tcPr>
          <w:p w14:paraId="2DEF4056">
            <w:pPr>
              <w:pStyle w:val="164"/>
              <w:spacing w:before="255" w:line="221" w:lineRule="auto"/>
              <w:ind w:left="238"/>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等级</w:t>
            </w:r>
          </w:p>
        </w:tc>
        <w:tc>
          <w:tcPr>
            <w:tcW w:w="1070" w:type="dxa"/>
            <w:noWrap w:val="0"/>
            <w:vAlign w:val="top"/>
          </w:tcPr>
          <w:p w14:paraId="47BC9D24">
            <w:pPr>
              <w:pStyle w:val="164"/>
              <w:spacing w:before="256" w:line="220" w:lineRule="auto"/>
              <w:ind w:left="129"/>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发证机关</w:t>
            </w:r>
          </w:p>
        </w:tc>
        <w:tc>
          <w:tcPr>
            <w:tcW w:w="3032" w:type="dxa"/>
            <w:gridSpan w:val="2"/>
            <w:noWrap w:val="0"/>
            <w:vAlign w:val="top"/>
          </w:tcPr>
          <w:p w14:paraId="77B553AF">
            <w:pPr>
              <w:pStyle w:val="164"/>
              <w:spacing w:before="256" w:line="221" w:lineRule="auto"/>
              <w:ind w:left="1222"/>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有效期</w:t>
            </w:r>
          </w:p>
        </w:tc>
      </w:tr>
      <w:tr w14:paraId="421835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jc w:val="center"/>
        </w:trPr>
        <w:tc>
          <w:tcPr>
            <w:tcW w:w="3579" w:type="dxa"/>
            <w:gridSpan w:val="5"/>
            <w:noWrap w:val="0"/>
            <w:vAlign w:val="top"/>
          </w:tcPr>
          <w:p w14:paraId="483E6DF9">
            <w:pPr>
              <w:rPr>
                <w:rFonts w:hint="eastAsia" w:ascii="宋体" w:hAnsi="宋体" w:eastAsia="宋体" w:cs="宋体"/>
                <w:color w:val="auto"/>
                <w:sz w:val="21"/>
                <w:szCs w:val="21"/>
                <w:highlight w:val="none"/>
              </w:rPr>
            </w:pPr>
          </w:p>
        </w:tc>
        <w:tc>
          <w:tcPr>
            <w:tcW w:w="876" w:type="dxa"/>
            <w:gridSpan w:val="2"/>
            <w:noWrap w:val="0"/>
            <w:vAlign w:val="top"/>
          </w:tcPr>
          <w:p w14:paraId="517EA38C">
            <w:pPr>
              <w:rPr>
                <w:rFonts w:hint="eastAsia" w:ascii="宋体" w:hAnsi="宋体" w:eastAsia="宋体" w:cs="宋体"/>
                <w:color w:val="auto"/>
                <w:sz w:val="21"/>
                <w:szCs w:val="21"/>
                <w:highlight w:val="none"/>
              </w:rPr>
            </w:pPr>
          </w:p>
        </w:tc>
        <w:tc>
          <w:tcPr>
            <w:tcW w:w="1070" w:type="dxa"/>
            <w:noWrap w:val="0"/>
            <w:vAlign w:val="top"/>
          </w:tcPr>
          <w:p w14:paraId="571106EF">
            <w:pPr>
              <w:rPr>
                <w:rFonts w:hint="eastAsia" w:ascii="宋体" w:hAnsi="宋体" w:eastAsia="宋体" w:cs="宋体"/>
                <w:color w:val="auto"/>
                <w:sz w:val="21"/>
                <w:szCs w:val="21"/>
                <w:highlight w:val="none"/>
              </w:rPr>
            </w:pPr>
          </w:p>
        </w:tc>
        <w:tc>
          <w:tcPr>
            <w:tcW w:w="3032" w:type="dxa"/>
            <w:gridSpan w:val="2"/>
            <w:noWrap w:val="0"/>
            <w:vAlign w:val="top"/>
          </w:tcPr>
          <w:p w14:paraId="3CC3C9D8">
            <w:pPr>
              <w:rPr>
                <w:rFonts w:hint="eastAsia" w:ascii="宋体" w:hAnsi="宋体" w:eastAsia="宋体" w:cs="宋体"/>
                <w:color w:val="auto"/>
                <w:sz w:val="21"/>
                <w:szCs w:val="21"/>
                <w:highlight w:val="none"/>
              </w:rPr>
            </w:pPr>
          </w:p>
        </w:tc>
      </w:tr>
      <w:tr w14:paraId="640DB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jc w:val="center"/>
        </w:trPr>
        <w:tc>
          <w:tcPr>
            <w:tcW w:w="3579" w:type="dxa"/>
            <w:gridSpan w:val="5"/>
            <w:noWrap w:val="0"/>
            <w:vAlign w:val="top"/>
          </w:tcPr>
          <w:p w14:paraId="0B045307">
            <w:pPr>
              <w:rPr>
                <w:rFonts w:hint="eastAsia" w:ascii="宋体" w:hAnsi="宋体" w:eastAsia="宋体" w:cs="宋体"/>
                <w:color w:val="auto"/>
                <w:sz w:val="21"/>
                <w:szCs w:val="21"/>
                <w:highlight w:val="none"/>
              </w:rPr>
            </w:pPr>
          </w:p>
        </w:tc>
        <w:tc>
          <w:tcPr>
            <w:tcW w:w="876" w:type="dxa"/>
            <w:gridSpan w:val="2"/>
            <w:noWrap w:val="0"/>
            <w:vAlign w:val="top"/>
          </w:tcPr>
          <w:p w14:paraId="088A5DAF">
            <w:pPr>
              <w:rPr>
                <w:rFonts w:hint="eastAsia" w:ascii="宋体" w:hAnsi="宋体" w:eastAsia="宋体" w:cs="宋体"/>
                <w:color w:val="auto"/>
                <w:sz w:val="21"/>
                <w:szCs w:val="21"/>
                <w:highlight w:val="none"/>
              </w:rPr>
            </w:pPr>
          </w:p>
        </w:tc>
        <w:tc>
          <w:tcPr>
            <w:tcW w:w="1070" w:type="dxa"/>
            <w:noWrap w:val="0"/>
            <w:vAlign w:val="top"/>
          </w:tcPr>
          <w:p w14:paraId="0F49FD03">
            <w:pPr>
              <w:rPr>
                <w:rFonts w:hint="eastAsia" w:ascii="宋体" w:hAnsi="宋体" w:eastAsia="宋体" w:cs="宋体"/>
                <w:color w:val="auto"/>
                <w:sz w:val="21"/>
                <w:szCs w:val="21"/>
                <w:highlight w:val="none"/>
              </w:rPr>
            </w:pPr>
          </w:p>
        </w:tc>
        <w:tc>
          <w:tcPr>
            <w:tcW w:w="3032" w:type="dxa"/>
            <w:gridSpan w:val="2"/>
            <w:noWrap w:val="0"/>
            <w:vAlign w:val="top"/>
          </w:tcPr>
          <w:p w14:paraId="412B7159">
            <w:pPr>
              <w:rPr>
                <w:rFonts w:hint="eastAsia" w:ascii="宋体" w:hAnsi="宋体" w:eastAsia="宋体" w:cs="宋体"/>
                <w:color w:val="auto"/>
                <w:sz w:val="21"/>
                <w:szCs w:val="21"/>
                <w:highlight w:val="none"/>
              </w:rPr>
            </w:pPr>
          </w:p>
        </w:tc>
      </w:tr>
      <w:tr w14:paraId="3D0E55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9" w:hRule="atLeast"/>
          <w:jc w:val="center"/>
        </w:trPr>
        <w:tc>
          <w:tcPr>
            <w:tcW w:w="1248" w:type="dxa"/>
            <w:gridSpan w:val="2"/>
            <w:noWrap w:val="0"/>
            <w:vAlign w:val="top"/>
          </w:tcPr>
          <w:p w14:paraId="761F1699">
            <w:pPr>
              <w:spacing w:line="257" w:lineRule="auto"/>
              <w:rPr>
                <w:rFonts w:hint="eastAsia" w:ascii="宋体" w:hAnsi="宋体" w:eastAsia="宋体" w:cs="宋体"/>
                <w:color w:val="auto"/>
                <w:sz w:val="21"/>
                <w:szCs w:val="21"/>
                <w:highlight w:val="none"/>
              </w:rPr>
            </w:pPr>
          </w:p>
          <w:p w14:paraId="110F9F2F">
            <w:pPr>
              <w:spacing w:line="258" w:lineRule="auto"/>
              <w:rPr>
                <w:rFonts w:hint="eastAsia" w:ascii="宋体" w:hAnsi="宋体" w:eastAsia="宋体" w:cs="宋体"/>
                <w:color w:val="auto"/>
                <w:sz w:val="21"/>
                <w:szCs w:val="21"/>
                <w:highlight w:val="none"/>
              </w:rPr>
            </w:pPr>
          </w:p>
          <w:p w14:paraId="76F47FFF">
            <w:pPr>
              <w:pStyle w:val="164"/>
              <w:spacing w:before="68" w:line="222" w:lineRule="auto"/>
              <w:ind w:left="428"/>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备注</w:t>
            </w:r>
          </w:p>
        </w:tc>
        <w:tc>
          <w:tcPr>
            <w:tcW w:w="7309" w:type="dxa"/>
            <w:gridSpan w:val="8"/>
            <w:noWrap w:val="0"/>
            <w:vAlign w:val="top"/>
          </w:tcPr>
          <w:p w14:paraId="30E80224">
            <w:pPr>
              <w:rPr>
                <w:rFonts w:hint="eastAsia" w:ascii="宋体" w:hAnsi="宋体" w:eastAsia="宋体" w:cs="宋体"/>
                <w:color w:val="auto"/>
                <w:sz w:val="21"/>
                <w:szCs w:val="21"/>
                <w:highlight w:val="none"/>
              </w:rPr>
            </w:pPr>
          </w:p>
        </w:tc>
      </w:tr>
    </w:tbl>
    <w:p w14:paraId="4556427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我们保证上述声明中的资料和数据是真实的、正确的，我们同意如贵方要求，可以出示相关证明文件。</w:t>
      </w:r>
    </w:p>
    <w:p w14:paraId="21FB668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：（盖章）</w:t>
      </w:r>
    </w:p>
    <w:p w14:paraId="33463A4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 xml:space="preserve">法定代表人或委托代理人（签字或盖章）：                                   </w:t>
      </w:r>
    </w:p>
    <w:p w14:paraId="071D248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lang w:eastAsia="zh-CN"/>
        </w:rPr>
        <w:t>日期：</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年 </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月 </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日</w:t>
      </w:r>
    </w:p>
    <w:p w14:paraId="0EAEE24D">
      <w:pPr>
        <w:pStyle w:val="28"/>
        <w:shd w:val="clear"/>
        <w:spacing w:before="75" w:beforeAutospacing="0" w:after="75" w:afterAutospacing="0" w:line="360" w:lineRule="auto"/>
        <w:jc w:val="center"/>
        <w:outlineLvl w:val="2"/>
        <w:rPr>
          <w:rStyle w:val="35"/>
          <w:rFonts w:hint="eastAsia" w:ascii="宋体" w:hAnsi="宋体" w:eastAsia="宋体" w:cs="宋体"/>
          <w:b w:val="0"/>
          <w:bCs/>
          <w:color w:val="auto"/>
          <w:sz w:val="24"/>
          <w:szCs w:val="24"/>
          <w:highlight w:val="none"/>
        </w:rPr>
      </w:pPr>
      <w:r>
        <w:rPr>
          <w:rStyle w:val="35"/>
          <w:rFonts w:hint="eastAsia" w:ascii="宋体" w:hAnsi="宋体" w:eastAsia="宋体" w:cs="宋体"/>
          <w:color w:val="auto"/>
          <w:sz w:val="28"/>
          <w:szCs w:val="28"/>
          <w:highlight w:val="none"/>
          <w:lang w:eastAsia="zh-CN"/>
        </w:rPr>
        <w:t>（</w:t>
      </w:r>
      <w:r>
        <w:rPr>
          <w:rStyle w:val="35"/>
          <w:rFonts w:hint="eastAsia" w:cs="宋体"/>
          <w:color w:val="auto"/>
          <w:sz w:val="28"/>
          <w:szCs w:val="28"/>
          <w:highlight w:val="none"/>
          <w:lang w:val="en-US" w:eastAsia="zh-CN"/>
        </w:rPr>
        <w:t>2</w:t>
      </w:r>
      <w:r>
        <w:rPr>
          <w:rStyle w:val="35"/>
          <w:rFonts w:hint="eastAsia" w:ascii="宋体" w:hAnsi="宋体" w:eastAsia="宋体" w:cs="宋体"/>
          <w:color w:val="auto"/>
          <w:sz w:val="28"/>
          <w:szCs w:val="28"/>
          <w:highlight w:val="none"/>
          <w:lang w:eastAsia="zh-CN"/>
        </w:rPr>
        <w:t>）</w:t>
      </w:r>
      <w:r>
        <w:rPr>
          <w:rStyle w:val="35"/>
          <w:rFonts w:hint="eastAsia" w:ascii="宋体" w:hAnsi="宋体" w:eastAsia="宋体" w:cs="宋体"/>
          <w:color w:val="auto"/>
          <w:sz w:val="28"/>
          <w:szCs w:val="28"/>
          <w:highlight w:val="none"/>
        </w:rPr>
        <w:t>中小企业声明函</w:t>
      </w:r>
      <w:r>
        <w:rPr>
          <w:rFonts w:hint="eastAsia" w:ascii="宋体" w:hAnsi="宋体" w:eastAsia="宋体" w:cs="宋体"/>
          <w:b/>
          <w:bCs w:val="0"/>
          <w:color w:val="auto"/>
          <w:spacing w:val="-5"/>
          <w:sz w:val="28"/>
          <w:szCs w:val="28"/>
          <w:highlight w:val="none"/>
        </w:rPr>
        <w:t>（</w:t>
      </w:r>
      <w:r>
        <w:rPr>
          <w:rFonts w:hint="eastAsia" w:cs="宋体"/>
          <w:b/>
          <w:bCs w:val="0"/>
          <w:color w:val="auto"/>
          <w:spacing w:val="-5"/>
          <w:sz w:val="28"/>
          <w:szCs w:val="28"/>
          <w:highlight w:val="none"/>
          <w:lang w:eastAsia="zh-CN"/>
        </w:rPr>
        <w:t>服务</w:t>
      </w:r>
      <w:r>
        <w:rPr>
          <w:rFonts w:hint="eastAsia" w:ascii="宋体" w:hAnsi="宋体" w:eastAsia="宋体" w:cs="宋体"/>
          <w:b/>
          <w:bCs w:val="0"/>
          <w:color w:val="auto"/>
          <w:spacing w:val="-5"/>
          <w:sz w:val="28"/>
          <w:szCs w:val="28"/>
          <w:highlight w:val="none"/>
        </w:rPr>
        <w:t>）</w:t>
      </w:r>
    </w:p>
    <w:p w14:paraId="3E0F1870">
      <w:pPr>
        <w:tabs>
          <w:tab w:val="left" w:pos="6300"/>
        </w:tabs>
        <w:snapToGrid w:val="0"/>
        <w:spacing w:line="500" w:lineRule="exact"/>
        <w:ind w:firstLine="480" w:firstLineChars="200"/>
        <w:jc w:val="left"/>
        <w:outlineLvl w:val="0"/>
        <w:rPr>
          <w:rFonts w:ascii="宋体" w:hAnsi="宋体" w:cs="宋体"/>
          <w:bCs/>
          <w:color w:val="auto"/>
          <w:sz w:val="24"/>
        </w:rPr>
      </w:pPr>
      <w:bookmarkStart w:id="211" w:name="_Toc15247"/>
      <w:bookmarkStart w:id="212" w:name="_Toc12812"/>
      <w:bookmarkStart w:id="213" w:name="_Toc3895"/>
      <w:r>
        <w:rPr>
          <w:rFonts w:hint="eastAsia" w:ascii="宋体" w:hAnsi="宋体" w:cs="宋体"/>
          <w:bCs/>
          <w:color w:val="auto"/>
          <w:sz w:val="24"/>
        </w:rPr>
        <w:t>本公司郑重声明，根据《政府采购促进中小企业发展管理办法》（财库（2020）46 号）的规定，本公司参加</w:t>
      </w:r>
      <w:r>
        <w:rPr>
          <w:rFonts w:hint="eastAsia" w:ascii="宋体" w:hAnsi="宋体" w:cs="宋体"/>
          <w:bCs/>
          <w:color w:val="auto"/>
          <w:sz w:val="24"/>
          <w:u w:val="single"/>
        </w:rPr>
        <w:t>（单位名称）</w:t>
      </w:r>
      <w:r>
        <w:rPr>
          <w:rFonts w:hint="eastAsia" w:ascii="宋体" w:hAnsi="宋体" w:cs="宋体"/>
          <w:bCs/>
          <w:color w:val="auto"/>
          <w:sz w:val="24"/>
        </w:rPr>
        <w:t>的</w:t>
      </w:r>
      <w:r>
        <w:rPr>
          <w:rFonts w:hint="eastAsia" w:ascii="宋体" w:hAnsi="宋体" w:cs="宋体"/>
          <w:bCs/>
          <w:color w:val="auto"/>
          <w:sz w:val="24"/>
          <w:u w:val="single"/>
        </w:rPr>
        <w:t>（项目名称）</w:t>
      </w:r>
      <w:r>
        <w:rPr>
          <w:rFonts w:hint="eastAsia" w:ascii="宋体" w:hAnsi="宋体" w:cs="宋体"/>
          <w:bCs/>
          <w:color w:val="auto"/>
          <w:sz w:val="24"/>
        </w:rPr>
        <w:t>采购活动，服务全部由符合政策要求的中小企业承接。相关企业（含联合体中的中小企业、签订分包意向协议的中小企业）的具体情况如下∶ </w:t>
      </w:r>
      <w:bookmarkEnd w:id="211"/>
      <w:bookmarkEnd w:id="212"/>
      <w:bookmarkEnd w:id="213"/>
    </w:p>
    <w:p w14:paraId="344BB170">
      <w:pPr>
        <w:tabs>
          <w:tab w:val="left" w:pos="6300"/>
        </w:tabs>
        <w:snapToGrid w:val="0"/>
        <w:spacing w:line="500" w:lineRule="exact"/>
        <w:ind w:firstLine="480" w:firstLineChars="200"/>
        <w:jc w:val="left"/>
        <w:outlineLvl w:val="0"/>
        <w:rPr>
          <w:rFonts w:ascii="宋体" w:hAnsi="宋体" w:cs="宋体"/>
          <w:bCs/>
          <w:color w:val="auto"/>
          <w:sz w:val="24"/>
        </w:rPr>
      </w:pPr>
      <w:bookmarkStart w:id="214" w:name="_Toc5513"/>
      <w:bookmarkStart w:id="215" w:name="_Toc10480"/>
      <w:bookmarkStart w:id="216" w:name="_Toc30790"/>
      <w:r>
        <w:rPr>
          <w:rFonts w:hint="eastAsia" w:ascii="宋体" w:hAnsi="宋体" w:cs="宋体"/>
          <w:bCs/>
          <w:color w:val="auto"/>
          <w:sz w:val="24"/>
        </w:rPr>
        <w:t>1.</w:t>
      </w:r>
      <w:r>
        <w:rPr>
          <w:rFonts w:hint="eastAsia" w:ascii="宋体" w:hAnsi="宋体" w:cs="宋体"/>
          <w:bCs/>
          <w:color w:val="auto"/>
          <w:sz w:val="24"/>
          <w:u w:val="single"/>
        </w:rPr>
        <w:t>（标的名称）</w:t>
      </w:r>
      <w:r>
        <w:rPr>
          <w:rFonts w:hint="eastAsia" w:ascii="宋体" w:hAnsi="宋体" w:cs="宋体"/>
          <w:bCs/>
          <w:color w:val="auto"/>
          <w:sz w:val="24"/>
        </w:rPr>
        <w:t>，属于</w:t>
      </w:r>
      <w:r>
        <w:rPr>
          <w:rFonts w:hint="eastAsia" w:ascii="宋体" w:hAnsi="宋体" w:cs="宋体"/>
          <w:b/>
          <w:bCs w:val="0"/>
          <w:color w:val="auto"/>
          <w:sz w:val="24"/>
          <w:u w:val="single"/>
          <w:lang w:val="en-US" w:eastAsia="zh-CN"/>
        </w:rPr>
        <w:t>租赁和商务服务业</w:t>
      </w:r>
      <w:r>
        <w:rPr>
          <w:rFonts w:hint="eastAsia" w:ascii="宋体" w:hAnsi="宋体" w:cs="宋体"/>
          <w:bCs/>
          <w:color w:val="auto"/>
          <w:sz w:val="24"/>
        </w:rPr>
        <w:t>;承接企业为</w:t>
      </w:r>
      <w:r>
        <w:rPr>
          <w:rFonts w:hint="eastAsia" w:ascii="宋体" w:hAnsi="宋体" w:cs="宋体"/>
          <w:bCs/>
          <w:color w:val="auto"/>
          <w:sz w:val="24"/>
          <w:u w:val="single"/>
        </w:rPr>
        <w:t>（企业名称）</w:t>
      </w:r>
      <w:r>
        <w:rPr>
          <w:rFonts w:hint="eastAsia" w:ascii="宋体" w:hAnsi="宋体" w:cs="宋体"/>
          <w:bCs/>
          <w:color w:val="auto"/>
          <w:sz w:val="24"/>
        </w:rPr>
        <w:t>，从业人员____人，营业收入为___万元，资产总额为__万元，属于</w:t>
      </w:r>
      <w:r>
        <w:rPr>
          <w:rFonts w:hint="eastAsia" w:ascii="宋体" w:hAnsi="宋体" w:cs="宋体"/>
          <w:bCs/>
          <w:color w:val="auto"/>
          <w:sz w:val="24"/>
          <w:u w:val="single"/>
        </w:rPr>
        <w:t xml:space="preserve">        </w:t>
      </w:r>
      <w:r>
        <w:rPr>
          <w:rFonts w:hint="eastAsia" w:ascii="宋体" w:hAnsi="宋体" w:cs="宋体"/>
          <w:bCs/>
          <w:color w:val="auto"/>
          <w:sz w:val="24"/>
        </w:rPr>
        <w:t>（中型企业、小型企业、微型企业）；</w:t>
      </w:r>
      <w:bookmarkEnd w:id="214"/>
      <w:bookmarkEnd w:id="215"/>
      <w:bookmarkEnd w:id="216"/>
    </w:p>
    <w:p w14:paraId="3E1B2EDB">
      <w:pPr>
        <w:pStyle w:val="11"/>
        <w:ind w:firstLine="480" w:firstLineChars="200"/>
        <w:rPr>
          <w:color w:val="auto"/>
        </w:rPr>
      </w:pPr>
      <w:r>
        <w:rPr>
          <w:rFonts w:hint="eastAsia" w:ascii="宋体" w:hAnsi="宋体" w:cs="宋体"/>
          <w:bCs/>
          <w:color w:val="auto"/>
          <w:sz w:val="24"/>
        </w:rPr>
        <w:t>......</w:t>
      </w:r>
    </w:p>
    <w:p w14:paraId="45D91000">
      <w:pPr>
        <w:tabs>
          <w:tab w:val="left" w:pos="6300"/>
        </w:tabs>
        <w:snapToGrid w:val="0"/>
        <w:spacing w:line="500" w:lineRule="exact"/>
        <w:ind w:firstLine="480" w:firstLineChars="200"/>
        <w:jc w:val="left"/>
        <w:outlineLvl w:val="0"/>
        <w:rPr>
          <w:rFonts w:ascii="宋体" w:hAnsi="宋体" w:cs="宋体"/>
          <w:bCs/>
          <w:color w:val="auto"/>
          <w:sz w:val="24"/>
        </w:rPr>
      </w:pPr>
      <w:bookmarkStart w:id="217" w:name="_Toc25669"/>
      <w:bookmarkStart w:id="218" w:name="_Toc10184"/>
      <w:bookmarkStart w:id="219" w:name="_Toc24368"/>
      <w:r>
        <w:rPr>
          <w:rFonts w:hint="eastAsia" w:ascii="宋体" w:hAnsi="宋体" w:cs="宋体"/>
          <w:bCs/>
          <w:color w:val="auto"/>
          <w:sz w:val="24"/>
        </w:rPr>
        <w:t>以上企业，不属于大企业的分支机构，不存在控股股东为大企业的情形，也不存在与大企业的负责人为同一人的情形。 </w:t>
      </w:r>
      <w:bookmarkEnd w:id="217"/>
      <w:bookmarkEnd w:id="218"/>
      <w:bookmarkEnd w:id="219"/>
    </w:p>
    <w:p w14:paraId="1E812716">
      <w:pPr>
        <w:tabs>
          <w:tab w:val="left" w:pos="6300"/>
        </w:tabs>
        <w:snapToGrid w:val="0"/>
        <w:spacing w:line="500" w:lineRule="exact"/>
        <w:ind w:firstLine="480" w:firstLineChars="200"/>
        <w:jc w:val="left"/>
        <w:outlineLvl w:val="0"/>
        <w:rPr>
          <w:rFonts w:ascii="宋体" w:hAnsi="宋体" w:cs="宋体"/>
          <w:bCs/>
          <w:color w:val="auto"/>
          <w:sz w:val="24"/>
        </w:rPr>
      </w:pPr>
      <w:bookmarkStart w:id="220" w:name="_Toc18061"/>
      <w:bookmarkStart w:id="221" w:name="_Toc29591"/>
      <w:bookmarkStart w:id="222" w:name="_Toc17247"/>
      <w:r>
        <w:rPr>
          <w:rFonts w:hint="eastAsia" w:ascii="宋体" w:hAnsi="宋体" w:cs="宋体"/>
          <w:bCs/>
          <w:color w:val="auto"/>
          <w:sz w:val="24"/>
        </w:rPr>
        <w:t>本企业对上述声明内容的真实性负责。如有虚假，将依法承担相应责任。 </w:t>
      </w:r>
      <w:bookmarkEnd w:id="220"/>
      <w:bookmarkEnd w:id="221"/>
      <w:bookmarkEnd w:id="222"/>
    </w:p>
    <w:p w14:paraId="11DB03E0">
      <w:pPr>
        <w:tabs>
          <w:tab w:val="left" w:pos="6300"/>
        </w:tabs>
        <w:snapToGrid w:val="0"/>
        <w:spacing w:line="500" w:lineRule="exact"/>
        <w:jc w:val="left"/>
        <w:outlineLvl w:val="9"/>
        <w:rPr>
          <w:rFonts w:ascii="宋体" w:hAnsi="宋体" w:cs="宋体"/>
          <w:bCs/>
          <w:color w:val="auto"/>
          <w:sz w:val="24"/>
        </w:rPr>
      </w:pPr>
    </w:p>
    <w:p w14:paraId="4C3CB3AE">
      <w:pPr>
        <w:tabs>
          <w:tab w:val="left" w:pos="6300"/>
        </w:tabs>
        <w:snapToGrid w:val="0"/>
        <w:spacing w:line="500" w:lineRule="exact"/>
        <w:ind w:firstLine="480" w:firstLineChars="200"/>
        <w:jc w:val="left"/>
        <w:outlineLvl w:val="0"/>
        <w:rPr>
          <w:rFonts w:ascii="宋体" w:hAnsi="宋体" w:cs="宋体"/>
          <w:bCs/>
          <w:color w:val="auto"/>
          <w:sz w:val="24"/>
        </w:rPr>
      </w:pPr>
      <w:bookmarkStart w:id="223" w:name="_Toc18126"/>
      <w:bookmarkStart w:id="224" w:name="_Toc7797"/>
      <w:bookmarkStart w:id="225" w:name="_Toc3705"/>
      <w:r>
        <w:rPr>
          <w:rFonts w:hint="eastAsia" w:ascii="宋体" w:hAnsi="宋体" w:cs="宋体"/>
          <w:bCs/>
          <w:color w:val="auto"/>
          <w:sz w:val="24"/>
          <w:lang w:eastAsia="zh-CN"/>
        </w:rPr>
        <w:t>投标人</w:t>
      </w:r>
      <w:r>
        <w:rPr>
          <w:rFonts w:hint="eastAsia" w:ascii="宋体" w:hAnsi="宋体" w:cs="宋体"/>
          <w:bCs/>
          <w:color w:val="auto"/>
          <w:sz w:val="24"/>
        </w:rPr>
        <w:t>名称（盖章）∶</w:t>
      </w:r>
      <w:bookmarkEnd w:id="223"/>
      <w:bookmarkEnd w:id="224"/>
      <w:bookmarkEnd w:id="225"/>
    </w:p>
    <w:p w14:paraId="1E487E9A">
      <w:pPr>
        <w:tabs>
          <w:tab w:val="left" w:pos="6300"/>
        </w:tabs>
        <w:snapToGrid w:val="0"/>
        <w:spacing w:line="500" w:lineRule="exact"/>
        <w:ind w:firstLine="480" w:firstLineChars="200"/>
        <w:jc w:val="left"/>
        <w:outlineLvl w:val="0"/>
        <w:rPr>
          <w:rFonts w:ascii="宋体" w:hAnsi="宋体" w:cs="宋体"/>
          <w:bCs/>
          <w:color w:val="auto"/>
          <w:sz w:val="24"/>
        </w:rPr>
      </w:pPr>
      <w:bookmarkStart w:id="226" w:name="_Toc25844"/>
      <w:bookmarkStart w:id="227" w:name="_Toc28973"/>
      <w:bookmarkStart w:id="228" w:name="_Toc16105"/>
      <w:r>
        <w:rPr>
          <w:rFonts w:hint="eastAsia" w:ascii="宋体" w:hAnsi="宋体" w:cs="宋体"/>
          <w:bCs/>
          <w:color w:val="auto"/>
          <w:sz w:val="24"/>
        </w:rPr>
        <w:t>日 期∶</w:t>
      </w:r>
      <w:bookmarkEnd w:id="226"/>
      <w:bookmarkEnd w:id="227"/>
      <w:bookmarkEnd w:id="228"/>
    </w:p>
    <w:p w14:paraId="1C107848">
      <w:pPr>
        <w:pStyle w:val="28"/>
        <w:spacing w:before="75" w:beforeAutospacing="0" w:after="75" w:afterAutospacing="0" w:line="360" w:lineRule="auto"/>
        <w:jc w:val="left"/>
        <w:rPr>
          <w:rStyle w:val="35"/>
          <w:rFonts w:hint="eastAsia" w:cs="宋体"/>
          <w:color w:val="auto"/>
          <w:sz w:val="21"/>
          <w:szCs w:val="21"/>
          <w:highlight w:val="none"/>
        </w:rPr>
      </w:pPr>
      <w:r>
        <w:rPr>
          <w:rStyle w:val="35"/>
          <w:rFonts w:hint="eastAsia" w:cs="宋体"/>
          <w:color w:val="auto"/>
          <w:sz w:val="21"/>
          <w:szCs w:val="21"/>
          <w:highlight w:val="none"/>
        </w:rPr>
        <w:t xml:space="preserve"> 注：</w:t>
      </w:r>
    </w:p>
    <w:p w14:paraId="20DE32D2">
      <w:pPr>
        <w:pStyle w:val="28"/>
        <w:spacing w:before="75" w:beforeAutospacing="0" w:after="75" w:afterAutospacing="0" w:line="360" w:lineRule="auto"/>
        <w:ind w:firstLine="422" w:firstLineChars="200"/>
        <w:jc w:val="left"/>
        <w:rPr>
          <w:rStyle w:val="35"/>
          <w:rFonts w:hint="eastAsia" w:cs="宋体"/>
          <w:color w:val="auto"/>
          <w:sz w:val="21"/>
          <w:szCs w:val="21"/>
          <w:highlight w:val="none"/>
        </w:rPr>
      </w:pPr>
      <w:r>
        <w:rPr>
          <w:rStyle w:val="35"/>
          <w:rFonts w:hint="eastAsia" w:cs="宋体"/>
          <w:color w:val="auto"/>
          <w:sz w:val="21"/>
          <w:szCs w:val="21"/>
          <w:highlight w:val="none"/>
        </w:rPr>
        <w:t>1、填写要求：①“标的名称”、“</w:t>
      </w:r>
      <w:r>
        <w:rPr>
          <w:rStyle w:val="35"/>
          <w:rFonts w:hint="eastAsia" w:cs="宋体"/>
          <w:color w:val="auto"/>
          <w:sz w:val="21"/>
          <w:szCs w:val="21"/>
          <w:highlight w:val="none"/>
          <w:lang w:eastAsia="zh-CN"/>
        </w:rPr>
        <w:t>招标文件</w:t>
      </w:r>
      <w:r>
        <w:rPr>
          <w:rStyle w:val="35"/>
          <w:rFonts w:hint="eastAsia" w:cs="宋体"/>
          <w:color w:val="auto"/>
          <w:sz w:val="21"/>
          <w:szCs w:val="21"/>
          <w:highlight w:val="none"/>
        </w:rPr>
        <w:t>中明确的所属行业”依据</w:t>
      </w:r>
      <w:r>
        <w:rPr>
          <w:rStyle w:val="35"/>
          <w:rFonts w:hint="eastAsia" w:cs="宋体"/>
          <w:color w:val="auto"/>
          <w:sz w:val="21"/>
          <w:szCs w:val="21"/>
          <w:highlight w:val="none"/>
          <w:lang w:val="en-US" w:eastAsia="zh-CN"/>
        </w:rPr>
        <w:t>招标文件</w:t>
      </w:r>
      <w:r>
        <w:rPr>
          <w:rStyle w:val="35"/>
          <w:rFonts w:hint="eastAsia" w:cs="宋体"/>
          <w:color w:val="auto"/>
          <w:sz w:val="21"/>
          <w:szCs w:val="21"/>
          <w:highlight w:val="none"/>
        </w:rPr>
        <w:t>第二部分</w:t>
      </w:r>
      <w:r>
        <w:rPr>
          <w:rStyle w:val="35"/>
          <w:rFonts w:hint="eastAsia" w:cs="宋体"/>
          <w:color w:val="auto"/>
          <w:sz w:val="21"/>
          <w:szCs w:val="21"/>
          <w:highlight w:val="none"/>
          <w:lang w:val="en-US" w:eastAsia="zh-CN"/>
        </w:rPr>
        <w:t>投标人</w:t>
      </w:r>
      <w:r>
        <w:rPr>
          <w:rStyle w:val="35"/>
          <w:rFonts w:hint="eastAsia" w:cs="宋体"/>
          <w:color w:val="auto"/>
          <w:sz w:val="21"/>
          <w:szCs w:val="21"/>
          <w:highlight w:val="none"/>
        </w:rPr>
        <w:t>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Style w:val="35"/>
          <w:rFonts w:hint="eastAsia" w:cs="宋体"/>
          <w:color w:val="auto"/>
          <w:sz w:val="21"/>
          <w:szCs w:val="21"/>
          <w:highlight w:val="none"/>
          <w:lang w:val="en-US" w:eastAsia="zh-CN"/>
        </w:rPr>
        <w:t>投标人</w:t>
      </w:r>
      <w:r>
        <w:rPr>
          <w:rStyle w:val="35"/>
          <w:rFonts w:hint="eastAsia" w:cs="宋体"/>
          <w:color w:val="auto"/>
          <w:sz w:val="21"/>
          <w:szCs w:val="21"/>
          <w:highlight w:val="none"/>
        </w:rPr>
        <w:t>提供的《中小企业声明函》与实际情况不符的或者未按以上要求填写的，中小企业声明函无效，不享受中小企业扶持政策。声明内容不实的，属于提供虚假材料谋取中标、成交的，依法承担法律责任。</w:t>
      </w:r>
    </w:p>
    <w:p w14:paraId="2E13D9FC">
      <w:pPr>
        <w:pStyle w:val="28"/>
        <w:shd w:val="clear"/>
        <w:spacing w:before="75" w:beforeAutospacing="0" w:after="75" w:afterAutospacing="0" w:line="360" w:lineRule="auto"/>
        <w:ind w:firstLine="422" w:firstLineChars="200"/>
        <w:jc w:val="left"/>
        <w:rPr>
          <w:rStyle w:val="35"/>
          <w:rFonts w:hint="eastAsia" w:ascii="宋体" w:hAnsi="宋体" w:eastAsia="宋体" w:cs="宋体"/>
          <w:color w:val="auto"/>
          <w:sz w:val="28"/>
          <w:szCs w:val="28"/>
          <w:highlight w:val="none"/>
        </w:rPr>
      </w:pPr>
      <w:r>
        <w:rPr>
          <w:rStyle w:val="35"/>
          <w:rFonts w:hint="eastAsia" w:cs="宋体"/>
          <w:color w:val="auto"/>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Style w:val="35"/>
          <w:rFonts w:hint="eastAsia" w:cs="宋体"/>
          <w:color w:val="auto"/>
          <w:sz w:val="21"/>
          <w:szCs w:val="21"/>
          <w:highlight w:val="none"/>
          <w:lang w:val="en-US" w:eastAsia="zh-CN"/>
        </w:rPr>
        <w:t>投标人</w:t>
      </w:r>
      <w:r>
        <w:rPr>
          <w:rStyle w:val="35"/>
          <w:rFonts w:hint="eastAsia" w:cs="宋体"/>
          <w:color w:val="auto"/>
          <w:sz w:val="21"/>
          <w:szCs w:val="21"/>
          <w:highlight w:val="none"/>
        </w:rPr>
        <w:t>提供由省级以上监狱管理局、戒毒管理局（含新疆生产建设兵团）出具的属于监狱企业证明文件的，视同为小型和微型企业。</w:t>
      </w:r>
    </w:p>
    <w:p w14:paraId="0C19971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8"/>
          <w:szCs w:val="28"/>
          <w:highlight w:val="none"/>
        </w:rPr>
      </w:pPr>
      <w:r>
        <w:rPr>
          <w:rStyle w:val="35"/>
          <w:rFonts w:hint="eastAsia" w:ascii="宋体" w:hAnsi="宋体" w:eastAsia="宋体" w:cs="宋体"/>
          <w:color w:val="auto"/>
          <w:sz w:val="28"/>
          <w:szCs w:val="28"/>
          <w:highlight w:val="none"/>
        </w:rPr>
        <w:t>（</w:t>
      </w:r>
      <w:r>
        <w:rPr>
          <w:rStyle w:val="35"/>
          <w:rFonts w:hint="eastAsia" w:ascii="宋体" w:hAnsi="宋体" w:cs="宋体"/>
          <w:color w:val="auto"/>
          <w:sz w:val="28"/>
          <w:szCs w:val="28"/>
          <w:highlight w:val="none"/>
          <w:lang w:val="en-US" w:eastAsia="zh-CN"/>
        </w:rPr>
        <w:t>3</w:t>
      </w:r>
      <w:r>
        <w:rPr>
          <w:rStyle w:val="35"/>
          <w:rFonts w:hint="eastAsia" w:ascii="宋体" w:hAnsi="宋体" w:eastAsia="宋体" w:cs="宋体"/>
          <w:color w:val="auto"/>
          <w:sz w:val="28"/>
          <w:szCs w:val="28"/>
          <w:highlight w:val="none"/>
        </w:rPr>
        <w:t>）</w:t>
      </w:r>
      <w:r>
        <w:rPr>
          <w:rFonts w:hint="eastAsia" w:ascii="宋体" w:hAnsi="宋体" w:eastAsia="宋体" w:cs="宋体"/>
          <w:b/>
          <w:color w:val="auto"/>
          <w:sz w:val="28"/>
          <w:szCs w:val="28"/>
          <w:highlight w:val="none"/>
        </w:rPr>
        <w:t>采购代理服务费支付承诺书</w:t>
      </w:r>
    </w:p>
    <w:p w14:paraId="664D7CB5">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rPr>
        <w:t>致：</w:t>
      </w:r>
      <w:r>
        <w:rPr>
          <w:rFonts w:hint="eastAsia" w:ascii="宋体" w:hAnsi="宋体" w:eastAsia="宋体" w:cs="宋体"/>
          <w:color w:val="auto"/>
          <w:sz w:val="24"/>
          <w:szCs w:val="24"/>
          <w:highlight w:val="none"/>
          <w:u w:val="none"/>
          <w:lang w:val="en-US" w:eastAsia="zh-CN"/>
        </w:rPr>
        <w:t>克拉玛依市金科工程监理有限责任公司</w:t>
      </w:r>
    </w:p>
    <w:p w14:paraId="6F60D3B1">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auto"/>
          <w:sz w:val="24"/>
          <w:szCs w:val="24"/>
          <w:highlight w:val="none"/>
        </w:rPr>
      </w:pPr>
    </w:p>
    <w:p w14:paraId="38A157F4">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我公司已认真阅读了</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）并在此承诺：</w:t>
      </w:r>
    </w:p>
    <w:p w14:paraId="43613426">
      <w:pPr>
        <w:keepNext w:val="0"/>
        <w:keepLines w:val="0"/>
        <w:pageBreakBefore w:val="0"/>
        <w:widowControl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如中标，我公司将自</w:t>
      </w:r>
      <w:r>
        <w:rPr>
          <w:rFonts w:hint="eastAsia" w:ascii="宋体" w:hAnsi="宋体" w:cs="宋体"/>
          <w:color w:val="auto"/>
          <w:sz w:val="24"/>
          <w:szCs w:val="24"/>
          <w:highlight w:val="none"/>
          <w:lang w:val="en-US" w:eastAsia="zh-CN"/>
        </w:rPr>
        <w:t>中标（成交）结果</w:t>
      </w:r>
      <w:r>
        <w:rPr>
          <w:rFonts w:hint="eastAsia" w:ascii="宋体" w:hAnsi="宋体" w:eastAsia="宋体" w:cs="宋体"/>
          <w:color w:val="auto"/>
          <w:sz w:val="24"/>
          <w:szCs w:val="24"/>
          <w:highlight w:val="none"/>
        </w:rPr>
        <w:t>公告发布之日起5个工作日内按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规定的标准（金额）一次性向</w:t>
      </w:r>
      <w:r>
        <w:rPr>
          <w:rFonts w:hint="eastAsia" w:ascii="宋体" w:hAnsi="宋体" w:cs="宋体"/>
          <w:color w:val="auto"/>
          <w:sz w:val="24"/>
          <w:szCs w:val="24"/>
          <w:highlight w:val="none"/>
          <w:lang w:eastAsia="zh-CN"/>
        </w:rPr>
        <w:t>招标代理机构</w:t>
      </w:r>
      <w:r>
        <w:rPr>
          <w:rFonts w:hint="eastAsia" w:ascii="宋体" w:hAnsi="宋体" w:eastAsia="宋体" w:cs="宋体"/>
          <w:color w:val="auto"/>
          <w:sz w:val="24"/>
          <w:szCs w:val="24"/>
          <w:highlight w:val="none"/>
        </w:rPr>
        <w:t>支付代理服务费。</w:t>
      </w:r>
    </w:p>
    <w:p w14:paraId="7E1743CA">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特此承诺！</w:t>
      </w:r>
    </w:p>
    <w:p w14:paraId="509273C0">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sz w:val="24"/>
          <w:szCs w:val="24"/>
          <w:highlight w:val="none"/>
        </w:rPr>
      </w:pPr>
    </w:p>
    <w:p w14:paraId="2B4F892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p>
    <w:p w14:paraId="5F211D9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p>
    <w:p w14:paraId="6C3C1D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none"/>
        </w:rPr>
        <w:t>_____________________</w:t>
      </w:r>
    </w:p>
    <w:p w14:paraId="7A4BD5C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地址：_____________________</w:t>
      </w:r>
    </w:p>
    <w:p w14:paraId="2A4DF8E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法定代表人或其授权代表（签字或盖章）：_____________________</w:t>
      </w:r>
    </w:p>
    <w:p w14:paraId="0BA48D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话：_____________________</w:t>
      </w:r>
    </w:p>
    <w:p w14:paraId="068DEE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真：_____________________</w:t>
      </w:r>
    </w:p>
    <w:p w14:paraId="7B66BF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承诺日期：_____________________</w:t>
      </w:r>
    </w:p>
    <w:p w14:paraId="0107EC4C">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153D7195">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1C492D53">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4C6C369F">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03A911D6">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29ACE286">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4E34AED6">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390F14B2">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lang w:eastAsia="zh-CN"/>
        </w:rPr>
      </w:pPr>
    </w:p>
    <w:p w14:paraId="39A4B8AF">
      <w:pPr>
        <w:pStyle w:val="28"/>
        <w:shd w:val="clear"/>
        <w:spacing w:before="75" w:beforeAutospacing="0" w:after="75" w:afterAutospacing="0" w:line="360" w:lineRule="auto"/>
        <w:jc w:val="center"/>
        <w:outlineLvl w:val="2"/>
        <w:rPr>
          <w:rStyle w:val="35"/>
          <w:rFonts w:hint="eastAsia" w:ascii="宋体" w:hAnsi="宋体" w:eastAsia="宋体" w:cs="宋体"/>
          <w:b/>
          <w:bCs w:val="0"/>
          <w:color w:val="auto"/>
          <w:sz w:val="28"/>
          <w:szCs w:val="28"/>
          <w:highlight w:val="none"/>
        </w:rPr>
      </w:pPr>
      <w:r>
        <w:rPr>
          <w:rStyle w:val="35"/>
          <w:rFonts w:hint="eastAsia" w:ascii="宋体" w:hAnsi="宋体" w:eastAsia="宋体" w:cs="宋体"/>
          <w:b/>
          <w:bCs w:val="0"/>
          <w:color w:val="auto"/>
          <w:sz w:val="28"/>
          <w:szCs w:val="28"/>
          <w:highlight w:val="none"/>
          <w:lang w:eastAsia="zh-CN"/>
        </w:rPr>
        <w:t>（</w:t>
      </w:r>
      <w:r>
        <w:rPr>
          <w:rStyle w:val="35"/>
          <w:rFonts w:hint="eastAsia" w:cs="宋体"/>
          <w:b/>
          <w:bCs w:val="0"/>
          <w:color w:val="auto"/>
          <w:sz w:val="28"/>
          <w:szCs w:val="28"/>
          <w:highlight w:val="none"/>
          <w:lang w:val="en-US" w:eastAsia="zh-CN"/>
        </w:rPr>
        <w:t>4</w:t>
      </w:r>
      <w:r>
        <w:rPr>
          <w:rStyle w:val="35"/>
          <w:rFonts w:hint="eastAsia" w:ascii="宋体" w:hAnsi="宋体" w:eastAsia="宋体" w:cs="宋体"/>
          <w:b/>
          <w:bCs w:val="0"/>
          <w:color w:val="auto"/>
          <w:sz w:val="28"/>
          <w:szCs w:val="28"/>
          <w:highlight w:val="none"/>
          <w:lang w:eastAsia="zh-CN"/>
        </w:rPr>
        <w:t>）</w:t>
      </w:r>
      <w:r>
        <w:rPr>
          <w:rStyle w:val="35"/>
          <w:rFonts w:hint="eastAsia" w:cs="宋体"/>
          <w:b/>
          <w:bCs w:val="0"/>
          <w:color w:val="auto"/>
          <w:sz w:val="28"/>
          <w:szCs w:val="28"/>
          <w:highlight w:val="none"/>
          <w:lang w:val="en-US" w:eastAsia="zh-CN"/>
        </w:rPr>
        <w:t>2022年1月1日</w:t>
      </w:r>
      <w:r>
        <w:rPr>
          <w:rStyle w:val="35"/>
          <w:rFonts w:hint="eastAsia" w:ascii="宋体" w:hAnsi="宋体" w:eastAsia="宋体" w:cs="宋体"/>
          <w:b/>
          <w:bCs w:val="0"/>
          <w:color w:val="auto"/>
          <w:sz w:val="28"/>
          <w:szCs w:val="28"/>
          <w:highlight w:val="none"/>
        </w:rPr>
        <w:t>至今</w:t>
      </w:r>
      <w:r>
        <w:rPr>
          <w:rStyle w:val="35"/>
          <w:rFonts w:hint="eastAsia" w:ascii="宋体" w:hAnsi="宋体" w:eastAsia="宋体" w:cs="宋体"/>
          <w:b/>
          <w:bCs w:val="0"/>
          <w:color w:val="auto"/>
          <w:sz w:val="28"/>
          <w:szCs w:val="28"/>
          <w:highlight w:val="none"/>
          <w:lang w:eastAsia="zh-CN"/>
        </w:rPr>
        <w:t>类似</w:t>
      </w:r>
      <w:r>
        <w:rPr>
          <w:rStyle w:val="35"/>
          <w:rFonts w:hint="eastAsia" w:ascii="宋体" w:hAnsi="宋体" w:eastAsia="宋体" w:cs="宋体"/>
          <w:b/>
          <w:bCs w:val="0"/>
          <w:color w:val="auto"/>
          <w:sz w:val="28"/>
          <w:szCs w:val="28"/>
          <w:highlight w:val="none"/>
        </w:rPr>
        <w:t>项目业绩表</w:t>
      </w:r>
    </w:p>
    <w:tbl>
      <w:tblPr>
        <w:tblStyle w:val="32"/>
        <w:tblW w:w="9516"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82"/>
        <w:gridCol w:w="1300"/>
        <w:gridCol w:w="1496"/>
        <w:gridCol w:w="1317"/>
        <w:gridCol w:w="1428"/>
        <w:gridCol w:w="11"/>
        <w:gridCol w:w="1831"/>
        <w:gridCol w:w="1351"/>
      </w:tblGrid>
      <w:tr w14:paraId="3E0F35F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9" w:hRule="atLeast"/>
          <w:jc w:val="center"/>
        </w:trPr>
        <w:tc>
          <w:tcPr>
            <w:tcW w:w="782" w:type="dxa"/>
            <w:tcBorders>
              <w:top w:val="single" w:color="auto" w:sz="4" w:space="0"/>
            </w:tcBorders>
            <w:vAlign w:val="center"/>
          </w:tcPr>
          <w:p w14:paraId="4F78E75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年份</w:t>
            </w:r>
          </w:p>
        </w:tc>
        <w:tc>
          <w:tcPr>
            <w:tcW w:w="1300" w:type="dxa"/>
            <w:vAlign w:val="center"/>
          </w:tcPr>
          <w:p w14:paraId="05B3280D">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项目名称</w:t>
            </w:r>
          </w:p>
        </w:tc>
        <w:tc>
          <w:tcPr>
            <w:tcW w:w="1496" w:type="dxa"/>
            <w:vAlign w:val="center"/>
          </w:tcPr>
          <w:p w14:paraId="3156DE30">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用户名称</w:t>
            </w:r>
          </w:p>
        </w:tc>
        <w:tc>
          <w:tcPr>
            <w:tcW w:w="1317" w:type="dxa"/>
            <w:vAlign w:val="center"/>
          </w:tcPr>
          <w:p w14:paraId="03617F56">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完成时间</w:t>
            </w:r>
          </w:p>
        </w:tc>
        <w:tc>
          <w:tcPr>
            <w:tcW w:w="1428" w:type="dxa"/>
            <w:vAlign w:val="center"/>
          </w:tcPr>
          <w:p w14:paraId="00C4AF18">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合同金额</w:t>
            </w:r>
          </w:p>
        </w:tc>
        <w:tc>
          <w:tcPr>
            <w:tcW w:w="1842" w:type="dxa"/>
            <w:gridSpan w:val="2"/>
            <w:tcBorders>
              <w:right w:val="single" w:color="auto" w:sz="4" w:space="0"/>
            </w:tcBorders>
            <w:vAlign w:val="center"/>
          </w:tcPr>
          <w:p w14:paraId="07DD65E0">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用户联系电话</w:t>
            </w:r>
          </w:p>
        </w:tc>
        <w:tc>
          <w:tcPr>
            <w:tcW w:w="1351" w:type="dxa"/>
            <w:tcBorders>
              <w:left w:val="single" w:color="auto" w:sz="4" w:space="0"/>
            </w:tcBorders>
            <w:vAlign w:val="center"/>
          </w:tcPr>
          <w:p w14:paraId="35674C16">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备注</w:t>
            </w:r>
          </w:p>
        </w:tc>
      </w:tr>
      <w:tr w14:paraId="207B7D4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58D6566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vAlign w:val="center"/>
          </w:tcPr>
          <w:p w14:paraId="3908328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vAlign w:val="center"/>
          </w:tcPr>
          <w:p w14:paraId="1BBDBBA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2332695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28" w:type="dxa"/>
            <w:vAlign w:val="center"/>
          </w:tcPr>
          <w:p w14:paraId="068DAA7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42" w:type="dxa"/>
            <w:gridSpan w:val="2"/>
            <w:tcBorders>
              <w:right w:val="single" w:color="auto" w:sz="4" w:space="0"/>
            </w:tcBorders>
            <w:vAlign w:val="center"/>
          </w:tcPr>
          <w:p w14:paraId="1172BAE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1AD022E9">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3D0A552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42B542E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vAlign w:val="center"/>
          </w:tcPr>
          <w:p w14:paraId="45A4112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vAlign w:val="center"/>
          </w:tcPr>
          <w:p w14:paraId="69E5B33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326FC49E">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28" w:type="dxa"/>
            <w:vAlign w:val="center"/>
          </w:tcPr>
          <w:p w14:paraId="3BBA9B5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42" w:type="dxa"/>
            <w:gridSpan w:val="2"/>
            <w:tcBorders>
              <w:right w:val="single" w:color="auto" w:sz="4" w:space="0"/>
            </w:tcBorders>
            <w:vAlign w:val="center"/>
          </w:tcPr>
          <w:p w14:paraId="5711C35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53094C9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06835C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6E38765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vAlign w:val="center"/>
          </w:tcPr>
          <w:p w14:paraId="3696728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vAlign w:val="center"/>
          </w:tcPr>
          <w:p w14:paraId="6752D35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3AEED20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28" w:type="dxa"/>
            <w:vAlign w:val="center"/>
          </w:tcPr>
          <w:p w14:paraId="4DED151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42" w:type="dxa"/>
            <w:gridSpan w:val="2"/>
            <w:tcBorders>
              <w:right w:val="single" w:color="auto" w:sz="4" w:space="0"/>
            </w:tcBorders>
            <w:vAlign w:val="center"/>
          </w:tcPr>
          <w:p w14:paraId="09D78E1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359D738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06E7ABB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5E23840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tcBorders>
              <w:right w:val="single" w:color="auto" w:sz="4" w:space="0"/>
            </w:tcBorders>
            <w:vAlign w:val="center"/>
          </w:tcPr>
          <w:p w14:paraId="071699E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tcBorders>
              <w:left w:val="single" w:color="auto" w:sz="4" w:space="0"/>
            </w:tcBorders>
            <w:vAlign w:val="center"/>
          </w:tcPr>
          <w:p w14:paraId="0D455FC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449814C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28" w:type="dxa"/>
            <w:vAlign w:val="center"/>
          </w:tcPr>
          <w:p w14:paraId="1241744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42" w:type="dxa"/>
            <w:gridSpan w:val="2"/>
            <w:tcBorders>
              <w:right w:val="single" w:color="auto" w:sz="4" w:space="0"/>
            </w:tcBorders>
            <w:vAlign w:val="center"/>
          </w:tcPr>
          <w:p w14:paraId="3629010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03C1343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21A2A70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tcBorders>
              <w:right w:val="single" w:color="auto" w:sz="4" w:space="0"/>
            </w:tcBorders>
            <w:vAlign w:val="center"/>
          </w:tcPr>
          <w:p w14:paraId="5C94E8C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tcBorders>
              <w:left w:val="single" w:color="auto" w:sz="4" w:space="0"/>
              <w:right w:val="single" w:color="auto" w:sz="4" w:space="0"/>
            </w:tcBorders>
            <w:vAlign w:val="center"/>
          </w:tcPr>
          <w:p w14:paraId="0031DC8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tcBorders>
              <w:left w:val="single" w:color="auto" w:sz="4" w:space="0"/>
              <w:right w:val="single" w:color="auto" w:sz="4" w:space="0"/>
            </w:tcBorders>
            <w:vAlign w:val="center"/>
          </w:tcPr>
          <w:p w14:paraId="69281C89">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tcBorders>
              <w:left w:val="single" w:color="auto" w:sz="4" w:space="0"/>
              <w:right w:val="single" w:color="auto" w:sz="4" w:space="0"/>
            </w:tcBorders>
            <w:vAlign w:val="center"/>
          </w:tcPr>
          <w:p w14:paraId="33704AD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39" w:type="dxa"/>
            <w:gridSpan w:val="2"/>
            <w:tcBorders>
              <w:left w:val="single" w:color="auto" w:sz="4" w:space="0"/>
              <w:right w:val="single" w:color="auto" w:sz="4" w:space="0"/>
            </w:tcBorders>
            <w:vAlign w:val="center"/>
          </w:tcPr>
          <w:p w14:paraId="36BC2B7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31" w:type="dxa"/>
            <w:tcBorders>
              <w:left w:val="single" w:color="auto" w:sz="4" w:space="0"/>
              <w:right w:val="single" w:color="auto" w:sz="4" w:space="0"/>
            </w:tcBorders>
            <w:vAlign w:val="center"/>
          </w:tcPr>
          <w:p w14:paraId="5BE516C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650288C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34AF49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29C12BC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vAlign w:val="center"/>
          </w:tcPr>
          <w:p w14:paraId="6B86A39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vAlign w:val="center"/>
          </w:tcPr>
          <w:p w14:paraId="42654B6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05F5551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39" w:type="dxa"/>
            <w:gridSpan w:val="2"/>
            <w:tcBorders>
              <w:right w:val="single" w:color="auto" w:sz="4" w:space="0"/>
            </w:tcBorders>
            <w:vAlign w:val="center"/>
          </w:tcPr>
          <w:p w14:paraId="2E223B8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31" w:type="dxa"/>
            <w:tcBorders>
              <w:left w:val="single" w:color="auto" w:sz="4" w:space="0"/>
              <w:right w:val="single" w:color="auto" w:sz="4" w:space="0"/>
            </w:tcBorders>
            <w:vAlign w:val="center"/>
          </w:tcPr>
          <w:p w14:paraId="706B928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5070911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657498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39402AA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vAlign w:val="center"/>
          </w:tcPr>
          <w:p w14:paraId="4A8B5989">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vAlign w:val="center"/>
          </w:tcPr>
          <w:p w14:paraId="47C584B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019BC39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39" w:type="dxa"/>
            <w:gridSpan w:val="2"/>
            <w:tcBorders>
              <w:right w:val="single" w:color="auto" w:sz="4" w:space="0"/>
            </w:tcBorders>
            <w:vAlign w:val="center"/>
          </w:tcPr>
          <w:p w14:paraId="750923F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31" w:type="dxa"/>
            <w:tcBorders>
              <w:left w:val="single" w:color="auto" w:sz="4" w:space="0"/>
              <w:right w:val="single" w:color="auto" w:sz="4" w:space="0"/>
            </w:tcBorders>
            <w:vAlign w:val="center"/>
          </w:tcPr>
          <w:p w14:paraId="095558D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4AB9790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47DC44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vAlign w:val="center"/>
          </w:tcPr>
          <w:p w14:paraId="1698918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vAlign w:val="center"/>
          </w:tcPr>
          <w:p w14:paraId="23B0AD8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vAlign w:val="center"/>
          </w:tcPr>
          <w:p w14:paraId="118F4C4E">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vAlign w:val="center"/>
          </w:tcPr>
          <w:p w14:paraId="3F84FF0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39" w:type="dxa"/>
            <w:gridSpan w:val="2"/>
            <w:tcBorders>
              <w:right w:val="single" w:color="auto" w:sz="4" w:space="0"/>
            </w:tcBorders>
            <w:vAlign w:val="center"/>
          </w:tcPr>
          <w:p w14:paraId="4ED3BFC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31" w:type="dxa"/>
            <w:tcBorders>
              <w:left w:val="single" w:color="auto" w:sz="4" w:space="0"/>
              <w:right w:val="single" w:color="auto" w:sz="4" w:space="0"/>
            </w:tcBorders>
            <w:vAlign w:val="center"/>
          </w:tcPr>
          <w:p w14:paraId="556070D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tcBorders>
            <w:vAlign w:val="center"/>
          </w:tcPr>
          <w:p w14:paraId="66CEB22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47798C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5" w:hRule="atLeast"/>
          <w:jc w:val="center"/>
        </w:trPr>
        <w:tc>
          <w:tcPr>
            <w:tcW w:w="782" w:type="dxa"/>
            <w:tcBorders>
              <w:bottom w:val="single" w:color="auto" w:sz="4" w:space="0"/>
            </w:tcBorders>
            <w:vAlign w:val="center"/>
          </w:tcPr>
          <w:p w14:paraId="7F5CB8EE">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tcBorders>
              <w:bottom w:val="single" w:color="auto" w:sz="4" w:space="0"/>
            </w:tcBorders>
            <w:vAlign w:val="center"/>
          </w:tcPr>
          <w:p w14:paraId="057D2EB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tcBorders>
              <w:bottom w:val="single" w:color="auto" w:sz="4" w:space="0"/>
            </w:tcBorders>
            <w:vAlign w:val="center"/>
          </w:tcPr>
          <w:p w14:paraId="79E2673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tcBorders>
              <w:bottom w:val="single" w:color="auto" w:sz="4" w:space="0"/>
            </w:tcBorders>
            <w:vAlign w:val="center"/>
          </w:tcPr>
          <w:p w14:paraId="30C0E34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39" w:type="dxa"/>
            <w:gridSpan w:val="2"/>
            <w:tcBorders>
              <w:bottom w:val="single" w:color="auto" w:sz="4" w:space="0"/>
              <w:right w:val="single" w:color="auto" w:sz="4" w:space="0"/>
            </w:tcBorders>
            <w:vAlign w:val="center"/>
          </w:tcPr>
          <w:p w14:paraId="2F40202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31" w:type="dxa"/>
            <w:tcBorders>
              <w:left w:val="single" w:color="auto" w:sz="4" w:space="0"/>
              <w:bottom w:val="single" w:color="auto" w:sz="4" w:space="0"/>
              <w:right w:val="single" w:color="auto" w:sz="4" w:space="0"/>
            </w:tcBorders>
            <w:vAlign w:val="center"/>
          </w:tcPr>
          <w:p w14:paraId="4B4F329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left w:val="single" w:color="auto" w:sz="4" w:space="0"/>
              <w:bottom w:val="single" w:color="auto" w:sz="4" w:space="0"/>
            </w:tcBorders>
            <w:vAlign w:val="center"/>
          </w:tcPr>
          <w:p w14:paraId="238D746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r w14:paraId="14C5EB9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60" w:hRule="atLeast"/>
          <w:jc w:val="center"/>
        </w:trPr>
        <w:tc>
          <w:tcPr>
            <w:tcW w:w="782" w:type="dxa"/>
            <w:tcBorders>
              <w:top w:val="single" w:color="auto" w:sz="4" w:space="0"/>
              <w:bottom w:val="single" w:color="auto" w:sz="4" w:space="0"/>
            </w:tcBorders>
            <w:vAlign w:val="center"/>
          </w:tcPr>
          <w:p w14:paraId="2B660F6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00" w:type="dxa"/>
            <w:tcBorders>
              <w:top w:val="single" w:color="auto" w:sz="4" w:space="0"/>
              <w:bottom w:val="single" w:color="auto" w:sz="4" w:space="0"/>
            </w:tcBorders>
            <w:vAlign w:val="center"/>
          </w:tcPr>
          <w:p w14:paraId="33A36EE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96" w:type="dxa"/>
            <w:tcBorders>
              <w:top w:val="single" w:color="auto" w:sz="4" w:space="0"/>
              <w:bottom w:val="single" w:color="auto" w:sz="4" w:space="0"/>
            </w:tcBorders>
            <w:vAlign w:val="center"/>
          </w:tcPr>
          <w:p w14:paraId="256A827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17" w:type="dxa"/>
            <w:tcBorders>
              <w:top w:val="single" w:color="auto" w:sz="4" w:space="0"/>
              <w:bottom w:val="single" w:color="auto" w:sz="4" w:space="0"/>
            </w:tcBorders>
            <w:vAlign w:val="center"/>
          </w:tcPr>
          <w:p w14:paraId="68A0044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439" w:type="dxa"/>
            <w:gridSpan w:val="2"/>
            <w:tcBorders>
              <w:top w:val="single" w:color="auto" w:sz="4" w:space="0"/>
              <w:bottom w:val="single" w:color="auto" w:sz="4" w:space="0"/>
              <w:right w:val="single" w:color="auto" w:sz="4" w:space="0"/>
            </w:tcBorders>
            <w:vAlign w:val="center"/>
          </w:tcPr>
          <w:p w14:paraId="2F60DF0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31" w:type="dxa"/>
            <w:tcBorders>
              <w:top w:val="single" w:color="auto" w:sz="4" w:space="0"/>
              <w:left w:val="single" w:color="auto" w:sz="4" w:space="0"/>
              <w:bottom w:val="single" w:color="auto" w:sz="4" w:space="0"/>
              <w:right w:val="single" w:color="auto" w:sz="4" w:space="0"/>
            </w:tcBorders>
            <w:vAlign w:val="center"/>
          </w:tcPr>
          <w:p w14:paraId="5760ACD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351" w:type="dxa"/>
            <w:tcBorders>
              <w:top w:val="single" w:color="auto" w:sz="4" w:space="0"/>
              <w:left w:val="single" w:color="auto" w:sz="4" w:space="0"/>
              <w:bottom w:val="single" w:color="auto" w:sz="4" w:space="0"/>
            </w:tcBorders>
            <w:vAlign w:val="center"/>
          </w:tcPr>
          <w:p w14:paraId="293E046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r>
    </w:tbl>
    <w:p w14:paraId="124A51F9">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注：</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（仅限于</w:t>
      </w: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自身实施的）以上业绩需提供有关书面证明材料。“合同金额”需提供合同复印件。</w:t>
      </w:r>
    </w:p>
    <w:p w14:paraId="7FD1AAB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2A837AC9">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5B2E33A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：（盖章）</w:t>
      </w:r>
    </w:p>
    <w:p w14:paraId="00F0D4C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D615ED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法定代表人或委托代理人（签字或盖章）：</w:t>
      </w:r>
    </w:p>
    <w:p w14:paraId="72D0D4FC">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 xml:space="preserve">                                   </w:t>
      </w:r>
    </w:p>
    <w:p w14:paraId="0CC9FB1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lang w:eastAsia="zh-CN"/>
        </w:rPr>
        <w:t>日期：</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年 </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月 </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日</w:t>
      </w:r>
    </w:p>
    <w:p w14:paraId="02F3E47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CF4E234">
      <w:pPr>
        <w:rPr>
          <w:rStyle w:val="35"/>
          <w:rFonts w:hint="eastAsia" w:ascii="宋体" w:hAnsi="宋体" w:eastAsia="宋体" w:cs="宋体"/>
          <w:b/>
          <w:bCs w:val="0"/>
          <w:color w:val="auto"/>
          <w:sz w:val="28"/>
          <w:szCs w:val="28"/>
          <w:highlight w:val="none"/>
        </w:rPr>
      </w:pPr>
      <w:r>
        <w:rPr>
          <w:rStyle w:val="35"/>
          <w:rFonts w:hint="eastAsia" w:ascii="宋体" w:hAnsi="宋体" w:eastAsia="宋体" w:cs="宋体"/>
          <w:b/>
          <w:bCs w:val="0"/>
          <w:color w:val="auto"/>
          <w:sz w:val="28"/>
          <w:szCs w:val="28"/>
          <w:highlight w:val="none"/>
        </w:rPr>
        <w:br w:type="page"/>
      </w:r>
    </w:p>
    <w:p w14:paraId="43B87632">
      <w:pPr>
        <w:jc w:val="center"/>
        <w:rPr>
          <w:rStyle w:val="35"/>
          <w:rFonts w:hint="eastAsia" w:ascii="宋体" w:hAnsi="宋体" w:eastAsia="宋体" w:cs="宋体"/>
          <w:b/>
          <w:bCs w:val="0"/>
          <w:color w:val="auto"/>
          <w:sz w:val="28"/>
          <w:szCs w:val="28"/>
          <w:highlight w:val="none"/>
        </w:rPr>
      </w:pPr>
      <w:r>
        <w:rPr>
          <w:rStyle w:val="35"/>
          <w:rFonts w:hint="eastAsia" w:cs="宋体"/>
          <w:b/>
          <w:bCs w:val="0"/>
          <w:color w:val="auto"/>
          <w:sz w:val="28"/>
          <w:szCs w:val="28"/>
          <w:highlight w:val="none"/>
          <w:lang w:eastAsia="zh-CN"/>
        </w:rPr>
        <w:t>（</w:t>
      </w:r>
      <w:r>
        <w:rPr>
          <w:rStyle w:val="35"/>
          <w:rFonts w:hint="eastAsia" w:cs="宋体"/>
          <w:b/>
          <w:bCs w:val="0"/>
          <w:color w:val="auto"/>
          <w:sz w:val="28"/>
          <w:szCs w:val="28"/>
          <w:highlight w:val="none"/>
          <w:lang w:val="en-US" w:eastAsia="zh-CN"/>
        </w:rPr>
        <w:t>5</w:t>
      </w:r>
      <w:r>
        <w:rPr>
          <w:rStyle w:val="35"/>
          <w:rFonts w:hint="eastAsia" w:cs="宋体"/>
          <w:b/>
          <w:bCs w:val="0"/>
          <w:color w:val="auto"/>
          <w:sz w:val="28"/>
          <w:szCs w:val="28"/>
          <w:highlight w:val="none"/>
          <w:lang w:eastAsia="zh-CN"/>
        </w:rPr>
        <w:t>）</w:t>
      </w:r>
      <w:r>
        <w:rPr>
          <w:rStyle w:val="35"/>
          <w:rFonts w:hint="eastAsia" w:ascii="宋体" w:hAnsi="宋体" w:eastAsia="宋体" w:cs="宋体"/>
          <w:b/>
          <w:bCs w:val="0"/>
          <w:color w:val="auto"/>
          <w:sz w:val="28"/>
          <w:szCs w:val="28"/>
          <w:highlight w:val="none"/>
        </w:rPr>
        <w:t>商务条款响应偏离表</w:t>
      </w:r>
    </w:p>
    <w:tbl>
      <w:tblPr>
        <w:tblStyle w:val="32"/>
        <w:tblpPr w:leftFromText="180" w:rightFromText="180" w:vertAnchor="page" w:horzAnchor="page" w:tblpX="1530" w:tblpY="2723"/>
        <w:tblW w:w="91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2250"/>
        <w:gridCol w:w="2238"/>
        <w:gridCol w:w="1800"/>
        <w:gridCol w:w="2037"/>
      </w:tblGrid>
      <w:tr w14:paraId="0EBD9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87" w:type="dxa"/>
            <w:vAlign w:val="center"/>
          </w:tcPr>
          <w:p w14:paraId="4BE686EE">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序号</w:t>
            </w:r>
          </w:p>
        </w:tc>
        <w:tc>
          <w:tcPr>
            <w:tcW w:w="2250" w:type="dxa"/>
            <w:vAlign w:val="center"/>
          </w:tcPr>
          <w:p w14:paraId="2A81C5AA">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招标文件</w:t>
            </w:r>
            <w:r>
              <w:rPr>
                <w:rStyle w:val="35"/>
                <w:rFonts w:hint="eastAsia" w:ascii="宋体" w:hAnsi="宋体" w:eastAsia="宋体" w:cs="宋体"/>
                <w:b w:val="0"/>
                <w:bCs/>
                <w:color w:val="auto"/>
                <w:sz w:val="24"/>
                <w:szCs w:val="24"/>
                <w:highlight w:val="none"/>
              </w:rPr>
              <w:t>商务条款</w:t>
            </w:r>
          </w:p>
        </w:tc>
        <w:tc>
          <w:tcPr>
            <w:tcW w:w="2238" w:type="dxa"/>
            <w:vAlign w:val="center"/>
          </w:tcPr>
          <w:p w14:paraId="1D64830D">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商务条款</w:t>
            </w:r>
          </w:p>
        </w:tc>
        <w:tc>
          <w:tcPr>
            <w:tcW w:w="1800" w:type="dxa"/>
            <w:vAlign w:val="center"/>
          </w:tcPr>
          <w:p w14:paraId="74CBA0CD">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响应/偏离说明</w:t>
            </w:r>
          </w:p>
        </w:tc>
        <w:tc>
          <w:tcPr>
            <w:tcW w:w="2037" w:type="dxa"/>
            <w:vAlign w:val="center"/>
          </w:tcPr>
          <w:p w14:paraId="450E878C">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证明文件</w:t>
            </w:r>
          </w:p>
        </w:tc>
      </w:tr>
      <w:tr w14:paraId="01BA6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2A875D7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7633EC1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2100232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4FCC26DD">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54800F95">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7AE21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3420FDD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59BF9BB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18581E8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591E6C3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6DA4070A">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763D2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38C6F28E">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37E48AF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3C49D8C9">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1D81D8D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3D492633">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6348B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3750856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0139AE6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19C9CC3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2D5FD30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087169B5">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502BD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44448C3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7A49B53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7B00BAB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3BE52A4C">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78C3BE89">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45BA2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5739533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56AA71E7">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44636FB4">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7017B66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225C24FA">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08C2E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18490F72">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54EBBF7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7F62B28B">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2BAC3DD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6E21C282">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4E3A8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01D6D05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2FCF96B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519C999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1E3C20B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2322EC89">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60FA0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3CE55826">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0C602BC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474A35B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44E583CF">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42DE6047">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r w14:paraId="26CB4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49047EF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50" w:type="dxa"/>
            <w:vAlign w:val="center"/>
          </w:tcPr>
          <w:p w14:paraId="51CE3301">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238" w:type="dxa"/>
            <w:vAlign w:val="center"/>
          </w:tcPr>
          <w:p w14:paraId="669E22B5">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1800" w:type="dxa"/>
            <w:vAlign w:val="center"/>
          </w:tcPr>
          <w:p w14:paraId="38E262D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tc>
        <w:tc>
          <w:tcPr>
            <w:tcW w:w="2037" w:type="dxa"/>
            <w:vAlign w:val="center"/>
          </w:tcPr>
          <w:p w14:paraId="167C2AA6">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见</w:t>
            </w:r>
            <w:r>
              <w:rPr>
                <w:rStyle w:val="35"/>
                <w:rFonts w:hint="eastAsia" w:cs="宋体"/>
                <w:b w:val="0"/>
                <w:bCs/>
                <w:color w:val="auto"/>
                <w:sz w:val="24"/>
                <w:szCs w:val="24"/>
                <w:highlight w:val="none"/>
                <w:lang w:eastAsia="zh-CN"/>
              </w:rPr>
              <w:t>投标文件</w:t>
            </w:r>
            <w:r>
              <w:rPr>
                <w:rStyle w:val="35"/>
                <w:rFonts w:hint="eastAsia" w:ascii="宋体" w:hAnsi="宋体" w:eastAsia="宋体" w:cs="宋体"/>
                <w:b w:val="0"/>
                <w:bCs/>
                <w:color w:val="auto"/>
                <w:sz w:val="24"/>
                <w:szCs w:val="24"/>
                <w:highlight w:val="none"/>
              </w:rPr>
              <w:t>（）页</w:t>
            </w:r>
          </w:p>
        </w:tc>
      </w:tr>
    </w:tbl>
    <w:p w14:paraId="46B041EE">
      <w:pPr>
        <w:pStyle w:val="28"/>
        <w:shd w:val="clear"/>
        <w:spacing w:before="75" w:beforeAutospacing="0" w:after="75" w:afterAutospacing="0" w:line="360" w:lineRule="auto"/>
        <w:ind w:firstLine="480" w:firstLineChars="200"/>
        <w:rPr>
          <w:rStyle w:val="35"/>
          <w:rFonts w:hint="eastAsia" w:ascii="宋体" w:hAnsi="宋体" w:eastAsia="宋体" w:cs="宋体"/>
          <w:b w:val="0"/>
          <w:bCs/>
          <w:color w:val="auto"/>
          <w:sz w:val="24"/>
          <w:szCs w:val="24"/>
          <w:highlight w:val="none"/>
          <w:lang w:val="en-US"/>
        </w:rPr>
      </w:pPr>
      <w:r>
        <w:rPr>
          <w:rStyle w:val="35"/>
          <w:rFonts w:hint="eastAsia" w:ascii="宋体" w:hAnsi="宋体" w:eastAsia="宋体" w:cs="宋体"/>
          <w:b w:val="0"/>
          <w:bCs/>
          <w:color w:val="auto"/>
          <w:sz w:val="24"/>
          <w:szCs w:val="24"/>
          <w:highlight w:val="none"/>
        </w:rPr>
        <w:t>注：</w:t>
      </w:r>
      <w:r>
        <w:rPr>
          <w:rStyle w:val="35"/>
          <w:rFonts w:hint="eastAsia" w:ascii="宋体" w:hAnsi="宋体" w:eastAsia="宋体" w:cs="宋体"/>
          <w:b w:val="0"/>
          <w:bCs/>
          <w:color w:val="auto"/>
          <w:sz w:val="24"/>
          <w:szCs w:val="24"/>
          <w:highlight w:val="none"/>
          <w:lang w:val="en-US" w:eastAsia="zh-CN"/>
        </w:rPr>
        <w:t>1、如</w:t>
      </w:r>
      <w:r>
        <w:rPr>
          <w:rStyle w:val="35"/>
          <w:rFonts w:hint="eastAsia" w:cs="宋体"/>
          <w:b w:val="0"/>
          <w:bCs/>
          <w:color w:val="auto"/>
          <w:sz w:val="24"/>
          <w:szCs w:val="24"/>
          <w:highlight w:val="none"/>
          <w:lang w:val="en-US" w:eastAsia="zh-CN"/>
        </w:rPr>
        <w:t>投标文件</w:t>
      </w:r>
      <w:r>
        <w:rPr>
          <w:rStyle w:val="35"/>
          <w:rFonts w:hint="eastAsia" w:ascii="宋体" w:hAnsi="宋体" w:eastAsia="宋体" w:cs="宋体"/>
          <w:b w:val="0"/>
          <w:bCs/>
          <w:color w:val="auto"/>
          <w:sz w:val="24"/>
          <w:szCs w:val="24"/>
          <w:highlight w:val="none"/>
          <w:lang w:val="en-US" w:eastAsia="zh-CN"/>
        </w:rPr>
        <w:t>与</w:t>
      </w:r>
      <w:r>
        <w:rPr>
          <w:rStyle w:val="35"/>
          <w:rFonts w:hint="eastAsia" w:cs="宋体"/>
          <w:b w:val="0"/>
          <w:bCs/>
          <w:color w:val="auto"/>
          <w:sz w:val="24"/>
          <w:szCs w:val="24"/>
          <w:highlight w:val="none"/>
          <w:lang w:val="en-US" w:eastAsia="zh-CN"/>
        </w:rPr>
        <w:t>招标文件</w:t>
      </w:r>
      <w:r>
        <w:rPr>
          <w:rStyle w:val="35"/>
          <w:rFonts w:hint="eastAsia" w:ascii="宋体" w:hAnsi="宋体" w:eastAsia="宋体" w:cs="宋体"/>
          <w:b w:val="0"/>
          <w:bCs/>
          <w:color w:val="auto"/>
          <w:sz w:val="24"/>
          <w:szCs w:val="24"/>
          <w:highlight w:val="none"/>
          <w:lang w:val="en-US" w:eastAsia="zh-CN"/>
        </w:rPr>
        <w:t>要求存在商务偏离（即使是微小的偏离）请在此表中逐条列出，如无偏离，请在“偏离说明”列第一单元格内写“完全响应/无偏离”。</w:t>
      </w:r>
    </w:p>
    <w:p w14:paraId="62712946">
      <w:pPr>
        <w:pStyle w:val="28"/>
        <w:numPr>
          <w:ilvl w:val="0"/>
          <w:numId w:val="0"/>
        </w:numPr>
        <w:shd w:val="clear"/>
        <w:spacing w:beforeAutospacing="0" w:afterAutospacing="0" w:line="360" w:lineRule="auto"/>
        <w:ind w:left="0" w:leftChars="0" w:firstLine="480" w:firstLineChars="200"/>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lang w:val="en-US" w:eastAsia="zh-CN"/>
        </w:rPr>
        <w:t>2、</w:t>
      </w:r>
      <w:r>
        <w:rPr>
          <w:rStyle w:val="35"/>
          <w:rFonts w:hint="eastAsia" w:cs="宋体"/>
          <w:b w:val="0"/>
          <w:bCs/>
          <w:color w:val="auto"/>
          <w:sz w:val="24"/>
          <w:szCs w:val="24"/>
          <w:highlight w:val="none"/>
          <w:lang w:val="en-US" w:eastAsia="zh-CN"/>
        </w:rPr>
        <w:t>投标人</w:t>
      </w:r>
      <w:r>
        <w:rPr>
          <w:rStyle w:val="35"/>
          <w:rFonts w:hint="eastAsia" w:ascii="宋体" w:hAnsi="宋体" w:eastAsia="宋体" w:cs="宋体"/>
          <w:b w:val="0"/>
          <w:bCs/>
          <w:color w:val="auto"/>
          <w:sz w:val="24"/>
          <w:szCs w:val="24"/>
          <w:highlight w:val="none"/>
          <w:lang w:val="en-US" w:eastAsia="zh-CN"/>
        </w:rPr>
        <w:t>按此表格式列出不影响实质性响应的商务偏差，没有说明的其他条款将被认为完全满足</w:t>
      </w:r>
      <w:r>
        <w:rPr>
          <w:rStyle w:val="35"/>
          <w:rFonts w:hint="eastAsia" w:cs="宋体"/>
          <w:b w:val="0"/>
          <w:bCs/>
          <w:color w:val="auto"/>
          <w:sz w:val="24"/>
          <w:szCs w:val="24"/>
          <w:highlight w:val="none"/>
          <w:lang w:val="en-US" w:eastAsia="zh-CN"/>
        </w:rPr>
        <w:t>招标文件</w:t>
      </w:r>
      <w:r>
        <w:rPr>
          <w:rStyle w:val="35"/>
          <w:rFonts w:hint="eastAsia" w:ascii="宋体" w:hAnsi="宋体" w:eastAsia="宋体" w:cs="宋体"/>
          <w:b w:val="0"/>
          <w:bCs/>
          <w:color w:val="auto"/>
          <w:sz w:val="24"/>
          <w:szCs w:val="24"/>
          <w:highlight w:val="none"/>
          <w:lang w:val="en-US" w:eastAsia="zh-CN"/>
        </w:rPr>
        <w:t>的规定。</w:t>
      </w:r>
    </w:p>
    <w:p w14:paraId="146CB688">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lang w:eastAsia="zh-CN"/>
        </w:rPr>
        <w:t>投标人</w:t>
      </w:r>
      <w:r>
        <w:rPr>
          <w:rStyle w:val="35"/>
          <w:rFonts w:hint="eastAsia" w:ascii="宋体" w:hAnsi="宋体" w:eastAsia="宋体" w:cs="宋体"/>
          <w:b w:val="0"/>
          <w:bCs/>
          <w:color w:val="auto"/>
          <w:sz w:val="24"/>
          <w:szCs w:val="24"/>
          <w:highlight w:val="none"/>
        </w:rPr>
        <w:t>：（盖章）</w:t>
      </w:r>
    </w:p>
    <w:p w14:paraId="641151F0">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1929A513">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法定代表人或委托代理人（签字或盖章）：</w:t>
      </w:r>
    </w:p>
    <w:p w14:paraId="3E311766">
      <w:pPr>
        <w:pStyle w:val="28"/>
        <w:shd w:val="clear"/>
        <w:spacing w:before="75" w:beforeAutospacing="0" w:after="75" w:afterAutospacing="0" w:line="360" w:lineRule="auto"/>
        <w:jc w:val="center"/>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rPr>
        <w:t xml:space="preserve">                                   </w:t>
      </w:r>
    </w:p>
    <w:p w14:paraId="5D701ABA">
      <w:pPr>
        <w:pStyle w:val="28"/>
        <w:shd w:val="clear"/>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ascii="宋体" w:hAnsi="宋体" w:eastAsia="宋体" w:cs="宋体"/>
          <w:b w:val="0"/>
          <w:bCs/>
          <w:color w:val="auto"/>
          <w:sz w:val="24"/>
          <w:szCs w:val="24"/>
          <w:highlight w:val="none"/>
          <w:lang w:eastAsia="zh-CN"/>
        </w:rPr>
        <w:t>日期：</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年 </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月 </w:t>
      </w:r>
      <w:r>
        <w:rPr>
          <w:rStyle w:val="35"/>
          <w:rFonts w:hint="eastAsia" w:ascii="宋体" w:hAnsi="宋体" w:eastAsia="宋体" w:cs="宋体"/>
          <w:b w:val="0"/>
          <w:bCs/>
          <w:color w:val="auto"/>
          <w:sz w:val="24"/>
          <w:szCs w:val="24"/>
          <w:highlight w:val="none"/>
          <w:lang w:val="en-US" w:eastAsia="zh-CN"/>
        </w:rPr>
        <w:t xml:space="preserve"> </w:t>
      </w:r>
      <w:r>
        <w:rPr>
          <w:rStyle w:val="35"/>
          <w:rFonts w:hint="eastAsia" w:ascii="宋体" w:hAnsi="宋体" w:eastAsia="宋体" w:cs="宋体"/>
          <w:b w:val="0"/>
          <w:bCs/>
          <w:color w:val="auto"/>
          <w:sz w:val="24"/>
          <w:szCs w:val="24"/>
          <w:highlight w:val="none"/>
        </w:rPr>
        <w:t xml:space="preserve"> 日</w:t>
      </w:r>
    </w:p>
    <w:p w14:paraId="3925C7E6">
      <w:pPr>
        <w:shd w:val="clear"/>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br w:type="page"/>
      </w:r>
    </w:p>
    <w:p w14:paraId="054623AE">
      <w:pPr>
        <w:shd w:val="clear"/>
        <w:ind w:firstLine="250" w:firstLineChars="89"/>
        <w:jc w:val="center"/>
        <w:outlineLvl w:val="2"/>
        <w:rPr>
          <w:rFonts w:hint="eastAsia" w:ascii="宋体" w:hAnsi="宋体" w:eastAsia="宋体" w:cs="宋体"/>
          <w:b/>
          <w:color w:val="auto"/>
          <w:sz w:val="21"/>
          <w:szCs w:val="24"/>
          <w:highlight w:val="none"/>
        </w:rPr>
      </w:pPr>
      <w:r>
        <w:rPr>
          <w:rStyle w:val="35"/>
          <w:rFonts w:hint="eastAsia" w:ascii="宋体" w:hAnsi="宋体" w:eastAsia="宋体" w:cs="宋体"/>
          <w:b/>
          <w:bCs w:val="0"/>
          <w:color w:val="auto"/>
          <w:sz w:val="28"/>
          <w:szCs w:val="28"/>
          <w:highlight w:val="none"/>
          <w:lang w:eastAsia="zh-CN"/>
        </w:rPr>
        <w:t>（</w:t>
      </w:r>
      <w:r>
        <w:rPr>
          <w:rStyle w:val="35"/>
          <w:rFonts w:hint="eastAsia" w:ascii="宋体" w:hAnsi="宋体" w:cs="宋体"/>
          <w:b/>
          <w:bCs w:val="0"/>
          <w:color w:val="auto"/>
          <w:sz w:val="28"/>
          <w:szCs w:val="28"/>
          <w:highlight w:val="none"/>
          <w:lang w:val="en-US" w:eastAsia="zh-CN"/>
        </w:rPr>
        <w:t>6</w:t>
      </w:r>
      <w:r>
        <w:rPr>
          <w:rStyle w:val="35"/>
          <w:rFonts w:hint="eastAsia" w:ascii="宋体" w:hAnsi="宋体" w:eastAsia="宋体" w:cs="宋体"/>
          <w:b/>
          <w:bCs w:val="0"/>
          <w:color w:val="auto"/>
          <w:sz w:val="28"/>
          <w:szCs w:val="28"/>
          <w:highlight w:val="none"/>
          <w:lang w:eastAsia="zh-CN"/>
        </w:rPr>
        <w:t>）</w:t>
      </w:r>
      <w:r>
        <w:rPr>
          <w:rStyle w:val="35"/>
          <w:rFonts w:hint="eastAsia" w:ascii="宋体" w:hAnsi="宋体" w:cs="宋体"/>
          <w:color w:val="auto"/>
          <w:sz w:val="28"/>
          <w:szCs w:val="28"/>
        </w:rPr>
        <w:t>项目团队配置表</w:t>
      </w:r>
    </w:p>
    <w:p w14:paraId="6CF645C2">
      <w:pPr>
        <w:pStyle w:val="28"/>
        <w:shd w:val="clear"/>
        <w:spacing w:before="75" w:beforeAutospacing="0" w:after="75" w:afterAutospacing="0" w:line="360" w:lineRule="auto"/>
        <w:ind w:firstLine="480" w:firstLineChars="200"/>
        <w:rPr>
          <w:rFonts w:hint="eastAsia" w:ascii="宋体" w:hAnsi="宋体" w:eastAsia="宋体" w:cs="宋体"/>
          <w:color w:val="auto"/>
          <w:sz w:val="24"/>
          <w:highlight w:val="none"/>
        </w:rPr>
      </w:pPr>
      <w:r>
        <w:rPr>
          <w:rFonts w:hint="eastAsia" w:cs="宋体"/>
          <w:color w:val="auto"/>
          <w:kern w:val="2"/>
          <w:sz w:val="24"/>
          <w:szCs w:val="24"/>
          <w:highlight w:val="none"/>
        </w:rPr>
        <w:t>项目名称：                                   文件编号：</w:t>
      </w:r>
    </w:p>
    <w:tbl>
      <w:tblPr>
        <w:tblStyle w:val="32"/>
        <w:tblW w:w="955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20"/>
        <w:gridCol w:w="920"/>
        <w:gridCol w:w="929"/>
        <w:gridCol w:w="1146"/>
        <w:gridCol w:w="1638"/>
        <w:gridCol w:w="1036"/>
        <w:gridCol w:w="1441"/>
        <w:gridCol w:w="926"/>
      </w:tblGrid>
      <w:tr w14:paraId="20312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66" w:hRule="atLeast"/>
          <w:jc w:val="center"/>
        </w:trPr>
        <w:tc>
          <w:tcPr>
            <w:tcW w:w="1520" w:type="dxa"/>
            <w:noWrap w:val="0"/>
            <w:vAlign w:val="center"/>
          </w:tcPr>
          <w:p w14:paraId="032BCF28">
            <w:pPr>
              <w:snapToGrid w:val="0"/>
              <w:spacing w:line="360" w:lineRule="auto"/>
              <w:rPr>
                <w:rFonts w:hint="eastAsia" w:ascii="宋体" w:hAnsi="宋体" w:cs="宋体"/>
                <w:color w:val="auto"/>
                <w:sz w:val="24"/>
              </w:rPr>
            </w:pPr>
            <w:r>
              <w:rPr>
                <w:rFonts w:hint="eastAsia" w:ascii="宋体" w:hAnsi="宋体" w:cs="宋体"/>
                <w:color w:val="auto"/>
                <w:sz w:val="24"/>
              </w:rPr>
              <w:t>序号</w:t>
            </w:r>
          </w:p>
        </w:tc>
        <w:tc>
          <w:tcPr>
            <w:tcW w:w="920" w:type="dxa"/>
            <w:noWrap w:val="0"/>
            <w:vAlign w:val="center"/>
          </w:tcPr>
          <w:p w14:paraId="5294B742">
            <w:pPr>
              <w:snapToGrid w:val="0"/>
              <w:spacing w:line="360" w:lineRule="auto"/>
              <w:jc w:val="center"/>
              <w:rPr>
                <w:rFonts w:hint="eastAsia" w:ascii="宋体" w:hAnsi="宋体" w:cs="宋体"/>
                <w:color w:val="auto"/>
                <w:sz w:val="24"/>
              </w:rPr>
            </w:pPr>
            <w:r>
              <w:rPr>
                <w:rFonts w:hint="eastAsia" w:ascii="宋体" w:hAnsi="宋体" w:cs="宋体"/>
                <w:color w:val="auto"/>
                <w:sz w:val="24"/>
              </w:rPr>
              <w:t>姓名</w:t>
            </w:r>
          </w:p>
        </w:tc>
        <w:tc>
          <w:tcPr>
            <w:tcW w:w="929" w:type="dxa"/>
            <w:tcBorders>
              <w:right w:val="single" w:color="auto" w:sz="4" w:space="0"/>
            </w:tcBorders>
            <w:noWrap w:val="0"/>
            <w:vAlign w:val="center"/>
          </w:tcPr>
          <w:p w14:paraId="5F8EEB2D">
            <w:pPr>
              <w:snapToGrid w:val="0"/>
              <w:spacing w:line="360" w:lineRule="auto"/>
              <w:rPr>
                <w:rFonts w:hint="eastAsia" w:ascii="宋体" w:hAnsi="宋体" w:cs="宋体"/>
                <w:color w:val="auto"/>
                <w:sz w:val="24"/>
              </w:rPr>
            </w:pPr>
            <w:r>
              <w:rPr>
                <w:rFonts w:hint="eastAsia" w:ascii="宋体" w:hAnsi="宋体" w:cs="宋体"/>
                <w:color w:val="auto"/>
                <w:sz w:val="24"/>
              </w:rPr>
              <w:t>年龄</w:t>
            </w:r>
          </w:p>
        </w:tc>
        <w:tc>
          <w:tcPr>
            <w:tcW w:w="1146" w:type="dxa"/>
            <w:tcBorders>
              <w:left w:val="single" w:color="auto" w:sz="4" w:space="0"/>
            </w:tcBorders>
            <w:noWrap w:val="0"/>
            <w:vAlign w:val="center"/>
          </w:tcPr>
          <w:p w14:paraId="5A61D5FF">
            <w:pPr>
              <w:snapToGrid w:val="0"/>
              <w:spacing w:line="360" w:lineRule="auto"/>
              <w:jc w:val="center"/>
              <w:rPr>
                <w:rFonts w:hint="eastAsia" w:ascii="宋体" w:hAnsi="宋体" w:cs="宋体"/>
                <w:color w:val="auto"/>
                <w:sz w:val="24"/>
              </w:rPr>
            </w:pPr>
            <w:r>
              <w:rPr>
                <w:rFonts w:hint="eastAsia" w:ascii="宋体" w:hAnsi="宋体" w:cs="宋体"/>
                <w:color w:val="auto"/>
                <w:sz w:val="24"/>
              </w:rPr>
              <w:t>性别</w:t>
            </w:r>
          </w:p>
        </w:tc>
        <w:tc>
          <w:tcPr>
            <w:tcW w:w="1638" w:type="dxa"/>
            <w:noWrap w:val="0"/>
            <w:vAlign w:val="center"/>
          </w:tcPr>
          <w:p w14:paraId="646FA310">
            <w:pPr>
              <w:snapToGrid w:val="0"/>
              <w:spacing w:line="360" w:lineRule="auto"/>
              <w:jc w:val="center"/>
              <w:rPr>
                <w:rFonts w:hint="eastAsia" w:ascii="宋体" w:hAnsi="宋体" w:cs="宋体"/>
                <w:color w:val="auto"/>
                <w:sz w:val="24"/>
              </w:rPr>
            </w:pPr>
            <w:r>
              <w:rPr>
                <w:rFonts w:hint="eastAsia" w:ascii="宋体" w:hAnsi="宋体" w:cs="宋体"/>
                <w:color w:val="auto"/>
                <w:sz w:val="24"/>
              </w:rPr>
              <w:t>职务/职称</w:t>
            </w:r>
          </w:p>
        </w:tc>
        <w:tc>
          <w:tcPr>
            <w:tcW w:w="1036" w:type="dxa"/>
            <w:tcBorders>
              <w:right w:val="single" w:color="auto" w:sz="4" w:space="0"/>
            </w:tcBorders>
            <w:noWrap w:val="0"/>
            <w:vAlign w:val="center"/>
          </w:tcPr>
          <w:p w14:paraId="443F2ADF">
            <w:pPr>
              <w:snapToGrid w:val="0"/>
              <w:spacing w:line="360" w:lineRule="auto"/>
              <w:jc w:val="center"/>
              <w:rPr>
                <w:rFonts w:hint="eastAsia" w:ascii="宋体" w:hAnsi="宋体" w:cs="宋体"/>
                <w:color w:val="auto"/>
                <w:sz w:val="24"/>
              </w:rPr>
            </w:pPr>
            <w:r>
              <w:rPr>
                <w:rFonts w:hint="eastAsia" w:ascii="宋体" w:hAnsi="宋体" w:cs="宋体"/>
                <w:color w:val="auto"/>
                <w:sz w:val="24"/>
              </w:rPr>
              <w:t>履历和业绩</w:t>
            </w:r>
          </w:p>
        </w:tc>
        <w:tc>
          <w:tcPr>
            <w:tcW w:w="1441" w:type="dxa"/>
            <w:noWrap w:val="0"/>
            <w:vAlign w:val="center"/>
          </w:tcPr>
          <w:p w14:paraId="0A4D9D79">
            <w:pPr>
              <w:snapToGrid w:val="0"/>
              <w:spacing w:line="360" w:lineRule="auto"/>
              <w:jc w:val="center"/>
              <w:rPr>
                <w:rFonts w:hint="eastAsia" w:ascii="宋体" w:hAnsi="宋体" w:cs="宋体"/>
                <w:color w:val="auto"/>
                <w:sz w:val="24"/>
              </w:rPr>
            </w:pPr>
            <w:r>
              <w:rPr>
                <w:rFonts w:hint="eastAsia" w:ascii="宋体" w:hAnsi="宋体" w:cs="宋体"/>
                <w:color w:val="auto"/>
                <w:sz w:val="24"/>
              </w:rPr>
              <w:t>本项目承担任务和角色</w:t>
            </w:r>
          </w:p>
        </w:tc>
        <w:tc>
          <w:tcPr>
            <w:tcW w:w="926" w:type="dxa"/>
            <w:noWrap w:val="0"/>
            <w:vAlign w:val="center"/>
          </w:tcPr>
          <w:p w14:paraId="13F651D2">
            <w:pPr>
              <w:snapToGrid w:val="0"/>
              <w:spacing w:line="360" w:lineRule="auto"/>
              <w:jc w:val="center"/>
              <w:rPr>
                <w:rFonts w:hint="eastAsia" w:ascii="宋体" w:hAnsi="宋体" w:cs="宋体"/>
                <w:color w:val="auto"/>
                <w:sz w:val="24"/>
              </w:rPr>
            </w:pPr>
            <w:r>
              <w:rPr>
                <w:rFonts w:hint="eastAsia" w:ascii="宋体" w:hAnsi="宋体" w:cs="宋体"/>
                <w:color w:val="auto"/>
                <w:sz w:val="24"/>
              </w:rPr>
              <w:t>备注</w:t>
            </w:r>
          </w:p>
        </w:tc>
      </w:tr>
      <w:tr w14:paraId="3CC7F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9556" w:type="dxa"/>
            <w:gridSpan w:val="8"/>
            <w:noWrap w:val="0"/>
            <w:vAlign w:val="top"/>
          </w:tcPr>
          <w:p w14:paraId="70589026">
            <w:pPr>
              <w:spacing w:line="360" w:lineRule="auto"/>
              <w:rPr>
                <w:rFonts w:hint="eastAsia" w:ascii="宋体" w:hAnsi="宋体" w:cs="宋体"/>
                <w:color w:val="auto"/>
                <w:sz w:val="24"/>
              </w:rPr>
            </w:pPr>
            <w:r>
              <w:rPr>
                <w:rFonts w:hint="eastAsia" w:ascii="宋体" w:hAnsi="宋体" w:cs="宋体"/>
                <w:color w:val="auto"/>
                <w:sz w:val="24"/>
                <w:lang w:eastAsia="zh-CN"/>
              </w:rPr>
              <w:t>一、项目负责人</w:t>
            </w:r>
          </w:p>
        </w:tc>
      </w:tr>
      <w:tr w14:paraId="6F3E3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520" w:type="dxa"/>
            <w:noWrap w:val="0"/>
            <w:vAlign w:val="top"/>
          </w:tcPr>
          <w:p w14:paraId="4466D881">
            <w:pPr>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w:t>
            </w:r>
          </w:p>
        </w:tc>
        <w:tc>
          <w:tcPr>
            <w:tcW w:w="920" w:type="dxa"/>
            <w:noWrap w:val="0"/>
            <w:vAlign w:val="top"/>
          </w:tcPr>
          <w:p w14:paraId="25703A65">
            <w:pPr>
              <w:spacing w:line="360" w:lineRule="auto"/>
              <w:ind w:firstLine="480" w:firstLineChars="200"/>
              <w:rPr>
                <w:rFonts w:hint="eastAsia" w:ascii="宋体" w:hAnsi="宋体" w:cs="宋体"/>
                <w:color w:val="auto"/>
                <w:sz w:val="24"/>
              </w:rPr>
            </w:pPr>
          </w:p>
        </w:tc>
        <w:tc>
          <w:tcPr>
            <w:tcW w:w="929" w:type="dxa"/>
            <w:tcBorders>
              <w:right w:val="single" w:color="auto" w:sz="4" w:space="0"/>
            </w:tcBorders>
            <w:noWrap w:val="0"/>
            <w:vAlign w:val="top"/>
          </w:tcPr>
          <w:p w14:paraId="25BDC39E">
            <w:pPr>
              <w:spacing w:line="360" w:lineRule="auto"/>
              <w:ind w:firstLine="480" w:firstLineChars="200"/>
              <w:rPr>
                <w:rFonts w:hint="eastAsia" w:ascii="宋体" w:hAnsi="宋体" w:cs="宋体"/>
                <w:color w:val="auto"/>
                <w:sz w:val="24"/>
              </w:rPr>
            </w:pPr>
          </w:p>
        </w:tc>
        <w:tc>
          <w:tcPr>
            <w:tcW w:w="1146" w:type="dxa"/>
            <w:tcBorders>
              <w:left w:val="single" w:color="auto" w:sz="4" w:space="0"/>
            </w:tcBorders>
            <w:noWrap w:val="0"/>
            <w:vAlign w:val="top"/>
          </w:tcPr>
          <w:p w14:paraId="4691B139">
            <w:pPr>
              <w:spacing w:line="360" w:lineRule="auto"/>
              <w:ind w:firstLine="480" w:firstLineChars="200"/>
              <w:rPr>
                <w:rFonts w:hint="eastAsia" w:ascii="宋体" w:hAnsi="宋体" w:cs="宋体"/>
                <w:color w:val="auto"/>
                <w:sz w:val="24"/>
              </w:rPr>
            </w:pPr>
          </w:p>
        </w:tc>
        <w:tc>
          <w:tcPr>
            <w:tcW w:w="1638" w:type="dxa"/>
            <w:noWrap w:val="0"/>
            <w:vAlign w:val="top"/>
          </w:tcPr>
          <w:p w14:paraId="67207057">
            <w:pPr>
              <w:spacing w:line="360" w:lineRule="auto"/>
              <w:ind w:firstLine="480" w:firstLineChars="200"/>
              <w:rPr>
                <w:rFonts w:hint="eastAsia" w:ascii="宋体" w:hAnsi="宋体" w:cs="宋体"/>
                <w:color w:val="auto"/>
                <w:sz w:val="24"/>
              </w:rPr>
            </w:pPr>
          </w:p>
        </w:tc>
        <w:tc>
          <w:tcPr>
            <w:tcW w:w="1036" w:type="dxa"/>
            <w:tcBorders>
              <w:right w:val="single" w:color="auto" w:sz="4" w:space="0"/>
            </w:tcBorders>
            <w:noWrap w:val="0"/>
            <w:vAlign w:val="top"/>
          </w:tcPr>
          <w:p w14:paraId="65ADF6FE">
            <w:pPr>
              <w:spacing w:line="360" w:lineRule="auto"/>
              <w:ind w:firstLine="480" w:firstLineChars="200"/>
              <w:rPr>
                <w:rFonts w:hint="eastAsia" w:ascii="宋体" w:hAnsi="宋体" w:cs="宋体"/>
                <w:color w:val="auto"/>
                <w:sz w:val="24"/>
              </w:rPr>
            </w:pPr>
          </w:p>
        </w:tc>
        <w:tc>
          <w:tcPr>
            <w:tcW w:w="1441" w:type="dxa"/>
            <w:noWrap w:val="0"/>
            <w:vAlign w:val="top"/>
          </w:tcPr>
          <w:p w14:paraId="6E343ABC">
            <w:pPr>
              <w:spacing w:line="360" w:lineRule="auto"/>
              <w:ind w:firstLine="480" w:firstLineChars="200"/>
              <w:rPr>
                <w:rFonts w:hint="eastAsia" w:ascii="宋体" w:hAnsi="宋体" w:cs="宋体"/>
                <w:color w:val="auto"/>
                <w:sz w:val="24"/>
              </w:rPr>
            </w:pPr>
          </w:p>
        </w:tc>
        <w:tc>
          <w:tcPr>
            <w:tcW w:w="926" w:type="dxa"/>
            <w:noWrap w:val="0"/>
            <w:vAlign w:val="top"/>
          </w:tcPr>
          <w:p w14:paraId="2710A5C8">
            <w:pPr>
              <w:spacing w:line="360" w:lineRule="auto"/>
              <w:ind w:firstLine="480" w:firstLineChars="200"/>
              <w:rPr>
                <w:rFonts w:hint="eastAsia" w:ascii="宋体" w:hAnsi="宋体" w:cs="宋体"/>
                <w:color w:val="auto"/>
                <w:sz w:val="24"/>
              </w:rPr>
            </w:pPr>
          </w:p>
        </w:tc>
      </w:tr>
      <w:tr w14:paraId="7807EB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1" w:hRule="atLeast"/>
          <w:jc w:val="center"/>
        </w:trPr>
        <w:tc>
          <w:tcPr>
            <w:tcW w:w="9556" w:type="dxa"/>
            <w:gridSpan w:val="8"/>
            <w:noWrap w:val="0"/>
            <w:vAlign w:val="top"/>
          </w:tcPr>
          <w:p w14:paraId="19C7EFA5">
            <w:pPr>
              <w:spacing w:line="360" w:lineRule="auto"/>
              <w:rPr>
                <w:rFonts w:hint="eastAsia" w:ascii="宋体" w:hAnsi="宋体" w:cs="宋体"/>
                <w:color w:val="auto"/>
                <w:sz w:val="24"/>
              </w:rPr>
            </w:pPr>
            <w:r>
              <w:rPr>
                <w:rFonts w:hint="eastAsia" w:ascii="宋体" w:hAnsi="宋体" w:cs="宋体"/>
                <w:color w:val="auto"/>
                <w:sz w:val="24"/>
                <w:lang w:eastAsia="zh-CN"/>
              </w:rPr>
              <w:t>二、拟投入项目人员</w:t>
            </w:r>
          </w:p>
        </w:tc>
      </w:tr>
      <w:tr w14:paraId="2ACB7D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520" w:type="dxa"/>
            <w:noWrap w:val="0"/>
            <w:vAlign w:val="top"/>
          </w:tcPr>
          <w:p w14:paraId="6D5119DE">
            <w:pPr>
              <w:spacing w:line="360" w:lineRule="auto"/>
              <w:jc w:val="center"/>
              <w:rPr>
                <w:rFonts w:hint="eastAsia" w:ascii="宋体" w:hAnsi="宋体" w:cs="宋体"/>
                <w:color w:val="auto"/>
                <w:sz w:val="24"/>
              </w:rPr>
            </w:pPr>
            <w:r>
              <w:rPr>
                <w:rFonts w:hint="eastAsia" w:ascii="宋体" w:hAnsi="宋体" w:cs="宋体"/>
                <w:color w:val="auto"/>
                <w:sz w:val="24"/>
                <w:lang w:val="en-US" w:eastAsia="zh-CN"/>
              </w:rPr>
              <w:t>1</w:t>
            </w:r>
            <w:r>
              <w:rPr>
                <w:rFonts w:hint="eastAsia" w:ascii="宋体" w:hAnsi="宋体" w:cs="宋体"/>
                <w:color w:val="auto"/>
                <w:sz w:val="24"/>
              </w:rPr>
              <w:t>.</w:t>
            </w:r>
          </w:p>
        </w:tc>
        <w:tc>
          <w:tcPr>
            <w:tcW w:w="920" w:type="dxa"/>
            <w:noWrap w:val="0"/>
            <w:vAlign w:val="top"/>
          </w:tcPr>
          <w:p w14:paraId="51797414">
            <w:pPr>
              <w:spacing w:line="360" w:lineRule="auto"/>
              <w:ind w:firstLine="480" w:firstLineChars="200"/>
              <w:rPr>
                <w:rFonts w:hint="eastAsia" w:ascii="宋体" w:hAnsi="宋体" w:cs="宋体"/>
                <w:color w:val="auto"/>
                <w:sz w:val="24"/>
              </w:rPr>
            </w:pPr>
          </w:p>
        </w:tc>
        <w:tc>
          <w:tcPr>
            <w:tcW w:w="929" w:type="dxa"/>
            <w:tcBorders>
              <w:right w:val="single" w:color="auto" w:sz="4" w:space="0"/>
            </w:tcBorders>
            <w:noWrap w:val="0"/>
            <w:vAlign w:val="top"/>
          </w:tcPr>
          <w:p w14:paraId="5C9EBBB0">
            <w:pPr>
              <w:spacing w:line="360" w:lineRule="auto"/>
              <w:ind w:firstLine="480" w:firstLineChars="200"/>
              <w:rPr>
                <w:rFonts w:hint="eastAsia" w:ascii="宋体" w:hAnsi="宋体" w:cs="宋体"/>
                <w:color w:val="auto"/>
                <w:sz w:val="24"/>
              </w:rPr>
            </w:pPr>
          </w:p>
        </w:tc>
        <w:tc>
          <w:tcPr>
            <w:tcW w:w="1146" w:type="dxa"/>
            <w:tcBorders>
              <w:left w:val="single" w:color="auto" w:sz="4" w:space="0"/>
            </w:tcBorders>
            <w:noWrap w:val="0"/>
            <w:vAlign w:val="top"/>
          </w:tcPr>
          <w:p w14:paraId="30489C82">
            <w:pPr>
              <w:spacing w:line="360" w:lineRule="auto"/>
              <w:ind w:firstLine="480" w:firstLineChars="200"/>
              <w:rPr>
                <w:rFonts w:hint="eastAsia" w:ascii="宋体" w:hAnsi="宋体" w:cs="宋体"/>
                <w:color w:val="auto"/>
                <w:sz w:val="24"/>
              </w:rPr>
            </w:pPr>
          </w:p>
        </w:tc>
        <w:tc>
          <w:tcPr>
            <w:tcW w:w="1638" w:type="dxa"/>
            <w:noWrap w:val="0"/>
            <w:vAlign w:val="top"/>
          </w:tcPr>
          <w:p w14:paraId="6991E9B5">
            <w:pPr>
              <w:spacing w:line="360" w:lineRule="auto"/>
              <w:ind w:firstLine="480" w:firstLineChars="200"/>
              <w:rPr>
                <w:rFonts w:hint="eastAsia" w:ascii="宋体" w:hAnsi="宋体" w:cs="宋体"/>
                <w:color w:val="auto"/>
                <w:sz w:val="24"/>
              </w:rPr>
            </w:pPr>
          </w:p>
        </w:tc>
        <w:tc>
          <w:tcPr>
            <w:tcW w:w="1036" w:type="dxa"/>
            <w:tcBorders>
              <w:right w:val="single" w:color="auto" w:sz="4" w:space="0"/>
            </w:tcBorders>
            <w:noWrap w:val="0"/>
            <w:vAlign w:val="top"/>
          </w:tcPr>
          <w:p w14:paraId="413A123A">
            <w:pPr>
              <w:spacing w:line="360" w:lineRule="auto"/>
              <w:ind w:firstLine="480" w:firstLineChars="200"/>
              <w:rPr>
                <w:rFonts w:hint="eastAsia" w:ascii="宋体" w:hAnsi="宋体" w:cs="宋体"/>
                <w:color w:val="auto"/>
                <w:sz w:val="24"/>
              </w:rPr>
            </w:pPr>
          </w:p>
        </w:tc>
        <w:tc>
          <w:tcPr>
            <w:tcW w:w="1441" w:type="dxa"/>
            <w:noWrap w:val="0"/>
            <w:vAlign w:val="top"/>
          </w:tcPr>
          <w:p w14:paraId="3E0292D4">
            <w:pPr>
              <w:spacing w:line="360" w:lineRule="auto"/>
              <w:ind w:firstLine="480" w:firstLineChars="200"/>
              <w:rPr>
                <w:rFonts w:hint="eastAsia" w:ascii="宋体" w:hAnsi="宋体" w:cs="宋体"/>
                <w:color w:val="auto"/>
                <w:sz w:val="24"/>
              </w:rPr>
            </w:pPr>
          </w:p>
        </w:tc>
        <w:tc>
          <w:tcPr>
            <w:tcW w:w="926" w:type="dxa"/>
            <w:noWrap w:val="0"/>
            <w:vAlign w:val="top"/>
          </w:tcPr>
          <w:p w14:paraId="5180B868">
            <w:pPr>
              <w:spacing w:line="360" w:lineRule="auto"/>
              <w:ind w:firstLine="480" w:firstLineChars="200"/>
              <w:rPr>
                <w:rFonts w:hint="eastAsia" w:ascii="宋体" w:hAnsi="宋体" w:cs="宋体"/>
                <w:color w:val="auto"/>
                <w:sz w:val="24"/>
              </w:rPr>
            </w:pPr>
          </w:p>
        </w:tc>
      </w:tr>
      <w:tr w14:paraId="5FD78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1" w:hRule="atLeast"/>
          <w:jc w:val="center"/>
        </w:trPr>
        <w:tc>
          <w:tcPr>
            <w:tcW w:w="1520" w:type="dxa"/>
            <w:noWrap w:val="0"/>
            <w:vAlign w:val="top"/>
          </w:tcPr>
          <w:p w14:paraId="1591BB48">
            <w:pPr>
              <w:spacing w:line="360" w:lineRule="auto"/>
              <w:jc w:val="center"/>
              <w:rPr>
                <w:rFonts w:hint="eastAsia"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w:t>
            </w:r>
          </w:p>
        </w:tc>
        <w:tc>
          <w:tcPr>
            <w:tcW w:w="920" w:type="dxa"/>
            <w:noWrap w:val="0"/>
            <w:vAlign w:val="top"/>
          </w:tcPr>
          <w:p w14:paraId="7401E07A">
            <w:pPr>
              <w:spacing w:line="360" w:lineRule="auto"/>
              <w:ind w:firstLine="480" w:firstLineChars="200"/>
              <w:rPr>
                <w:rFonts w:hint="eastAsia" w:ascii="宋体" w:hAnsi="宋体" w:cs="宋体"/>
                <w:color w:val="auto"/>
                <w:sz w:val="24"/>
              </w:rPr>
            </w:pPr>
          </w:p>
        </w:tc>
        <w:tc>
          <w:tcPr>
            <w:tcW w:w="929" w:type="dxa"/>
            <w:tcBorders>
              <w:right w:val="single" w:color="auto" w:sz="4" w:space="0"/>
            </w:tcBorders>
            <w:noWrap w:val="0"/>
            <w:vAlign w:val="top"/>
          </w:tcPr>
          <w:p w14:paraId="4F1C55E7">
            <w:pPr>
              <w:spacing w:line="360" w:lineRule="auto"/>
              <w:ind w:firstLine="480" w:firstLineChars="200"/>
              <w:rPr>
                <w:rFonts w:hint="eastAsia" w:ascii="宋体" w:hAnsi="宋体" w:cs="宋体"/>
                <w:color w:val="auto"/>
                <w:sz w:val="24"/>
              </w:rPr>
            </w:pPr>
          </w:p>
        </w:tc>
        <w:tc>
          <w:tcPr>
            <w:tcW w:w="1146" w:type="dxa"/>
            <w:tcBorders>
              <w:left w:val="single" w:color="auto" w:sz="4" w:space="0"/>
            </w:tcBorders>
            <w:noWrap w:val="0"/>
            <w:vAlign w:val="top"/>
          </w:tcPr>
          <w:p w14:paraId="60EB1E3D">
            <w:pPr>
              <w:spacing w:line="360" w:lineRule="auto"/>
              <w:ind w:firstLine="480" w:firstLineChars="200"/>
              <w:rPr>
                <w:rFonts w:hint="eastAsia" w:ascii="宋体" w:hAnsi="宋体" w:cs="宋体"/>
                <w:color w:val="auto"/>
                <w:sz w:val="24"/>
              </w:rPr>
            </w:pPr>
          </w:p>
        </w:tc>
        <w:tc>
          <w:tcPr>
            <w:tcW w:w="1638" w:type="dxa"/>
            <w:noWrap w:val="0"/>
            <w:vAlign w:val="top"/>
          </w:tcPr>
          <w:p w14:paraId="4658C774">
            <w:pPr>
              <w:spacing w:line="360" w:lineRule="auto"/>
              <w:ind w:firstLine="480" w:firstLineChars="200"/>
              <w:rPr>
                <w:rFonts w:hint="eastAsia" w:ascii="宋体" w:hAnsi="宋体" w:cs="宋体"/>
                <w:color w:val="auto"/>
                <w:sz w:val="24"/>
              </w:rPr>
            </w:pPr>
          </w:p>
        </w:tc>
        <w:tc>
          <w:tcPr>
            <w:tcW w:w="1036" w:type="dxa"/>
            <w:tcBorders>
              <w:right w:val="single" w:color="auto" w:sz="4" w:space="0"/>
            </w:tcBorders>
            <w:noWrap w:val="0"/>
            <w:vAlign w:val="top"/>
          </w:tcPr>
          <w:p w14:paraId="1371391D">
            <w:pPr>
              <w:spacing w:line="360" w:lineRule="auto"/>
              <w:ind w:firstLine="480" w:firstLineChars="200"/>
              <w:rPr>
                <w:rFonts w:hint="eastAsia" w:ascii="宋体" w:hAnsi="宋体" w:cs="宋体"/>
                <w:color w:val="auto"/>
                <w:sz w:val="24"/>
              </w:rPr>
            </w:pPr>
          </w:p>
        </w:tc>
        <w:tc>
          <w:tcPr>
            <w:tcW w:w="1441" w:type="dxa"/>
            <w:noWrap w:val="0"/>
            <w:vAlign w:val="top"/>
          </w:tcPr>
          <w:p w14:paraId="55AD9790">
            <w:pPr>
              <w:spacing w:line="360" w:lineRule="auto"/>
              <w:ind w:firstLine="480" w:firstLineChars="200"/>
              <w:rPr>
                <w:rFonts w:hint="eastAsia" w:ascii="宋体" w:hAnsi="宋体" w:cs="宋体"/>
                <w:color w:val="auto"/>
                <w:sz w:val="24"/>
              </w:rPr>
            </w:pPr>
          </w:p>
        </w:tc>
        <w:tc>
          <w:tcPr>
            <w:tcW w:w="926" w:type="dxa"/>
            <w:noWrap w:val="0"/>
            <w:vAlign w:val="top"/>
          </w:tcPr>
          <w:p w14:paraId="10010F8C">
            <w:pPr>
              <w:spacing w:line="360" w:lineRule="auto"/>
              <w:ind w:firstLine="480" w:firstLineChars="200"/>
              <w:rPr>
                <w:rFonts w:hint="eastAsia" w:ascii="宋体" w:hAnsi="宋体" w:cs="宋体"/>
                <w:color w:val="auto"/>
                <w:sz w:val="24"/>
              </w:rPr>
            </w:pPr>
          </w:p>
        </w:tc>
      </w:tr>
      <w:tr w14:paraId="77F12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520" w:type="dxa"/>
            <w:noWrap w:val="0"/>
            <w:vAlign w:val="top"/>
          </w:tcPr>
          <w:p w14:paraId="433D4BFD">
            <w:pPr>
              <w:spacing w:line="360" w:lineRule="auto"/>
              <w:jc w:val="center"/>
              <w:rPr>
                <w:rFonts w:hint="eastAsia" w:ascii="宋体" w:hAnsi="宋体" w:cs="宋体"/>
                <w:color w:val="auto"/>
                <w:sz w:val="24"/>
              </w:rPr>
            </w:pPr>
            <w:r>
              <w:rPr>
                <w:rFonts w:hint="eastAsia" w:ascii="宋体" w:hAnsi="宋体" w:cs="宋体"/>
                <w:color w:val="auto"/>
                <w:sz w:val="24"/>
                <w:lang w:val="en-US" w:eastAsia="zh-CN"/>
              </w:rPr>
              <w:t>3</w:t>
            </w:r>
            <w:r>
              <w:rPr>
                <w:rFonts w:hint="eastAsia" w:ascii="宋体" w:hAnsi="宋体" w:cs="宋体"/>
                <w:color w:val="auto"/>
                <w:sz w:val="24"/>
              </w:rPr>
              <w:t>.</w:t>
            </w:r>
          </w:p>
        </w:tc>
        <w:tc>
          <w:tcPr>
            <w:tcW w:w="920" w:type="dxa"/>
            <w:noWrap w:val="0"/>
            <w:vAlign w:val="top"/>
          </w:tcPr>
          <w:p w14:paraId="65C70C32">
            <w:pPr>
              <w:spacing w:line="360" w:lineRule="auto"/>
              <w:ind w:firstLine="480" w:firstLineChars="200"/>
              <w:rPr>
                <w:rFonts w:hint="eastAsia" w:ascii="宋体" w:hAnsi="宋体" w:cs="宋体"/>
                <w:color w:val="auto"/>
                <w:sz w:val="24"/>
              </w:rPr>
            </w:pPr>
          </w:p>
        </w:tc>
        <w:tc>
          <w:tcPr>
            <w:tcW w:w="929" w:type="dxa"/>
            <w:tcBorders>
              <w:right w:val="single" w:color="auto" w:sz="4" w:space="0"/>
            </w:tcBorders>
            <w:noWrap w:val="0"/>
            <w:vAlign w:val="top"/>
          </w:tcPr>
          <w:p w14:paraId="4E062E11">
            <w:pPr>
              <w:spacing w:line="360" w:lineRule="auto"/>
              <w:ind w:firstLine="480" w:firstLineChars="200"/>
              <w:rPr>
                <w:rFonts w:hint="eastAsia" w:ascii="宋体" w:hAnsi="宋体" w:cs="宋体"/>
                <w:color w:val="auto"/>
                <w:sz w:val="24"/>
              </w:rPr>
            </w:pPr>
          </w:p>
        </w:tc>
        <w:tc>
          <w:tcPr>
            <w:tcW w:w="1146" w:type="dxa"/>
            <w:tcBorders>
              <w:left w:val="single" w:color="auto" w:sz="4" w:space="0"/>
            </w:tcBorders>
            <w:noWrap w:val="0"/>
            <w:vAlign w:val="top"/>
          </w:tcPr>
          <w:p w14:paraId="7ECAE76E">
            <w:pPr>
              <w:spacing w:line="360" w:lineRule="auto"/>
              <w:ind w:firstLine="480" w:firstLineChars="200"/>
              <w:rPr>
                <w:rFonts w:hint="eastAsia" w:ascii="宋体" w:hAnsi="宋体" w:cs="宋体"/>
                <w:color w:val="auto"/>
                <w:sz w:val="24"/>
              </w:rPr>
            </w:pPr>
          </w:p>
        </w:tc>
        <w:tc>
          <w:tcPr>
            <w:tcW w:w="1638" w:type="dxa"/>
            <w:noWrap w:val="0"/>
            <w:vAlign w:val="top"/>
          </w:tcPr>
          <w:p w14:paraId="19A2D0BB">
            <w:pPr>
              <w:spacing w:line="360" w:lineRule="auto"/>
              <w:ind w:firstLine="480" w:firstLineChars="200"/>
              <w:rPr>
                <w:rFonts w:hint="eastAsia" w:ascii="宋体" w:hAnsi="宋体" w:cs="宋体"/>
                <w:color w:val="auto"/>
                <w:sz w:val="24"/>
              </w:rPr>
            </w:pPr>
          </w:p>
        </w:tc>
        <w:tc>
          <w:tcPr>
            <w:tcW w:w="1036" w:type="dxa"/>
            <w:tcBorders>
              <w:right w:val="single" w:color="auto" w:sz="4" w:space="0"/>
            </w:tcBorders>
            <w:noWrap w:val="0"/>
            <w:vAlign w:val="top"/>
          </w:tcPr>
          <w:p w14:paraId="49AD32D2">
            <w:pPr>
              <w:spacing w:line="360" w:lineRule="auto"/>
              <w:ind w:firstLine="480" w:firstLineChars="200"/>
              <w:rPr>
                <w:rFonts w:hint="eastAsia" w:ascii="宋体" w:hAnsi="宋体" w:cs="宋体"/>
                <w:color w:val="auto"/>
                <w:sz w:val="24"/>
              </w:rPr>
            </w:pPr>
          </w:p>
        </w:tc>
        <w:tc>
          <w:tcPr>
            <w:tcW w:w="1441" w:type="dxa"/>
            <w:noWrap w:val="0"/>
            <w:vAlign w:val="top"/>
          </w:tcPr>
          <w:p w14:paraId="1C677D22">
            <w:pPr>
              <w:spacing w:line="360" w:lineRule="auto"/>
              <w:ind w:firstLine="480" w:firstLineChars="200"/>
              <w:rPr>
                <w:rFonts w:hint="eastAsia" w:ascii="宋体" w:hAnsi="宋体" w:cs="宋体"/>
                <w:color w:val="auto"/>
                <w:sz w:val="24"/>
              </w:rPr>
            </w:pPr>
          </w:p>
        </w:tc>
        <w:tc>
          <w:tcPr>
            <w:tcW w:w="926" w:type="dxa"/>
            <w:noWrap w:val="0"/>
            <w:vAlign w:val="top"/>
          </w:tcPr>
          <w:p w14:paraId="6EA88D8A">
            <w:pPr>
              <w:spacing w:line="360" w:lineRule="auto"/>
              <w:ind w:firstLine="480" w:firstLineChars="200"/>
              <w:rPr>
                <w:rFonts w:hint="eastAsia" w:ascii="宋体" w:hAnsi="宋体" w:cs="宋体"/>
                <w:color w:val="auto"/>
                <w:sz w:val="24"/>
              </w:rPr>
            </w:pPr>
          </w:p>
        </w:tc>
      </w:tr>
      <w:tr w14:paraId="30434E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1" w:hRule="atLeast"/>
          <w:jc w:val="center"/>
        </w:trPr>
        <w:tc>
          <w:tcPr>
            <w:tcW w:w="1520" w:type="dxa"/>
            <w:noWrap w:val="0"/>
            <w:vAlign w:val="top"/>
          </w:tcPr>
          <w:p w14:paraId="7C51F25B">
            <w:pPr>
              <w:spacing w:line="360" w:lineRule="auto"/>
              <w:jc w:val="center"/>
              <w:rPr>
                <w:rFonts w:hint="eastAsia" w:ascii="宋体" w:hAnsi="宋体" w:cs="宋体"/>
                <w:color w:val="auto"/>
                <w:sz w:val="24"/>
              </w:rPr>
            </w:pPr>
            <w:r>
              <w:rPr>
                <w:rFonts w:hint="eastAsia" w:ascii="宋体" w:hAnsi="宋体" w:cs="宋体"/>
                <w:color w:val="auto"/>
                <w:sz w:val="24"/>
              </w:rPr>
              <w:t>......</w:t>
            </w:r>
          </w:p>
        </w:tc>
        <w:tc>
          <w:tcPr>
            <w:tcW w:w="920" w:type="dxa"/>
            <w:noWrap w:val="0"/>
            <w:vAlign w:val="top"/>
          </w:tcPr>
          <w:p w14:paraId="1F574D29">
            <w:pPr>
              <w:spacing w:line="360" w:lineRule="auto"/>
              <w:ind w:firstLine="480" w:firstLineChars="200"/>
              <w:rPr>
                <w:rFonts w:hint="eastAsia" w:ascii="宋体" w:hAnsi="宋体" w:cs="宋体"/>
                <w:color w:val="auto"/>
                <w:sz w:val="24"/>
              </w:rPr>
            </w:pPr>
          </w:p>
        </w:tc>
        <w:tc>
          <w:tcPr>
            <w:tcW w:w="929" w:type="dxa"/>
            <w:tcBorders>
              <w:right w:val="single" w:color="auto" w:sz="4" w:space="0"/>
            </w:tcBorders>
            <w:noWrap w:val="0"/>
            <w:vAlign w:val="top"/>
          </w:tcPr>
          <w:p w14:paraId="5762480F">
            <w:pPr>
              <w:spacing w:line="360" w:lineRule="auto"/>
              <w:ind w:firstLine="480" w:firstLineChars="200"/>
              <w:rPr>
                <w:rFonts w:hint="eastAsia" w:ascii="宋体" w:hAnsi="宋体" w:cs="宋体"/>
                <w:color w:val="auto"/>
                <w:sz w:val="24"/>
              </w:rPr>
            </w:pPr>
          </w:p>
        </w:tc>
        <w:tc>
          <w:tcPr>
            <w:tcW w:w="1146" w:type="dxa"/>
            <w:tcBorders>
              <w:left w:val="single" w:color="auto" w:sz="4" w:space="0"/>
            </w:tcBorders>
            <w:noWrap w:val="0"/>
            <w:vAlign w:val="top"/>
          </w:tcPr>
          <w:p w14:paraId="1B13F13A">
            <w:pPr>
              <w:spacing w:line="360" w:lineRule="auto"/>
              <w:ind w:firstLine="480" w:firstLineChars="200"/>
              <w:rPr>
                <w:rFonts w:hint="eastAsia" w:ascii="宋体" w:hAnsi="宋体" w:cs="宋体"/>
                <w:color w:val="auto"/>
                <w:sz w:val="24"/>
              </w:rPr>
            </w:pPr>
          </w:p>
        </w:tc>
        <w:tc>
          <w:tcPr>
            <w:tcW w:w="1638" w:type="dxa"/>
            <w:noWrap w:val="0"/>
            <w:vAlign w:val="top"/>
          </w:tcPr>
          <w:p w14:paraId="139E8567">
            <w:pPr>
              <w:spacing w:line="360" w:lineRule="auto"/>
              <w:ind w:firstLine="480" w:firstLineChars="200"/>
              <w:rPr>
                <w:rFonts w:hint="eastAsia" w:ascii="宋体" w:hAnsi="宋体" w:cs="宋体"/>
                <w:color w:val="auto"/>
                <w:sz w:val="24"/>
              </w:rPr>
            </w:pPr>
          </w:p>
        </w:tc>
        <w:tc>
          <w:tcPr>
            <w:tcW w:w="1036" w:type="dxa"/>
            <w:tcBorders>
              <w:right w:val="single" w:color="auto" w:sz="4" w:space="0"/>
            </w:tcBorders>
            <w:noWrap w:val="0"/>
            <w:vAlign w:val="top"/>
          </w:tcPr>
          <w:p w14:paraId="26AF86A5">
            <w:pPr>
              <w:spacing w:line="360" w:lineRule="auto"/>
              <w:ind w:firstLine="480" w:firstLineChars="200"/>
              <w:rPr>
                <w:rFonts w:hint="eastAsia" w:ascii="宋体" w:hAnsi="宋体" w:cs="宋体"/>
                <w:color w:val="auto"/>
                <w:sz w:val="24"/>
              </w:rPr>
            </w:pPr>
          </w:p>
        </w:tc>
        <w:tc>
          <w:tcPr>
            <w:tcW w:w="1441" w:type="dxa"/>
            <w:noWrap w:val="0"/>
            <w:vAlign w:val="top"/>
          </w:tcPr>
          <w:p w14:paraId="0F30D575">
            <w:pPr>
              <w:spacing w:line="360" w:lineRule="auto"/>
              <w:ind w:firstLine="480" w:firstLineChars="200"/>
              <w:rPr>
                <w:rFonts w:hint="eastAsia" w:ascii="宋体" w:hAnsi="宋体" w:cs="宋体"/>
                <w:color w:val="auto"/>
                <w:sz w:val="24"/>
              </w:rPr>
            </w:pPr>
          </w:p>
        </w:tc>
        <w:tc>
          <w:tcPr>
            <w:tcW w:w="926" w:type="dxa"/>
            <w:noWrap w:val="0"/>
            <w:vAlign w:val="top"/>
          </w:tcPr>
          <w:p w14:paraId="234F33CE">
            <w:pPr>
              <w:spacing w:line="360" w:lineRule="auto"/>
              <w:ind w:firstLine="480" w:firstLineChars="200"/>
              <w:rPr>
                <w:rFonts w:hint="eastAsia" w:ascii="宋体" w:hAnsi="宋体" w:cs="宋体"/>
                <w:color w:val="auto"/>
                <w:sz w:val="24"/>
              </w:rPr>
            </w:pPr>
          </w:p>
        </w:tc>
      </w:tr>
    </w:tbl>
    <w:p w14:paraId="63AAFE4A">
      <w:pPr>
        <w:spacing w:line="360" w:lineRule="auto"/>
        <w:ind w:firstLine="482" w:firstLineChars="200"/>
        <w:rPr>
          <w:rFonts w:hint="eastAsia" w:ascii="宋体" w:hAnsi="宋体" w:eastAsia="宋体" w:cs="宋体"/>
          <w:b/>
          <w:color w:val="auto"/>
          <w:sz w:val="24"/>
          <w:highlight w:val="none"/>
        </w:rPr>
      </w:pPr>
    </w:p>
    <w:p w14:paraId="1A6E7AC2">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w:t>
      </w:r>
    </w:p>
    <w:p w14:paraId="687892B5">
      <w:pPr>
        <w:pStyle w:val="162"/>
        <w:numPr>
          <w:ilvl w:val="0"/>
          <w:numId w:val="0"/>
        </w:numPr>
        <w:spacing w:line="360" w:lineRule="auto"/>
        <w:ind w:leftChars="0" w:firstLine="723" w:firstLineChars="3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需完整反映本项目要求的所有拟派人员信息，并提供相应证书，所提供的资料均附于本表后如合同及社保证明，作为本表的附件。</w:t>
      </w:r>
    </w:p>
    <w:p w14:paraId="4EE2865C">
      <w:pPr>
        <w:pStyle w:val="28"/>
        <w:numPr>
          <w:ilvl w:val="0"/>
          <w:numId w:val="0"/>
        </w:numPr>
        <w:spacing w:before="75" w:beforeAutospacing="0" w:after="75" w:afterAutospacing="0" w:line="360" w:lineRule="auto"/>
        <w:ind w:firstLine="723" w:firstLineChars="3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2</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如内容较多，可采用一人一表的方式进行编制，必须包含上表中的所有内容，如有其他内容亦可补充。</w:t>
      </w:r>
    </w:p>
    <w:p w14:paraId="7D22F4CD">
      <w:pPr>
        <w:rPr>
          <w:rStyle w:val="35"/>
          <w:rFonts w:hint="eastAsia" w:ascii="宋体" w:hAnsi="宋体" w:eastAsia="宋体" w:cs="宋体"/>
          <w:b/>
          <w:bCs/>
          <w:color w:val="auto"/>
          <w:kern w:val="2"/>
          <w:sz w:val="28"/>
          <w:szCs w:val="28"/>
          <w:highlight w:val="none"/>
          <w:lang w:val="en-US" w:eastAsia="zh-CN" w:bidi="ar"/>
        </w:rPr>
      </w:pPr>
      <w:r>
        <w:rPr>
          <w:rStyle w:val="35"/>
          <w:rFonts w:hint="eastAsia" w:ascii="宋体" w:hAnsi="宋体" w:eastAsia="宋体" w:cs="宋体"/>
          <w:b/>
          <w:bCs w:val="0"/>
          <w:color w:val="auto"/>
          <w:sz w:val="28"/>
          <w:szCs w:val="28"/>
          <w:highlight w:val="none"/>
          <w:lang w:eastAsia="zh-CN"/>
        </w:rPr>
        <w:br w:type="page"/>
      </w:r>
    </w:p>
    <w:p w14:paraId="617A3BBC">
      <w:pPr>
        <w:tabs>
          <w:tab w:val="left" w:pos="360"/>
          <w:tab w:val="left" w:pos="1800"/>
        </w:tabs>
        <w:jc w:val="center"/>
        <w:rPr>
          <w:rFonts w:ascii="宋体" w:hAnsi="宋体" w:cs="宋体"/>
          <w:b/>
          <w:bCs/>
          <w:color w:val="auto"/>
          <w:sz w:val="30"/>
          <w:szCs w:val="30"/>
        </w:rPr>
      </w:pPr>
      <w:r>
        <w:rPr>
          <w:rStyle w:val="35"/>
          <w:rFonts w:hint="eastAsia" w:cs="宋体"/>
          <w:color w:val="auto"/>
          <w:sz w:val="28"/>
          <w:szCs w:val="28"/>
          <w:highlight w:val="none"/>
        </w:rPr>
        <w:t>（</w:t>
      </w:r>
      <w:r>
        <w:rPr>
          <w:rStyle w:val="35"/>
          <w:rFonts w:hint="eastAsia" w:cs="宋体"/>
          <w:color w:val="auto"/>
          <w:sz w:val="28"/>
          <w:szCs w:val="28"/>
          <w:highlight w:val="none"/>
          <w:lang w:val="en-US" w:eastAsia="zh-CN"/>
        </w:rPr>
        <w:t>7</w:t>
      </w:r>
      <w:r>
        <w:rPr>
          <w:rStyle w:val="35"/>
          <w:rFonts w:hint="eastAsia" w:cs="宋体"/>
          <w:color w:val="auto"/>
          <w:sz w:val="28"/>
          <w:szCs w:val="28"/>
          <w:highlight w:val="none"/>
        </w:rPr>
        <w:t>）</w:t>
      </w:r>
      <w:r>
        <w:rPr>
          <w:rFonts w:hint="eastAsia" w:ascii="宋体" w:hAnsi="宋体" w:cs="宋体"/>
          <w:b/>
          <w:color w:val="auto"/>
          <w:sz w:val="28"/>
          <w:szCs w:val="28"/>
        </w:rPr>
        <w:t>拟投入</w:t>
      </w:r>
      <w:r>
        <w:rPr>
          <w:rFonts w:hint="eastAsia" w:ascii="宋体" w:hAnsi="宋体" w:cs="宋体"/>
          <w:b/>
          <w:color w:val="auto"/>
          <w:sz w:val="28"/>
          <w:szCs w:val="28"/>
          <w:lang w:val="en-US" w:eastAsia="zh-CN"/>
        </w:rPr>
        <w:t>的设备、设施清单</w:t>
      </w:r>
    </w:p>
    <w:p w14:paraId="49DC1A5A">
      <w:pPr>
        <w:tabs>
          <w:tab w:val="left" w:pos="360"/>
          <w:tab w:val="left" w:pos="1800"/>
        </w:tabs>
        <w:jc w:val="center"/>
        <w:rPr>
          <w:rFonts w:ascii="仿宋" w:hAnsi="仿宋" w:eastAsia="仿宋" w:cs="仿宋"/>
          <w:color w:val="auto"/>
          <w:sz w:val="24"/>
        </w:rPr>
      </w:pPr>
    </w:p>
    <w:tbl>
      <w:tblPr>
        <w:tblStyle w:val="32"/>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171"/>
        <w:gridCol w:w="1178"/>
        <w:gridCol w:w="1007"/>
        <w:gridCol w:w="1007"/>
        <w:gridCol w:w="1007"/>
        <w:gridCol w:w="1018"/>
        <w:gridCol w:w="815"/>
        <w:gridCol w:w="1277"/>
      </w:tblGrid>
      <w:tr w14:paraId="44677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exact"/>
          <w:jc w:val="center"/>
        </w:trPr>
        <w:tc>
          <w:tcPr>
            <w:tcW w:w="838" w:type="dxa"/>
            <w:vMerge w:val="restart"/>
            <w:vAlign w:val="center"/>
          </w:tcPr>
          <w:p w14:paraId="4BD653F7">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序号</w:t>
            </w:r>
          </w:p>
        </w:tc>
        <w:tc>
          <w:tcPr>
            <w:tcW w:w="1171" w:type="dxa"/>
            <w:vMerge w:val="restart"/>
            <w:vAlign w:val="center"/>
          </w:tcPr>
          <w:p w14:paraId="1E9E93BD">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设备名称</w:t>
            </w:r>
          </w:p>
        </w:tc>
        <w:tc>
          <w:tcPr>
            <w:tcW w:w="1178" w:type="dxa"/>
            <w:vMerge w:val="restart"/>
            <w:vAlign w:val="center"/>
          </w:tcPr>
          <w:p w14:paraId="4B369934">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规格型号</w:t>
            </w:r>
          </w:p>
        </w:tc>
        <w:tc>
          <w:tcPr>
            <w:tcW w:w="4854" w:type="dxa"/>
            <w:gridSpan w:val="5"/>
            <w:vAlign w:val="center"/>
          </w:tcPr>
          <w:p w14:paraId="452F36AA">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数量（台/套）</w:t>
            </w:r>
          </w:p>
        </w:tc>
        <w:tc>
          <w:tcPr>
            <w:tcW w:w="1277" w:type="dxa"/>
            <w:vMerge w:val="restart"/>
            <w:vAlign w:val="center"/>
          </w:tcPr>
          <w:p w14:paraId="49D1AEBD">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备注</w:t>
            </w:r>
          </w:p>
        </w:tc>
      </w:tr>
      <w:tr w14:paraId="1D510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8" w:hRule="exact"/>
          <w:jc w:val="center"/>
        </w:trPr>
        <w:tc>
          <w:tcPr>
            <w:tcW w:w="838" w:type="dxa"/>
            <w:vMerge w:val="continue"/>
            <w:vAlign w:val="center"/>
          </w:tcPr>
          <w:p w14:paraId="7A8D41FB">
            <w:pPr>
              <w:tabs>
                <w:tab w:val="left" w:pos="360"/>
                <w:tab w:val="left" w:pos="1800"/>
              </w:tabs>
              <w:spacing w:line="360" w:lineRule="auto"/>
              <w:jc w:val="center"/>
              <w:rPr>
                <w:rFonts w:ascii="宋体" w:hAnsi="宋体" w:cs="宋体"/>
                <w:color w:val="auto"/>
                <w:sz w:val="24"/>
              </w:rPr>
            </w:pPr>
          </w:p>
        </w:tc>
        <w:tc>
          <w:tcPr>
            <w:tcW w:w="1171" w:type="dxa"/>
            <w:vMerge w:val="continue"/>
            <w:vAlign w:val="center"/>
          </w:tcPr>
          <w:p w14:paraId="4F4C9F13">
            <w:pPr>
              <w:tabs>
                <w:tab w:val="left" w:pos="360"/>
                <w:tab w:val="left" w:pos="1800"/>
              </w:tabs>
              <w:spacing w:line="360" w:lineRule="auto"/>
              <w:jc w:val="center"/>
              <w:rPr>
                <w:rFonts w:ascii="宋体" w:hAnsi="宋体" w:cs="宋体"/>
                <w:color w:val="auto"/>
                <w:sz w:val="24"/>
              </w:rPr>
            </w:pPr>
          </w:p>
        </w:tc>
        <w:tc>
          <w:tcPr>
            <w:tcW w:w="1178" w:type="dxa"/>
            <w:vMerge w:val="continue"/>
            <w:vAlign w:val="center"/>
          </w:tcPr>
          <w:p w14:paraId="21244DA4">
            <w:pPr>
              <w:tabs>
                <w:tab w:val="left" w:pos="360"/>
                <w:tab w:val="left" w:pos="1800"/>
              </w:tabs>
              <w:spacing w:line="360" w:lineRule="auto"/>
              <w:jc w:val="center"/>
              <w:rPr>
                <w:rFonts w:ascii="宋体" w:hAnsi="宋体" w:cs="宋体"/>
                <w:color w:val="auto"/>
                <w:sz w:val="24"/>
              </w:rPr>
            </w:pPr>
          </w:p>
        </w:tc>
        <w:tc>
          <w:tcPr>
            <w:tcW w:w="4039" w:type="dxa"/>
            <w:gridSpan w:val="4"/>
            <w:vAlign w:val="center"/>
          </w:tcPr>
          <w:p w14:paraId="3CFCE2FC">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其中</w:t>
            </w:r>
          </w:p>
        </w:tc>
        <w:tc>
          <w:tcPr>
            <w:tcW w:w="815" w:type="dxa"/>
            <w:vMerge w:val="restart"/>
            <w:vAlign w:val="center"/>
          </w:tcPr>
          <w:p w14:paraId="1D289F4F">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小计</w:t>
            </w:r>
          </w:p>
        </w:tc>
        <w:tc>
          <w:tcPr>
            <w:tcW w:w="1277" w:type="dxa"/>
            <w:vMerge w:val="continue"/>
            <w:vAlign w:val="center"/>
          </w:tcPr>
          <w:p w14:paraId="4A356FF4">
            <w:pPr>
              <w:tabs>
                <w:tab w:val="left" w:pos="360"/>
                <w:tab w:val="left" w:pos="1800"/>
              </w:tabs>
              <w:spacing w:line="360" w:lineRule="auto"/>
              <w:jc w:val="center"/>
              <w:rPr>
                <w:rFonts w:ascii="宋体" w:hAnsi="宋体" w:cs="宋体"/>
                <w:color w:val="auto"/>
                <w:sz w:val="24"/>
              </w:rPr>
            </w:pPr>
          </w:p>
        </w:tc>
      </w:tr>
      <w:tr w14:paraId="7E826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exact"/>
          <w:jc w:val="center"/>
        </w:trPr>
        <w:tc>
          <w:tcPr>
            <w:tcW w:w="838" w:type="dxa"/>
            <w:vMerge w:val="continue"/>
            <w:vAlign w:val="center"/>
          </w:tcPr>
          <w:p w14:paraId="2CF1D20C">
            <w:pPr>
              <w:tabs>
                <w:tab w:val="left" w:pos="360"/>
                <w:tab w:val="left" w:pos="1800"/>
              </w:tabs>
              <w:spacing w:line="360" w:lineRule="auto"/>
              <w:jc w:val="center"/>
              <w:rPr>
                <w:rFonts w:ascii="宋体" w:hAnsi="宋体" w:cs="宋体"/>
                <w:color w:val="auto"/>
                <w:sz w:val="24"/>
              </w:rPr>
            </w:pPr>
          </w:p>
        </w:tc>
        <w:tc>
          <w:tcPr>
            <w:tcW w:w="1171" w:type="dxa"/>
            <w:vMerge w:val="continue"/>
            <w:vAlign w:val="center"/>
          </w:tcPr>
          <w:p w14:paraId="4D3D65F7">
            <w:pPr>
              <w:tabs>
                <w:tab w:val="left" w:pos="360"/>
                <w:tab w:val="left" w:pos="1800"/>
              </w:tabs>
              <w:spacing w:line="360" w:lineRule="auto"/>
              <w:jc w:val="center"/>
              <w:rPr>
                <w:rFonts w:ascii="宋体" w:hAnsi="宋体" w:cs="宋体"/>
                <w:color w:val="auto"/>
                <w:sz w:val="24"/>
              </w:rPr>
            </w:pPr>
          </w:p>
        </w:tc>
        <w:tc>
          <w:tcPr>
            <w:tcW w:w="1178" w:type="dxa"/>
            <w:vMerge w:val="continue"/>
            <w:vAlign w:val="center"/>
          </w:tcPr>
          <w:p w14:paraId="512AB260">
            <w:pPr>
              <w:tabs>
                <w:tab w:val="left" w:pos="360"/>
                <w:tab w:val="left" w:pos="1800"/>
              </w:tabs>
              <w:spacing w:line="360" w:lineRule="auto"/>
              <w:jc w:val="center"/>
              <w:rPr>
                <w:rFonts w:ascii="宋体" w:hAnsi="宋体" w:cs="宋体"/>
                <w:color w:val="auto"/>
                <w:sz w:val="24"/>
              </w:rPr>
            </w:pPr>
          </w:p>
        </w:tc>
        <w:tc>
          <w:tcPr>
            <w:tcW w:w="1007" w:type="dxa"/>
            <w:vAlign w:val="center"/>
          </w:tcPr>
          <w:p w14:paraId="72495AF0">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自有</w:t>
            </w:r>
          </w:p>
        </w:tc>
        <w:tc>
          <w:tcPr>
            <w:tcW w:w="1007" w:type="dxa"/>
            <w:vAlign w:val="center"/>
          </w:tcPr>
          <w:p w14:paraId="6D3B2385">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租赁</w:t>
            </w:r>
          </w:p>
        </w:tc>
        <w:tc>
          <w:tcPr>
            <w:tcW w:w="1007" w:type="dxa"/>
            <w:vAlign w:val="center"/>
          </w:tcPr>
          <w:p w14:paraId="1F118428">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新购</w:t>
            </w:r>
          </w:p>
        </w:tc>
        <w:tc>
          <w:tcPr>
            <w:tcW w:w="1018" w:type="dxa"/>
            <w:vAlign w:val="center"/>
          </w:tcPr>
          <w:p w14:paraId="6711A164">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特别</w:t>
            </w:r>
          </w:p>
          <w:p w14:paraId="036ACED2">
            <w:pPr>
              <w:tabs>
                <w:tab w:val="left" w:pos="360"/>
                <w:tab w:val="left" w:pos="1800"/>
              </w:tabs>
              <w:spacing w:line="360" w:lineRule="auto"/>
              <w:jc w:val="center"/>
              <w:rPr>
                <w:rFonts w:ascii="宋体" w:hAnsi="宋体" w:cs="宋体"/>
                <w:color w:val="auto"/>
                <w:sz w:val="24"/>
              </w:rPr>
            </w:pPr>
            <w:r>
              <w:rPr>
                <w:rFonts w:hint="eastAsia" w:ascii="宋体" w:hAnsi="宋体" w:cs="宋体"/>
                <w:color w:val="auto"/>
                <w:sz w:val="24"/>
              </w:rPr>
              <w:t>制造</w:t>
            </w:r>
          </w:p>
        </w:tc>
        <w:tc>
          <w:tcPr>
            <w:tcW w:w="815" w:type="dxa"/>
            <w:vMerge w:val="continue"/>
            <w:vAlign w:val="center"/>
          </w:tcPr>
          <w:p w14:paraId="4EC685B5">
            <w:pPr>
              <w:tabs>
                <w:tab w:val="left" w:pos="360"/>
                <w:tab w:val="left" w:pos="1800"/>
              </w:tabs>
              <w:spacing w:line="360" w:lineRule="auto"/>
              <w:jc w:val="center"/>
              <w:rPr>
                <w:rFonts w:ascii="宋体" w:hAnsi="宋体" w:cs="宋体"/>
                <w:color w:val="auto"/>
                <w:sz w:val="24"/>
              </w:rPr>
            </w:pPr>
          </w:p>
        </w:tc>
        <w:tc>
          <w:tcPr>
            <w:tcW w:w="1277" w:type="dxa"/>
            <w:vMerge w:val="continue"/>
            <w:vAlign w:val="center"/>
          </w:tcPr>
          <w:p w14:paraId="27AA7D18">
            <w:pPr>
              <w:tabs>
                <w:tab w:val="left" w:pos="360"/>
                <w:tab w:val="left" w:pos="1800"/>
              </w:tabs>
              <w:spacing w:line="360" w:lineRule="auto"/>
              <w:jc w:val="center"/>
              <w:rPr>
                <w:rFonts w:ascii="宋体" w:hAnsi="宋体" w:cs="宋体"/>
                <w:color w:val="auto"/>
                <w:sz w:val="24"/>
              </w:rPr>
            </w:pPr>
          </w:p>
        </w:tc>
      </w:tr>
      <w:tr w14:paraId="08DB6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8" w:hRule="atLeast"/>
          <w:jc w:val="center"/>
        </w:trPr>
        <w:tc>
          <w:tcPr>
            <w:tcW w:w="838" w:type="dxa"/>
            <w:vAlign w:val="center"/>
          </w:tcPr>
          <w:p w14:paraId="5229E342">
            <w:pPr>
              <w:tabs>
                <w:tab w:val="left" w:pos="360"/>
                <w:tab w:val="left" w:pos="1800"/>
              </w:tabs>
              <w:spacing w:line="360" w:lineRule="auto"/>
              <w:jc w:val="center"/>
              <w:rPr>
                <w:rFonts w:ascii="宋体" w:hAnsi="宋体" w:cs="宋体"/>
                <w:color w:val="auto"/>
                <w:sz w:val="24"/>
              </w:rPr>
            </w:pPr>
          </w:p>
        </w:tc>
        <w:tc>
          <w:tcPr>
            <w:tcW w:w="1171" w:type="dxa"/>
            <w:vAlign w:val="center"/>
          </w:tcPr>
          <w:p w14:paraId="0DC77E75">
            <w:pPr>
              <w:tabs>
                <w:tab w:val="left" w:pos="360"/>
                <w:tab w:val="left" w:pos="1800"/>
              </w:tabs>
              <w:spacing w:line="360" w:lineRule="auto"/>
              <w:jc w:val="center"/>
              <w:rPr>
                <w:rFonts w:ascii="宋体" w:hAnsi="宋体" w:cs="宋体"/>
                <w:color w:val="auto"/>
                <w:sz w:val="24"/>
              </w:rPr>
            </w:pPr>
          </w:p>
        </w:tc>
        <w:tc>
          <w:tcPr>
            <w:tcW w:w="1178" w:type="dxa"/>
            <w:vAlign w:val="center"/>
          </w:tcPr>
          <w:p w14:paraId="7D64DF05">
            <w:pPr>
              <w:tabs>
                <w:tab w:val="left" w:pos="360"/>
                <w:tab w:val="left" w:pos="1800"/>
              </w:tabs>
              <w:spacing w:line="360" w:lineRule="auto"/>
              <w:jc w:val="center"/>
              <w:rPr>
                <w:rFonts w:ascii="宋体" w:hAnsi="宋体" w:cs="宋体"/>
                <w:color w:val="auto"/>
                <w:sz w:val="24"/>
              </w:rPr>
            </w:pPr>
          </w:p>
        </w:tc>
        <w:tc>
          <w:tcPr>
            <w:tcW w:w="1007" w:type="dxa"/>
            <w:vAlign w:val="center"/>
          </w:tcPr>
          <w:p w14:paraId="3439474A">
            <w:pPr>
              <w:tabs>
                <w:tab w:val="left" w:pos="360"/>
                <w:tab w:val="left" w:pos="1800"/>
              </w:tabs>
              <w:spacing w:line="360" w:lineRule="auto"/>
              <w:jc w:val="center"/>
              <w:rPr>
                <w:rFonts w:ascii="宋体" w:hAnsi="宋体" w:cs="宋体"/>
                <w:color w:val="auto"/>
                <w:sz w:val="24"/>
              </w:rPr>
            </w:pPr>
          </w:p>
        </w:tc>
        <w:tc>
          <w:tcPr>
            <w:tcW w:w="1007" w:type="dxa"/>
            <w:vAlign w:val="center"/>
          </w:tcPr>
          <w:p w14:paraId="4E851B70">
            <w:pPr>
              <w:tabs>
                <w:tab w:val="left" w:pos="360"/>
                <w:tab w:val="left" w:pos="1800"/>
              </w:tabs>
              <w:spacing w:line="360" w:lineRule="auto"/>
              <w:jc w:val="center"/>
              <w:rPr>
                <w:rFonts w:ascii="宋体" w:hAnsi="宋体" w:cs="宋体"/>
                <w:color w:val="auto"/>
                <w:sz w:val="24"/>
              </w:rPr>
            </w:pPr>
          </w:p>
        </w:tc>
        <w:tc>
          <w:tcPr>
            <w:tcW w:w="1007" w:type="dxa"/>
            <w:vAlign w:val="center"/>
          </w:tcPr>
          <w:p w14:paraId="57FC8C87">
            <w:pPr>
              <w:tabs>
                <w:tab w:val="left" w:pos="360"/>
                <w:tab w:val="left" w:pos="1800"/>
              </w:tabs>
              <w:spacing w:line="360" w:lineRule="auto"/>
              <w:jc w:val="center"/>
              <w:rPr>
                <w:rFonts w:ascii="宋体" w:hAnsi="宋体" w:cs="宋体"/>
                <w:color w:val="auto"/>
                <w:sz w:val="24"/>
              </w:rPr>
            </w:pPr>
          </w:p>
        </w:tc>
        <w:tc>
          <w:tcPr>
            <w:tcW w:w="1018" w:type="dxa"/>
            <w:vAlign w:val="center"/>
          </w:tcPr>
          <w:p w14:paraId="1A3C7805">
            <w:pPr>
              <w:tabs>
                <w:tab w:val="left" w:pos="360"/>
                <w:tab w:val="left" w:pos="1800"/>
              </w:tabs>
              <w:spacing w:line="360" w:lineRule="auto"/>
              <w:jc w:val="center"/>
              <w:rPr>
                <w:rFonts w:ascii="宋体" w:hAnsi="宋体" w:cs="宋体"/>
                <w:color w:val="auto"/>
                <w:sz w:val="24"/>
              </w:rPr>
            </w:pPr>
          </w:p>
        </w:tc>
        <w:tc>
          <w:tcPr>
            <w:tcW w:w="815" w:type="dxa"/>
            <w:vAlign w:val="center"/>
          </w:tcPr>
          <w:p w14:paraId="164B3268">
            <w:pPr>
              <w:tabs>
                <w:tab w:val="left" w:pos="360"/>
                <w:tab w:val="left" w:pos="1800"/>
              </w:tabs>
              <w:spacing w:line="360" w:lineRule="auto"/>
              <w:jc w:val="center"/>
              <w:rPr>
                <w:rFonts w:ascii="宋体" w:hAnsi="宋体" w:cs="宋体"/>
                <w:color w:val="auto"/>
                <w:sz w:val="24"/>
              </w:rPr>
            </w:pPr>
          </w:p>
        </w:tc>
        <w:tc>
          <w:tcPr>
            <w:tcW w:w="1277" w:type="dxa"/>
            <w:vAlign w:val="center"/>
          </w:tcPr>
          <w:p w14:paraId="32531113">
            <w:pPr>
              <w:tabs>
                <w:tab w:val="left" w:pos="360"/>
                <w:tab w:val="left" w:pos="1800"/>
              </w:tabs>
              <w:spacing w:line="360" w:lineRule="auto"/>
              <w:jc w:val="center"/>
              <w:rPr>
                <w:rFonts w:ascii="宋体" w:hAnsi="宋体" w:cs="宋体"/>
                <w:color w:val="auto"/>
                <w:sz w:val="24"/>
              </w:rPr>
            </w:pPr>
          </w:p>
        </w:tc>
      </w:tr>
      <w:tr w14:paraId="7E5AB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8" w:hRule="atLeast"/>
          <w:jc w:val="center"/>
        </w:trPr>
        <w:tc>
          <w:tcPr>
            <w:tcW w:w="838" w:type="dxa"/>
            <w:vAlign w:val="center"/>
          </w:tcPr>
          <w:p w14:paraId="25E8A7EA">
            <w:pPr>
              <w:tabs>
                <w:tab w:val="left" w:pos="360"/>
                <w:tab w:val="left" w:pos="1800"/>
              </w:tabs>
              <w:spacing w:line="360" w:lineRule="auto"/>
              <w:jc w:val="center"/>
              <w:rPr>
                <w:rFonts w:ascii="宋体" w:hAnsi="宋体" w:cs="宋体"/>
                <w:color w:val="auto"/>
                <w:sz w:val="24"/>
              </w:rPr>
            </w:pPr>
          </w:p>
        </w:tc>
        <w:tc>
          <w:tcPr>
            <w:tcW w:w="1171" w:type="dxa"/>
            <w:vAlign w:val="center"/>
          </w:tcPr>
          <w:p w14:paraId="61AE492D">
            <w:pPr>
              <w:tabs>
                <w:tab w:val="left" w:pos="360"/>
                <w:tab w:val="left" w:pos="1800"/>
              </w:tabs>
              <w:spacing w:line="360" w:lineRule="auto"/>
              <w:jc w:val="center"/>
              <w:rPr>
                <w:rFonts w:ascii="宋体" w:hAnsi="宋体" w:cs="宋体"/>
                <w:color w:val="auto"/>
                <w:sz w:val="24"/>
              </w:rPr>
            </w:pPr>
          </w:p>
        </w:tc>
        <w:tc>
          <w:tcPr>
            <w:tcW w:w="1178" w:type="dxa"/>
            <w:vAlign w:val="center"/>
          </w:tcPr>
          <w:p w14:paraId="28225845">
            <w:pPr>
              <w:tabs>
                <w:tab w:val="left" w:pos="360"/>
                <w:tab w:val="left" w:pos="1800"/>
              </w:tabs>
              <w:spacing w:line="360" w:lineRule="auto"/>
              <w:jc w:val="center"/>
              <w:rPr>
                <w:rFonts w:ascii="宋体" w:hAnsi="宋体" w:cs="宋体"/>
                <w:color w:val="auto"/>
                <w:sz w:val="24"/>
              </w:rPr>
            </w:pPr>
          </w:p>
        </w:tc>
        <w:tc>
          <w:tcPr>
            <w:tcW w:w="1007" w:type="dxa"/>
            <w:vAlign w:val="center"/>
          </w:tcPr>
          <w:p w14:paraId="2E0476AC">
            <w:pPr>
              <w:tabs>
                <w:tab w:val="left" w:pos="360"/>
                <w:tab w:val="left" w:pos="1800"/>
              </w:tabs>
              <w:spacing w:line="360" w:lineRule="auto"/>
              <w:jc w:val="center"/>
              <w:rPr>
                <w:rFonts w:ascii="宋体" w:hAnsi="宋体" w:cs="宋体"/>
                <w:color w:val="auto"/>
                <w:sz w:val="24"/>
              </w:rPr>
            </w:pPr>
          </w:p>
        </w:tc>
        <w:tc>
          <w:tcPr>
            <w:tcW w:w="1007" w:type="dxa"/>
            <w:vAlign w:val="center"/>
          </w:tcPr>
          <w:p w14:paraId="3A8287AD">
            <w:pPr>
              <w:tabs>
                <w:tab w:val="left" w:pos="360"/>
                <w:tab w:val="left" w:pos="1800"/>
              </w:tabs>
              <w:spacing w:line="360" w:lineRule="auto"/>
              <w:jc w:val="center"/>
              <w:rPr>
                <w:rFonts w:ascii="宋体" w:hAnsi="宋体" w:cs="宋体"/>
                <w:color w:val="auto"/>
                <w:sz w:val="24"/>
              </w:rPr>
            </w:pPr>
          </w:p>
        </w:tc>
        <w:tc>
          <w:tcPr>
            <w:tcW w:w="1007" w:type="dxa"/>
            <w:vAlign w:val="center"/>
          </w:tcPr>
          <w:p w14:paraId="3DB4DF8F">
            <w:pPr>
              <w:tabs>
                <w:tab w:val="left" w:pos="360"/>
                <w:tab w:val="left" w:pos="1800"/>
              </w:tabs>
              <w:spacing w:line="360" w:lineRule="auto"/>
              <w:jc w:val="center"/>
              <w:rPr>
                <w:rFonts w:ascii="宋体" w:hAnsi="宋体" w:cs="宋体"/>
                <w:color w:val="auto"/>
                <w:sz w:val="24"/>
              </w:rPr>
            </w:pPr>
          </w:p>
        </w:tc>
        <w:tc>
          <w:tcPr>
            <w:tcW w:w="1018" w:type="dxa"/>
            <w:vAlign w:val="center"/>
          </w:tcPr>
          <w:p w14:paraId="41A61277">
            <w:pPr>
              <w:tabs>
                <w:tab w:val="left" w:pos="360"/>
                <w:tab w:val="left" w:pos="1800"/>
              </w:tabs>
              <w:spacing w:line="360" w:lineRule="auto"/>
              <w:jc w:val="center"/>
              <w:rPr>
                <w:rFonts w:ascii="宋体" w:hAnsi="宋体" w:cs="宋体"/>
                <w:color w:val="auto"/>
                <w:sz w:val="24"/>
              </w:rPr>
            </w:pPr>
          </w:p>
        </w:tc>
        <w:tc>
          <w:tcPr>
            <w:tcW w:w="815" w:type="dxa"/>
            <w:vAlign w:val="center"/>
          </w:tcPr>
          <w:p w14:paraId="1CA98C33">
            <w:pPr>
              <w:tabs>
                <w:tab w:val="left" w:pos="360"/>
                <w:tab w:val="left" w:pos="1800"/>
              </w:tabs>
              <w:spacing w:line="360" w:lineRule="auto"/>
              <w:jc w:val="center"/>
              <w:rPr>
                <w:rFonts w:ascii="宋体" w:hAnsi="宋体" w:cs="宋体"/>
                <w:color w:val="auto"/>
                <w:sz w:val="24"/>
              </w:rPr>
            </w:pPr>
          </w:p>
        </w:tc>
        <w:tc>
          <w:tcPr>
            <w:tcW w:w="1277" w:type="dxa"/>
            <w:vAlign w:val="center"/>
          </w:tcPr>
          <w:p w14:paraId="4A914E65">
            <w:pPr>
              <w:tabs>
                <w:tab w:val="left" w:pos="360"/>
                <w:tab w:val="left" w:pos="1800"/>
              </w:tabs>
              <w:spacing w:line="360" w:lineRule="auto"/>
              <w:jc w:val="center"/>
              <w:rPr>
                <w:rFonts w:ascii="宋体" w:hAnsi="宋体" w:cs="宋体"/>
                <w:color w:val="auto"/>
                <w:sz w:val="24"/>
              </w:rPr>
            </w:pPr>
          </w:p>
        </w:tc>
      </w:tr>
      <w:tr w14:paraId="2D140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838" w:type="dxa"/>
            <w:vAlign w:val="center"/>
          </w:tcPr>
          <w:p w14:paraId="2CC078DC">
            <w:pPr>
              <w:tabs>
                <w:tab w:val="left" w:pos="360"/>
                <w:tab w:val="left" w:pos="1800"/>
              </w:tabs>
              <w:spacing w:line="360" w:lineRule="auto"/>
              <w:jc w:val="center"/>
              <w:rPr>
                <w:rFonts w:ascii="宋体" w:hAnsi="宋体" w:cs="宋体"/>
                <w:color w:val="auto"/>
                <w:sz w:val="24"/>
              </w:rPr>
            </w:pPr>
          </w:p>
        </w:tc>
        <w:tc>
          <w:tcPr>
            <w:tcW w:w="1171" w:type="dxa"/>
            <w:vAlign w:val="center"/>
          </w:tcPr>
          <w:p w14:paraId="567E49AF">
            <w:pPr>
              <w:tabs>
                <w:tab w:val="left" w:pos="360"/>
                <w:tab w:val="left" w:pos="1800"/>
              </w:tabs>
              <w:spacing w:line="360" w:lineRule="auto"/>
              <w:jc w:val="center"/>
              <w:rPr>
                <w:rFonts w:ascii="宋体" w:hAnsi="宋体" w:cs="宋体"/>
                <w:color w:val="auto"/>
                <w:sz w:val="24"/>
              </w:rPr>
            </w:pPr>
          </w:p>
        </w:tc>
        <w:tc>
          <w:tcPr>
            <w:tcW w:w="1178" w:type="dxa"/>
            <w:vAlign w:val="center"/>
          </w:tcPr>
          <w:p w14:paraId="1895AA3D">
            <w:pPr>
              <w:tabs>
                <w:tab w:val="left" w:pos="360"/>
                <w:tab w:val="left" w:pos="1800"/>
              </w:tabs>
              <w:spacing w:line="360" w:lineRule="auto"/>
              <w:jc w:val="center"/>
              <w:rPr>
                <w:rFonts w:ascii="宋体" w:hAnsi="宋体" w:cs="宋体"/>
                <w:color w:val="auto"/>
                <w:sz w:val="24"/>
              </w:rPr>
            </w:pPr>
          </w:p>
        </w:tc>
        <w:tc>
          <w:tcPr>
            <w:tcW w:w="1007" w:type="dxa"/>
            <w:vAlign w:val="center"/>
          </w:tcPr>
          <w:p w14:paraId="41A5B066">
            <w:pPr>
              <w:tabs>
                <w:tab w:val="left" w:pos="360"/>
                <w:tab w:val="left" w:pos="1800"/>
              </w:tabs>
              <w:spacing w:line="360" w:lineRule="auto"/>
              <w:jc w:val="center"/>
              <w:rPr>
                <w:rFonts w:ascii="宋体" w:hAnsi="宋体" w:cs="宋体"/>
                <w:color w:val="auto"/>
                <w:sz w:val="24"/>
              </w:rPr>
            </w:pPr>
          </w:p>
        </w:tc>
        <w:tc>
          <w:tcPr>
            <w:tcW w:w="1007" w:type="dxa"/>
            <w:vAlign w:val="center"/>
          </w:tcPr>
          <w:p w14:paraId="71B5D912">
            <w:pPr>
              <w:tabs>
                <w:tab w:val="left" w:pos="360"/>
                <w:tab w:val="left" w:pos="1800"/>
              </w:tabs>
              <w:spacing w:line="360" w:lineRule="auto"/>
              <w:jc w:val="center"/>
              <w:rPr>
                <w:rFonts w:ascii="宋体" w:hAnsi="宋体" w:cs="宋体"/>
                <w:color w:val="auto"/>
                <w:sz w:val="24"/>
              </w:rPr>
            </w:pPr>
          </w:p>
        </w:tc>
        <w:tc>
          <w:tcPr>
            <w:tcW w:w="1007" w:type="dxa"/>
            <w:vAlign w:val="center"/>
          </w:tcPr>
          <w:p w14:paraId="757455C7">
            <w:pPr>
              <w:tabs>
                <w:tab w:val="left" w:pos="360"/>
                <w:tab w:val="left" w:pos="1800"/>
              </w:tabs>
              <w:spacing w:line="360" w:lineRule="auto"/>
              <w:jc w:val="center"/>
              <w:rPr>
                <w:rFonts w:ascii="宋体" w:hAnsi="宋体" w:cs="宋体"/>
                <w:color w:val="auto"/>
                <w:sz w:val="24"/>
              </w:rPr>
            </w:pPr>
          </w:p>
        </w:tc>
        <w:tc>
          <w:tcPr>
            <w:tcW w:w="1018" w:type="dxa"/>
            <w:vAlign w:val="center"/>
          </w:tcPr>
          <w:p w14:paraId="04CB0784">
            <w:pPr>
              <w:tabs>
                <w:tab w:val="left" w:pos="360"/>
                <w:tab w:val="left" w:pos="1800"/>
              </w:tabs>
              <w:spacing w:line="360" w:lineRule="auto"/>
              <w:jc w:val="center"/>
              <w:rPr>
                <w:rFonts w:ascii="宋体" w:hAnsi="宋体" w:cs="宋体"/>
                <w:color w:val="auto"/>
                <w:sz w:val="24"/>
              </w:rPr>
            </w:pPr>
          </w:p>
        </w:tc>
        <w:tc>
          <w:tcPr>
            <w:tcW w:w="815" w:type="dxa"/>
            <w:vAlign w:val="center"/>
          </w:tcPr>
          <w:p w14:paraId="3491B241">
            <w:pPr>
              <w:tabs>
                <w:tab w:val="left" w:pos="360"/>
                <w:tab w:val="left" w:pos="1800"/>
              </w:tabs>
              <w:spacing w:line="360" w:lineRule="auto"/>
              <w:jc w:val="center"/>
              <w:rPr>
                <w:rFonts w:ascii="宋体" w:hAnsi="宋体" w:cs="宋体"/>
                <w:color w:val="auto"/>
                <w:sz w:val="24"/>
              </w:rPr>
            </w:pPr>
          </w:p>
        </w:tc>
        <w:tc>
          <w:tcPr>
            <w:tcW w:w="1277" w:type="dxa"/>
            <w:vAlign w:val="center"/>
          </w:tcPr>
          <w:p w14:paraId="491903F5">
            <w:pPr>
              <w:tabs>
                <w:tab w:val="left" w:pos="360"/>
                <w:tab w:val="left" w:pos="1800"/>
              </w:tabs>
              <w:spacing w:line="360" w:lineRule="auto"/>
              <w:jc w:val="center"/>
              <w:rPr>
                <w:rFonts w:ascii="宋体" w:hAnsi="宋体" w:cs="宋体"/>
                <w:color w:val="auto"/>
                <w:sz w:val="24"/>
              </w:rPr>
            </w:pPr>
          </w:p>
        </w:tc>
      </w:tr>
      <w:tr w14:paraId="2B2B9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838" w:type="dxa"/>
            <w:vAlign w:val="center"/>
          </w:tcPr>
          <w:p w14:paraId="23724945">
            <w:pPr>
              <w:tabs>
                <w:tab w:val="left" w:pos="360"/>
                <w:tab w:val="left" w:pos="1800"/>
              </w:tabs>
              <w:spacing w:line="360" w:lineRule="auto"/>
              <w:jc w:val="center"/>
              <w:rPr>
                <w:rFonts w:ascii="宋体" w:hAnsi="宋体" w:cs="宋体"/>
                <w:color w:val="auto"/>
                <w:sz w:val="24"/>
              </w:rPr>
            </w:pPr>
          </w:p>
        </w:tc>
        <w:tc>
          <w:tcPr>
            <w:tcW w:w="1171" w:type="dxa"/>
            <w:vAlign w:val="center"/>
          </w:tcPr>
          <w:p w14:paraId="7A7194EA">
            <w:pPr>
              <w:tabs>
                <w:tab w:val="left" w:pos="360"/>
                <w:tab w:val="left" w:pos="1800"/>
              </w:tabs>
              <w:spacing w:line="360" w:lineRule="auto"/>
              <w:jc w:val="center"/>
              <w:rPr>
                <w:rFonts w:ascii="宋体" w:hAnsi="宋体" w:cs="宋体"/>
                <w:color w:val="auto"/>
                <w:sz w:val="24"/>
              </w:rPr>
            </w:pPr>
          </w:p>
        </w:tc>
        <w:tc>
          <w:tcPr>
            <w:tcW w:w="1178" w:type="dxa"/>
            <w:vAlign w:val="center"/>
          </w:tcPr>
          <w:p w14:paraId="5AEB1374">
            <w:pPr>
              <w:tabs>
                <w:tab w:val="left" w:pos="360"/>
                <w:tab w:val="left" w:pos="1800"/>
              </w:tabs>
              <w:spacing w:line="360" w:lineRule="auto"/>
              <w:jc w:val="center"/>
              <w:rPr>
                <w:rFonts w:ascii="宋体" w:hAnsi="宋体" w:cs="宋体"/>
                <w:color w:val="auto"/>
                <w:sz w:val="24"/>
              </w:rPr>
            </w:pPr>
          </w:p>
        </w:tc>
        <w:tc>
          <w:tcPr>
            <w:tcW w:w="1007" w:type="dxa"/>
            <w:vAlign w:val="center"/>
          </w:tcPr>
          <w:p w14:paraId="4155BD6D">
            <w:pPr>
              <w:tabs>
                <w:tab w:val="left" w:pos="360"/>
                <w:tab w:val="left" w:pos="1800"/>
              </w:tabs>
              <w:spacing w:line="360" w:lineRule="auto"/>
              <w:jc w:val="center"/>
              <w:rPr>
                <w:rFonts w:ascii="宋体" w:hAnsi="宋体" w:cs="宋体"/>
                <w:color w:val="auto"/>
                <w:sz w:val="24"/>
              </w:rPr>
            </w:pPr>
          </w:p>
        </w:tc>
        <w:tc>
          <w:tcPr>
            <w:tcW w:w="1007" w:type="dxa"/>
            <w:vAlign w:val="center"/>
          </w:tcPr>
          <w:p w14:paraId="1403E5FE">
            <w:pPr>
              <w:tabs>
                <w:tab w:val="left" w:pos="360"/>
                <w:tab w:val="left" w:pos="1800"/>
              </w:tabs>
              <w:spacing w:line="360" w:lineRule="auto"/>
              <w:jc w:val="center"/>
              <w:rPr>
                <w:rFonts w:ascii="宋体" w:hAnsi="宋体" w:cs="宋体"/>
                <w:color w:val="auto"/>
                <w:sz w:val="24"/>
              </w:rPr>
            </w:pPr>
          </w:p>
        </w:tc>
        <w:tc>
          <w:tcPr>
            <w:tcW w:w="1007" w:type="dxa"/>
            <w:vAlign w:val="center"/>
          </w:tcPr>
          <w:p w14:paraId="1B3464AF">
            <w:pPr>
              <w:tabs>
                <w:tab w:val="left" w:pos="360"/>
                <w:tab w:val="left" w:pos="1800"/>
              </w:tabs>
              <w:spacing w:line="360" w:lineRule="auto"/>
              <w:jc w:val="center"/>
              <w:rPr>
                <w:rFonts w:ascii="宋体" w:hAnsi="宋体" w:cs="宋体"/>
                <w:color w:val="auto"/>
                <w:sz w:val="24"/>
              </w:rPr>
            </w:pPr>
          </w:p>
        </w:tc>
        <w:tc>
          <w:tcPr>
            <w:tcW w:w="1018" w:type="dxa"/>
            <w:vAlign w:val="center"/>
          </w:tcPr>
          <w:p w14:paraId="1DBC8A25">
            <w:pPr>
              <w:tabs>
                <w:tab w:val="left" w:pos="360"/>
                <w:tab w:val="left" w:pos="1800"/>
              </w:tabs>
              <w:spacing w:line="360" w:lineRule="auto"/>
              <w:jc w:val="center"/>
              <w:rPr>
                <w:rFonts w:ascii="宋体" w:hAnsi="宋体" w:cs="宋体"/>
                <w:color w:val="auto"/>
                <w:sz w:val="24"/>
              </w:rPr>
            </w:pPr>
          </w:p>
        </w:tc>
        <w:tc>
          <w:tcPr>
            <w:tcW w:w="815" w:type="dxa"/>
            <w:vAlign w:val="center"/>
          </w:tcPr>
          <w:p w14:paraId="53C844AD">
            <w:pPr>
              <w:tabs>
                <w:tab w:val="left" w:pos="360"/>
                <w:tab w:val="left" w:pos="1800"/>
              </w:tabs>
              <w:spacing w:line="360" w:lineRule="auto"/>
              <w:jc w:val="center"/>
              <w:rPr>
                <w:rFonts w:ascii="宋体" w:hAnsi="宋体" w:cs="宋体"/>
                <w:color w:val="auto"/>
                <w:sz w:val="24"/>
              </w:rPr>
            </w:pPr>
          </w:p>
        </w:tc>
        <w:tc>
          <w:tcPr>
            <w:tcW w:w="1277" w:type="dxa"/>
            <w:vAlign w:val="center"/>
          </w:tcPr>
          <w:p w14:paraId="59BEAF2F">
            <w:pPr>
              <w:tabs>
                <w:tab w:val="left" w:pos="360"/>
                <w:tab w:val="left" w:pos="1800"/>
              </w:tabs>
              <w:spacing w:line="360" w:lineRule="auto"/>
              <w:jc w:val="center"/>
              <w:rPr>
                <w:rFonts w:ascii="宋体" w:hAnsi="宋体" w:cs="宋体"/>
                <w:color w:val="auto"/>
                <w:sz w:val="24"/>
              </w:rPr>
            </w:pPr>
          </w:p>
        </w:tc>
      </w:tr>
      <w:tr w14:paraId="096D9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838" w:type="dxa"/>
            <w:vAlign w:val="center"/>
          </w:tcPr>
          <w:p w14:paraId="25530ABD">
            <w:pPr>
              <w:tabs>
                <w:tab w:val="left" w:pos="360"/>
                <w:tab w:val="left" w:pos="1800"/>
              </w:tabs>
              <w:spacing w:line="360" w:lineRule="auto"/>
              <w:jc w:val="center"/>
              <w:rPr>
                <w:rFonts w:ascii="宋体" w:hAnsi="宋体" w:cs="宋体"/>
                <w:color w:val="auto"/>
                <w:sz w:val="24"/>
              </w:rPr>
            </w:pPr>
          </w:p>
        </w:tc>
        <w:tc>
          <w:tcPr>
            <w:tcW w:w="1171" w:type="dxa"/>
            <w:vAlign w:val="center"/>
          </w:tcPr>
          <w:p w14:paraId="060E5566">
            <w:pPr>
              <w:tabs>
                <w:tab w:val="left" w:pos="360"/>
                <w:tab w:val="left" w:pos="1800"/>
              </w:tabs>
              <w:spacing w:line="360" w:lineRule="auto"/>
              <w:jc w:val="center"/>
              <w:rPr>
                <w:rFonts w:ascii="宋体" w:hAnsi="宋体" w:cs="宋体"/>
                <w:color w:val="auto"/>
                <w:sz w:val="24"/>
              </w:rPr>
            </w:pPr>
          </w:p>
        </w:tc>
        <w:tc>
          <w:tcPr>
            <w:tcW w:w="1178" w:type="dxa"/>
            <w:vAlign w:val="center"/>
          </w:tcPr>
          <w:p w14:paraId="4B04C958">
            <w:pPr>
              <w:tabs>
                <w:tab w:val="left" w:pos="360"/>
                <w:tab w:val="left" w:pos="1800"/>
              </w:tabs>
              <w:spacing w:line="360" w:lineRule="auto"/>
              <w:jc w:val="center"/>
              <w:rPr>
                <w:rFonts w:ascii="宋体" w:hAnsi="宋体" w:cs="宋体"/>
                <w:color w:val="auto"/>
                <w:sz w:val="24"/>
              </w:rPr>
            </w:pPr>
          </w:p>
        </w:tc>
        <w:tc>
          <w:tcPr>
            <w:tcW w:w="1007" w:type="dxa"/>
            <w:vAlign w:val="center"/>
          </w:tcPr>
          <w:p w14:paraId="1CFF8D8F">
            <w:pPr>
              <w:tabs>
                <w:tab w:val="left" w:pos="360"/>
                <w:tab w:val="left" w:pos="1800"/>
              </w:tabs>
              <w:spacing w:line="360" w:lineRule="auto"/>
              <w:jc w:val="center"/>
              <w:rPr>
                <w:rFonts w:ascii="宋体" w:hAnsi="宋体" w:cs="宋体"/>
                <w:color w:val="auto"/>
                <w:sz w:val="24"/>
              </w:rPr>
            </w:pPr>
          </w:p>
        </w:tc>
        <w:tc>
          <w:tcPr>
            <w:tcW w:w="1007" w:type="dxa"/>
            <w:vAlign w:val="center"/>
          </w:tcPr>
          <w:p w14:paraId="60F8F0FB">
            <w:pPr>
              <w:tabs>
                <w:tab w:val="left" w:pos="360"/>
                <w:tab w:val="left" w:pos="1800"/>
              </w:tabs>
              <w:spacing w:line="360" w:lineRule="auto"/>
              <w:jc w:val="center"/>
              <w:rPr>
                <w:rFonts w:ascii="宋体" w:hAnsi="宋体" w:cs="宋体"/>
                <w:color w:val="auto"/>
                <w:sz w:val="24"/>
              </w:rPr>
            </w:pPr>
          </w:p>
        </w:tc>
        <w:tc>
          <w:tcPr>
            <w:tcW w:w="1007" w:type="dxa"/>
            <w:vAlign w:val="center"/>
          </w:tcPr>
          <w:p w14:paraId="66F46C6F">
            <w:pPr>
              <w:tabs>
                <w:tab w:val="left" w:pos="360"/>
                <w:tab w:val="left" w:pos="1800"/>
              </w:tabs>
              <w:spacing w:line="360" w:lineRule="auto"/>
              <w:jc w:val="center"/>
              <w:rPr>
                <w:rFonts w:ascii="宋体" w:hAnsi="宋体" w:cs="宋体"/>
                <w:color w:val="auto"/>
                <w:sz w:val="24"/>
              </w:rPr>
            </w:pPr>
          </w:p>
        </w:tc>
        <w:tc>
          <w:tcPr>
            <w:tcW w:w="1018" w:type="dxa"/>
            <w:vAlign w:val="center"/>
          </w:tcPr>
          <w:p w14:paraId="4CC36012">
            <w:pPr>
              <w:tabs>
                <w:tab w:val="left" w:pos="360"/>
                <w:tab w:val="left" w:pos="1800"/>
              </w:tabs>
              <w:spacing w:line="360" w:lineRule="auto"/>
              <w:jc w:val="center"/>
              <w:rPr>
                <w:rFonts w:ascii="宋体" w:hAnsi="宋体" w:cs="宋体"/>
                <w:color w:val="auto"/>
                <w:sz w:val="24"/>
              </w:rPr>
            </w:pPr>
          </w:p>
        </w:tc>
        <w:tc>
          <w:tcPr>
            <w:tcW w:w="815" w:type="dxa"/>
            <w:vAlign w:val="center"/>
          </w:tcPr>
          <w:p w14:paraId="2C4C83D5">
            <w:pPr>
              <w:tabs>
                <w:tab w:val="left" w:pos="360"/>
                <w:tab w:val="left" w:pos="1800"/>
              </w:tabs>
              <w:spacing w:line="360" w:lineRule="auto"/>
              <w:jc w:val="center"/>
              <w:rPr>
                <w:rFonts w:ascii="宋体" w:hAnsi="宋体" w:cs="宋体"/>
                <w:color w:val="auto"/>
                <w:sz w:val="24"/>
              </w:rPr>
            </w:pPr>
          </w:p>
        </w:tc>
        <w:tc>
          <w:tcPr>
            <w:tcW w:w="1277" w:type="dxa"/>
            <w:vAlign w:val="center"/>
          </w:tcPr>
          <w:p w14:paraId="76663371">
            <w:pPr>
              <w:tabs>
                <w:tab w:val="left" w:pos="360"/>
                <w:tab w:val="left" w:pos="1800"/>
              </w:tabs>
              <w:spacing w:line="360" w:lineRule="auto"/>
              <w:jc w:val="center"/>
              <w:rPr>
                <w:rFonts w:ascii="宋体" w:hAnsi="宋体" w:cs="宋体"/>
                <w:color w:val="auto"/>
                <w:sz w:val="24"/>
              </w:rPr>
            </w:pPr>
          </w:p>
        </w:tc>
      </w:tr>
      <w:tr w14:paraId="554C3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jc w:val="center"/>
        </w:trPr>
        <w:tc>
          <w:tcPr>
            <w:tcW w:w="838" w:type="dxa"/>
            <w:vAlign w:val="center"/>
          </w:tcPr>
          <w:p w14:paraId="2E380BFA">
            <w:pPr>
              <w:tabs>
                <w:tab w:val="left" w:pos="360"/>
                <w:tab w:val="left" w:pos="1800"/>
              </w:tabs>
              <w:spacing w:line="360" w:lineRule="auto"/>
              <w:jc w:val="center"/>
              <w:rPr>
                <w:rFonts w:ascii="宋体" w:hAnsi="宋体" w:cs="宋体"/>
                <w:color w:val="auto"/>
                <w:sz w:val="24"/>
              </w:rPr>
            </w:pPr>
          </w:p>
        </w:tc>
        <w:tc>
          <w:tcPr>
            <w:tcW w:w="1171" w:type="dxa"/>
            <w:vAlign w:val="center"/>
          </w:tcPr>
          <w:p w14:paraId="60169EB8">
            <w:pPr>
              <w:tabs>
                <w:tab w:val="left" w:pos="360"/>
                <w:tab w:val="left" w:pos="1800"/>
              </w:tabs>
              <w:spacing w:line="360" w:lineRule="auto"/>
              <w:jc w:val="center"/>
              <w:rPr>
                <w:rFonts w:ascii="宋体" w:hAnsi="宋体" w:cs="宋体"/>
                <w:color w:val="auto"/>
                <w:sz w:val="24"/>
              </w:rPr>
            </w:pPr>
          </w:p>
        </w:tc>
        <w:tc>
          <w:tcPr>
            <w:tcW w:w="1178" w:type="dxa"/>
            <w:vAlign w:val="center"/>
          </w:tcPr>
          <w:p w14:paraId="20B50E9D">
            <w:pPr>
              <w:tabs>
                <w:tab w:val="left" w:pos="360"/>
                <w:tab w:val="left" w:pos="1800"/>
              </w:tabs>
              <w:spacing w:line="360" w:lineRule="auto"/>
              <w:jc w:val="center"/>
              <w:rPr>
                <w:rFonts w:ascii="宋体" w:hAnsi="宋体" w:cs="宋体"/>
                <w:color w:val="auto"/>
                <w:sz w:val="24"/>
              </w:rPr>
            </w:pPr>
          </w:p>
        </w:tc>
        <w:tc>
          <w:tcPr>
            <w:tcW w:w="1007" w:type="dxa"/>
            <w:vAlign w:val="center"/>
          </w:tcPr>
          <w:p w14:paraId="1576D09B">
            <w:pPr>
              <w:tabs>
                <w:tab w:val="left" w:pos="360"/>
                <w:tab w:val="left" w:pos="1800"/>
              </w:tabs>
              <w:spacing w:line="360" w:lineRule="auto"/>
              <w:jc w:val="center"/>
              <w:rPr>
                <w:rFonts w:ascii="宋体" w:hAnsi="宋体" w:cs="宋体"/>
                <w:color w:val="auto"/>
                <w:sz w:val="24"/>
              </w:rPr>
            </w:pPr>
          </w:p>
        </w:tc>
        <w:tc>
          <w:tcPr>
            <w:tcW w:w="1007" w:type="dxa"/>
            <w:vAlign w:val="center"/>
          </w:tcPr>
          <w:p w14:paraId="5824B6FF">
            <w:pPr>
              <w:tabs>
                <w:tab w:val="left" w:pos="360"/>
                <w:tab w:val="left" w:pos="1800"/>
              </w:tabs>
              <w:spacing w:line="360" w:lineRule="auto"/>
              <w:jc w:val="center"/>
              <w:rPr>
                <w:rFonts w:ascii="宋体" w:hAnsi="宋体" w:cs="宋体"/>
                <w:color w:val="auto"/>
                <w:sz w:val="24"/>
              </w:rPr>
            </w:pPr>
          </w:p>
        </w:tc>
        <w:tc>
          <w:tcPr>
            <w:tcW w:w="1007" w:type="dxa"/>
            <w:vAlign w:val="center"/>
          </w:tcPr>
          <w:p w14:paraId="7B0BB83F">
            <w:pPr>
              <w:tabs>
                <w:tab w:val="left" w:pos="360"/>
                <w:tab w:val="left" w:pos="1800"/>
              </w:tabs>
              <w:spacing w:line="360" w:lineRule="auto"/>
              <w:jc w:val="center"/>
              <w:rPr>
                <w:rFonts w:ascii="宋体" w:hAnsi="宋体" w:cs="宋体"/>
                <w:color w:val="auto"/>
                <w:sz w:val="24"/>
              </w:rPr>
            </w:pPr>
          </w:p>
        </w:tc>
        <w:tc>
          <w:tcPr>
            <w:tcW w:w="1018" w:type="dxa"/>
            <w:vAlign w:val="center"/>
          </w:tcPr>
          <w:p w14:paraId="3F07D429">
            <w:pPr>
              <w:tabs>
                <w:tab w:val="left" w:pos="360"/>
                <w:tab w:val="left" w:pos="1800"/>
              </w:tabs>
              <w:spacing w:line="360" w:lineRule="auto"/>
              <w:jc w:val="center"/>
              <w:rPr>
                <w:rFonts w:ascii="宋体" w:hAnsi="宋体" w:cs="宋体"/>
                <w:color w:val="auto"/>
                <w:sz w:val="24"/>
              </w:rPr>
            </w:pPr>
          </w:p>
        </w:tc>
        <w:tc>
          <w:tcPr>
            <w:tcW w:w="815" w:type="dxa"/>
            <w:vAlign w:val="center"/>
          </w:tcPr>
          <w:p w14:paraId="164E6439">
            <w:pPr>
              <w:tabs>
                <w:tab w:val="left" w:pos="360"/>
                <w:tab w:val="left" w:pos="1800"/>
              </w:tabs>
              <w:spacing w:line="360" w:lineRule="auto"/>
              <w:jc w:val="center"/>
              <w:rPr>
                <w:rFonts w:ascii="宋体" w:hAnsi="宋体" w:cs="宋体"/>
                <w:color w:val="auto"/>
                <w:sz w:val="24"/>
              </w:rPr>
            </w:pPr>
          </w:p>
        </w:tc>
        <w:tc>
          <w:tcPr>
            <w:tcW w:w="1277" w:type="dxa"/>
            <w:vAlign w:val="center"/>
          </w:tcPr>
          <w:p w14:paraId="6F006BE4">
            <w:pPr>
              <w:tabs>
                <w:tab w:val="left" w:pos="360"/>
                <w:tab w:val="left" w:pos="1800"/>
              </w:tabs>
              <w:spacing w:line="360" w:lineRule="auto"/>
              <w:jc w:val="center"/>
              <w:rPr>
                <w:rFonts w:ascii="宋体" w:hAnsi="宋体" w:cs="宋体"/>
                <w:color w:val="auto"/>
                <w:sz w:val="24"/>
              </w:rPr>
            </w:pPr>
          </w:p>
        </w:tc>
      </w:tr>
      <w:tr w14:paraId="68BD3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jc w:val="center"/>
        </w:trPr>
        <w:tc>
          <w:tcPr>
            <w:tcW w:w="838" w:type="dxa"/>
            <w:vAlign w:val="center"/>
          </w:tcPr>
          <w:p w14:paraId="00A236D5">
            <w:pPr>
              <w:tabs>
                <w:tab w:val="left" w:pos="360"/>
                <w:tab w:val="left" w:pos="1800"/>
              </w:tabs>
              <w:spacing w:line="360" w:lineRule="auto"/>
              <w:jc w:val="center"/>
              <w:rPr>
                <w:rFonts w:ascii="宋体" w:hAnsi="宋体" w:cs="宋体"/>
                <w:color w:val="auto"/>
                <w:sz w:val="24"/>
              </w:rPr>
            </w:pPr>
          </w:p>
        </w:tc>
        <w:tc>
          <w:tcPr>
            <w:tcW w:w="1171" w:type="dxa"/>
            <w:vAlign w:val="center"/>
          </w:tcPr>
          <w:p w14:paraId="6DA00924">
            <w:pPr>
              <w:tabs>
                <w:tab w:val="left" w:pos="360"/>
                <w:tab w:val="left" w:pos="1800"/>
              </w:tabs>
              <w:spacing w:line="360" w:lineRule="auto"/>
              <w:jc w:val="center"/>
              <w:rPr>
                <w:rFonts w:ascii="宋体" w:hAnsi="宋体" w:cs="宋体"/>
                <w:color w:val="auto"/>
                <w:sz w:val="24"/>
              </w:rPr>
            </w:pPr>
          </w:p>
        </w:tc>
        <w:tc>
          <w:tcPr>
            <w:tcW w:w="1178" w:type="dxa"/>
            <w:vAlign w:val="center"/>
          </w:tcPr>
          <w:p w14:paraId="65FB43C7">
            <w:pPr>
              <w:tabs>
                <w:tab w:val="left" w:pos="360"/>
                <w:tab w:val="left" w:pos="1800"/>
              </w:tabs>
              <w:spacing w:line="360" w:lineRule="auto"/>
              <w:jc w:val="center"/>
              <w:rPr>
                <w:rFonts w:ascii="宋体" w:hAnsi="宋体" w:cs="宋体"/>
                <w:color w:val="auto"/>
                <w:sz w:val="24"/>
              </w:rPr>
            </w:pPr>
          </w:p>
        </w:tc>
        <w:tc>
          <w:tcPr>
            <w:tcW w:w="1007" w:type="dxa"/>
            <w:vAlign w:val="center"/>
          </w:tcPr>
          <w:p w14:paraId="5AD8B299">
            <w:pPr>
              <w:tabs>
                <w:tab w:val="left" w:pos="360"/>
                <w:tab w:val="left" w:pos="1800"/>
              </w:tabs>
              <w:spacing w:line="360" w:lineRule="auto"/>
              <w:jc w:val="center"/>
              <w:rPr>
                <w:rFonts w:ascii="宋体" w:hAnsi="宋体" w:cs="宋体"/>
                <w:color w:val="auto"/>
                <w:sz w:val="24"/>
              </w:rPr>
            </w:pPr>
          </w:p>
        </w:tc>
        <w:tc>
          <w:tcPr>
            <w:tcW w:w="1007" w:type="dxa"/>
            <w:vAlign w:val="center"/>
          </w:tcPr>
          <w:p w14:paraId="5700F255">
            <w:pPr>
              <w:tabs>
                <w:tab w:val="left" w:pos="360"/>
                <w:tab w:val="left" w:pos="1800"/>
              </w:tabs>
              <w:spacing w:line="360" w:lineRule="auto"/>
              <w:jc w:val="center"/>
              <w:rPr>
                <w:rFonts w:ascii="宋体" w:hAnsi="宋体" w:cs="宋体"/>
                <w:color w:val="auto"/>
                <w:sz w:val="24"/>
              </w:rPr>
            </w:pPr>
          </w:p>
        </w:tc>
        <w:tc>
          <w:tcPr>
            <w:tcW w:w="1007" w:type="dxa"/>
            <w:vAlign w:val="center"/>
          </w:tcPr>
          <w:p w14:paraId="27B0C931">
            <w:pPr>
              <w:tabs>
                <w:tab w:val="left" w:pos="360"/>
                <w:tab w:val="left" w:pos="1800"/>
              </w:tabs>
              <w:spacing w:line="360" w:lineRule="auto"/>
              <w:jc w:val="center"/>
              <w:rPr>
                <w:rFonts w:ascii="宋体" w:hAnsi="宋体" w:cs="宋体"/>
                <w:color w:val="auto"/>
                <w:sz w:val="24"/>
              </w:rPr>
            </w:pPr>
          </w:p>
        </w:tc>
        <w:tc>
          <w:tcPr>
            <w:tcW w:w="1018" w:type="dxa"/>
            <w:vAlign w:val="center"/>
          </w:tcPr>
          <w:p w14:paraId="618C14E1">
            <w:pPr>
              <w:tabs>
                <w:tab w:val="left" w:pos="360"/>
                <w:tab w:val="left" w:pos="1800"/>
              </w:tabs>
              <w:spacing w:line="360" w:lineRule="auto"/>
              <w:jc w:val="center"/>
              <w:rPr>
                <w:rFonts w:ascii="宋体" w:hAnsi="宋体" w:cs="宋体"/>
                <w:color w:val="auto"/>
                <w:sz w:val="24"/>
              </w:rPr>
            </w:pPr>
          </w:p>
        </w:tc>
        <w:tc>
          <w:tcPr>
            <w:tcW w:w="815" w:type="dxa"/>
            <w:vAlign w:val="center"/>
          </w:tcPr>
          <w:p w14:paraId="75F188CC">
            <w:pPr>
              <w:tabs>
                <w:tab w:val="left" w:pos="360"/>
                <w:tab w:val="left" w:pos="1800"/>
              </w:tabs>
              <w:spacing w:line="360" w:lineRule="auto"/>
              <w:jc w:val="center"/>
              <w:rPr>
                <w:rFonts w:ascii="宋体" w:hAnsi="宋体" w:cs="宋体"/>
                <w:color w:val="auto"/>
                <w:sz w:val="24"/>
              </w:rPr>
            </w:pPr>
          </w:p>
        </w:tc>
        <w:tc>
          <w:tcPr>
            <w:tcW w:w="1277" w:type="dxa"/>
            <w:vAlign w:val="center"/>
          </w:tcPr>
          <w:p w14:paraId="7CAB7A42">
            <w:pPr>
              <w:tabs>
                <w:tab w:val="left" w:pos="360"/>
                <w:tab w:val="left" w:pos="1800"/>
              </w:tabs>
              <w:spacing w:line="360" w:lineRule="auto"/>
              <w:jc w:val="center"/>
              <w:rPr>
                <w:rFonts w:ascii="宋体" w:hAnsi="宋体" w:cs="宋体"/>
                <w:color w:val="auto"/>
                <w:sz w:val="24"/>
              </w:rPr>
            </w:pPr>
          </w:p>
        </w:tc>
      </w:tr>
      <w:tr w14:paraId="5401F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jc w:val="center"/>
        </w:trPr>
        <w:tc>
          <w:tcPr>
            <w:tcW w:w="838" w:type="dxa"/>
            <w:vAlign w:val="center"/>
          </w:tcPr>
          <w:p w14:paraId="3C83AAB9">
            <w:pPr>
              <w:tabs>
                <w:tab w:val="left" w:pos="360"/>
                <w:tab w:val="left" w:pos="1800"/>
              </w:tabs>
              <w:spacing w:line="360" w:lineRule="auto"/>
              <w:jc w:val="center"/>
              <w:rPr>
                <w:rFonts w:ascii="宋体" w:hAnsi="宋体" w:cs="宋体"/>
                <w:color w:val="auto"/>
                <w:sz w:val="24"/>
              </w:rPr>
            </w:pPr>
          </w:p>
        </w:tc>
        <w:tc>
          <w:tcPr>
            <w:tcW w:w="1171" w:type="dxa"/>
            <w:vAlign w:val="center"/>
          </w:tcPr>
          <w:p w14:paraId="07E18DBC">
            <w:pPr>
              <w:tabs>
                <w:tab w:val="left" w:pos="360"/>
                <w:tab w:val="left" w:pos="1800"/>
              </w:tabs>
              <w:spacing w:line="360" w:lineRule="auto"/>
              <w:jc w:val="center"/>
              <w:rPr>
                <w:rFonts w:ascii="宋体" w:hAnsi="宋体" w:cs="宋体"/>
                <w:color w:val="auto"/>
                <w:sz w:val="24"/>
              </w:rPr>
            </w:pPr>
          </w:p>
        </w:tc>
        <w:tc>
          <w:tcPr>
            <w:tcW w:w="1178" w:type="dxa"/>
            <w:vAlign w:val="center"/>
          </w:tcPr>
          <w:p w14:paraId="158B7C18">
            <w:pPr>
              <w:tabs>
                <w:tab w:val="left" w:pos="360"/>
                <w:tab w:val="left" w:pos="1800"/>
              </w:tabs>
              <w:spacing w:line="360" w:lineRule="auto"/>
              <w:jc w:val="center"/>
              <w:rPr>
                <w:rFonts w:ascii="宋体" w:hAnsi="宋体" w:cs="宋体"/>
                <w:color w:val="auto"/>
                <w:sz w:val="24"/>
              </w:rPr>
            </w:pPr>
          </w:p>
        </w:tc>
        <w:tc>
          <w:tcPr>
            <w:tcW w:w="1007" w:type="dxa"/>
            <w:vAlign w:val="center"/>
          </w:tcPr>
          <w:p w14:paraId="23631585">
            <w:pPr>
              <w:tabs>
                <w:tab w:val="left" w:pos="360"/>
                <w:tab w:val="left" w:pos="1800"/>
              </w:tabs>
              <w:spacing w:line="360" w:lineRule="auto"/>
              <w:jc w:val="center"/>
              <w:rPr>
                <w:rFonts w:ascii="宋体" w:hAnsi="宋体" w:cs="宋体"/>
                <w:color w:val="auto"/>
                <w:sz w:val="24"/>
              </w:rPr>
            </w:pPr>
          </w:p>
        </w:tc>
        <w:tc>
          <w:tcPr>
            <w:tcW w:w="1007" w:type="dxa"/>
            <w:vAlign w:val="center"/>
          </w:tcPr>
          <w:p w14:paraId="5A73EC08">
            <w:pPr>
              <w:tabs>
                <w:tab w:val="left" w:pos="360"/>
                <w:tab w:val="left" w:pos="1800"/>
              </w:tabs>
              <w:spacing w:line="360" w:lineRule="auto"/>
              <w:jc w:val="center"/>
              <w:rPr>
                <w:rFonts w:ascii="宋体" w:hAnsi="宋体" w:cs="宋体"/>
                <w:color w:val="auto"/>
                <w:sz w:val="24"/>
              </w:rPr>
            </w:pPr>
          </w:p>
        </w:tc>
        <w:tc>
          <w:tcPr>
            <w:tcW w:w="1007" w:type="dxa"/>
            <w:vAlign w:val="center"/>
          </w:tcPr>
          <w:p w14:paraId="0D0979C0">
            <w:pPr>
              <w:tabs>
                <w:tab w:val="left" w:pos="360"/>
                <w:tab w:val="left" w:pos="1800"/>
              </w:tabs>
              <w:spacing w:line="360" w:lineRule="auto"/>
              <w:jc w:val="center"/>
              <w:rPr>
                <w:rFonts w:ascii="宋体" w:hAnsi="宋体" w:cs="宋体"/>
                <w:color w:val="auto"/>
                <w:sz w:val="24"/>
              </w:rPr>
            </w:pPr>
          </w:p>
        </w:tc>
        <w:tc>
          <w:tcPr>
            <w:tcW w:w="1018" w:type="dxa"/>
            <w:vAlign w:val="center"/>
          </w:tcPr>
          <w:p w14:paraId="6D562C1C">
            <w:pPr>
              <w:tabs>
                <w:tab w:val="left" w:pos="360"/>
                <w:tab w:val="left" w:pos="1800"/>
              </w:tabs>
              <w:spacing w:line="360" w:lineRule="auto"/>
              <w:jc w:val="center"/>
              <w:rPr>
                <w:rFonts w:ascii="宋体" w:hAnsi="宋体" w:cs="宋体"/>
                <w:color w:val="auto"/>
                <w:sz w:val="24"/>
              </w:rPr>
            </w:pPr>
          </w:p>
        </w:tc>
        <w:tc>
          <w:tcPr>
            <w:tcW w:w="815" w:type="dxa"/>
            <w:vAlign w:val="center"/>
          </w:tcPr>
          <w:p w14:paraId="3B4164CD">
            <w:pPr>
              <w:tabs>
                <w:tab w:val="left" w:pos="360"/>
                <w:tab w:val="left" w:pos="1800"/>
              </w:tabs>
              <w:spacing w:line="360" w:lineRule="auto"/>
              <w:jc w:val="center"/>
              <w:rPr>
                <w:rFonts w:ascii="宋体" w:hAnsi="宋体" w:cs="宋体"/>
                <w:color w:val="auto"/>
                <w:sz w:val="24"/>
              </w:rPr>
            </w:pPr>
          </w:p>
        </w:tc>
        <w:tc>
          <w:tcPr>
            <w:tcW w:w="1277" w:type="dxa"/>
            <w:vAlign w:val="center"/>
          </w:tcPr>
          <w:p w14:paraId="06C00E79">
            <w:pPr>
              <w:tabs>
                <w:tab w:val="left" w:pos="360"/>
                <w:tab w:val="left" w:pos="1800"/>
              </w:tabs>
              <w:spacing w:line="360" w:lineRule="auto"/>
              <w:jc w:val="center"/>
              <w:rPr>
                <w:rFonts w:ascii="宋体" w:hAnsi="宋体" w:cs="宋体"/>
                <w:color w:val="auto"/>
                <w:sz w:val="24"/>
              </w:rPr>
            </w:pPr>
          </w:p>
        </w:tc>
      </w:tr>
      <w:tr w14:paraId="25CE9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838" w:type="dxa"/>
            <w:vAlign w:val="center"/>
          </w:tcPr>
          <w:p w14:paraId="399D1CE8">
            <w:pPr>
              <w:tabs>
                <w:tab w:val="left" w:pos="360"/>
                <w:tab w:val="left" w:pos="1800"/>
              </w:tabs>
              <w:spacing w:line="360" w:lineRule="auto"/>
              <w:jc w:val="center"/>
              <w:rPr>
                <w:rFonts w:ascii="宋体" w:hAnsi="宋体" w:cs="宋体"/>
                <w:color w:val="auto"/>
                <w:sz w:val="24"/>
              </w:rPr>
            </w:pPr>
          </w:p>
        </w:tc>
        <w:tc>
          <w:tcPr>
            <w:tcW w:w="1171" w:type="dxa"/>
            <w:vAlign w:val="center"/>
          </w:tcPr>
          <w:p w14:paraId="404F7A60">
            <w:pPr>
              <w:tabs>
                <w:tab w:val="left" w:pos="360"/>
                <w:tab w:val="left" w:pos="1800"/>
              </w:tabs>
              <w:spacing w:line="360" w:lineRule="auto"/>
              <w:jc w:val="center"/>
              <w:rPr>
                <w:rFonts w:ascii="宋体" w:hAnsi="宋体" w:cs="宋体"/>
                <w:color w:val="auto"/>
                <w:sz w:val="24"/>
              </w:rPr>
            </w:pPr>
          </w:p>
        </w:tc>
        <w:tc>
          <w:tcPr>
            <w:tcW w:w="1178" w:type="dxa"/>
            <w:vAlign w:val="center"/>
          </w:tcPr>
          <w:p w14:paraId="53F86645">
            <w:pPr>
              <w:tabs>
                <w:tab w:val="left" w:pos="360"/>
                <w:tab w:val="left" w:pos="1800"/>
              </w:tabs>
              <w:spacing w:line="360" w:lineRule="auto"/>
              <w:jc w:val="center"/>
              <w:rPr>
                <w:rFonts w:ascii="宋体" w:hAnsi="宋体" w:cs="宋体"/>
                <w:color w:val="auto"/>
                <w:sz w:val="24"/>
              </w:rPr>
            </w:pPr>
          </w:p>
        </w:tc>
        <w:tc>
          <w:tcPr>
            <w:tcW w:w="1007" w:type="dxa"/>
            <w:vAlign w:val="center"/>
          </w:tcPr>
          <w:p w14:paraId="145686A0">
            <w:pPr>
              <w:tabs>
                <w:tab w:val="left" w:pos="360"/>
                <w:tab w:val="left" w:pos="1800"/>
              </w:tabs>
              <w:spacing w:line="360" w:lineRule="auto"/>
              <w:jc w:val="center"/>
              <w:rPr>
                <w:rFonts w:ascii="宋体" w:hAnsi="宋体" w:cs="宋体"/>
                <w:color w:val="auto"/>
                <w:sz w:val="24"/>
              </w:rPr>
            </w:pPr>
          </w:p>
        </w:tc>
        <w:tc>
          <w:tcPr>
            <w:tcW w:w="1007" w:type="dxa"/>
            <w:vAlign w:val="center"/>
          </w:tcPr>
          <w:p w14:paraId="375B7705">
            <w:pPr>
              <w:tabs>
                <w:tab w:val="left" w:pos="360"/>
                <w:tab w:val="left" w:pos="1800"/>
              </w:tabs>
              <w:spacing w:line="360" w:lineRule="auto"/>
              <w:jc w:val="center"/>
              <w:rPr>
                <w:rFonts w:ascii="宋体" w:hAnsi="宋体" w:cs="宋体"/>
                <w:color w:val="auto"/>
                <w:sz w:val="24"/>
              </w:rPr>
            </w:pPr>
          </w:p>
        </w:tc>
        <w:tc>
          <w:tcPr>
            <w:tcW w:w="1007" w:type="dxa"/>
            <w:vAlign w:val="center"/>
          </w:tcPr>
          <w:p w14:paraId="7E6A0F08">
            <w:pPr>
              <w:tabs>
                <w:tab w:val="left" w:pos="360"/>
                <w:tab w:val="left" w:pos="1800"/>
              </w:tabs>
              <w:spacing w:line="360" w:lineRule="auto"/>
              <w:jc w:val="center"/>
              <w:rPr>
                <w:rFonts w:ascii="宋体" w:hAnsi="宋体" w:cs="宋体"/>
                <w:color w:val="auto"/>
                <w:sz w:val="24"/>
              </w:rPr>
            </w:pPr>
          </w:p>
        </w:tc>
        <w:tc>
          <w:tcPr>
            <w:tcW w:w="1018" w:type="dxa"/>
            <w:vAlign w:val="center"/>
          </w:tcPr>
          <w:p w14:paraId="7D643030">
            <w:pPr>
              <w:tabs>
                <w:tab w:val="left" w:pos="360"/>
                <w:tab w:val="left" w:pos="1800"/>
              </w:tabs>
              <w:spacing w:line="360" w:lineRule="auto"/>
              <w:jc w:val="center"/>
              <w:rPr>
                <w:rFonts w:ascii="宋体" w:hAnsi="宋体" w:cs="宋体"/>
                <w:color w:val="auto"/>
                <w:sz w:val="24"/>
              </w:rPr>
            </w:pPr>
          </w:p>
        </w:tc>
        <w:tc>
          <w:tcPr>
            <w:tcW w:w="815" w:type="dxa"/>
            <w:vAlign w:val="center"/>
          </w:tcPr>
          <w:p w14:paraId="1AA0ED6C">
            <w:pPr>
              <w:tabs>
                <w:tab w:val="left" w:pos="360"/>
                <w:tab w:val="left" w:pos="1800"/>
              </w:tabs>
              <w:spacing w:line="360" w:lineRule="auto"/>
              <w:jc w:val="center"/>
              <w:rPr>
                <w:rFonts w:ascii="宋体" w:hAnsi="宋体" w:cs="宋体"/>
                <w:color w:val="auto"/>
                <w:sz w:val="24"/>
              </w:rPr>
            </w:pPr>
          </w:p>
        </w:tc>
        <w:tc>
          <w:tcPr>
            <w:tcW w:w="1277" w:type="dxa"/>
            <w:vAlign w:val="center"/>
          </w:tcPr>
          <w:p w14:paraId="61946292">
            <w:pPr>
              <w:tabs>
                <w:tab w:val="left" w:pos="360"/>
                <w:tab w:val="left" w:pos="1800"/>
              </w:tabs>
              <w:spacing w:line="360" w:lineRule="auto"/>
              <w:jc w:val="center"/>
              <w:rPr>
                <w:rFonts w:ascii="宋体" w:hAnsi="宋体" w:cs="宋体"/>
                <w:color w:val="auto"/>
                <w:sz w:val="24"/>
              </w:rPr>
            </w:pPr>
          </w:p>
        </w:tc>
      </w:tr>
    </w:tbl>
    <w:p w14:paraId="0B196D41">
      <w:pPr>
        <w:tabs>
          <w:tab w:val="left" w:pos="360"/>
          <w:tab w:val="left" w:pos="1800"/>
        </w:tabs>
        <w:spacing w:line="360" w:lineRule="auto"/>
        <w:jc w:val="center"/>
        <w:rPr>
          <w:rFonts w:ascii="宋体" w:hAnsi="宋体" w:cs="宋体"/>
          <w:color w:val="auto"/>
          <w:sz w:val="24"/>
        </w:rPr>
      </w:pPr>
    </w:p>
    <w:p w14:paraId="4FEDE4A4">
      <w:pPr>
        <w:tabs>
          <w:tab w:val="left" w:pos="360"/>
          <w:tab w:val="left" w:pos="1800"/>
        </w:tabs>
        <w:spacing w:line="360" w:lineRule="auto"/>
        <w:rPr>
          <w:rFonts w:ascii="宋体" w:hAnsi="宋体" w:cs="宋体"/>
          <w:color w:val="auto"/>
          <w:sz w:val="24"/>
        </w:rPr>
      </w:pPr>
      <w:r>
        <w:rPr>
          <w:rFonts w:hint="eastAsia" w:ascii="宋体" w:hAnsi="宋体" w:cs="宋体"/>
          <w:color w:val="auto"/>
          <w:sz w:val="24"/>
          <w:lang w:eastAsia="zh-CN"/>
        </w:rPr>
        <w:t>投标人</w:t>
      </w:r>
      <w:r>
        <w:rPr>
          <w:rFonts w:hint="eastAsia" w:ascii="宋体" w:hAnsi="宋体" w:cs="宋体"/>
          <w:color w:val="auto"/>
          <w:sz w:val="24"/>
        </w:rPr>
        <w:t xml:space="preserve">：（盖章）             </w:t>
      </w:r>
    </w:p>
    <w:p w14:paraId="0C808416">
      <w:pPr>
        <w:tabs>
          <w:tab w:val="left" w:pos="360"/>
          <w:tab w:val="left" w:pos="1800"/>
        </w:tabs>
        <w:spacing w:line="360" w:lineRule="auto"/>
        <w:jc w:val="center"/>
        <w:rPr>
          <w:rFonts w:ascii="宋体" w:hAnsi="宋体" w:cs="宋体"/>
          <w:color w:val="auto"/>
          <w:sz w:val="24"/>
        </w:rPr>
      </w:pPr>
    </w:p>
    <w:p w14:paraId="4ED3A4EE">
      <w:pPr>
        <w:tabs>
          <w:tab w:val="left" w:pos="360"/>
          <w:tab w:val="left" w:pos="1800"/>
        </w:tabs>
        <w:spacing w:line="360" w:lineRule="auto"/>
        <w:rPr>
          <w:rFonts w:ascii="宋体" w:hAnsi="宋体" w:cs="宋体"/>
          <w:color w:val="auto"/>
          <w:sz w:val="24"/>
        </w:rPr>
      </w:pPr>
      <w:r>
        <w:rPr>
          <w:rFonts w:hint="eastAsia" w:ascii="宋体" w:hAnsi="宋体" w:cs="宋体"/>
          <w:color w:val="auto"/>
          <w:sz w:val="24"/>
        </w:rPr>
        <w:t>法定代表人或委托代理人：（签字或盖章）</w:t>
      </w:r>
    </w:p>
    <w:p w14:paraId="3CE8373F">
      <w:pPr>
        <w:tabs>
          <w:tab w:val="left" w:pos="360"/>
          <w:tab w:val="left" w:pos="1800"/>
        </w:tabs>
        <w:spacing w:line="360" w:lineRule="auto"/>
        <w:jc w:val="center"/>
        <w:rPr>
          <w:rFonts w:ascii="宋体" w:hAnsi="宋体" w:cs="宋体"/>
          <w:color w:val="auto"/>
          <w:sz w:val="24"/>
        </w:rPr>
      </w:pPr>
    </w:p>
    <w:p w14:paraId="5B90DE2A">
      <w:pPr>
        <w:pStyle w:val="28"/>
        <w:spacing w:before="75" w:beforeAutospacing="0" w:after="75" w:afterAutospacing="0" w:line="360" w:lineRule="auto"/>
        <w:jc w:val="both"/>
        <w:rPr>
          <w:rStyle w:val="35"/>
          <w:rFonts w:hint="eastAsia" w:cs="宋体"/>
          <w:color w:val="auto"/>
          <w:sz w:val="28"/>
          <w:szCs w:val="28"/>
          <w:highlight w:val="none"/>
        </w:rPr>
      </w:pPr>
      <w:r>
        <w:rPr>
          <w:rFonts w:hint="eastAsia" w:ascii="宋体" w:hAnsi="宋体" w:cs="宋体"/>
          <w:color w:val="auto"/>
          <w:sz w:val="24"/>
        </w:rPr>
        <w:t>日期：     年   月   日</w:t>
      </w:r>
    </w:p>
    <w:p w14:paraId="22020359">
      <w:pPr>
        <w:pStyle w:val="28"/>
        <w:spacing w:before="75" w:beforeAutospacing="0" w:after="75" w:afterAutospacing="0" w:line="360" w:lineRule="auto"/>
        <w:jc w:val="center"/>
        <w:rPr>
          <w:rStyle w:val="35"/>
          <w:rFonts w:hint="eastAsia" w:cs="宋体"/>
          <w:b/>
          <w:bCs w:val="0"/>
          <w:color w:val="auto"/>
          <w:sz w:val="28"/>
          <w:szCs w:val="28"/>
          <w:highlight w:val="none"/>
          <w:lang w:eastAsia="zh-CN"/>
        </w:rPr>
      </w:pPr>
    </w:p>
    <w:p w14:paraId="1F9AC885">
      <w:pPr>
        <w:pStyle w:val="28"/>
        <w:spacing w:before="75" w:beforeAutospacing="0" w:after="75" w:afterAutospacing="0" w:line="360" w:lineRule="auto"/>
        <w:jc w:val="center"/>
        <w:rPr>
          <w:rStyle w:val="35"/>
          <w:rFonts w:hint="eastAsia" w:cs="宋体"/>
          <w:b/>
          <w:bCs w:val="0"/>
          <w:color w:val="auto"/>
          <w:sz w:val="28"/>
          <w:szCs w:val="28"/>
          <w:highlight w:val="none"/>
          <w:lang w:eastAsia="zh-CN"/>
        </w:rPr>
      </w:pPr>
    </w:p>
    <w:p w14:paraId="1482A2E1">
      <w:pPr>
        <w:pStyle w:val="28"/>
        <w:spacing w:before="75" w:beforeAutospacing="0" w:after="75" w:afterAutospacing="0" w:line="360" w:lineRule="auto"/>
        <w:jc w:val="center"/>
        <w:rPr>
          <w:rStyle w:val="35"/>
          <w:rFonts w:hint="eastAsia" w:cs="宋体"/>
          <w:b/>
          <w:bCs w:val="0"/>
          <w:color w:val="auto"/>
          <w:sz w:val="28"/>
          <w:szCs w:val="28"/>
          <w:highlight w:val="none"/>
          <w:lang w:eastAsia="zh-CN"/>
        </w:rPr>
      </w:pPr>
    </w:p>
    <w:p w14:paraId="640D98F8">
      <w:pPr>
        <w:pStyle w:val="28"/>
        <w:spacing w:before="75" w:beforeAutospacing="0" w:after="75" w:afterAutospacing="0" w:line="360" w:lineRule="auto"/>
        <w:jc w:val="center"/>
        <w:rPr>
          <w:rStyle w:val="35"/>
          <w:rFonts w:hint="eastAsia" w:ascii="宋体" w:hAnsi="宋体" w:eastAsia="宋体" w:cs="宋体"/>
          <w:b w:val="0"/>
          <w:bCs/>
          <w:color w:val="auto"/>
          <w:sz w:val="24"/>
          <w:szCs w:val="24"/>
          <w:highlight w:val="none"/>
          <w:lang w:eastAsia="zh-CN"/>
        </w:rPr>
      </w:pPr>
      <w:r>
        <w:rPr>
          <w:rStyle w:val="35"/>
          <w:rFonts w:hint="eastAsia" w:cs="宋体"/>
          <w:b/>
          <w:bCs w:val="0"/>
          <w:color w:val="auto"/>
          <w:sz w:val="28"/>
          <w:szCs w:val="28"/>
          <w:highlight w:val="none"/>
          <w:lang w:eastAsia="zh-CN"/>
        </w:rPr>
        <w:t>（</w:t>
      </w:r>
      <w:r>
        <w:rPr>
          <w:rStyle w:val="35"/>
          <w:rFonts w:hint="eastAsia" w:cs="宋体"/>
          <w:b/>
          <w:bCs w:val="0"/>
          <w:color w:val="auto"/>
          <w:sz w:val="28"/>
          <w:szCs w:val="28"/>
          <w:highlight w:val="none"/>
          <w:lang w:val="en-US" w:eastAsia="zh-CN"/>
        </w:rPr>
        <w:t>8</w:t>
      </w:r>
      <w:r>
        <w:rPr>
          <w:rStyle w:val="35"/>
          <w:rFonts w:hint="eastAsia" w:cs="宋体"/>
          <w:b/>
          <w:bCs w:val="0"/>
          <w:color w:val="auto"/>
          <w:sz w:val="28"/>
          <w:szCs w:val="28"/>
          <w:highlight w:val="none"/>
          <w:lang w:eastAsia="zh-CN"/>
        </w:rPr>
        <w:t>）项目实施方案</w:t>
      </w:r>
    </w:p>
    <w:p w14:paraId="3A0D503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充分了解项目需求、项目实际情况等，结合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需求编制项目实施方案。内容包括但不限于：</w:t>
      </w:r>
    </w:p>
    <w:p w14:paraId="2A117D1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①项目所在地就业形式分析；</w:t>
      </w:r>
    </w:p>
    <w:p w14:paraId="486B07E0">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②计划实施方案； </w:t>
      </w:r>
    </w:p>
    <w:p w14:paraId="44AC07C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③场地设置方案； </w:t>
      </w:r>
    </w:p>
    <w:p w14:paraId="650DE27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④完成质量保证措施等内容； </w:t>
      </w:r>
    </w:p>
    <w:p w14:paraId="6A5E485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⑤应急预案等内容；</w:t>
      </w:r>
    </w:p>
    <w:p w14:paraId="30B182F4">
      <w:pPr>
        <w:pStyle w:val="43"/>
        <w:ind w:firstLine="520" w:firstLineChars="200"/>
        <w:rPr>
          <w:rFonts w:hint="default"/>
          <w:color w:val="auto"/>
          <w:lang w:val="en-US" w:eastAsia="zh-CN"/>
        </w:rPr>
      </w:pPr>
      <w:r>
        <w:rPr>
          <w:rFonts w:hint="eastAsia" w:ascii="宋体" w:hAnsi="宋体" w:eastAsia="宋体" w:cs="宋体"/>
          <w:color w:val="auto"/>
          <w:sz w:val="24"/>
          <w:szCs w:val="24"/>
          <w:highlight w:val="none"/>
          <w:lang w:val="en-US" w:eastAsia="zh-CN"/>
        </w:rPr>
        <w:t>.......</w:t>
      </w:r>
    </w:p>
    <w:p w14:paraId="74242F2C">
      <w:pPr>
        <w:jc w:val="both"/>
        <w:rPr>
          <w:rFonts w:hint="eastAsia" w:ascii="宋体" w:hAnsi="宋体" w:eastAsia="宋体" w:cs="宋体"/>
          <w:b/>
          <w:color w:val="auto"/>
          <w:sz w:val="24"/>
          <w:highlight w:val="none"/>
        </w:rPr>
      </w:pPr>
    </w:p>
    <w:p w14:paraId="7373002F">
      <w:pPr>
        <w:jc w:val="center"/>
        <w:rPr>
          <w:rFonts w:hint="eastAsia" w:ascii="宋体" w:hAnsi="宋体" w:eastAsia="宋体" w:cs="宋体"/>
          <w:b/>
          <w:color w:val="auto"/>
          <w:sz w:val="28"/>
          <w:szCs w:val="28"/>
          <w:highlight w:val="none"/>
          <w:lang w:eastAsia="zh-CN"/>
        </w:rPr>
      </w:pPr>
    </w:p>
    <w:p w14:paraId="63F55F9E">
      <w:pPr>
        <w:jc w:val="center"/>
        <w:rPr>
          <w:rFonts w:hint="eastAsia" w:ascii="宋体" w:hAnsi="宋体" w:eastAsia="宋体" w:cs="宋体"/>
          <w:b/>
          <w:color w:val="auto"/>
          <w:sz w:val="28"/>
          <w:szCs w:val="28"/>
          <w:highlight w:val="none"/>
          <w:lang w:eastAsia="zh-CN"/>
        </w:rPr>
      </w:pPr>
    </w:p>
    <w:p w14:paraId="23C4788D">
      <w:pPr>
        <w:jc w:val="center"/>
        <w:rPr>
          <w:rFonts w:hint="eastAsia" w:ascii="宋体" w:hAnsi="宋体" w:eastAsia="宋体" w:cs="宋体"/>
          <w:b/>
          <w:color w:val="auto"/>
          <w:sz w:val="28"/>
          <w:szCs w:val="28"/>
          <w:highlight w:val="none"/>
          <w:lang w:eastAsia="zh-CN"/>
        </w:rPr>
      </w:pPr>
    </w:p>
    <w:p w14:paraId="585AEAB1">
      <w:pPr>
        <w:jc w:val="center"/>
        <w:rPr>
          <w:rFonts w:hint="eastAsia" w:ascii="宋体" w:hAnsi="宋体" w:eastAsia="宋体" w:cs="宋体"/>
          <w:b/>
          <w:color w:val="auto"/>
          <w:sz w:val="28"/>
          <w:szCs w:val="28"/>
          <w:highlight w:val="none"/>
          <w:lang w:eastAsia="zh-CN"/>
        </w:rPr>
      </w:pPr>
    </w:p>
    <w:p w14:paraId="13133A62">
      <w:pPr>
        <w:jc w:val="center"/>
        <w:rPr>
          <w:rFonts w:hint="eastAsia" w:ascii="宋体" w:hAnsi="宋体" w:eastAsia="宋体" w:cs="宋体"/>
          <w:b/>
          <w:color w:val="auto"/>
          <w:sz w:val="28"/>
          <w:szCs w:val="28"/>
          <w:highlight w:val="none"/>
          <w:lang w:eastAsia="zh-CN"/>
        </w:rPr>
      </w:pPr>
    </w:p>
    <w:p w14:paraId="6259D4CF">
      <w:pPr>
        <w:pStyle w:val="28"/>
        <w:numPr>
          <w:ilvl w:val="0"/>
          <w:numId w:val="0"/>
        </w:numPr>
        <w:spacing w:before="75" w:beforeAutospacing="0" w:after="75" w:afterAutospacing="0" w:line="360" w:lineRule="auto"/>
        <w:jc w:val="center"/>
        <w:rPr>
          <w:rFonts w:hint="eastAsia" w:ascii="宋体" w:hAnsi="宋体" w:eastAsia="宋体" w:cs="宋体"/>
          <w:b/>
          <w:bCs w:val="0"/>
          <w:color w:val="auto"/>
          <w:kern w:val="0"/>
          <w:sz w:val="28"/>
          <w:szCs w:val="28"/>
          <w:lang w:val="en-US" w:eastAsia="zh-CN" w:bidi="ar-SA"/>
        </w:rPr>
      </w:pPr>
    </w:p>
    <w:p w14:paraId="6692C472">
      <w:pPr>
        <w:pStyle w:val="28"/>
        <w:numPr>
          <w:ilvl w:val="0"/>
          <w:numId w:val="0"/>
        </w:numPr>
        <w:spacing w:before="75" w:beforeAutospacing="0" w:after="75" w:afterAutospacing="0" w:line="360" w:lineRule="auto"/>
        <w:jc w:val="center"/>
        <w:rPr>
          <w:rFonts w:hint="eastAsia" w:ascii="宋体" w:hAnsi="宋体" w:eastAsia="宋体" w:cs="宋体"/>
          <w:b/>
          <w:bCs w:val="0"/>
          <w:color w:val="auto"/>
          <w:kern w:val="0"/>
          <w:sz w:val="28"/>
          <w:szCs w:val="28"/>
          <w:lang w:val="en-US" w:eastAsia="zh-CN" w:bidi="ar-SA"/>
        </w:rPr>
      </w:pPr>
    </w:p>
    <w:p w14:paraId="67E3BCBF">
      <w:pPr>
        <w:pStyle w:val="28"/>
        <w:numPr>
          <w:ilvl w:val="0"/>
          <w:numId w:val="0"/>
        </w:numPr>
        <w:spacing w:before="75" w:beforeAutospacing="0" w:after="75" w:afterAutospacing="0" w:line="360" w:lineRule="auto"/>
        <w:jc w:val="center"/>
        <w:rPr>
          <w:rFonts w:hint="eastAsia" w:ascii="宋体" w:hAnsi="宋体" w:eastAsia="宋体" w:cs="宋体"/>
          <w:b/>
          <w:bCs w:val="0"/>
          <w:color w:val="auto"/>
          <w:kern w:val="0"/>
          <w:sz w:val="28"/>
          <w:szCs w:val="28"/>
          <w:lang w:val="en-US" w:eastAsia="zh-CN" w:bidi="ar-SA"/>
        </w:rPr>
      </w:pPr>
    </w:p>
    <w:p w14:paraId="70E637A9">
      <w:pPr>
        <w:rPr>
          <w:rFonts w:hint="eastAsia" w:ascii="宋体" w:hAnsi="宋体" w:eastAsia="宋体" w:cs="宋体"/>
          <w:b/>
          <w:bCs w:val="0"/>
          <w:color w:val="auto"/>
          <w:kern w:val="0"/>
          <w:sz w:val="28"/>
          <w:szCs w:val="28"/>
          <w:lang w:val="en-US" w:eastAsia="zh-CN" w:bidi="ar-SA"/>
        </w:rPr>
      </w:pPr>
      <w:r>
        <w:rPr>
          <w:rFonts w:hint="eastAsia" w:ascii="宋体" w:hAnsi="宋体" w:eastAsia="宋体" w:cs="宋体"/>
          <w:b/>
          <w:bCs w:val="0"/>
          <w:color w:val="auto"/>
          <w:kern w:val="0"/>
          <w:sz w:val="28"/>
          <w:szCs w:val="28"/>
          <w:lang w:val="en-US" w:eastAsia="zh-CN" w:bidi="ar-SA"/>
        </w:rPr>
        <w:br w:type="page"/>
      </w:r>
    </w:p>
    <w:p w14:paraId="3AFFBCB0">
      <w:pPr>
        <w:pStyle w:val="28"/>
        <w:numPr>
          <w:ilvl w:val="0"/>
          <w:numId w:val="0"/>
        </w:numPr>
        <w:spacing w:before="75" w:beforeAutospacing="0" w:after="75" w:afterAutospacing="0" w:line="360" w:lineRule="auto"/>
        <w:jc w:val="center"/>
        <w:rPr>
          <w:rStyle w:val="35"/>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kern w:val="0"/>
          <w:sz w:val="28"/>
          <w:szCs w:val="28"/>
          <w:lang w:val="en-US" w:eastAsia="zh-CN" w:bidi="ar-SA"/>
        </w:rPr>
        <w:t>（</w:t>
      </w:r>
      <w:r>
        <w:rPr>
          <w:rFonts w:hint="eastAsia" w:cs="宋体"/>
          <w:b/>
          <w:bCs w:val="0"/>
          <w:color w:val="auto"/>
          <w:kern w:val="0"/>
          <w:sz w:val="28"/>
          <w:szCs w:val="28"/>
          <w:lang w:val="en-US" w:eastAsia="zh-CN" w:bidi="ar-SA"/>
        </w:rPr>
        <w:t>9）</w:t>
      </w:r>
      <w:r>
        <w:rPr>
          <w:rFonts w:hint="eastAsia" w:ascii="宋体" w:hAnsi="宋体" w:eastAsia="宋体" w:cs="宋体"/>
          <w:b/>
          <w:bCs w:val="0"/>
          <w:color w:val="auto"/>
          <w:kern w:val="0"/>
          <w:sz w:val="28"/>
          <w:szCs w:val="28"/>
          <w:lang w:val="en-US" w:eastAsia="zh-CN" w:bidi="ar-SA"/>
        </w:rPr>
        <w:t>宣传方案</w:t>
      </w:r>
    </w:p>
    <w:p w14:paraId="1CD5346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 xml:space="preserve">针对本项目结合采购需求制定项目宣传方案，内容包括但不限于： </w:t>
      </w:r>
    </w:p>
    <w:p w14:paraId="4D0DBE1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①创意策划方案； </w:t>
      </w:r>
    </w:p>
    <w:p w14:paraId="789ABB61">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②执行内容； </w:t>
      </w:r>
    </w:p>
    <w:p w14:paraId="1B4CD3C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③组织力度； </w:t>
      </w:r>
    </w:p>
    <w:p w14:paraId="7469E31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④运营推广计划；  </w:t>
      </w:r>
    </w:p>
    <w:p w14:paraId="3DAF265F">
      <w:pPr>
        <w:pStyle w:val="43"/>
        <w:ind w:firstLine="52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lang w:val="en-US" w:eastAsia="zh-CN"/>
        </w:rPr>
        <w:t>.......</w:t>
      </w:r>
    </w:p>
    <w:p w14:paraId="14EB9C46">
      <w:pPr>
        <w:pStyle w:val="28"/>
        <w:numPr>
          <w:ilvl w:val="0"/>
          <w:numId w:val="0"/>
        </w:numPr>
        <w:spacing w:before="75" w:beforeAutospacing="0" w:after="75" w:afterAutospacing="0" w:line="360" w:lineRule="auto"/>
        <w:jc w:val="both"/>
        <w:rPr>
          <w:rStyle w:val="35"/>
          <w:rFonts w:hint="eastAsia" w:ascii="宋体" w:hAnsi="宋体" w:eastAsia="宋体" w:cs="宋体"/>
          <w:color w:val="auto"/>
          <w:kern w:val="2"/>
          <w:sz w:val="28"/>
          <w:szCs w:val="28"/>
          <w:highlight w:val="none"/>
        </w:rPr>
      </w:pPr>
    </w:p>
    <w:p w14:paraId="39DD1978">
      <w:pPr>
        <w:rPr>
          <w:rStyle w:val="35"/>
          <w:rFonts w:hint="eastAsia" w:ascii="宋体" w:hAnsi="宋体" w:eastAsia="宋体" w:cs="宋体"/>
          <w:color w:val="auto"/>
          <w:kern w:val="2"/>
          <w:sz w:val="28"/>
          <w:szCs w:val="28"/>
          <w:highlight w:val="none"/>
        </w:rPr>
      </w:pPr>
      <w:r>
        <w:rPr>
          <w:rStyle w:val="35"/>
          <w:rFonts w:hint="eastAsia" w:ascii="宋体" w:hAnsi="宋体" w:eastAsia="宋体" w:cs="宋体"/>
          <w:color w:val="auto"/>
          <w:kern w:val="2"/>
          <w:sz w:val="28"/>
          <w:szCs w:val="28"/>
          <w:highlight w:val="none"/>
        </w:rPr>
        <w:br w:type="page"/>
      </w:r>
    </w:p>
    <w:p w14:paraId="210E642E">
      <w:pPr>
        <w:pStyle w:val="28"/>
        <w:numPr>
          <w:ilvl w:val="0"/>
          <w:numId w:val="0"/>
        </w:numPr>
        <w:spacing w:before="75" w:beforeAutospacing="0" w:after="75" w:afterAutospacing="0" w:line="360" w:lineRule="auto"/>
        <w:jc w:val="center"/>
        <w:rPr>
          <w:rStyle w:val="35"/>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kern w:val="0"/>
          <w:sz w:val="28"/>
          <w:szCs w:val="28"/>
          <w:lang w:val="en-US" w:eastAsia="zh-CN" w:bidi="ar-SA"/>
        </w:rPr>
        <w:t>（10）</w:t>
      </w:r>
      <w:r>
        <w:rPr>
          <w:rFonts w:hint="eastAsia" w:cs="宋体"/>
          <w:b/>
          <w:bCs w:val="0"/>
          <w:color w:val="auto"/>
          <w:kern w:val="0"/>
          <w:sz w:val="28"/>
          <w:szCs w:val="28"/>
          <w:lang w:val="en-US" w:eastAsia="zh-CN" w:bidi="ar-SA"/>
        </w:rPr>
        <w:t>资源配置</w:t>
      </w:r>
      <w:r>
        <w:rPr>
          <w:rFonts w:hint="eastAsia" w:ascii="宋体" w:hAnsi="宋体" w:eastAsia="宋体" w:cs="宋体"/>
          <w:b/>
          <w:bCs w:val="0"/>
          <w:color w:val="auto"/>
          <w:kern w:val="0"/>
          <w:sz w:val="28"/>
          <w:szCs w:val="28"/>
          <w:lang w:val="en-US" w:eastAsia="zh-CN" w:bidi="ar-SA"/>
        </w:rPr>
        <w:t>方案</w:t>
      </w:r>
    </w:p>
    <w:p w14:paraId="616DDF4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trike w:val="0"/>
          <w:dstrike w:val="0"/>
          <w:color w:val="auto"/>
          <w:sz w:val="24"/>
          <w:szCs w:val="24"/>
          <w:lang w:val="en-US" w:eastAsia="zh-CN"/>
        </w:rPr>
      </w:pPr>
      <w:r>
        <w:rPr>
          <w:rFonts w:hint="eastAsia" w:ascii="宋体" w:hAnsi="宋体" w:cs="宋体"/>
          <w:strike w:val="0"/>
          <w:dstrike w:val="0"/>
          <w:color w:val="auto"/>
          <w:sz w:val="24"/>
          <w:szCs w:val="24"/>
          <w:lang w:val="en-US" w:eastAsia="zh-CN"/>
        </w:rPr>
        <w:t>投标人</w:t>
      </w:r>
      <w:r>
        <w:rPr>
          <w:rFonts w:hint="eastAsia" w:ascii="宋体" w:hAnsi="宋体" w:eastAsia="宋体" w:cs="宋体"/>
          <w:strike w:val="0"/>
          <w:dstrike w:val="0"/>
          <w:color w:val="auto"/>
          <w:sz w:val="24"/>
          <w:szCs w:val="24"/>
          <w:lang w:val="en-US" w:eastAsia="zh-CN"/>
        </w:rPr>
        <w:t>结合本项目采购需求制定项目资源配置方案。</w:t>
      </w:r>
    </w:p>
    <w:p w14:paraId="3D8F846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trike w:val="0"/>
          <w:dstrike w:val="0"/>
          <w:color w:val="auto"/>
          <w:sz w:val="24"/>
          <w:szCs w:val="24"/>
          <w:lang w:val="en-US" w:eastAsia="zh-CN"/>
        </w:rPr>
      </w:pPr>
      <w:r>
        <w:rPr>
          <w:rFonts w:hint="eastAsia" w:ascii="宋体" w:hAnsi="宋体" w:eastAsia="宋体" w:cs="宋体"/>
          <w:strike w:val="0"/>
          <w:dstrike w:val="0"/>
          <w:color w:val="auto"/>
          <w:sz w:val="24"/>
          <w:szCs w:val="24"/>
          <w:lang w:val="en-US" w:eastAsia="zh-CN"/>
        </w:rPr>
        <w:t>①人力资源（包括但不限于为本次招聘会配备的人员组织架构等）；</w:t>
      </w:r>
    </w:p>
    <w:p w14:paraId="1B8B12F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trike w:val="0"/>
          <w:dstrike w:val="0"/>
          <w:color w:val="auto"/>
          <w:sz w:val="24"/>
          <w:szCs w:val="24"/>
          <w:lang w:val="en-US" w:eastAsia="zh-CN"/>
        </w:rPr>
      </w:pPr>
      <w:r>
        <w:rPr>
          <w:rFonts w:hint="eastAsia" w:ascii="宋体" w:hAnsi="宋体" w:eastAsia="宋体" w:cs="宋体"/>
          <w:strike w:val="0"/>
          <w:dstrike w:val="0"/>
          <w:color w:val="auto"/>
          <w:sz w:val="24"/>
          <w:szCs w:val="24"/>
          <w:lang w:val="en-US" w:eastAsia="zh-CN"/>
        </w:rPr>
        <w:t>②企业资源（根据</w:t>
      </w:r>
      <w:r>
        <w:rPr>
          <w:rFonts w:hint="eastAsia" w:ascii="宋体" w:hAnsi="宋体" w:cs="宋体"/>
          <w:strike w:val="0"/>
          <w:dstrike w:val="0"/>
          <w:color w:val="auto"/>
          <w:sz w:val="24"/>
          <w:szCs w:val="24"/>
          <w:lang w:val="en-US" w:eastAsia="zh-CN"/>
        </w:rPr>
        <w:t>投标人</w:t>
      </w:r>
      <w:r>
        <w:rPr>
          <w:rFonts w:hint="eastAsia" w:ascii="宋体" w:hAnsi="宋体" w:eastAsia="宋体" w:cs="宋体"/>
          <w:strike w:val="0"/>
          <w:dstrike w:val="0"/>
          <w:color w:val="auto"/>
          <w:sz w:val="24"/>
          <w:szCs w:val="24"/>
          <w:lang w:val="en-US" w:eastAsia="zh-CN"/>
        </w:rPr>
        <w:t>与各招聘企业之间的关联度，旨在能够为招聘会带来更多的企业资源，可提供与相关企业的合作协议或其他能够证明该资源的证明文件等）；</w:t>
      </w:r>
    </w:p>
    <w:p w14:paraId="561923C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trike w:val="0"/>
          <w:dstrike w:val="0"/>
          <w:color w:val="auto"/>
          <w:sz w:val="24"/>
          <w:szCs w:val="24"/>
          <w:lang w:val="en-US" w:eastAsia="zh-CN"/>
        </w:rPr>
      </w:pPr>
      <w:r>
        <w:rPr>
          <w:rFonts w:hint="eastAsia" w:ascii="宋体" w:hAnsi="宋体" w:eastAsia="宋体" w:cs="宋体"/>
          <w:strike w:val="0"/>
          <w:dstrike w:val="0"/>
          <w:color w:val="auto"/>
          <w:sz w:val="24"/>
          <w:szCs w:val="24"/>
          <w:lang w:val="en-US" w:eastAsia="zh-CN"/>
        </w:rPr>
        <w:t>③宣传资源（提供便于招聘会实施的宣传资源，与相关电视台、融媒体等媒体资源的合作协议或授权）；</w:t>
      </w:r>
    </w:p>
    <w:p w14:paraId="30F4639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trike w:val="0"/>
          <w:dstrike w:val="0"/>
          <w:color w:val="auto"/>
          <w:sz w:val="24"/>
          <w:szCs w:val="24"/>
          <w:lang w:val="en-US" w:eastAsia="zh-CN"/>
        </w:rPr>
      </w:pPr>
      <w:r>
        <w:rPr>
          <w:rFonts w:hint="eastAsia" w:ascii="宋体" w:hAnsi="宋体" w:eastAsia="宋体" w:cs="宋体"/>
          <w:strike w:val="0"/>
          <w:dstrike w:val="0"/>
          <w:color w:val="auto"/>
          <w:sz w:val="24"/>
          <w:szCs w:val="24"/>
          <w:lang w:val="en-US" w:eastAsia="zh-CN"/>
        </w:rPr>
        <w:t>④后勤保障资源（为招聘会提供后勤保障资源，列出后勤保障资源清单）；</w:t>
      </w:r>
    </w:p>
    <w:p w14:paraId="26A2D08F">
      <w:pPr>
        <w:pStyle w:val="43"/>
        <w:ind w:firstLine="52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lang w:val="en-US" w:eastAsia="zh-CN"/>
        </w:rPr>
        <w:t>.......</w:t>
      </w:r>
    </w:p>
    <w:p w14:paraId="1065AAF7">
      <w:pPr>
        <w:pStyle w:val="28"/>
        <w:numPr>
          <w:ilvl w:val="0"/>
          <w:numId w:val="0"/>
        </w:numPr>
        <w:spacing w:before="75" w:beforeAutospacing="0" w:after="75" w:afterAutospacing="0" w:line="360" w:lineRule="auto"/>
        <w:jc w:val="both"/>
        <w:rPr>
          <w:rStyle w:val="35"/>
          <w:rFonts w:hint="eastAsia" w:ascii="宋体" w:hAnsi="宋体" w:eastAsia="宋体" w:cs="宋体"/>
          <w:color w:val="auto"/>
          <w:kern w:val="2"/>
          <w:sz w:val="28"/>
          <w:szCs w:val="28"/>
          <w:highlight w:val="none"/>
        </w:rPr>
      </w:pPr>
    </w:p>
    <w:p w14:paraId="43435217">
      <w:pPr>
        <w:rPr>
          <w:rStyle w:val="35"/>
          <w:rFonts w:hint="eastAsia" w:ascii="宋体" w:hAnsi="宋体" w:eastAsia="宋体" w:cs="宋体"/>
          <w:color w:val="auto"/>
          <w:kern w:val="2"/>
          <w:sz w:val="28"/>
          <w:szCs w:val="28"/>
          <w:highlight w:val="none"/>
        </w:rPr>
      </w:pPr>
      <w:r>
        <w:rPr>
          <w:rStyle w:val="35"/>
          <w:rFonts w:hint="eastAsia" w:ascii="宋体" w:hAnsi="宋体" w:eastAsia="宋体" w:cs="宋体"/>
          <w:color w:val="auto"/>
          <w:kern w:val="2"/>
          <w:sz w:val="28"/>
          <w:szCs w:val="28"/>
          <w:highlight w:val="none"/>
        </w:rPr>
        <w:br w:type="page"/>
      </w:r>
    </w:p>
    <w:p w14:paraId="47CF42AB">
      <w:pPr>
        <w:pStyle w:val="28"/>
        <w:numPr>
          <w:ilvl w:val="0"/>
          <w:numId w:val="0"/>
        </w:numPr>
        <w:spacing w:before="75" w:beforeAutospacing="0" w:after="75" w:afterAutospacing="0" w:line="360" w:lineRule="auto"/>
        <w:jc w:val="center"/>
        <w:rPr>
          <w:rStyle w:val="35"/>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kern w:val="0"/>
          <w:sz w:val="28"/>
          <w:szCs w:val="28"/>
          <w:lang w:val="en-US" w:eastAsia="zh-CN" w:bidi="ar-SA"/>
        </w:rPr>
        <w:t>（1</w:t>
      </w:r>
      <w:r>
        <w:rPr>
          <w:rFonts w:hint="eastAsia" w:cs="宋体"/>
          <w:b/>
          <w:bCs w:val="0"/>
          <w:color w:val="auto"/>
          <w:kern w:val="0"/>
          <w:sz w:val="28"/>
          <w:szCs w:val="28"/>
          <w:lang w:val="en-US" w:eastAsia="zh-CN" w:bidi="ar-SA"/>
        </w:rPr>
        <w:t>1</w:t>
      </w:r>
      <w:r>
        <w:rPr>
          <w:rFonts w:hint="eastAsia" w:ascii="宋体" w:hAnsi="宋体" w:eastAsia="宋体" w:cs="宋体"/>
          <w:b/>
          <w:bCs w:val="0"/>
          <w:color w:val="auto"/>
          <w:kern w:val="0"/>
          <w:sz w:val="28"/>
          <w:szCs w:val="28"/>
          <w:lang w:val="en-US" w:eastAsia="zh-CN" w:bidi="ar-SA"/>
        </w:rPr>
        <w:t>）</w:t>
      </w:r>
      <w:r>
        <w:rPr>
          <w:rFonts w:hint="eastAsia" w:cs="宋体"/>
          <w:b/>
          <w:bCs w:val="0"/>
          <w:color w:val="auto"/>
          <w:kern w:val="0"/>
          <w:sz w:val="28"/>
          <w:szCs w:val="28"/>
          <w:lang w:val="en-US" w:eastAsia="zh-CN" w:bidi="ar-SA"/>
        </w:rPr>
        <w:t>服务承诺</w:t>
      </w:r>
    </w:p>
    <w:p w14:paraId="0FCB132A">
      <w:pPr>
        <w:pStyle w:val="28"/>
        <w:numPr>
          <w:ilvl w:val="0"/>
          <w:numId w:val="0"/>
        </w:numPr>
        <w:spacing w:before="75" w:beforeAutospacing="0" w:after="75" w:afterAutospacing="0" w:line="360" w:lineRule="auto"/>
        <w:jc w:val="center"/>
        <w:rPr>
          <w:rStyle w:val="35"/>
          <w:rFonts w:hint="eastAsia" w:ascii="宋体" w:hAnsi="宋体" w:eastAsia="宋体" w:cs="宋体"/>
          <w:color w:val="auto"/>
          <w:kern w:val="2"/>
          <w:sz w:val="28"/>
          <w:szCs w:val="28"/>
          <w:highlight w:val="none"/>
          <w:lang w:eastAsia="zh-CN"/>
        </w:rPr>
      </w:pPr>
      <w:r>
        <w:rPr>
          <w:rStyle w:val="35"/>
          <w:rFonts w:hint="eastAsia" w:cs="宋体"/>
          <w:color w:val="auto"/>
          <w:kern w:val="2"/>
          <w:sz w:val="28"/>
          <w:szCs w:val="28"/>
          <w:highlight w:val="none"/>
          <w:lang w:eastAsia="zh-CN"/>
        </w:rPr>
        <w:t>（格式自拟）</w:t>
      </w:r>
    </w:p>
    <w:p w14:paraId="40E24BF0">
      <w:pPr>
        <w:rPr>
          <w:rStyle w:val="35"/>
          <w:rFonts w:hint="eastAsia" w:ascii="宋体" w:hAnsi="宋体" w:eastAsia="宋体" w:cs="宋体"/>
          <w:color w:val="auto"/>
          <w:kern w:val="2"/>
          <w:sz w:val="28"/>
          <w:szCs w:val="28"/>
          <w:highlight w:val="none"/>
        </w:rPr>
      </w:pPr>
      <w:r>
        <w:rPr>
          <w:rStyle w:val="35"/>
          <w:rFonts w:hint="eastAsia" w:ascii="宋体" w:hAnsi="宋体" w:eastAsia="宋体" w:cs="宋体"/>
          <w:color w:val="auto"/>
          <w:kern w:val="2"/>
          <w:sz w:val="28"/>
          <w:szCs w:val="28"/>
          <w:highlight w:val="none"/>
        </w:rPr>
        <w:br w:type="page"/>
      </w:r>
    </w:p>
    <w:p w14:paraId="4EA68016">
      <w:pPr>
        <w:pStyle w:val="28"/>
        <w:numPr>
          <w:ilvl w:val="0"/>
          <w:numId w:val="0"/>
        </w:numPr>
        <w:spacing w:before="75" w:beforeAutospacing="0" w:after="75" w:afterAutospacing="0" w:line="360" w:lineRule="auto"/>
        <w:jc w:val="center"/>
        <w:rPr>
          <w:rStyle w:val="35"/>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kern w:val="0"/>
          <w:sz w:val="28"/>
          <w:szCs w:val="28"/>
          <w:lang w:val="en-US" w:eastAsia="zh-CN" w:bidi="ar-SA"/>
        </w:rPr>
        <w:t>（</w:t>
      </w:r>
      <w:r>
        <w:rPr>
          <w:rFonts w:hint="eastAsia" w:cs="宋体"/>
          <w:b/>
          <w:bCs w:val="0"/>
          <w:color w:val="auto"/>
          <w:kern w:val="0"/>
          <w:sz w:val="28"/>
          <w:szCs w:val="28"/>
          <w:lang w:val="en-US" w:eastAsia="zh-CN" w:bidi="ar-SA"/>
        </w:rPr>
        <w:t>12</w:t>
      </w:r>
      <w:r>
        <w:rPr>
          <w:rFonts w:hint="eastAsia" w:ascii="宋体" w:hAnsi="宋体" w:eastAsia="宋体" w:cs="宋体"/>
          <w:b/>
          <w:bCs w:val="0"/>
          <w:color w:val="auto"/>
          <w:kern w:val="0"/>
          <w:sz w:val="28"/>
          <w:szCs w:val="28"/>
          <w:lang w:val="en-US" w:eastAsia="zh-CN" w:bidi="ar-SA"/>
        </w:rPr>
        <w:t>）</w:t>
      </w:r>
      <w:r>
        <w:rPr>
          <w:rFonts w:hint="eastAsia" w:cs="宋体"/>
          <w:b/>
          <w:bCs w:val="0"/>
          <w:color w:val="auto"/>
          <w:kern w:val="0"/>
          <w:sz w:val="28"/>
          <w:szCs w:val="28"/>
          <w:lang w:val="en-US" w:eastAsia="zh-CN" w:bidi="ar-SA"/>
        </w:rPr>
        <w:t>售后服务承诺</w:t>
      </w:r>
    </w:p>
    <w:p w14:paraId="7633C121">
      <w:pPr>
        <w:pStyle w:val="28"/>
        <w:numPr>
          <w:ilvl w:val="0"/>
          <w:numId w:val="0"/>
        </w:numPr>
        <w:spacing w:before="75" w:beforeAutospacing="0" w:after="75" w:afterAutospacing="0" w:line="360" w:lineRule="auto"/>
        <w:jc w:val="center"/>
        <w:rPr>
          <w:rStyle w:val="35"/>
          <w:rFonts w:hint="eastAsia" w:ascii="宋体" w:hAnsi="宋体" w:eastAsia="宋体" w:cs="宋体"/>
          <w:color w:val="auto"/>
          <w:kern w:val="2"/>
          <w:sz w:val="28"/>
          <w:szCs w:val="28"/>
          <w:highlight w:val="none"/>
          <w:lang w:eastAsia="zh-CN"/>
        </w:rPr>
      </w:pPr>
      <w:r>
        <w:rPr>
          <w:rStyle w:val="35"/>
          <w:rFonts w:hint="eastAsia" w:cs="宋体"/>
          <w:color w:val="auto"/>
          <w:kern w:val="2"/>
          <w:sz w:val="28"/>
          <w:szCs w:val="28"/>
          <w:highlight w:val="none"/>
          <w:lang w:eastAsia="zh-CN"/>
        </w:rPr>
        <w:t>（格式自拟）</w:t>
      </w:r>
    </w:p>
    <w:p w14:paraId="5D4169A7">
      <w:pPr>
        <w:pStyle w:val="28"/>
        <w:numPr>
          <w:ilvl w:val="0"/>
          <w:numId w:val="0"/>
        </w:numPr>
        <w:spacing w:before="75" w:beforeAutospacing="0" w:after="75" w:afterAutospacing="0" w:line="360" w:lineRule="auto"/>
        <w:jc w:val="both"/>
        <w:rPr>
          <w:rStyle w:val="35"/>
          <w:rFonts w:hint="eastAsia" w:ascii="宋体" w:hAnsi="宋体" w:eastAsia="宋体" w:cs="宋体"/>
          <w:color w:val="auto"/>
          <w:kern w:val="2"/>
          <w:sz w:val="28"/>
          <w:szCs w:val="28"/>
          <w:highlight w:val="none"/>
        </w:rPr>
      </w:pPr>
    </w:p>
    <w:p w14:paraId="52BDFA56">
      <w:pPr>
        <w:rPr>
          <w:rStyle w:val="35"/>
          <w:rFonts w:hint="eastAsia" w:ascii="宋体" w:hAnsi="宋体" w:eastAsia="宋体" w:cs="宋体"/>
          <w:color w:val="auto"/>
          <w:kern w:val="2"/>
          <w:sz w:val="28"/>
          <w:szCs w:val="28"/>
          <w:highlight w:val="none"/>
        </w:rPr>
      </w:pPr>
      <w:r>
        <w:rPr>
          <w:rStyle w:val="35"/>
          <w:rFonts w:hint="eastAsia" w:ascii="宋体" w:hAnsi="宋体" w:eastAsia="宋体" w:cs="宋体"/>
          <w:color w:val="auto"/>
          <w:kern w:val="2"/>
          <w:sz w:val="28"/>
          <w:szCs w:val="28"/>
          <w:highlight w:val="none"/>
        </w:rPr>
        <w:br w:type="page"/>
      </w:r>
    </w:p>
    <w:p w14:paraId="129AC401">
      <w:pPr>
        <w:pStyle w:val="28"/>
        <w:numPr>
          <w:ilvl w:val="0"/>
          <w:numId w:val="0"/>
        </w:numPr>
        <w:spacing w:before="75" w:beforeAutospacing="0" w:after="75" w:afterAutospacing="0" w:line="360" w:lineRule="auto"/>
        <w:jc w:val="center"/>
        <w:rPr>
          <w:rFonts w:hint="eastAsia" w:ascii="宋体" w:hAnsi="宋体" w:eastAsia="宋体" w:cs="Times New Roman"/>
          <w:bCs/>
          <w:color w:val="auto"/>
          <w:kern w:val="0"/>
          <w:sz w:val="24"/>
          <w:szCs w:val="22"/>
          <w:highlight w:val="none"/>
          <w:lang w:val="en-US" w:eastAsia="zh-CN" w:bidi="ar-SA"/>
        </w:rPr>
      </w:pPr>
      <w:r>
        <w:rPr>
          <w:rStyle w:val="35"/>
          <w:rFonts w:hint="eastAsia" w:ascii="宋体" w:hAnsi="宋体" w:eastAsia="宋体" w:cs="宋体"/>
          <w:color w:val="auto"/>
          <w:kern w:val="2"/>
          <w:sz w:val="28"/>
          <w:szCs w:val="28"/>
          <w:highlight w:val="none"/>
        </w:rPr>
        <w:t>（</w:t>
      </w:r>
      <w:r>
        <w:rPr>
          <w:rStyle w:val="35"/>
          <w:rFonts w:hint="eastAsia" w:cs="宋体"/>
          <w:color w:val="auto"/>
          <w:kern w:val="2"/>
          <w:sz w:val="28"/>
          <w:szCs w:val="28"/>
          <w:highlight w:val="none"/>
          <w:lang w:val="en-US" w:eastAsia="zh-CN"/>
        </w:rPr>
        <w:t>13</w:t>
      </w:r>
      <w:r>
        <w:rPr>
          <w:rStyle w:val="35"/>
          <w:rFonts w:hint="eastAsia" w:ascii="宋体" w:hAnsi="宋体" w:eastAsia="宋体" w:cs="宋体"/>
          <w:color w:val="auto"/>
          <w:kern w:val="2"/>
          <w:sz w:val="28"/>
          <w:szCs w:val="28"/>
          <w:highlight w:val="none"/>
        </w:rPr>
        <w:t>）</w:t>
      </w:r>
      <w:r>
        <w:rPr>
          <w:rStyle w:val="35"/>
          <w:rFonts w:hint="eastAsia" w:ascii="宋体" w:hAnsi="宋体" w:eastAsia="宋体" w:cs="宋体"/>
          <w:b/>
          <w:bCs w:val="0"/>
          <w:color w:val="auto"/>
          <w:sz w:val="28"/>
          <w:szCs w:val="28"/>
          <w:highlight w:val="none"/>
          <w:lang w:val="en-US" w:eastAsia="zh-CN"/>
        </w:rPr>
        <w:t>投标人开票信息一览表</w:t>
      </w:r>
    </w:p>
    <w:p w14:paraId="1E2C3D19">
      <w:pPr>
        <w:widowControl/>
        <w:spacing w:line="360" w:lineRule="auto"/>
        <w:ind w:firstLine="480" w:firstLineChars="200"/>
        <w:jc w:val="both"/>
        <w:rPr>
          <w:rFonts w:hint="default"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发票类型：</w:t>
      </w:r>
      <w:r>
        <w:rPr>
          <w:rFonts w:hint="eastAsia" w:ascii="宋体" w:hAnsi="宋体" w:eastAsia="宋体" w:cs="Times New Roman"/>
          <w:bCs/>
          <w:color w:val="auto"/>
          <w:kern w:val="0"/>
          <w:sz w:val="24"/>
          <w:szCs w:val="22"/>
          <w:highlight w:val="none"/>
          <w:lang w:val="en-US" w:eastAsia="zh-CN" w:bidi="ar-SA"/>
        </w:rPr>
        <w:sym w:font="Wingdings 2" w:char="00A3"/>
      </w:r>
      <w:r>
        <w:rPr>
          <w:rFonts w:hint="eastAsia" w:ascii="宋体" w:hAnsi="宋体" w:eastAsia="宋体" w:cs="Times New Roman"/>
          <w:bCs/>
          <w:color w:val="auto"/>
          <w:kern w:val="0"/>
          <w:sz w:val="24"/>
          <w:szCs w:val="22"/>
          <w:highlight w:val="none"/>
          <w:lang w:val="en-US" w:eastAsia="zh-CN" w:bidi="ar-SA"/>
        </w:rPr>
        <w:t xml:space="preserve">增值税普通发票      </w:t>
      </w:r>
      <w:r>
        <w:rPr>
          <w:rFonts w:hint="eastAsia" w:ascii="宋体" w:hAnsi="宋体" w:eastAsia="宋体" w:cs="Times New Roman"/>
          <w:bCs/>
          <w:color w:val="auto"/>
          <w:kern w:val="0"/>
          <w:sz w:val="24"/>
          <w:szCs w:val="22"/>
          <w:highlight w:val="none"/>
          <w:lang w:val="en-US" w:eastAsia="zh-CN" w:bidi="ar-SA"/>
        </w:rPr>
        <w:sym w:font="Wingdings 2" w:char="00A3"/>
      </w:r>
      <w:r>
        <w:rPr>
          <w:rFonts w:hint="eastAsia" w:ascii="宋体" w:hAnsi="宋体" w:eastAsia="宋体" w:cs="Times New Roman"/>
          <w:bCs/>
          <w:color w:val="auto"/>
          <w:kern w:val="0"/>
          <w:sz w:val="24"/>
          <w:szCs w:val="22"/>
          <w:highlight w:val="none"/>
          <w:lang w:val="en-US" w:eastAsia="zh-CN" w:bidi="ar-SA"/>
        </w:rPr>
        <w:t>增值税专用发票</w:t>
      </w:r>
    </w:p>
    <w:p w14:paraId="4A677514">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p w14:paraId="3EBA42BB">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开票信息：</w:t>
      </w:r>
    </w:p>
    <w:tbl>
      <w:tblPr>
        <w:tblStyle w:val="33"/>
        <w:tblW w:w="0" w:type="auto"/>
        <w:tblInd w:w="2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7050"/>
      </w:tblGrid>
      <w:tr w14:paraId="70A43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3E22EFDC">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名称</w:t>
            </w:r>
          </w:p>
        </w:tc>
        <w:tc>
          <w:tcPr>
            <w:tcW w:w="7050" w:type="dxa"/>
            <w:noWrap w:val="0"/>
            <w:vAlign w:val="center"/>
          </w:tcPr>
          <w:p w14:paraId="0480B269">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r w14:paraId="0207D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65097E6B">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税号</w:t>
            </w:r>
          </w:p>
        </w:tc>
        <w:tc>
          <w:tcPr>
            <w:tcW w:w="7050" w:type="dxa"/>
            <w:noWrap w:val="0"/>
            <w:vAlign w:val="center"/>
          </w:tcPr>
          <w:p w14:paraId="77125C49">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r w14:paraId="2D4BF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68EE99A8">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地址</w:t>
            </w:r>
          </w:p>
        </w:tc>
        <w:tc>
          <w:tcPr>
            <w:tcW w:w="7050" w:type="dxa"/>
            <w:noWrap w:val="0"/>
            <w:vAlign w:val="center"/>
          </w:tcPr>
          <w:p w14:paraId="0060394B">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r w14:paraId="59262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3DDF4AA9">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电话</w:t>
            </w:r>
          </w:p>
        </w:tc>
        <w:tc>
          <w:tcPr>
            <w:tcW w:w="7050" w:type="dxa"/>
            <w:noWrap w:val="0"/>
            <w:vAlign w:val="center"/>
          </w:tcPr>
          <w:p w14:paraId="573C43A7">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r w14:paraId="52933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665C8B58">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开户行</w:t>
            </w:r>
          </w:p>
        </w:tc>
        <w:tc>
          <w:tcPr>
            <w:tcW w:w="7050" w:type="dxa"/>
            <w:noWrap w:val="0"/>
            <w:vAlign w:val="center"/>
          </w:tcPr>
          <w:p w14:paraId="66BDD896">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r w14:paraId="235E9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653F8C59">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账号</w:t>
            </w:r>
          </w:p>
        </w:tc>
        <w:tc>
          <w:tcPr>
            <w:tcW w:w="7050" w:type="dxa"/>
            <w:noWrap w:val="0"/>
            <w:vAlign w:val="center"/>
          </w:tcPr>
          <w:p w14:paraId="33F753CD">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r w14:paraId="20140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5" w:type="dxa"/>
            <w:noWrap w:val="0"/>
            <w:vAlign w:val="center"/>
          </w:tcPr>
          <w:p w14:paraId="2B78062B">
            <w:pPr>
              <w:widowControl/>
              <w:spacing w:line="360" w:lineRule="auto"/>
              <w:jc w:val="center"/>
              <w:rPr>
                <w:rFonts w:hint="eastAsia" w:ascii="宋体" w:hAnsi="宋体" w:eastAsia="宋体" w:cs="Times New Roman"/>
                <w:bCs/>
                <w:color w:val="auto"/>
                <w:kern w:val="0"/>
                <w:sz w:val="24"/>
                <w:szCs w:val="22"/>
                <w:highlight w:val="none"/>
                <w:lang w:val="en-US" w:eastAsia="zh-CN" w:bidi="ar-SA"/>
              </w:rPr>
            </w:pPr>
            <w:r>
              <w:rPr>
                <w:rFonts w:hint="eastAsia" w:ascii="宋体" w:hAnsi="宋体" w:eastAsia="宋体" w:cs="Times New Roman"/>
                <w:bCs/>
                <w:color w:val="auto"/>
                <w:kern w:val="0"/>
                <w:sz w:val="24"/>
                <w:szCs w:val="22"/>
                <w:highlight w:val="none"/>
                <w:lang w:val="en-US" w:eastAsia="zh-CN" w:bidi="ar-SA"/>
              </w:rPr>
              <w:t>邮箱号</w:t>
            </w:r>
          </w:p>
        </w:tc>
        <w:tc>
          <w:tcPr>
            <w:tcW w:w="7050" w:type="dxa"/>
            <w:noWrap w:val="0"/>
            <w:vAlign w:val="center"/>
          </w:tcPr>
          <w:p w14:paraId="027845E6">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tc>
      </w:tr>
    </w:tbl>
    <w:p w14:paraId="1362A533">
      <w:pPr>
        <w:widowControl/>
        <w:spacing w:line="360" w:lineRule="auto"/>
        <w:ind w:firstLine="480" w:firstLineChars="200"/>
        <w:jc w:val="both"/>
        <w:rPr>
          <w:rFonts w:hint="eastAsia" w:ascii="宋体" w:hAnsi="宋体" w:eastAsia="宋体" w:cs="Times New Roman"/>
          <w:bCs/>
          <w:color w:val="auto"/>
          <w:kern w:val="0"/>
          <w:sz w:val="24"/>
          <w:szCs w:val="22"/>
          <w:highlight w:val="none"/>
          <w:lang w:val="en-US" w:eastAsia="zh-CN" w:bidi="ar-SA"/>
        </w:rPr>
      </w:pPr>
    </w:p>
    <w:p w14:paraId="09EC3D44">
      <w:pPr>
        <w:pStyle w:val="30"/>
        <w:rPr>
          <w:rFonts w:hint="eastAsia"/>
          <w:color w:val="auto"/>
          <w:lang w:val="en-US" w:eastAsia="zh-CN"/>
        </w:rPr>
      </w:pPr>
    </w:p>
    <w:p w14:paraId="3A486AE4">
      <w:pPr>
        <w:widowControl/>
        <w:spacing w:line="360" w:lineRule="auto"/>
        <w:jc w:val="center"/>
        <w:rPr>
          <w:rFonts w:hint="eastAsia" w:ascii="宋体" w:hAnsi="宋体" w:eastAsia="宋体" w:cs="宋体"/>
          <w:b/>
          <w:bCs/>
          <w:color w:val="auto"/>
          <w:kern w:val="0"/>
          <w:sz w:val="28"/>
          <w:szCs w:val="28"/>
          <w:highlight w:val="none"/>
          <w:lang w:val="en-US" w:eastAsia="zh-CN"/>
        </w:rPr>
      </w:pPr>
    </w:p>
    <w:p w14:paraId="087F0031">
      <w:pPr>
        <w:pStyle w:val="28"/>
        <w:spacing w:before="75" w:beforeAutospacing="0" w:after="75" w:afterAutospacing="0" w:line="360" w:lineRule="auto"/>
        <w:ind w:firstLine="480" w:firstLineChars="200"/>
        <w:rPr>
          <w:rStyle w:val="35"/>
          <w:rFonts w:cs="宋体"/>
          <w:b w:val="0"/>
          <w:bCs/>
          <w:color w:val="auto"/>
          <w:sz w:val="24"/>
          <w:szCs w:val="24"/>
          <w:highlight w:val="none"/>
        </w:rPr>
      </w:pPr>
      <w:r>
        <w:rPr>
          <w:rStyle w:val="35"/>
          <w:rFonts w:hint="eastAsia" w:cs="宋体"/>
          <w:b w:val="0"/>
          <w:bCs/>
          <w:color w:val="auto"/>
          <w:sz w:val="24"/>
          <w:szCs w:val="24"/>
          <w:highlight w:val="none"/>
          <w:lang w:val="en-US" w:eastAsia="zh-CN"/>
        </w:rPr>
        <w:t>投标人</w:t>
      </w:r>
      <w:r>
        <w:rPr>
          <w:rStyle w:val="35"/>
          <w:rFonts w:hint="eastAsia" w:cs="宋体"/>
          <w:b w:val="0"/>
          <w:bCs/>
          <w:color w:val="auto"/>
          <w:sz w:val="24"/>
          <w:szCs w:val="24"/>
          <w:highlight w:val="none"/>
        </w:rPr>
        <w:t>：（盖章）</w:t>
      </w:r>
    </w:p>
    <w:p w14:paraId="54E5BBD5">
      <w:pPr>
        <w:pStyle w:val="28"/>
        <w:spacing w:before="75" w:beforeAutospacing="0" w:after="75" w:afterAutospacing="0" w:line="360" w:lineRule="auto"/>
        <w:jc w:val="center"/>
        <w:rPr>
          <w:rStyle w:val="35"/>
          <w:rFonts w:hint="eastAsia" w:cs="宋体"/>
          <w:b w:val="0"/>
          <w:bCs/>
          <w:color w:val="auto"/>
          <w:sz w:val="24"/>
          <w:szCs w:val="24"/>
          <w:highlight w:val="none"/>
        </w:rPr>
      </w:pPr>
      <w:r>
        <w:rPr>
          <w:rStyle w:val="35"/>
          <w:rFonts w:hint="eastAsia" w:cs="宋体"/>
          <w:b w:val="0"/>
          <w:bCs/>
          <w:color w:val="auto"/>
          <w:sz w:val="24"/>
          <w:szCs w:val="24"/>
          <w:highlight w:val="none"/>
        </w:rPr>
        <w:t xml:space="preserve">                                </w:t>
      </w:r>
    </w:p>
    <w:p w14:paraId="620E0D4D">
      <w:pPr>
        <w:pStyle w:val="28"/>
        <w:spacing w:before="75" w:beforeAutospacing="0" w:after="75" w:afterAutospacing="0" w:line="360" w:lineRule="auto"/>
        <w:rPr>
          <w:rStyle w:val="35"/>
          <w:rFonts w:hint="eastAsia" w:ascii="宋体" w:hAnsi="宋体" w:eastAsia="宋体" w:cs="宋体"/>
          <w:b w:val="0"/>
          <w:bCs/>
          <w:color w:val="auto"/>
          <w:sz w:val="24"/>
          <w:szCs w:val="24"/>
          <w:highlight w:val="none"/>
        </w:rPr>
      </w:pPr>
      <w:r>
        <w:rPr>
          <w:rStyle w:val="35"/>
          <w:rFonts w:hint="eastAsia" w:cs="宋体"/>
          <w:b w:val="0"/>
          <w:bCs/>
          <w:color w:val="auto"/>
          <w:sz w:val="24"/>
          <w:szCs w:val="24"/>
          <w:highlight w:val="none"/>
        </w:rPr>
        <w:t>日期：      年   月   日</w:t>
      </w:r>
    </w:p>
    <w:p w14:paraId="6EC39834">
      <w:pPr>
        <w:pStyle w:val="28"/>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1488EC9">
      <w:pPr>
        <w:pStyle w:val="28"/>
        <w:spacing w:before="75" w:beforeAutospacing="0" w:after="75" w:afterAutospacing="0" w:line="360" w:lineRule="auto"/>
        <w:rPr>
          <w:rStyle w:val="35"/>
          <w:rFonts w:hint="eastAsia" w:ascii="宋体" w:hAnsi="宋体" w:eastAsia="宋体" w:cs="宋体"/>
          <w:b w:val="0"/>
          <w:bCs/>
          <w:color w:val="auto"/>
          <w:sz w:val="24"/>
          <w:szCs w:val="24"/>
          <w:highlight w:val="none"/>
        </w:rPr>
      </w:pPr>
    </w:p>
    <w:p w14:paraId="3585A112">
      <w:pPr>
        <w:pStyle w:val="28"/>
        <w:numPr>
          <w:ilvl w:val="0"/>
          <w:numId w:val="0"/>
        </w:numPr>
        <w:spacing w:before="75" w:beforeAutospacing="0" w:after="75" w:afterAutospacing="0" w:line="360" w:lineRule="auto"/>
        <w:jc w:val="both"/>
        <w:rPr>
          <w:rStyle w:val="35"/>
          <w:rFonts w:hint="eastAsia" w:ascii="宋体" w:hAnsi="宋体" w:eastAsia="宋体" w:cs="宋体"/>
          <w:b/>
          <w:bCs w:val="0"/>
          <w:color w:val="auto"/>
          <w:sz w:val="28"/>
          <w:szCs w:val="28"/>
          <w:highlight w:val="none"/>
          <w:lang w:val="en-US" w:eastAsia="zh-CN"/>
        </w:rPr>
      </w:pPr>
    </w:p>
    <w:p w14:paraId="2C68525F">
      <w:pPr>
        <w:pStyle w:val="28"/>
        <w:numPr>
          <w:ilvl w:val="0"/>
          <w:numId w:val="0"/>
        </w:numPr>
        <w:spacing w:before="75" w:beforeAutospacing="0" w:after="75" w:afterAutospacing="0" w:line="360" w:lineRule="auto"/>
        <w:jc w:val="center"/>
        <w:rPr>
          <w:rStyle w:val="35"/>
          <w:rFonts w:hint="eastAsia" w:ascii="宋体" w:hAnsi="宋体" w:eastAsia="宋体" w:cs="宋体"/>
          <w:b/>
          <w:bCs w:val="0"/>
          <w:color w:val="auto"/>
          <w:sz w:val="28"/>
          <w:szCs w:val="28"/>
          <w:highlight w:val="none"/>
          <w:lang w:val="en-US" w:eastAsia="zh-CN"/>
        </w:rPr>
      </w:pPr>
    </w:p>
    <w:p w14:paraId="75A772A9">
      <w:pPr>
        <w:pStyle w:val="28"/>
        <w:numPr>
          <w:ilvl w:val="0"/>
          <w:numId w:val="0"/>
        </w:numPr>
        <w:spacing w:before="75" w:beforeAutospacing="0" w:after="75" w:afterAutospacing="0" w:line="360" w:lineRule="auto"/>
        <w:jc w:val="both"/>
        <w:rPr>
          <w:rStyle w:val="35"/>
          <w:rFonts w:hint="eastAsia" w:ascii="宋体" w:hAnsi="宋体" w:eastAsia="宋体" w:cs="宋体"/>
          <w:b/>
          <w:bCs w:val="0"/>
          <w:color w:val="auto"/>
          <w:sz w:val="28"/>
          <w:szCs w:val="28"/>
          <w:highlight w:val="none"/>
          <w:lang w:val="en-US" w:eastAsia="zh-CN"/>
        </w:rPr>
      </w:pPr>
    </w:p>
    <w:p w14:paraId="6A1ACE4E">
      <w:pPr>
        <w:pStyle w:val="28"/>
        <w:spacing w:before="75" w:beforeAutospacing="0" w:after="75" w:afterAutospacing="0" w:line="360" w:lineRule="auto"/>
        <w:jc w:val="center"/>
        <w:rPr>
          <w:rFonts w:hint="eastAsia" w:ascii="宋体" w:hAnsi="宋体" w:eastAsia="宋体" w:cs="宋体"/>
          <w:b/>
          <w:bCs/>
          <w:color w:val="auto"/>
          <w:sz w:val="28"/>
          <w:szCs w:val="28"/>
          <w:highlight w:val="none"/>
          <w:lang w:val="en-US" w:eastAsia="zh-CN"/>
        </w:rPr>
      </w:pPr>
      <w:bookmarkStart w:id="229" w:name="_Toc11237"/>
    </w:p>
    <w:p w14:paraId="06D1A3BF">
      <w:pPr>
        <w:pStyle w:val="28"/>
        <w:spacing w:before="75" w:beforeAutospacing="0" w:after="75" w:afterAutospacing="0" w:line="360" w:lineRule="auto"/>
        <w:jc w:val="center"/>
        <w:rPr>
          <w:rFonts w:hint="eastAsia" w:ascii="宋体" w:hAnsi="宋体" w:eastAsia="宋体" w:cs="宋体"/>
          <w:b/>
          <w:bCs/>
          <w:color w:val="auto"/>
          <w:sz w:val="28"/>
          <w:szCs w:val="28"/>
          <w:highlight w:val="none"/>
          <w:lang w:val="en-US" w:eastAsia="zh-CN"/>
        </w:rPr>
      </w:pPr>
    </w:p>
    <w:p w14:paraId="56F43962">
      <w:pPr>
        <w:pStyle w:val="28"/>
        <w:spacing w:before="75" w:beforeAutospacing="0" w:after="75" w:afterAutospacing="0" w:line="360" w:lineRule="auto"/>
        <w:jc w:val="center"/>
        <w:rPr>
          <w:rFonts w:hint="eastAsia" w:ascii="宋体" w:hAnsi="宋体" w:eastAsia="宋体" w:cs="宋体"/>
          <w:b/>
          <w:bCs/>
          <w:color w:val="auto"/>
          <w:sz w:val="28"/>
          <w:szCs w:val="28"/>
          <w:highlight w:val="none"/>
          <w:lang w:val="en-US" w:eastAsia="zh-CN"/>
        </w:rPr>
      </w:pPr>
    </w:p>
    <w:p w14:paraId="63189C6B">
      <w:pPr>
        <w:pStyle w:val="28"/>
        <w:spacing w:before="75" w:beforeAutospacing="0" w:after="75" w:afterAutospacing="0" w:line="360" w:lineRule="auto"/>
        <w:jc w:val="cente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其他与项目有关的资料（结合评分表自附）（格式自拟）</w:t>
      </w:r>
      <w:bookmarkEnd w:id="229"/>
    </w:p>
    <w:p w14:paraId="297550CE">
      <w:pPr>
        <w:pStyle w:val="28"/>
        <w:numPr>
          <w:ilvl w:val="0"/>
          <w:numId w:val="0"/>
        </w:numPr>
        <w:shd w:val="clear"/>
        <w:spacing w:before="75" w:beforeAutospacing="0" w:after="75" w:afterAutospacing="0" w:line="360" w:lineRule="auto"/>
        <w:jc w:val="both"/>
        <w:rPr>
          <w:rStyle w:val="35"/>
          <w:rFonts w:hint="eastAsia" w:ascii="宋体" w:hAnsi="宋体" w:eastAsia="宋体" w:cs="宋体"/>
          <w:color w:val="auto"/>
          <w:sz w:val="28"/>
          <w:szCs w:val="28"/>
          <w:highlight w:val="none"/>
          <w:lang w:eastAsia="zh-CN"/>
        </w:rPr>
      </w:pPr>
    </w:p>
    <w:p w14:paraId="70EE71B6">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94FC985">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50F6D31">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7FF992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37682A99">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41076EEB">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1B2ECE5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8CE52D6">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7384930C">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4DBF88F6">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6259218">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0ADAC5CC">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9A996AE">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6EF1EEF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24B3233A">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5F46745F">
      <w:pPr>
        <w:pStyle w:val="28"/>
        <w:shd w:val="clear"/>
        <w:spacing w:before="75" w:beforeAutospacing="0" w:after="75" w:afterAutospacing="0" w:line="360" w:lineRule="auto"/>
        <w:jc w:val="center"/>
        <w:rPr>
          <w:rStyle w:val="35"/>
          <w:rFonts w:hint="eastAsia" w:ascii="宋体" w:hAnsi="宋体" w:eastAsia="宋体" w:cs="宋体"/>
          <w:color w:val="auto"/>
          <w:sz w:val="28"/>
          <w:szCs w:val="28"/>
          <w:highlight w:val="none"/>
        </w:rPr>
      </w:pPr>
    </w:p>
    <w:p w14:paraId="05FB868E">
      <w:pPr>
        <w:pStyle w:val="28"/>
        <w:shd w:val="clear"/>
        <w:spacing w:before="75" w:beforeAutospacing="0" w:after="75" w:afterAutospacing="0" w:line="360" w:lineRule="auto"/>
        <w:jc w:val="both"/>
        <w:rPr>
          <w:rStyle w:val="35"/>
          <w:rFonts w:hint="eastAsia" w:ascii="宋体" w:hAnsi="宋体" w:eastAsia="宋体" w:cs="宋体"/>
          <w:color w:val="auto"/>
          <w:sz w:val="28"/>
          <w:szCs w:val="28"/>
          <w:highlight w:val="none"/>
        </w:rPr>
      </w:pPr>
    </w:p>
    <w:p w14:paraId="547927DD">
      <w:pPr>
        <w:pStyle w:val="28"/>
        <w:shd w:val="clear"/>
        <w:spacing w:before="75" w:beforeAutospacing="0" w:after="75" w:afterAutospacing="0" w:line="360" w:lineRule="auto"/>
        <w:jc w:val="center"/>
        <w:outlineLvl w:val="0"/>
        <w:rPr>
          <w:rStyle w:val="35"/>
          <w:rFonts w:hint="eastAsia" w:ascii="宋体" w:hAnsi="宋体" w:eastAsia="宋体" w:cs="宋体"/>
          <w:color w:val="auto"/>
          <w:sz w:val="28"/>
          <w:szCs w:val="28"/>
          <w:highlight w:val="none"/>
        </w:rPr>
      </w:pPr>
      <w:bookmarkStart w:id="230" w:name="_Toc20050"/>
      <w:r>
        <w:rPr>
          <w:rStyle w:val="35"/>
          <w:rFonts w:hint="eastAsia" w:ascii="宋体" w:hAnsi="宋体" w:eastAsia="宋体" w:cs="宋体"/>
          <w:color w:val="auto"/>
          <w:sz w:val="28"/>
          <w:szCs w:val="28"/>
          <w:highlight w:val="none"/>
        </w:rPr>
        <w:t>第六章  评审标准（综合评分法）</w:t>
      </w:r>
      <w:bookmarkEnd w:id="230"/>
    </w:p>
    <w:p w14:paraId="58D94075">
      <w:pPr>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一、评标办法前附表</w:t>
      </w:r>
    </w:p>
    <w:tbl>
      <w:tblPr>
        <w:tblStyle w:val="32"/>
        <w:tblW w:w="9113" w:type="dxa"/>
        <w:tblInd w:w="10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75"/>
        <w:gridCol w:w="1819"/>
        <w:gridCol w:w="6319"/>
      </w:tblGrid>
      <w:tr w14:paraId="790E0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blHeader/>
        </w:trPr>
        <w:tc>
          <w:tcPr>
            <w:tcW w:w="975" w:type="dxa"/>
            <w:tcBorders>
              <w:top w:val="single" w:color="auto" w:sz="4" w:space="0"/>
              <w:bottom w:val="single" w:color="auto" w:sz="4" w:space="0"/>
              <w:right w:val="single" w:color="auto" w:sz="4" w:space="0"/>
            </w:tcBorders>
            <w:noWrap w:val="0"/>
            <w:vAlign w:val="center"/>
          </w:tcPr>
          <w:p w14:paraId="374C8AAC">
            <w:pPr>
              <w:shd w:val="clear" w:color="auto" w:fill="auto"/>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条款号</w:t>
            </w:r>
          </w:p>
        </w:tc>
        <w:tc>
          <w:tcPr>
            <w:tcW w:w="1819" w:type="dxa"/>
            <w:tcBorders>
              <w:top w:val="single" w:color="auto" w:sz="4" w:space="0"/>
              <w:left w:val="single" w:color="auto" w:sz="4" w:space="0"/>
              <w:bottom w:val="single" w:color="auto" w:sz="4" w:space="0"/>
              <w:right w:val="single" w:color="auto" w:sz="4" w:space="0"/>
            </w:tcBorders>
            <w:noWrap w:val="0"/>
            <w:vAlign w:val="center"/>
          </w:tcPr>
          <w:p w14:paraId="358BE1EB">
            <w:pPr>
              <w:shd w:val="clear" w:color="auto" w:fill="auto"/>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评审因素</w:t>
            </w:r>
          </w:p>
        </w:tc>
        <w:tc>
          <w:tcPr>
            <w:tcW w:w="6319" w:type="dxa"/>
            <w:tcBorders>
              <w:top w:val="single" w:color="auto" w:sz="4" w:space="0"/>
              <w:left w:val="single" w:color="auto" w:sz="4" w:space="0"/>
              <w:bottom w:val="single" w:color="auto" w:sz="4" w:space="0"/>
            </w:tcBorders>
            <w:noWrap w:val="0"/>
            <w:vAlign w:val="center"/>
          </w:tcPr>
          <w:p w14:paraId="18DDB96E">
            <w:pPr>
              <w:shd w:val="clear" w:color="auto" w:fill="auto"/>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评审标准</w:t>
            </w:r>
          </w:p>
        </w:tc>
      </w:tr>
      <w:tr w14:paraId="4D0DBB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trPr>
        <w:tc>
          <w:tcPr>
            <w:tcW w:w="975" w:type="dxa"/>
            <w:tcBorders>
              <w:top w:val="single" w:color="auto" w:sz="4" w:space="0"/>
              <w:right w:val="single" w:color="auto" w:sz="4" w:space="0"/>
            </w:tcBorders>
            <w:noWrap w:val="0"/>
            <w:vAlign w:val="center"/>
          </w:tcPr>
          <w:p w14:paraId="24188CDD">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819" w:type="dxa"/>
            <w:tcBorders>
              <w:top w:val="single" w:color="auto" w:sz="4" w:space="0"/>
              <w:left w:val="single" w:color="auto" w:sz="4" w:space="0"/>
              <w:right w:val="single" w:color="auto" w:sz="4" w:space="0"/>
            </w:tcBorders>
            <w:noWrap w:val="0"/>
            <w:vAlign w:val="center"/>
          </w:tcPr>
          <w:p w14:paraId="583D5DFE">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评标办法</w:t>
            </w:r>
          </w:p>
        </w:tc>
        <w:tc>
          <w:tcPr>
            <w:tcW w:w="6319" w:type="dxa"/>
            <w:tcBorders>
              <w:top w:val="single" w:color="auto" w:sz="4" w:space="0"/>
              <w:left w:val="single" w:color="auto" w:sz="4" w:space="0"/>
              <w:bottom w:val="single" w:color="auto" w:sz="4" w:space="0"/>
            </w:tcBorders>
            <w:noWrap w:val="0"/>
            <w:vAlign w:val="center"/>
          </w:tcPr>
          <w:p w14:paraId="765CE691">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kern w:val="0"/>
                <w:sz w:val="21"/>
                <w:szCs w:val="21"/>
                <w:highlight w:val="none"/>
              </w:rPr>
              <w:t>本项目采用</w:t>
            </w:r>
            <w:r>
              <w:rPr>
                <w:rFonts w:hint="eastAsia" w:ascii="宋体" w:hAnsi="宋体" w:eastAsia="宋体" w:cs="宋体"/>
                <w:color w:val="auto"/>
                <w:sz w:val="21"/>
                <w:szCs w:val="21"/>
                <w:highlight w:val="none"/>
              </w:rPr>
              <w:t>综合评分法。综合评分法，</w:t>
            </w:r>
            <w:r>
              <w:rPr>
                <w:rFonts w:hint="eastAsia" w:ascii="宋体" w:hAnsi="宋体" w:eastAsia="宋体" w:cs="宋体"/>
                <w:color w:val="auto"/>
                <w:kern w:val="0"/>
                <w:sz w:val="21"/>
                <w:szCs w:val="21"/>
                <w:highlight w:val="none"/>
              </w:rPr>
              <w:t>是指</w:t>
            </w:r>
            <w:r>
              <w:rPr>
                <w:rFonts w:hint="eastAsia" w:ascii="宋体" w:hAnsi="宋体" w:cs="宋体"/>
                <w:color w:val="auto"/>
                <w:kern w:val="0"/>
                <w:sz w:val="21"/>
                <w:szCs w:val="21"/>
                <w:highlight w:val="none"/>
                <w:lang w:val="en-US" w:eastAsia="zh-CN"/>
              </w:rPr>
              <w:t>投标文件</w:t>
            </w:r>
            <w:r>
              <w:rPr>
                <w:rFonts w:hint="eastAsia" w:ascii="宋体" w:hAnsi="宋体" w:eastAsia="宋体" w:cs="宋体"/>
                <w:color w:val="auto"/>
                <w:kern w:val="0"/>
                <w:sz w:val="21"/>
                <w:szCs w:val="21"/>
                <w:highlight w:val="none"/>
              </w:rPr>
              <w:t>满足</w:t>
            </w:r>
            <w:r>
              <w:rPr>
                <w:rFonts w:hint="eastAsia" w:ascii="宋体" w:hAnsi="宋体" w:cs="宋体"/>
                <w:color w:val="auto"/>
                <w:kern w:val="0"/>
                <w:sz w:val="21"/>
                <w:szCs w:val="21"/>
                <w:highlight w:val="none"/>
                <w:lang w:val="en-US" w:eastAsia="zh-CN"/>
              </w:rPr>
              <w:t>招标文件</w:t>
            </w:r>
            <w:r>
              <w:rPr>
                <w:rFonts w:hint="eastAsia" w:ascii="宋体" w:hAnsi="宋体" w:eastAsia="宋体" w:cs="宋体"/>
                <w:color w:val="auto"/>
                <w:kern w:val="0"/>
                <w:sz w:val="21"/>
                <w:szCs w:val="21"/>
                <w:highlight w:val="none"/>
              </w:rPr>
              <w:t>全部实质性要求，且按照评审因素的量化指标评审得分最高的</w:t>
            </w:r>
            <w:r>
              <w:rPr>
                <w:rFonts w:hint="eastAsia" w:ascii="宋体" w:hAnsi="宋体" w:cs="宋体"/>
                <w:color w:val="auto"/>
                <w:kern w:val="0"/>
                <w:sz w:val="21"/>
                <w:szCs w:val="21"/>
                <w:highlight w:val="none"/>
                <w:lang w:eastAsia="zh-CN"/>
              </w:rPr>
              <w:t>投标人</w:t>
            </w:r>
            <w:r>
              <w:rPr>
                <w:rFonts w:hint="eastAsia" w:ascii="宋体" w:hAnsi="宋体" w:eastAsia="宋体" w:cs="宋体"/>
                <w:color w:val="auto"/>
                <w:kern w:val="0"/>
                <w:sz w:val="21"/>
                <w:szCs w:val="21"/>
                <w:highlight w:val="none"/>
              </w:rPr>
              <w:t>为</w:t>
            </w:r>
            <w:r>
              <w:rPr>
                <w:rFonts w:hint="eastAsia" w:ascii="宋体" w:hAnsi="宋体" w:cs="宋体"/>
                <w:color w:val="auto"/>
                <w:kern w:val="0"/>
                <w:sz w:val="21"/>
                <w:szCs w:val="21"/>
                <w:highlight w:val="none"/>
                <w:lang w:val="en-US" w:eastAsia="zh-CN"/>
              </w:rPr>
              <w:t>成交</w:t>
            </w:r>
            <w:r>
              <w:rPr>
                <w:rFonts w:hint="eastAsia" w:ascii="宋体" w:hAnsi="宋体" w:eastAsia="宋体" w:cs="宋体"/>
                <w:color w:val="auto"/>
                <w:kern w:val="0"/>
                <w:sz w:val="21"/>
                <w:szCs w:val="21"/>
                <w:highlight w:val="none"/>
              </w:rPr>
              <w:t>候选人的评标方法。</w:t>
            </w:r>
          </w:p>
        </w:tc>
      </w:tr>
      <w:tr w14:paraId="2943C3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4" w:hRule="atLeast"/>
        </w:trPr>
        <w:tc>
          <w:tcPr>
            <w:tcW w:w="975" w:type="dxa"/>
            <w:vMerge w:val="restart"/>
            <w:tcBorders>
              <w:top w:val="single" w:color="auto" w:sz="4" w:space="0"/>
              <w:right w:val="single" w:color="auto" w:sz="4" w:space="0"/>
            </w:tcBorders>
            <w:noWrap w:val="0"/>
            <w:vAlign w:val="center"/>
          </w:tcPr>
          <w:p w14:paraId="33C279D5">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.1</w:t>
            </w:r>
          </w:p>
        </w:tc>
        <w:tc>
          <w:tcPr>
            <w:tcW w:w="1819" w:type="dxa"/>
            <w:vMerge w:val="restart"/>
            <w:tcBorders>
              <w:top w:val="single" w:color="auto" w:sz="4" w:space="0"/>
              <w:left w:val="single" w:color="auto" w:sz="4" w:space="0"/>
              <w:right w:val="single" w:color="auto" w:sz="4" w:space="0"/>
            </w:tcBorders>
            <w:noWrap w:val="0"/>
            <w:vAlign w:val="center"/>
          </w:tcPr>
          <w:p w14:paraId="11482816">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▲资格审查</w:t>
            </w:r>
          </w:p>
        </w:tc>
        <w:tc>
          <w:tcPr>
            <w:tcW w:w="6319" w:type="dxa"/>
            <w:tcBorders>
              <w:top w:val="single" w:color="auto" w:sz="4" w:space="0"/>
              <w:left w:val="single" w:color="auto" w:sz="4" w:space="0"/>
              <w:bottom w:val="single" w:color="auto" w:sz="4" w:space="0"/>
            </w:tcBorders>
            <w:noWrap w:val="0"/>
            <w:vAlign w:val="center"/>
          </w:tcPr>
          <w:p w14:paraId="6E4576FD">
            <w:pPr>
              <w:shd w:val="clear" w:color="auto" w:fill="auto"/>
              <w:spacing w:line="36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2.1.1</w:t>
            </w:r>
            <w:r>
              <w:rPr>
                <w:rFonts w:hint="eastAsia" w:ascii="宋体" w:hAnsi="宋体" w:eastAsia="宋体" w:cs="宋体"/>
                <w:color w:val="auto"/>
                <w:sz w:val="21"/>
                <w:szCs w:val="21"/>
                <w:highlight w:val="none"/>
                <w:lang w:eastAsia="zh-CN"/>
              </w:rPr>
              <w:t>详见资格审查内容</w:t>
            </w:r>
          </w:p>
          <w:p w14:paraId="364B261C">
            <w:pPr>
              <w:shd w:val="clear" w:color="auto" w:fill="auto"/>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（如为联合体，则联合体各方均应提供）；</w:t>
            </w:r>
          </w:p>
        </w:tc>
      </w:tr>
      <w:tr w14:paraId="23671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0" w:hRule="atLeast"/>
        </w:trPr>
        <w:tc>
          <w:tcPr>
            <w:tcW w:w="975" w:type="dxa"/>
            <w:vMerge w:val="continue"/>
            <w:tcBorders>
              <w:right w:val="single" w:color="auto" w:sz="4" w:space="0"/>
            </w:tcBorders>
            <w:noWrap w:val="0"/>
            <w:vAlign w:val="center"/>
          </w:tcPr>
          <w:p w14:paraId="07F8A98E">
            <w:pPr>
              <w:shd w:val="clear" w:color="auto" w:fill="auto"/>
              <w:spacing w:line="360" w:lineRule="auto"/>
              <w:jc w:val="center"/>
              <w:rPr>
                <w:rFonts w:hint="eastAsia" w:ascii="宋体" w:hAnsi="宋体" w:eastAsia="宋体" w:cs="宋体"/>
                <w:color w:val="auto"/>
                <w:sz w:val="21"/>
                <w:szCs w:val="21"/>
                <w:highlight w:val="none"/>
              </w:rPr>
            </w:pPr>
          </w:p>
        </w:tc>
        <w:tc>
          <w:tcPr>
            <w:tcW w:w="1819" w:type="dxa"/>
            <w:vMerge w:val="continue"/>
            <w:tcBorders>
              <w:left w:val="single" w:color="auto" w:sz="4" w:space="0"/>
              <w:right w:val="single" w:color="auto" w:sz="4" w:space="0"/>
            </w:tcBorders>
            <w:noWrap w:val="0"/>
            <w:vAlign w:val="center"/>
          </w:tcPr>
          <w:p w14:paraId="54CBE118">
            <w:pPr>
              <w:shd w:val="clear" w:color="auto" w:fill="auto"/>
              <w:spacing w:line="360" w:lineRule="auto"/>
              <w:jc w:val="center"/>
              <w:rPr>
                <w:rFonts w:hint="eastAsia" w:ascii="宋体" w:hAnsi="宋体" w:eastAsia="宋体" w:cs="宋体"/>
                <w:color w:val="auto"/>
                <w:sz w:val="21"/>
                <w:szCs w:val="21"/>
                <w:highlight w:val="none"/>
              </w:rPr>
            </w:pPr>
          </w:p>
        </w:tc>
        <w:tc>
          <w:tcPr>
            <w:tcW w:w="6319" w:type="dxa"/>
            <w:tcBorders>
              <w:top w:val="single" w:color="auto" w:sz="4" w:space="0"/>
              <w:left w:val="single" w:color="auto" w:sz="4" w:space="0"/>
              <w:bottom w:val="single" w:color="auto" w:sz="4" w:space="0"/>
            </w:tcBorders>
            <w:noWrap w:val="0"/>
            <w:vAlign w:val="center"/>
          </w:tcPr>
          <w:p w14:paraId="58B353E4">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2.1.2落实政府采购政策需满足的资格审查材料：</w:t>
            </w:r>
            <w:r>
              <w:rPr>
                <w:rFonts w:hint="eastAsia" w:ascii="宋体" w:hAnsi="宋体" w:eastAsia="宋体" w:cs="宋体"/>
                <w:color w:val="auto"/>
                <w:sz w:val="21"/>
                <w:szCs w:val="21"/>
                <w:highlight w:val="none"/>
                <w:lang w:val="en-US" w:eastAsia="zh-CN"/>
              </w:rPr>
              <w:t>本项目专门面向中小企业；</w:t>
            </w:r>
            <w:r>
              <w:rPr>
                <w:rFonts w:hint="eastAsia" w:ascii="宋体" w:hAnsi="宋体" w:eastAsia="宋体" w:cs="宋体"/>
                <w:color w:val="auto"/>
                <w:sz w:val="21"/>
                <w:szCs w:val="21"/>
                <w:highlight w:val="none"/>
                <w:u w:val="none"/>
              </w:rPr>
              <w:t xml:space="preserve"> </w:t>
            </w:r>
          </w:p>
        </w:tc>
      </w:tr>
      <w:tr w14:paraId="14C9FF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0" w:hRule="atLeast"/>
        </w:trPr>
        <w:tc>
          <w:tcPr>
            <w:tcW w:w="975" w:type="dxa"/>
            <w:vMerge w:val="continue"/>
            <w:tcBorders>
              <w:right w:val="single" w:color="auto" w:sz="4" w:space="0"/>
            </w:tcBorders>
            <w:noWrap w:val="0"/>
            <w:vAlign w:val="center"/>
          </w:tcPr>
          <w:p w14:paraId="544A17E3">
            <w:pPr>
              <w:shd w:val="clear" w:color="auto" w:fill="auto"/>
              <w:spacing w:line="360" w:lineRule="auto"/>
              <w:jc w:val="center"/>
              <w:rPr>
                <w:rFonts w:hint="eastAsia" w:ascii="宋体" w:hAnsi="宋体" w:eastAsia="宋体" w:cs="宋体"/>
                <w:color w:val="auto"/>
                <w:sz w:val="21"/>
                <w:szCs w:val="21"/>
                <w:highlight w:val="none"/>
              </w:rPr>
            </w:pPr>
          </w:p>
        </w:tc>
        <w:tc>
          <w:tcPr>
            <w:tcW w:w="1819" w:type="dxa"/>
            <w:vMerge w:val="continue"/>
            <w:tcBorders>
              <w:left w:val="single" w:color="auto" w:sz="4" w:space="0"/>
              <w:right w:val="single" w:color="auto" w:sz="4" w:space="0"/>
            </w:tcBorders>
            <w:noWrap w:val="0"/>
            <w:vAlign w:val="center"/>
          </w:tcPr>
          <w:p w14:paraId="4DF1AB3B">
            <w:pPr>
              <w:shd w:val="clear" w:color="auto" w:fill="auto"/>
              <w:spacing w:line="360" w:lineRule="auto"/>
              <w:jc w:val="center"/>
              <w:rPr>
                <w:rFonts w:hint="eastAsia" w:ascii="宋体" w:hAnsi="宋体" w:eastAsia="宋体" w:cs="宋体"/>
                <w:color w:val="auto"/>
                <w:sz w:val="21"/>
                <w:szCs w:val="21"/>
                <w:highlight w:val="none"/>
              </w:rPr>
            </w:pPr>
          </w:p>
        </w:tc>
        <w:tc>
          <w:tcPr>
            <w:tcW w:w="6319" w:type="dxa"/>
            <w:tcBorders>
              <w:top w:val="single" w:color="auto" w:sz="4" w:space="0"/>
              <w:left w:val="single" w:color="auto" w:sz="4" w:space="0"/>
              <w:bottom w:val="single" w:color="auto" w:sz="4" w:space="0"/>
            </w:tcBorders>
            <w:noWrap w:val="0"/>
            <w:vAlign w:val="center"/>
          </w:tcPr>
          <w:p w14:paraId="448682D7">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2.1.3本项目的特定资格要求审查材料：</w:t>
            </w:r>
            <w:r>
              <w:rPr>
                <w:rFonts w:hint="eastAsia" w:ascii="宋体" w:hAnsi="宋体" w:eastAsia="宋体" w:cs="宋体"/>
                <w:color w:val="auto"/>
                <w:sz w:val="21"/>
                <w:szCs w:val="21"/>
                <w:highlight w:val="none"/>
                <w:u w:val="none"/>
              </w:rPr>
              <w:t xml:space="preserve"> </w:t>
            </w:r>
            <w:r>
              <w:rPr>
                <w:rFonts w:hint="eastAsia" w:ascii="宋体" w:hAnsi="宋体" w:cs="宋体"/>
                <w:color w:val="auto"/>
                <w:sz w:val="21"/>
                <w:szCs w:val="21"/>
                <w:highlight w:val="none"/>
                <w:u w:val="none"/>
                <w:lang w:eastAsia="zh-CN"/>
              </w:rPr>
              <w:t>无</w:t>
            </w:r>
            <w:r>
              <w:rPr>
                <w:rFonts w:hint="eastAsia" w:ascii="宋体" w:hAnsi="宋体" w:eastAsia="宋体" w:cs="宋体"/>
                <w:color w:val="auto"/>
                <w:sz w:val="21"/>
                <w:szCs w:val="21"/>
                <w:highlight w:val="none"/>
                <w:u w:val="none"/>
              </w:rPr>
              <w:t xml:space="preserve"> </w:t>
            </w:r>
          </w:p>
        </w:tc>
      </w:tr>
      <w:tr w14:paraId="71C401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2" w:hRule="atLeast"/>
        </w:trPr>
        <w:tc>
          <w:tcPr>
            <w:tcW w:w="975" w:type="dxa"/>
            <w:vMerge w:val="continue"/>
            <w:tcBorders>
              <w:bottom w:val="single" w:color="auto" w:sz="4" w:space="0"/>
              <w:right w:val="single" w:color="auto" w:sz="4" w:space="0"/>
            </w:tcBorders>
            <w:noWrap w:val="0"/>
            <w:vAlign w:val="center"/>
          </w:tcPr>
          <w:p w14:paraId="2A718853">
            <w:pPr>
              <w:shd w:val="clear" w:color="auto" w:fill="auto"/>
              <w:spacing w:line="360" w:lineRule="auto"/>
              <w:jc w:val="center"/>
              <w:rPr>
                <w:rFonts w:hint="eastAsia" w:ascii="宋体" w:hAnsi="宋体" w:eastAsia="宋体" w:cs="宋体"/>
                <w:color w:val="auto"/>
                <w:sz w:val="21"/>
                <w:szCs w:val="21"/>
                <w:highlight w:val="none"/>
              </w:rPr>
            </w:pPr>
          </w:p>
        </w:tc>
        <w:tc>
          <w:tcPr>
            <w:tcW w:w="1819" w:type="dxa"/>
            <w:vMerge w:val="continue"/>
            <w:tcBorders>
              <w:left w:val="single" w:color="auto" w:sz="4" w:space="0"/>
              <w:right w:val="single" w:color="auto" w:sz="4" w:space="0"/>
            </w:tcBorders>
            <w:noWrap w:val="0"/>
            <w:vAlign w:val="center"/>
          </w:tcPr>
          <w:p w14:paraId="3A59C407">
            <w:pPr>
              <w:shd w:val="clear" w:color="auto" w:fill="auto"/>
              <w:spacing w:line="360" w:lineRule="auto"/>
              <w:jc w:val="center"/>
              <w:rPr>
                <w:rFonts w:hint="eastAsia" w:ascii="宋体" w:hAnsi="宋体" w:eastAsia="宋体" w:cs="宋体"/>
                <w:color w:val="auto"/>
                <w:sz w:val="21"/>
                <w:szCs w:val="21"/>
                <w:highlight w:val="none"/>
              </w:rPr>
            </w:pPr>
          </w:p>
        </w:tc>
        <w:tc>
          <w:tcPr>
            <w:tcW w:w="6319" w:type="dxa"/>
            <w:tcBorders>
              <w:top w:val="single" w:color="auto" w:sz="4" w:space="0"/>
              <w:left w:val="single" w:color="auto" w:sz="4" w:space="0"/>
              <w:bottom w:val="single" w:color="auto" w:sz="4" w:space="0"/>
            </w:tcBorders>
            <w:noWrap w:val="0"/>
            <w:vAlign w:val="center"/>
          </w:tcPr>
          <w:p w14:paraId="3DDA213D">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2.1.4商业信誉审查：</w:t>
            </w:r>
          </w:p>
          <w:p w14:paraId="647094A2">
            <w:pPr>
              <w:keepNext w:val="0"/>
              <w:keepLines w:val="0"/>
              <w:pageBreakBefore w:val="0"/>
              <w:widowControl w:val="0"/>
              <w:shd w:val="clear" w:color="auto" w:fill="auto"/>
              <w:kinsoku/>
              <w:wordWrap w:val="0"/>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14:paraId="449D3252">
            <w:pPr>
              <w:shd w:val="clear" w:color="auto" w:fill="auto"/>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对列入失信被执行人、重大税收违法案件当事人名单、政府采购严重违法失信行为记录名单的</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，其投标将作无效标处理。</w:t>
            </w:r>
          </w:p>
        </w:tc>
      </w:tr>
      <w:tr w14:paraId="426084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975" w:type="dxa"/>
            <w:tcBorders>
              <w:top w:val="single" w:color="auto" w:sz="4" w:space="0"/>
              <w:bottom w:val="single" w:color="auto" w:sz="4" w:space="0"/>
              <w:right w:val="single" w:color="auto" w:sz="4" w:space="0"/>
            </w:tcBorders>
            <w:noWrap w:val="0"/>
            <w:vAlign w:val="center"/>
          </w:tcPr>
          <w:p w14:paraId="16600418">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.2</w:t>
            </w:r>
          </w:p>
        </w:tc>
        <w:tc>
          <w:tcPr>
            <w:tcW w:w="1819" w:type="dxa"/>
            <w:tcBorders>
              <w:top w:val="single" w:color="auto" w:sz="4" w:space="0"/>
              <w:left w:val="single" w:color="auto" w:sz="4" w:space="0"/>
              <w:bottom w:val="single" w:color="auto" w:sz="4" w:space="0"/>
              <w:right w:val="single" w:color="auto" w:sz="4" w:space="0"/>
            </w:tcBorders>
            <w:noWrap w:val="0"/>
            <w:vAlign w:val="center"/>
          </w:tcPr>
          <w:p w14:paraId="03FED1D1">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▲符合性审查</w:t>
            </w:r>
          </w:p>
        </w:tc>
        <w:tc>
          <w:tcPr>
            <w:tcW w:w="6319" w:type="dxa"/>
            <w:tcBorders>
              <w:top w:val="single" w:color="auto" w:sz="4" w:space="0"/>
              <w:left w:val="single" w:color="auto" w:sz="4" w:space="0"/>
              <w:bottom w:val="single" w:color="auto" w:sz="4" w:space="0"/>
            </w:tcBorders>
            <w:noWrap w:val="0"/>
            <w:vAlign w:val="center"/>
          </w:tcPr>
          <w:p w14:paraId="61A2F8E7">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专家评审小组</w:t>
            </w:r>
            <w:r>
              <w:rPr>
                <w:rFonts w:hint="eastAsia" w:ascii="宋体" w:hAnsi="宋体" w:eastAsia="宋体" w:cs="宋体"/>
                <w:color w:val="auto"/>
                <w:sz w:val="21"/>
                <w:szCs w:val="21"/>
                <w:highlight w:val="none"/>
              </w:rPr>
              <w:t>在评审过程中根据本“第</w:t>
            </w:r>
            <w:r>
              <w:rPr>
                <w:rFonts w:hint="eastAsia" w:ascii="宋体" w:hAnsi="宋体" w:eastAsia="宋体" w:cs="宋体"/>
                <w:color w:val="auto"/>
                <w:sz w:val="21"/>
                <w:szCs w:val="21"/>
                <w:highlight w:val="none"/>
                <w:lang w:eastAsia="zh-CN"/>
              </w:rPr>
              <w:t>六</w:t>
            </w:r>
            <w:r>
              <w:rPr>
                <w:rFonts w:hint="eastAsia" w:ascii="宋体" w:hAnsi="宋体" w:eastAsia="宋体" w:cs="宋体"/>
                <w:color w:val="auto"/>
                <w:sz w:val="21"/>
                <w:szCs w:val="21"/>
                <w:highlight w:val="none"/>
              </w:rPr>
              <w:t>章</w:t>
            </w:r>
            <w:r>
              <w:rPr>
                <w:rFonts w:hint="eastAsia" w:ascii="宋体" w:hAnsi="宋体" w:eastAsia="宋体" w:cs="宋体"/>
                <w:color w:val="auto"/>
                <w:sz w:val="21"/>
                <w:szCs w:val="21"/>
                <w:highlight w:val="none"/>
                <w:lang w:val="en-US" w:eastAsia="zh-CN"/>
              </w:rPr>
              <w:t xml:space="preserve"> 评审标准 </w:t>
            </w:r>
            <w:r>
              <w:rPr>
                <w:rFonts w:hint="eastAsia" w:ascii="宋体" w:hAnsi="宋体" w:eastAsia="宋体" w:cs="宋体"/>
                <w:color w:val="auto"/>
                <w:sz w:val="21"/>
                <w:szCs w:val="21"/>
                <w:highlight w:val="none"/>
                <w:lang w:eastAsia="zh-CN"/>
              </w:rPr>
              <w:t>三</w:t>
            </w:r>
            <w:r>
              <w:rPr>
                <w:rFonts w:hint="eastAsia" w:ascii="宋体" w:hAnsi="宋体" w:eastAsia="宋体" w:cs="宋体"/>
                <w:color w:val="auto"/>
                <w:sz w:val="21"/>
                <w:szCs w:val="21"/>
                <w:highlight w:val="none"/>
              </w:rPr>
              <w:t>”条款规定的符合性审查内容要求对</w:t>
            </w:r>
            <w:r>
              <w:rPr>
                <w:rFonts w:hint="eastAsia" w:ascii="宋体" w:hAnsi="宋体" w:cs="宋体"/>
                <w:color w:val="auto"/>
                <w:sz w:val="21"/>
                <w:szCs w:val="21"/>
                <w:highlight w:val="none"/>
                <w:lang w:val="en-US" w:eastAsia="zh-CN"/>
              </w:rPr>
              <w:t>投标文件</w:t>
            </w:r>
            <w:r>
              <w:rPr>
                <w:rFonts w:hint="eastAsia" w:ascii="宋体" w:hAnsi="宋体" w:eastAsia="宋体" w:cs="宋体"/>
                <w:color w:val="auto"/>
                <w:sz w:val="21"/>
                <w:szCs w:val="21"/>
                <w:highlight w:val="none"/>
              </w:rPr>
              <w:t>的有效性、完整性、</w:t>
            </w:r>
            <w:r>
              <w:rPr>
                <w:rFonts w:hint="eastAsia" w:ascii="宋体" w:hAnsi="宋体" w:cs="宋体"/>
                <w:color w:val="auto"/>
                <w:sz w:val="21"/>
                <w:szCs w:val="21"/>
                <w:highlight w:val="none"/>
                <w:lang w:val="en-US" w:eastAsia="zh-CN"/>
              </w:rPr>
              <w:t>投标文件</w:t>
            </w:r>
            <w:r>
              <w:rPr>
                <w:rFonts w:hint="eastAsia" w:ascii="宋体" w:hAnsi="宋体" w:eastAsia="宋体" w:cs="宋体"/>
                <w:color w:val="auto"/>
                <w:sz w:val="21"/>
                <w:szCs w:val="21"/>
                <w:highlight w:val="none"/>
              </w:rPr>
              <w:t>的响应程度审查。</w:t>
            </w:r>
          </w:p>
          <w:p w14:paraId="7D2C4D59">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符合性审查其他要求：</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 xml:space="preserve"> </w:t>
            </w:r>
          </w:p>
        </w:tc>
      </w:tr>
      <w:tr w14:paraId="2E0C6A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12" w:hRule="atLeast"/>
        </w:trPr>
        <w:tc>
          <w:tcPr>
            <w:tcW w:w="975" w:type="dxa"/>
            <w:tcBorders>
              <w:top w:val="single" w:color="auto" w:sz="4" w:space="0"/>
              <w:bottom w:val="single" w:color="auto" w:sz="4" w:space="0"/>
              <w:right w:val="single" w:color="auto" w:sz="4" w:space="0"/>
            </w:tcBorders>
            <w:noWrap w:val="0"/>
            <w:vAlign w:val="center"/>
          </w:tcPr>
          <w:p w14:paraId="6897B14E">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.3</w:t>
            </w:r>
          </w:p>
        </w:tc>
        <w:tc>
          <w:tcPr>
            <w:tcW w:w="1819" w:type="dxa"/>
            <w:tcBorders>
              <w:top w:val="single" w:color="auto" w:sz="4" w:space="0"/>
              <w:left w:val="single" w:color="auto" w:sz="4" w:space="0"/>
              <w:bottom w:val="single" w:color="auto" w:sz="4" w:space="0"/>
              <w:right w:val="single" w:color="auto" w:sz="4" w:space="0"/>
            </w:tcBorders>
            <w:noWrap w:val="0"/>
            <w:vAlign w:val="center"/>
          </w:tcPr>
          <w:p w14:paraId="498BBF35">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比较与评价</w:t>
            </w:r>
          </w:p>
        </w:tc>
        <w:tc>
          <w:tcPr>
            <w:tcW w:w="6319" w:type="dxa"/>
            <w:tcBorders>
              <w:top w:val="single" w:color="auto" w:sz="4" w:space="0"/>
              <w:left w:val="single" w:color="auto" w:sz="4" w:space="0"/>
              <w:bottom w:val="single" w:color="auto" w:sz="4" w:space="0"/>
            </w:tcBorders>
            <w:noWrap w:val="0"/>
            <w:vAlign w:val="center"/>
          </w:tcPr>
          <w:p w14:paraId="6D400AD6">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kern w:val="0"/>
                <w:sz w:val="21"/>
                <w:szCs w:val="21"/>
                <w:highlight w:val="none"/>
              </w:rPr>
              <w:t>采用</w:t>
            </w:r>
            <w:r>
              <w:rPr>
                <w:rFonts w:hint="eastAsia" w:ascii="宋体" w:hAnsi="宋体" w:eastAsia="宋体" w:cs="宋体"/>
                <w:color w:val="auto"/>
                <w:sz w:val="21"/>
                <w:szCs w:val="21"/>
                <w:highlight w:val="none"/>
              </w:rPr>
              <w:t>综合评分法</w:t>
            </w:r>
          </w:p>
        </w:tc>
      </w:tr>
      <w:tr w14:paraId="0959FE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trPr>
        <w:tc>
          <w:tcPr>
            <w:tcW w:w="975" w:type="dxa"/>
            <w:tcBorders>
              <w:top w:val="single" w:color="auto" w:sz="4" w:space="0"/>
              <w:bottom w:val="single" w:color="auto" w:sz="4" w:space="0"/>
              <w:right w:val="single" w:color="auto" w:sz="4" w:space="0"/>
            </w:tcBorders>
            <w:noWrap w:val="0"/>
            <w:vAlign w:val="center"/>
          </w:tcPr>
          <w:p w14:paraId="32302BCA">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.3.1</w:t>
            </w:r>
          </w:p>
        </w:tc>
        <w:tc>
          <w:tcPr>
            <w:tcW w:w="1819" w:type="dxa"/>
            <w:tcBorders>
              <w:top w:val="single" w:color="auto" w:sz="4" w:space="0"/>
              <w:left w:val="single" w:color="auto" w:sz="4" w:space="0"/>
              <w:bottom w:val="single" w:color="auto" w:sz="4" w:space="0"/>
              <w:right w:val="single" w:color="auto" w:sz="4" w:space="0"/>
            </w:tcBorders>
            <w:noWrap w:val="0"/>
            <w:vAlign w:val="center"/>
          </w:tcPr>
          <w:p w14:paraId="29FE56EC">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分值权重构成</w:t>
            </w:r>
          </w:p>
        </w:tc>
        <w:tc>
          <w:tcPr>
            <w:tcW w:w="6319" w:type="dxa"/>
            <w:tcBorders>
              <w:top w:val="single" w:color="auto" w:sz="4" w:space="0"/>
              <w:left w:val="single" w:color="auto" w:sz="4" w:space="0"/>
              <w:bottom w:val="single" w:color="auto" w:sz="4" w:space="0"/>
            </w:tcBorders>
            <w:noWrap w:val="0"/>
            <w:vAlign w:val="center"/>
          </w:tcPr>
          <w:p w14:paraId="7E805574">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专家评审小组</w:t>
            </w:r>
            <w:r>
              <w:rPr>
                <w:rFonts w:hint="eastAsia" w:ascii="宋体" w:hAnsi="宋体" w:eastAsia="宋体" w:cs="宋体"/>
                <w:color w:val="auto"/>
                <w:sz w:val="21"/>
                <w:szCs w:val="21"/>
                <w:highlight w:val="none"/>
              </w:rPr>
              <w:t>将对各</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的投标报价、技术或服务水平、履约能力、售后服务等和业绩情况等方面进行综合评审，</w:t>
            </w:r>
            <w:r>
              <w:rPr>
                <w:rFonts w:hint="eastAsia" w:ascii="宋体" w:hAnsi="宋体" w:cs="宋体"/>
                <w:color w:val="auto"/>
                <w:sz w:val="21"/>
                <w:szCs w:val="21"/>
                <w:highlight w:val="none"/>
                <w:lang w:val="en-US" w:eastAsia="zh-CN"/>
              </w:rPr>
              <w:t>专家评审小组</w:t>
            </w:r>
            <w:r>
              <w:rPr>
                <w:rFonts w:hint="eastAsia" w:ascii="宋体" w:hAnsi="宋体" w:eastAsia="宋体" w:cs="宋体"/>
                <w:color w:val="auto"/>
                <w:sz w:val="21"/>
                <w:szCs w:val="21"/>
                <w:highlight w:val="none"/>
              </w:rPr>
              <w:t>各成员应当独立对每个有效</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w:t>
            </w:r>
            <w:r>
              <w:rPr>
                <w:rFonts w:hint="eastAsia" w:ascii="宋体" w:hAnsi="宋体" w:cs="宋体"/>
                <w:color w:val="auto"/>
                <w:sz w:val="21"/>
                <w:szCs w:val="21"/>
                <w:highlight w:val="none"/>
                <w:lang w:val="en-US" w:eastAsia="zh-CN"/>
              </w:rPr>
              <w:t>投标文件</w:t>
            </w:r>
            <w:r>
              <w:rPr>
                <w:rFonts w:hint="eastAsia" w:ascii="宋体" w:hAnsi="宋体" w:eastAsia="宋体" w:cs="宋体"/>
                <w:color w:val="auto"/>
                <w:sz w:val="21"/>
                <w:szCs w:val="21"/>
                <w:highlight w:val="none"/>
              </w:rPr>
              <w:t>进行评价、打分。</w:t>
            </w:r>
          </w:p>
          <w:p w14:paraId="34E91AAF">
            <w:pPr>
              <w:shd w:val="clear" w:color="auto" w:fill="auto"/>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各</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的综合得分为：投标报价得分+商务技术得分之和，总和为100分，其中：其中商务技术</w:t>
            </w:r>
            <w:r>
              <w:rPr>
                <w:rFonts w:hint="eastAsia" w:ascii="宋体" w:hAnsi="宋体" w:cs="宋体"/>
                <w:color w:val="auto"/>
                <w:sz w:val="21"/>
                <w:szCs w:val="21"/>
                <w:highlight w:val="none"/>
                <w:lang w:val="en-US" w:eastAsia="zh-CN"/>
              </w:rPr>
              <w:t>90</w:t>
            </w:r>
            <w:r>
              <w:rPr>
                <w:rFonts w:hint="eastAsia" w:ascii="宋体" w:hAnsi="宋体" w:eastAsia="宋体" w:cs="宋体"/>
                <w:color w:val="auto"/>
                <w:sz w:val="21"/>
                <w:szCs w:val="21"/>
                <w:highlight w:val="none"/>
              </w:rPr>
              <w:t xml:space="preserve"> 分（商务技术权值</w:t>
            </w:r>
            <w:r>
              <w:rPr>
                <w:rFonts w:hint="eastAsia" w:ascii="宋体" w:hAnsi="宋体" w:cs="宋体"/>
                <w:color w:val="auto"/>
                <w:sz w:val="21"/>
                <w:szCs w:val="21"/>
                <w:highlight w:val="none"/>
                <w:lang w:val="en-US" w:eastAsia="zh-CN"/>
              </w:rPr>
              <w:t>90</w:t>
            </w:r>
            <w:r>
              <w:rPr>
                <w:rFonts w:hint="eastAsia" w:ascii="宋体" w:hAnsi="宋体" w:eastAsia="宋体" w:cs="宋体"/>
                <w:color w:val="auto"/>
                <w:sz w:val="21"/>
                <w:szCs w:val="21"/>
                <w:highlight w:val="none"/>
              </w:rPr>
              <w:t xml:space="preserve"> %），报价</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分（价格权值</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w:t>
            </w:r>
          </w:p>
        </w:tc>
      </w:tr>
      <w:tr w14:paraId="732AD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trPr>
        <w:tc>
          <w:tcPr>
            <w:tcW w:w="975" w:type="dxa"/>
            <w:vMerge w:val="restart"/>
            <w:tcBorders>
              <w:top w:val="single" w:color="auto" w:sz="4" w:space="0"/>
              <w:bottom w:val="single" w:color="auto" w:sz="4" w:space="0"/>
              <w:right w:val="single" w:color="auto" w:sz="4" w:space="0"/>
            </w:tcBorders>
            <w:noWrap w:val="0"/>
            <w:vAlign w:val="center"/>
          </w:tcPr>
          <w:p w14:paraId="31FEFA06">
            <w:pPr>
              <w:shd w:val="clear" w:color="auto" w:fill="auto"/>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2</w:t>
            </w:r>
          </w:p>
        </w:tc>
        <w:tc>
          <w:tcPr>
            <w:tcW w:w="1819" w:type="dxa"/>
            <w:tcBorders>
              <w:top w:val="single" w:color="auto" w:sz="4" w:space="0"/>
              <w:left w:val="single" w:color="auto" w:sz="4" w:space="0"/>
              <w:bottom w:val="single" w:color="auto" w:sz="4" w:space="0"/>
              <w:right w:val="single" w:color="auto" w:sz="4" w:space="0"/>
            </w:tcBorders>
            <w:noWrap w:val="0"/>
            <w:vAlign w:val="center"/>
          </w:tcPr>
          <w:p w14:paraId="40D7CE5C">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报价评分标准</w:t>
            </w:r>
          </w:p>
        </w:tc>
        <w:tc>
          <w:tcPr>
            <w:tcW w:w="6319" w:type="dxa"/>
            <w:tcBorders>
              <w:top w:val="single" w:color="auto" w:sz="4" w:space="0"/>
              <w:left w:val="single" w:color="auto" w:sz="4" w:space="0"/>
              <w:bottom w:val="single" w:color="auto" w:sz="4" w:space="0"/>
            </w:tcBorders>
            <w:noWrap w:val="0"/>
            <w:vAlign w:val="center"/>
          </w:tcPr>
          <w:p w14:paraId="1379C11C">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要求且报价最低的投标报价为评标基准价，其价格分为满分。</w:t>
            </w:r>
          </w:p>
          <w:p w14:paraId="26B141F5">
            <w:pPr>
              <w:shd w:val="clear" w:color="auto" w:fill="auto"/>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（2）其他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的投标价格得分按以下公式计算：</w:t>
            </w:r>
          </w:p>
          <w:p w14:paraId="373FA692">
            <w:pPr>
              <w:shd w:val="clear" w:color="auto" w:fill="auto"/>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投标报价得分=（评标基准价/</w:t>
            </w:r>
            <w:r>
              <w:rPr>
                <w:rFonts w:hint="eastAsia" w:ascii="宋体" w:hAnsi="宋体" w:eastAsia="宋体" w:cs="宋体"/>
                <w:color w:val="auto"/>
                <w:sz w:val="21"/>
                <w:szCs w:val="21"/>
                <w:highlight w:val="none"/>
                <w:lang w:val="zh-CN"/>
              </w:rPr>
              <w:t>有效投标报价</w:t>
            </w:r>
            <w:r>
              <w:rPr>
                <w:rFonts w:hint="eastAsia" w:ascii="宋体" w:hAnsi="宋体" w:eastAsia="宋体" w:cs="宋体"/>
                <w:color w:val="auto"/>
                <w:sz w:val="21"/>
                <w:szCs w:val="21"/>
                <w:highlight w:val="none"/>
              </w:rPr>
              <w:t>）× 价格权值 ×100（四舍五入，保留小数点后2位）</w:t>
            </w:r>
          </w:p>
        </w:tc>
      </w:tr>
      <w:tr w14:paraId="342139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trPr>
        <w:tc>
          <w:tcPr>
            <w:tcW w:w="975" w:type="dxa"/>
            <w:vMerge w:val="continue"/>
            <w:tcBorders>
              <w:top w:val="single" w:color="auto" w:sz="4" w:space="0"/>
              <w:bottom w:val="single" w:color="auto" w:sz="4" w:space="0"/>
              <w:right w:val="single" w:color="auto" w:sz="4" w:space="0"/>
            </w:tcBorders>
            <w:noWrap w:val="0"/>
            <w:vAlign w:val="center"/>
          </w:tcPr>
          <w:p w14:paraId="75FAA6E9">
            <w:pPr>
              <w:shd w:val="clear" w:color="auto" w:fill="auto"/>
              <w:spacing w:line="360" w:lineRule="auto"/>
              <w:ind w:firstLine="420" w:firstLineChars="200"/>
              <w:rPr>
                <w:rFonts w:hint="eastAsia" w:ascii="宋体" w:hAnsi="宋体" w:eastAsia="宋体" w:cs="宋体"/>
                <w:color w:val="auto"/>
                <w:sz w:val="21"/>
                <w:szCs w:val="21"/>
                <w:highlight w:val="none"/>
                <w:lang w:val="en-US" w:eastAsia="zh-CN"/>
              </w:rPr>
            </w:pPr>
          </w:p>
        </w:tc>
        <w:tc>
          <w:tcPr>
            <w:tcW w:w="1819" w:type="dxa"/>
            <w:tcBorders>
              <w:top w:val="single" w:color="auto" w:sz="4" w:space="0"/>
              <w:left w:val="single" w:color="auto" w:sz="4" w:space="0"/>
              <w:bottom w:val="single" w:color="auto" w:sz="4" w:space="0"/>
              <w:right w:val="single" w:color="auto" w:sz="4" w:space="0"/>
            </w:tcBorders>
            <w:noWrap w:val="0"/>
            <w:vAlign w:val="center"/>
          </w:tcPr>
          <w:p w14:paraId="313E07A9">
            <w:pPr>
              <w:shd w:val="clear" w:color="auto" w:fill="auto"/>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落实政府采购政策需进行的价格扣除</w:t>
            </w:r>
          </w:p>
        </w:tc>
        <w:tc>
          <w:tcPr>
            <w:tcW w:w="6319" w:type="dxa"/>
            <w:tcBorders>
              <w:top w:val="single" w:color="auto" w:sz="4" w:space="0"/>
              <w:left w:val="single" w:color="auto" w:sz="4" w:space="0"/>
              <w:bottom w:val="single" w:color="auto" w:sz="4" w:space="0"/>
            </w:tcBorders>
            <w:noWrap w:val="0"/>
            <w:vAlign w:val="center"/>
          </w:tcPr>
          <w:p w14:paraId="2FA80235">
            <w:pPr>
              <w:shd w:val="clear" w:color="auto" w:fill="auto"/>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1）小微企业（含监狱企业、残疾人福利性单位。）报价扣除 </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 xml:space="preserve">0 %，即评标价=投标报价× </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0 %；</w:t>
            </w:r>
          </w:p>
          <w:p w14:paraId="46B931B3">
            <w:pPr>
              <w:shd w:val="clear" w:color="auto" w:fill="auto"/>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2）价格扣除比例或者价格分加分比例对小型企业和微型企业同等对待，不作区分。小型、微型企业、监狱企业、残疾人福利性单位不重复享受价格扣除政策。</w:t>
            </w:r>
          </w:p>
          <w:p w14:paraId="4438339B">
            <w:pPr>
              <w:shd w:val="clear" w:color="auto" w:fill="auto"/>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3）未提供完整证明材料的，不享受价格扣除优惠政策</w:t>
            </w:r>
          </w:p>
        </w:tc>
      </w:tr>
      <w:tr w14:paraId="258652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trPr>
        <w:tc>
          <w:tcPr>
            <w:tcW w:w="975" w:type="dxa"/>
            <w:vMerge w:val="restart"/>
            <w:tcBorders>
              <w:top w:val="single" w:color="auto" w:sz="4" w:space="0"/>
              <w:bottom w:val="single" w:color="auto" w:sz="4" w:space="0"/>
              <w:right w:val="single" w:color="auto" w:sz="4" w:space="0"/>
            </w:tcBorders>
            <w:noWrap w:val="0"/>
            <w:vAlign w:val="center"/>
          </w:tcPr>
          <w:p w14:paraId="7EEEE572">
            <w:pPr>
              <w:pStyle w:val="3"/>
              <w:shd w:val="clear" w:color="auto" w:fill="auto"/>
              <w:tabs>
                <w:tab w:val="left" w:pos="432"/>
              </w:tabs>
              <w:spacing w:line="360" w:lineRule="auto"/>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w:t>
            </w:r>
          </w:p>
        </w:tc>
        <w:tc>
          <w:tcPr>
            <w:tcW w:w="1819" w:type="dxa"/>
            <w:vMerge w:val="restart"/>
            <w:tcBorders>
              <w:top w:val="single" w:color="auto" w:sz="4" w:space="0"/>
              <w:left w:val="single" w:color="auto" w:sz="4" w:space="0"/>
              <w:bottom w:val="single" w:color="auto" w:sz="4" w:space="0"/>
              <w:right w:val="single" w:color="auto" w:sz="4" w:space="0"/>
            </w:tcBorders>
            <w:noWrap w:val="0"/>
            <w:vAlign w:val="center"/>
          </w:tcPr>
          <w:p w14:paraId="6A75AE76">
            <w:pPr>
              <w:shd w:val="clear" w:color="auto" w:fill="auto"/>
              <w:spacing w:line="360" w:lineRule="auto"/>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评标结果</w:t>
            </w:r>
          </w:p>
        </w:tc>
        <w:tc>
          <w:tcPr>
            <w:tcW w:w="6319" w:type="dxa"/>
            <w:tcBorders>
              <w:top w:val="single" w:color="auto" w:sz="4" w:space="0"/>
              <w:left w:val="single" w:color="auto" w:sz="4" w:space="0"/>
              <w:bottom w:val="single" w:color="auto" w:sz="4" w:space="0"/>
            </w:tcBorders>
            <w:noWrap w:val="0"/>
            <w:vAlign w:val="center"/>
          </w:tcPr>
          <w:p w14:paraId="0165AE31">
            <w:pPr>
              <w:shd w:val="clear" w:color="auto" w:fill="auto"/>
              <w:spacing w:line="360" w:lineRule="auto"/>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w:t>
            </w:r>
            <w:r>
              <w:rPr>
                <w:rFonts w:hint="eastAsia" w:ascii="宋体" w:hAnsi="宋体" w:cs="宋体"/>
                <w:b w:val="0"/>
                <w:bCs w:val="0"/>
                <w:color w:val="auto"/>
                <w:kern w:val="2"/>
                <w:sz w:val="21"/>
                <w:szCs w:val="21"/>
                <w:highlight w:val="none"/>
                <w:lang w:val="en-US" w:eastAsia="zh-CN" w:bidi="ar-SA"/>
              </w:rPr>
              <w:t>招标人</w:t>
            </w:r>
            <w:r>
              <w:rPr>
                <w:rFonts w:hint="eastAsia" w:ascii="宋体" w:hAnsi="宋体" w:eastAsia="宋体" w:cs="宋体"/>
                <w:b w:val="0"/>
                <w:bCs w:val="0"/>
                <w:color w:val="auto"/>
                <w:kern w:val="2"/>
                <w:sz w:val="21"/>
                <w:szCs w:val="21"/>
                <w:highlight w:val="none"/>
                <w:lang w:val="en-US" w:eastAsia="zh-CN" w:bidi="ar-SA"/>
              </w:rPr>
              <w:t>委托直接确定的</w:t>
            </w:r>
            <w:r>
              <w:rPr>
                <w:rFonts w:hint="eastAsia" w:ascii="宋体" w:hAnsi="宋体" w:cs="宋体"/>
                <w:b w:val="0"/>
                <w:bCs w:val="0"/>
                <w:color w:val="auto"/>
                <w:kern w:val="2"/>
                <w:sz w:val="21"/>
                <w:szCs w:val="21"/>
                <w:highlight w:val="none"/>
                <w:lang w:val="en-US" w:eastAsia="zh-CN" w:bidi="ar-SA"/>
              </w:rPr>
              <w:t>投标人</w:t>
            </w:r>
          </w:p>
          <w:p w14:paraId="3A532F90">
            <w:pPr>
              <w:shd w:val="clear" w:color="auto" w:fill="auto"/>
              <w:spacing w:line="360" w:lineRule="auto"/>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sym w:font="Wingdings" w:char="00FE"/>
            </w:r>
            <w:r>
              <w:rPr>
                <w:rFonts w:hint="eastAsia" w:ascii="宋体" w:hAnsi="宋体" w:eastAsia="宋体" w:cs="宋体"/>
                <w:b w:val="0"/>
                <w:bCs w:val="0"/>
                <w:color w:val="auto"/>
                <w:kern w:val="2"/>
                <w:sz w:val="21"/>
                <w:szCs w:val="21"/>
                <w:highlight w:val="none"/>
                <w:lang w:val="en-US" w:eastAsia="zh-CN" w:bidi="ar-SA"/>
              </w:rPr>
              <w:t>由</w:t>
            </w:r>
            <w:r>
              <w:rPr>
                <w:rFonts w:hint="eastAsia" w:ascii="宋体" w:hAnsi="宋体" w:cs="宋体"/>
                <w:b w:val="0"/>
                <w:bCs w:val="0"/>
                <w:color w:val="auto"/>
                <w:kern w:val="2"/>
                <w:sz w:val="21"/>
                <w:szCs w:val="21"/>
                <w:highlight w:val="none"/>
                <w:lang w:val="en-US" w:eastAsia="zh-CN" w:bidi="ar-SA"/>
              </w:rPr>
              <w:t>专家评审小组</w:t>
            </w:r>
            <w:r>
              <w:rPr>
                <w:rFonts w:hint="eastAsia" w:ascii="宋体" w:hAnsi="宋体" w:eastAsia="宋体" w:cs="宋体"/>
                <w:b w:val="0"/>
                <w:bCs w:val="0"/>
                <w:color w:val="auto"/>
                <w:kern w:val="2"/>
                <w:sz w:val="21"/>
                <w:szCs w:val="21"/>
                <w:highlight w:val="none"/>
                <w:lang w:val="en-US" w:eastAsia="zh-CN" w:bidi="ar-SA"/>
              </w:rPr>
              <w:t>推荐 3 名</w:t>
            </w:r>
            <w:r>
              <w:rPr>
                <w:rFonts w:hint="eastAsia" w:ascii="宋体" w:hAnsi="宋体" w:cs="宋体"/>
                <w:b w:val="0"/>
                <w:bCs w:val="0"/>
                <w:color w:val="auto"/>
                <w:kern w:val="2"/>
                <w:sz w:val="21"/>
                <w:szCs w:val="21"/>
                <w:highlight w:val="none"/>
                <w:lang w:val="en-US" w:eastAsia="zh-CN" w:bidi="ar-SA"/>
              </w:rPr>
              <w:t>成交</w:t>
            </w:r>
            <w:r>
              <w:rPr>
                <w:rFonts w:hint="eastAsia" w:ascii="宋体" w:hAnsi="宋体" w:eastAsia="宋体" w:cs="宋体"/>
                <w:b w:val="0"/>
                <w:bCs w:val="0"/>
                <w:color w:val="auto"/>
                <w:kern w:val="2"/>
                <w:sz w:val="21"/>
                <w:szCs w:val="21"/>
                <w:highlight w:val="none"/>
                <w:lang w:val="en-US" w:eastAsia="zh-CN" w:bidi="ar-SA"/>
              </w:rPr>
              <w:t>候选</w:t>
            </w:r>
            <w:r>
              <w:rPr>
                <w:rFonts w:hint="eastAsia" w:ascii="宋体" w:hAnsi="宋体" w:cs="宋体"/>
                <w:b w:val="0"/>
                <w:bCs w:val="0"/>
                <w:color w:val="auto"/>
                <w:kern w:val="2"/>
                <w:sz w:val="21"/>
                <w:szCs w:val="21"/>
                <w:highlight w:val="none"/>
                <w:lang w:val="en-US" w:eastAsia="zh-CN" w:bidi="ar-SA"/>
              </w:rPr>
              <w:t>投标人</w:t>
            </w:r>
          </w:p>
        </w:tc>
      </w:tr>
      <w:tr w14:paraId="2230A7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trPr>
        <w:tc>
          <w:tcPr>
            <w:tcW w:w="975" w:type="dxa"/>
            <w:vMerge w:val="continue"/>
            <w:tcBorders>
              <w:top w:val="single" w:color="auto" w:sz="4" w:space="0"/>
              <w:bottom w:val="single" w:color="auto" w:sz="4" w:space="0"/>
              <w:right w:val="single" w:color="auto" w:sz="4" w:space="0"/>
            </w:tcBorders>
            <w:noWrap w:val="0"/>
            <w:vAlign w:val="center"/>
          </w:tcPr>
          <w:p w14:paraId="3F75A9EA">
            <w:pPr>
              <w:pStyle w:val="3"/>
              <w:shd w:val="clear" w:color="auto" w:fill="auto"/>
              <w:tabs>
                <w:tab w:val="left" w:pos="432"/>
              </w:tabs>
              <w:spacing w:line="360" w:lineRule="auto"/>
              <w:jc w:val="center"/>
              <w:rPr>
                <w:rFonts w:hint="eastAsia" w:ascii="宋体" w:hAnsi="宋体" w:eastAsia="宋体" w:cs="宋体"/>
                <w:b w:val="0"/>
                <w:bCs w:val="0"/>
                <w:color w:val="auto"/>
                <w:kern w:val="2"/>
                <w:sz w:val="21"/>
                <w:szCs w:val="21"/>
                <w:highlight w:val="none"/>
                <w:lang w:val="en-US" w:eastAsia="zh-CN" w:bidi="ar-SA"/>
              </w:rPr>
            </w:pPr>
          </w:p>
        </w:tc>
        <w:tc>
          <w:tcPr>
            <w:tcW w:w="1819" w:type="dxa"/>
            <w:vMerge w:val="continue"/>
            <w:tcBorders>
              <w:top w:val="single" w:color="auto" w:sz="4" w:space="0"/>
              <w:left w:val="single" w:color="auto" w:sz="4" w:space="0"/>
              <w:bottom w:val="single" w:color="auto" w:sz="4" w:space="0"/>
              <w:right w:val="single" w:color="auto" w:sz="4" w:space="0"/>
            </w:tcBorders>
            <w:noWrap w:val="0"/>
            <w:vAlign w:val="center"/>
          </w:tcPr>
          <w:p w14:paraId="02048ACC">
            <w:pPr>
              <w:shd w:val="clear" w:color="auto" w:fill="auto"/>
              <w:spacing w:line="360" w:lineRule="auto"/>
              <w:jc w:val="center"/>
              <w:rPr>
                <w:rFonts w:hint="eastAsia" w:ascii="宋体" w:hAnsi="宋体" w:eastAsia="宋体" w:cs="宋体"/>
                <w:b w:val="0"/>
                <w:bCs w:val="0"/>
                <w:color w:val="auto"/>
                <w:kern w:val="2"/>
                <w:sz w:val="21"/>
                <w:szCs w:val="21"/>
                <w:highlight w:val="none"/>
                <w:lang w:val="en-US" w:eastAsia="zh-CN" w:bidi="ar-SA"/>
              </w:rPr>
            </w:pPr>
          </w:p>
        </w:tc>
        <w:tc>
          <w:tcPr>
            <w:tcW w:w="6319" w:type="dxa"/>
            <w:tcBorders>
              <w:top w:val="single" w:color="auto" w:sz="4" w:space="0"/>
              <w:left w:val="single" w:color="auto" w:sz="4" w:space="0"/>
              <w:bottom w:val="single" w:color="auto" w:sz="4" w:space="0"/>
            </w:tcBorders>
            <w:noWrap w:val="0"/>
            <w:vAlign w:val="center"/>
          </w:tcPr>
          <w:p w14:paraId="4987CA46">
            <w:pPr>
              <w:shd w:val="clear" w:color="auto" w:fill="auto"/>
              <w:spacing w:line="360" w:lineRule="auto"/>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sym w:font="Wingdings" w:char="00FE"/>
            </w:r>
            <w:r>
              <w:rPr>
                <w:rFonts w:hint="eastAsia" w:ascii="宋体" w:hAnsi="宋体" w:eastAsia="宋体" w:cs="宋体"/>
                <w:b w:val="0"/>
                <w:bCs w:val="0"/>
                <w:color w:val="auto"/>
                <w:kern w:val="2"/>
                <w:sz w:val="21"/>
                <w:szCs w:val="21"/>
                <w:highlight w:val="none"/>
                <w:lang w:val="en-US" w:eastAsia="zh-CN" w:bidi="ar-SA"/>
              </w:rPr>
              <w:t>采用综合评分法的，</w:t>
            </w:r>
            <w:r>
              <w:rPr>
                <w:rFonts w:hint="eastAsia" w:ascii="宋体" w:hAnsi="宋体" w:cs="宋体"/>
                <w:b w:val="0"/>
                <w:bCs w:val="0"/>
                <w:color w:val="auto"/>
                <w:kern w:val="2"/>
                <w:sz w:val="21"/>
                <w:szCs w:val="21"/>
                <w:highlight w:val="none"/>
                <w:lang w:val="en-US" w:eastAsia="zh-CN" w:bidi="ar-SA"/>
              </w:rPr>
              <w:t>专家评审小组</w:t>
            </w:r>
            <w:r>
              <w:rPr>
                <w:rFonts w:hint="eastAsia" w:ascii="宋体" w:hAnsi="宋体" w:eastAsia="宋体" w:cs="宋体"/>
                <w:b w:val="0"/>
                <w:bCs w:val="0"/>
                <w:color w:val="auto"/>
                <w:kern w:val="2"/>
                <w:sz w:val="21"/>
                <w:szCs w:val="21"/>
                <w:highlight w:val="none"/>
                <w:lang w:val="en-US" w:eastAsia="zh-CN" w:bidi="ar-SA"/>
              </w:rPr>
              <w:t>按照</w:t>
            </w:r>
            <w:r>
              <w:rPr>
                <w:rFonts w:hint="eastAsia" w:ascii="宋体" w:hAnsi="宋体" w:cs="宋体"/>
                <w:b w:val="0"/>
                <w:bCs w:val="0"/>
                <w:color w:val="auto"/>
                <w:kern w:val="2"/>
                <w:sz w:val="21"/>
                <w:szCs w:val="21"/>
                <w:highlight w:val="none"/>
                <w:lang w:val="en-US" w:eastAsia="zh-CN" w:bidi="ar-SA"/>
              </w:rPr>
              <w:t>投标人</w:t>
            </w:r>
            <w:r>
              <w:rPr>
                <w:rFonts w:hint="eastAsia" w:ascii="宋体" w:hAnsi="宋体" w:eastAsia="宋体" w:cs="宋体"/>
                <w:b w:val="0"/>
                <w:bCs w:val="0"/>
                <w:color w:val="auto"/>
                <w:kern w:val="2"/>
                <w:sz w:val="21"/>
                <w:szCs w:val="21"/>
                <w:highlight w:val="none"/>
                <w:lang w:val="en-US" w:eastAsia="zh-CN" w:bidi="ar-SA"/>
              </w:rPr>
              <w:t>综合得分由高到低的顺序推荐；得分相同的，按投标报价由低到高顺序排列。得分且投标报价相同的并列，</w:t>
            </w:r>
            <w:r>
              <w:rPr>
                <w:rFonts w:hint="eastAsia" w:ascii="宋体" w:hAnsi="宋体" w:cs="宋体"/>
                <w:b w:val="0"/>
                <w:bCs w:val="0"/>
                <w:color w:val="auto"/>
                <w:kern w:val="2"/>
                <w:sz w:val="21"/>
                <w:szCs w:val="21"/>
                <w:highlight w:val="none"/>
                <w:lang w:val="en-US" w:eastAsia="zh-CN" w:bidi="ar-SA"/>
              </w:rPr>
              <w:t>投标文件</w:t>
            </w:r>
            <w:r>
              <w:rPr>
                <w:rFonts w:hint="eastAsia" w:ascii="宋体" w:hAnsi="宋体" w:eastAsia="宋体" w:cs="宋体"/>
                <w:b w:val="0"/>
                <w:bCs w:val="0"/>
                <w:color w:val="auto"/>
                <w:kern w:val="2"/>
                <w:sz w:val="21"/>
                <w:szCs w:val="21"/>
                <w:highlight w:val="none"/>
                <w:lang w:val="en-US" w:eastAsia="zh-CN" w:bidi="ar-SA"/>
              </w:rPr>
              <w:t>满足</w:t>
            </w:r>
            <w:r>
              <w:rPr>
                <w:rFonts w:hint="eastAsia" w:ascii="宋体" w:hAnsi="宋体" w:cs="宋体"/>
                <w:b w:val="0"/>
                <w:bCs w:val="0"/>
                <w:color w:val="auto"/>
                <w:kern w:val="2"/>
                <w:sz w:val="21"/>
                <w:szCs w:val="21"/>
                <w:highlight w:val="none"/>
                <w:lang w:val="en-US" w:eastAsia="zh-CN" w:bidi="ar-SA"/>
              </w:rPr>
              <w:t>招标文件</w:t>
            </w:r>
            <w:r>
              <w:rPr>
                <w:rFonts w:hint="eastAsia" w:ascii="宋体" w:hAnsi="宋体" w:eastAsia="宋体" w:cs="宋体"/>
                <w:b w:val="0"/>
                <w:bCs w:val="0"/>
                <w:color w:val="auto"/>
                <w:kern w:val="2"/>
                <w:sz w:val="21"/>
                <w:szCs w:val="21"/>
                <w:highlight w:val="none"/>
                <w:lang w:val="en-US" w:eastAsia="zh-CN" w:bidi="ar-SA"/>
              </w:rPr>
              <w:t>全部实质性要求，且按照评审因素的量化指标评审得分最高的</w:t>
            </w:r>
            <w:r>
              <w:rPr>
                <w:rFonts w:hint="eastAsia" w:ascii="宋体" w:hAnsi="宋体" w:cs="宋体"/>
                <w:b w:val="0"/>
                <w:bCs w:val="0"/>
                <w:color w:val="auto"/>
                <w:kern w:val="2"/>
                <w:sz w:val="21"/>
                <w:szCs w:val="21"/>
                <w:highlight w:val="none"/>
                <w:lang w:val="en-US" w:eastAsia="zh-CN" w:bidi="ar-SA"/>
              </w:rPr>
              <w:t>投标人</w:t>
            </w:r>
            <w:r>
              <w:rPr>
                <w:rFonts w:hint="eastAsia" w:ascii="宋体" w:hAnsi="宋体" w:eastAsia="宋体" w:cs="宋体"/>
                <w:b w:val="0"/>
                <w:bCs w:val="0"/>
                <w:color w:val="auto"/>
                <w:kern w:val="2"/>
                <w:sz w:val="21"/>
                <w:szCs w:val="21"/>
                <w:highlight w:val="none"/>
                <w:lang w:val="en-US" w:eastAsia="zh-CN" w:bidi="ar-SA"/>
              </w:rPr>
              <w:t>为排名第一的</w:t>
            </w:r>
            <w:r>
              <w:rPr>
                <w:rFonts w:hint="eastAsia" w:ascii="宋体" w:hAnsi="宋体" w:cs="宋体"/>
                <w:b w:val="0"/>
                <w:bCs w:val="0"/>
                <w:color w:val="auto"/>
                <w:kern w:val="2"/>
                <w:sz w:val="21"/>
                <w:szCs w:val="21"/>
                <w:highlight w:val="none"/>
                <w:lang w:val="en-US" w:eastAsia="zh-CN" w:bidi="ar-SA"/>
              </w:rPr>
              <w:t>成交</w:t>
            </w:r>
            <w:r>
              <w:rPr>
                <w:rFonts w:hint="eastAsia" w:ascii="宋体" w:hAnsi="宋体" w:eastAsia="宋体" w:cs="宋体"/>
                <w:b w:val="0"/>
                <w:bCs w:val="0"/>
                <w:color w:val="auto"/>
                <w:kern w:val="2"/>
                <w:sz w:val="21"/>
                <w:szCs w:val="21"/>
                <w:highlight w:val="none"/>
                <w:lang w:val="en-US" w:eastAsia="zh-CN" w:bidi="ar-SA"/>
              </w:rPr>
              <w:t>候选人。</w:t>
            </w:r>
          </w:p>
          <w:p w14:paraId="59E790AA">
            <w:pPr>
              <w:shd w:val="clear" w:color="auto" w:fill="auto"/>
              <w:spacing w:line="360" w:lineRule="auto"/>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☐采用最低评标价法的，</w:t>
            </w:r>
            <w:r>
              <w:rPr>
                <w:rFonts w:hint="eastAsia" w:ascii="宋体" w:hAnsi="宋体" w:cs="宋体"/>
                <w:b w:val="0"/>
                <w:bCs w:val="0"/>
                <w:color w:val="auto"/>
                <w:kern w:val="2"/>
                <w:sz w:val="21"/>
                <w:szCs w:val="21"/>
                <w:highlight w:val="none"/>
                <w:lang w:val="en-US" w:eastAsia="zh-CN" w:bidi="ar-SA"/>
              </w:rPr>
              <w:t>专家评审小组</w:t>
            </w:r>
            <w:r>
              <w:rPr>
                <w:rFonts w:hint="eastAsia" w:ascii="宋体" w:hAnsi="宋体" w:eastAsia="宋体" w:cs="宋体"/>
                <w:b w:val="0"/>
                <w:bCs w:val="0"/>
                <w:color w:val="auto"/>
                <w:kern w:val="2"/>
                <w:sz w:val="21"/>
                <w:szCs w:val="21"/>
                <w:highlight w:val="none"/>
                <w:lang w:val="en-US" w:eastAsia="zh-CN" w:bidi="ar-SA"/>
              </w:rPr>
              <w:t>按评标价（投标报价）从低到高的排序。报价相同的并列，则由</w:t>
            </w:r>
            <w:r>
              <w:rPr>
                <w:rFonts w:hint="eastAsia" w:ascii="宋体" w:hAnsi="宋体" w:cs="宋体"/>
                <w:b w:val="0"/>
                <w:bCs w:val="0"/>
                <w:color w:val="auto"/>
                <w:kern w:val="2"/>
                <w:sz w:val="21"/>
                <w:szCs w:val="21"/>
                <w:highlight w:val="none"/>
                <w:lang w:val="en-US" w:eastAsia="zh-CN" w:bidi="ar-SA"/>
              </w:rPr>
              <w:t>专家评审小组</w:t>
            </w:r>
            <w:r>
              <w:rPr>
                <w:rFonts w:hint="eastAsia" w:ascii="宋体" w:hAnsi="宋体" w:eastAsia="宋体" w:cs="宋体"/>
                <w:b w:val="0"/>
                <w:bCs w:val="0"/>
                <w:color w:val="auto"/>
                <w:kern w:val="2"/>
                <w:sz w:val="21"/>
                <w:szCs w:val="21"/>
                <w:highlight w:val="none"/>
                <w:lang w:val="en-US" w:eastAsia="zh-CN" w:bidi="ar-SA"/>
              </w:rPr>
              <w:t>抽签决定排名顺序。</w:t>
            </w:r>
          </w:p>
        </w:tc>
      </w:tr>
    </w:tbl>
    <w:p w14:paraId="7DBABD7B">
      <w:pPr>
        <w:shd w:val="clear"/>
        <w:spacing w:line="360" w:lineRule="auto"/>
        <w:outlineLvl w:val="1"/>
        <w:rPr>
          <w:rFonts w:hint="eastAsia" w:ascii="宋体" w:hAnsi="宋体" w:eastAsia="宋体" w:cs="宋体"/>
          <w:b/>
          <w:bCs/>
          <w:color w:val="auto"/>
          <w:sz w:val="24"/>
          <w:szCs w:val="24"/>
          <w:highlight w:val="none"/>
          <w:lang w:eastAsia="zh-CN"/>
        </w:rPr>
      </w:pPr>
    </w:p>
    <w:p w14:paraId="09F26FF9">
      <w:pPr>
        <w:shd w:val="clear"/>
        <w:spacing w:line="360" w:lineRule="auto"/>
        <w:ind w:firstLine="482" w:firstLineChars="200"/>
        <w:outlineLvl w:val="1"/>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二</w:t>
      </w:r>
      <w:r>
        <w:rPr>
          <w:rFonts w:hint="eastAsia" w:ascii="宋体" w:hAnsi="宋体" w:eastAsia="宋体" w:cs="宋体"/>
          <w:b/>
          <w:bCs/>
          <w:color w:val="auto"/>
          <w:sz w:val="24"/>
          <w:szCs w:val="24"/>
          <w:highlight w:val="none"/>
          <w:lang w:eastAsia="zh-CN"/>
        </w:rPr>
        <w:t>、资格审查</w:t>
      </w:r>
    </w:p>
    <w:p w14:paraId="40386C09">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1、开标结束后，</w:t>
      </w:r>
      <w:r>
        <w:rPr>
          <w:rFonts w:hint="eastAsia" w:ascii="宋体" w:hAnsi="宋体" w:cs="宋体"/>
          <w:color w:val="auto"/>
          <w:sz w:val="24"/>
          <w:szCs w:val="24"/>
          <w:highlight w:val="none"/>
          <w:lang w:eastAsia="zh-CN"/>
        </w:rPr>
        <w:t>招标人</w:t>
      </w:r>
      <w:r>
        <w:rPr>
          <w:rFonts w:hint="eastAsia" w:ascii="宋体" w:hAnsi="宋体" w:eastAsia="宋体" w:cs="宋体"/>
          <w:color w:val="auto"/>
          <w:sz w:val="24"/>
          <w:szCs w:val="24"/>
          <w:highlight w:val="none"/>
        </w:rPr>
        <w:t>或</w:t>
      </w:r>
      <w:r>
        <w:rPr>
          <w:rFonts w:hint="eastAsia" w:ascii="宋体" w:hAnsi="宋体" w:cs="宋体"/>
          <w:color w:val="auto"/>
          <w:sz w:val="24"/>
          <w:szCs w:val="24"/>
          <w:highlight w:val="none"/>
          <w:lang w:eastAsia="zh-CN"/>
        </w:rPr>
        <w:t>招标代理机构</w:t>
      </w:r>
      <w:r>
        <w:rPr>
          <w:rFonts w:hint="eastAsia" w:ascii="宋体" w:hAnsi="宋体" w:eastAsia="宋体" w:cs="宋体"/>
          <w:color w:val="auto"/>
          <w:sz w:val="24"/>
          <w:szCs w:val="24"/>
          <w:highlight w:val="none"/>
        </w:rPr>
        <w:t>将根据《资格审查要求》中的规定，对</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进行资格审查，并形成资格审查结果。</w:t>
      </w:r>
    </w:p>
    <w:p w14:paraId="19AFC72E">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中资格证明文件中对格式有要求的，</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不得改变格式中给定的文字所表达的含义，不得删减格式中的实质性内容，不得自行添加与格式中给定的文字内容相矛盾的内容，不得对应当填写的空格不填写或不实质性响应。</w:t>
      </w:r>
    </w:p>
    <w:p w14:paraId="4E6CA5A3">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《资格证明文件》有任何一项不符合资格审查要求的，资格审查不合格，其投标无效。</w:t>
      </w:r>
    </w:p>
    <w:p w14:paraId="42195760">
      <w:pPr>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4、资格审查合格的</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不足 3 家的，不进行评标。</w:t>
      </w:r>
    </w:p>
    <w:p w14:paraId="67AA416D">
      <w:pPr>
        <w:shd w:val="clear"/>
        <w:spacing w:line="360" w:lineRule="auto"/>
        <w:ind w:firstLine="480" w:firstLineChars="200"/>
        <w:rPr>
          <w:rStyle w:val="35"/>
          <w:rFonts w:hint="eastAsia" w:cs="宋体"/>
          <w:b w:val="0"/>
          <w:bCs/>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、资格性审查</w:t>
      </w:r>
    </w:p>
    <w:tbl>
      <w:tblPr>
        <w:tblStyle w:val="32"/>
        <w:tblW w:w="9125" w:type="dxa"/>
        <w:tblInd w:w="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3373"/>
        <w:gridCol w:w="5085"/>
      </w:tblGrid>
      <w:tr w14:paraId="0A45D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667" w:type="dxa"/>
            <w:vAlign w:val="center"/>
          </w:tcPr>
          <w:p w14:paraId="4D8C5D61">
            <w:pPr>
              <w:shd w:val="clear"/>
              <w:spacing w:line="312"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序号</w:t>
            </w:r>
          </w:p>
        </w:tc>
        <w:tc>
          <w:tcPr>
            <w:tcW w:w="3373" w:type="dxa"/>
            <w:vAlign w:val="center"/>
          </w:tcPr>
          <w:p w14:paraId="1800E3A3">
            <w:pPr>
              <w:shd w:val="clear"/>
              <w:spacing w:line="312" w:lineRule="auto"/>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检查因素</w:t>
            </w:r>
          </w:p>
        </w:tc>
        <w:tc>
          <w:tcPr>
            <w:tcW w:w="5085" w:type="dxa"/>
            <w:vAlign w:val="center"/>
          </w:tcPr>
          <w:p w14:paraId="02813687">
            <w:pPr>
              <w:shd w:val="clear"/>
              <w:spacing w:line="312" w:lineRule="auto"/>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检查内容</w:t>
            </w:r>
          </w:p>
        </w:tc>
      </w:tr>
      <w:tr w14:paraId="5A966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7" w:hRule="atLeast"/>
        </w:trPr>
        <w:tc>
          <w:tcPr>
            <w:tcW w:w="667" w:type="dxa"/>
            <w:vMerge w:val="restart"/>
            <w:vAlign w:val="center"/>
          </w:tcPr>
          <w:p w14:paraId="190E2DA3">
            <w:pPr>
              <w:shd w:val="clear"/>
              <w:spacing w:line="312" w:lineRule="auto"/>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w:t>
            </w:r>
          </w:p>
        </w:tc>
        <w:tc>
          <w:tcPr>
            <w:tcW w:w="3373" w:type="dxa"/>
            <w:vAlign w:val="center"/>
          </w:tcPr>
          <w:p w14:paraId="12B88974">
            <w:pPr>
              <w:shd w:val="clear"/>
              <w:spacing w:line="312"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具有独立承担民事责任的能力；</w:t>
            </w:r>
          </w:p>
        </w:tc>
        <w:tc>
          <w:tcPr>
            <w:tcW w:w="5085" w:type="dxa"/>
            <w:vAlign w:val="center"/>
          </w:tcPr>
          <w:p w14:paraId="7194573E">
            <w:pPr>
              <w:shd w:val="clear"/>
              <w:spacing w:line="312" w:lineRule="auto"/>
              <w:rPr>
                <w:rStyle w:val="35"/>
                <w:rFonts w:hint="eastAsia" w:ascii="宋体" w:hAnsi="宋体" w:cs="宋体"/>
                <w:b/>
                <w:bCs w:val="0"/>
                <w:color w:val="auto"/>
                <w:sz w:val="21"/>
                <w:szCs w:val="21"/>
                <w:highlight w:val="none"/>
                <w:lang w:val="en-US" w:eastAsia="zh-CN"/>
              </w:rPr>
            </w:pPr>
            <w:r>
              <w:rPr>
                <w:rStyle w:val="35"/>
                <w:rFonts w:hint="eastAsia" w:ascii="宋体" w:hAnsi="宋体" w:eastAsia="宋体" w:cs="宋体"/>
                <w:b/>
                <w:bCs w:val="0"/>
                <w:color w:val="auto"/>
                <w:sz w:val="21"/>
                <w:szCs w:val="21"/>
                <w:highlight w:val="none"/>
                <w:lang w:val="en-US" w:eastAsia="zh-CN"/>
              </w:rPr>
              <w:t>具有独立法人资格以及工商行政管理部门核发的有效期内的营业执照</w:t>
            </w:r>
            <w:r>
              <w:rPr>
                <w:rStyle w:val="35"/>
                <w:rFonts w:hint="eastAsia" w:ascii="宋体" w:hAnsi="宋体" w:cs="宋体"/>
                <w:b/>
                <w:bCs w:val="0"/>
                <w:color w:val="auto"/>
                <w:sz w:val="21"/>
                <w:szCs w:val="21"/>
                <w:highlight w:val="none"/>
                <w:lang w:val="en-US" w:eastAsia="zh-CN"/>
              </w:rPr>
              <w:t>；</w:t>
            </w:r>
          </w:p>
          <w:p w14:paraId="105F85CA">
            <w:pPr>
              <w:shd w:val="clear"/>
              <w:spacing w:line="312" w:lineRule="auto"/>
              <w:rPr>
                <w:rStyle w:val="35"/>
                <w:rFonts w:hint="eastAsia" w:ascii="宋体" w:hAnsi="宋体" w:eastAsia="宋体" w:cs="宋体"/>
                <w:b w:val="0"/>
                <w:bCs/>
                <w:color w:val="auto"/>
                <w:sz w:val="21"/>
                <w:szCs w:val="21"/>
                <w:highlight w:val="none"/>
                <w:lang w:val="en-US" w:eastAsia="zh-CN"/>
              </w:rPr>
            </w:pPr>
            <w:r>
              <w:rPr>
                <w:rStyle w:val="35"/>
                <w:rFonts w:hint="eastAsia" w:ascii="宋体" w:hAnsi="宋体" w:eastAsia="宋体" w:cs="宋体"/>
                <w:b w:val="0"/>
                <w:bCs/>
                <w:color w:val="auto"/>
                <w:sz w:val="21"/>
                <w:szCs w:val="21"/>
                <w:highlight w:val="none"/>
                <w:lang w:val="en-US" w:eastAsia="zh-CN"/>
              </w:rPr>
              <w:t>法人包括企业法人、机关法人、事业单位法人和社会团体法人。</w:t>
            </w:r>
          </w:p>
          <w:p w14:paraId="6C512616">
            <w:pPr>
              <w:shd w:val="clear"/>
              <w:spacing w:line="312" w:lineRule="auto"/>
              <w:rPr>
                <w:rStyle w:val="35"/>
                <w:rFonts w:hint="eastAsia" w:ascii="宋体" w:hAnsi="宋体" w:eastAsia="宋体" w:cs="宋体"/>
                <w:b w:val="0"/>
                <w:bCs/>
                <w:color w:val="auto"/>
                <w:sz w:val="21"/>
                <w:szCs w:val="21"/>
                <w:highlight w:val="none"/>
                <w:lang w:val="en-US" w:eastAsia="zh-CN"/>
              </w:rPr>
            </w:pPr>
            <w:r>
              <w:rPr>
                <w:rStyle w:val="35"/>
                <w:rFonts w:hint="eastAsia" w:ascii="宋体" w:hAnsi="宋体" w:eastAsia="宋体" w:cs="宋体"/>
                <w:b w:val="0"/>
                <w:bCs/>
                <w:color w:val="auto"/>
                <w:sz w:val="21"/>
                <w:szCs w:val="21"/>
                <w:highlight w:val="none"/>
                <w:lang w:val="en-US" w:eastAsia="zh-CN"/>
              </w:rPr>
              <w:t>其他组织主要包括合伙企业、非企业专业服务机构、个体工商户、农村承包经营户。</w:t>
            </w:r>
          </w:p>
          <w:p w14:paraId="765CC8D8">
            <w:pPr>
              <w:shd w:val="clear"/>
              <w:spacing w:line="312" w:lineRule="auto"/>
              <w:rPr>
                <w:rStyle w:val="35"/>
                <w:rFonts w:hint="eastAsia" w:ascii="宋体" w:hAnsi="宋体" w:eastAsia="宋体" w:cs="宋体"/>
                <w:b w:val="0"/>
                <w:bCs/>
                <w:color w:val="auto"/>
                <w:sz w:val="21"/>
                <w:szCs w:val="21"/>
                <w:highlight w:val="none"/>
                <w:lang w:val="en-US" w:eastAsia="zh-CN"/>
              </w:rPr>
            </w:pPr>
            <w:r>
              <w:rPr>
                <w:rStyle w:val="35"/>
                <w:rFonts w:hint="eastAsia" w:ascii="宋体" w:hAnsi="宋体" w:eastAsia="宋体" w:cs="宋体"/>
                <w:b w:val="0"/>
                <w:bCs/>
                <w:color w:val="auto"/>
                <w:sz w:val="21"/>
                <w:szCs w:val="21"/>
                <w:highlight w:val="none"/>
                <w:lang w:val="en-US" w:eastAsia="zh-CN"/>
              </w:rPr>
              <w:t>自然人是指《中华人民共和国民法典》（以下简称《民法典》）规定的具有完全民事行为能力、能够承担民事责任和义务的公民，并加盖电子签章。</w:t>
            </w:r>
          </w:p>
          <w:p w14:paraId="089561FA">
            <w:pPr>
              <w:shd w:val="clear"/>
              <w:spacing w:line="312" w:lineRule="auto"/>
              <w:rPr>
                <w:rFonts w:hint="eastAsia" w:ascii="宋体" w:hAnsi="宋体" w:eastAsia="宋体" w:cs="宋体"/>
                <w:color w:val="auto"/>
                <w:kern w:val="0"/>
                <w:sz w:val="21"/>
                <w:szCs w:val="21"/>
                <w:highlight w:val="none"/>
                <w:lang w:val="zh-CN"/>
              </w:rPr>
            </w:pPr>
            <w:r>
              <w:rPr>
                <w:rStyle w:val="35"/>
                <w:rFonts w:hint="eastAsia" w:ascii="宋体" w:hAnsi="宋体" w:eastAsia="宋体" w:cs="宋体"/>
                <w:b w:val="0"/>
                <w:bCs/>
                <w:color w:val="auto"/>
                <w:sz w:val="21"/>
                <w:szCs w:val="21"/>
                <w:highlight w:val="none"/>
                <w:lang w:val="en-US" w:eastAsia="zh-CN"/>
              </w:rPr>
              <w:t>分支机构根据《民法典》可以参与投标的，须提供总公司和分公司营业执照复印件及总公司出具给分支机构的授权书。</w:t>
            </w:r>
          </w:p>
        </w:tc>
      </w:tr>
      <w:tr w14:paraId="6D778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8" w:hRule="atLeast"/>
        </w:trPr>
        <w:tc>
          <w:tcPr>
            <w:tcW w:w="667" w:type="dxa"/>
            <w:vMerge w:val="continue"/>
            <w:vAlign w:val="center"/>
          </w:tcPr>
          <w:p w14:paraId="66D037B9">
            <w:pPr>
              <w:shd w:val="clear"/>
              <w:spacing w:line="312" w:lineRule="auto"/>
              <w:jc w:val="center"/>
              <w:rPr>
                <w:rFonts w:hint="eastAsia" w:ascii="宋体" w:hAnsi="宋体" w:eastAsia="宋体" w:cs="宋体"/>
                <w:color w:val="auto"/>
                <w:kern w:val="0"/>
                <w:sz w:val="21"/>
                <w:szCs w:val="21"/>
                <w:highlight w:val="none"/>
                <w:lang w:val="zh-CN"/>
              </w:rPr>
            </w:pPr>
          </w:p>
        </w:tc>
        <w:tc>
          <w:tcPr>
            <w:tcW w:w="3373" w:type="dxa"/>
            <w:vAlign w:val="center"/>
          </w:tcPr>
          <w:p w14:paraId="1C25E3CD">
            <w:pPr>
              <w:shd w:val="clear"/>
              <w:spacing w:line="312"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具有良好的商业信誉和健全的财务会计制度；</w:t>
            </w:r>
          </w:p>
        </w:tc>
        <w:tc>
          <w:tcPr>
            <w:tcW w:w="5085" w:type="dxa"/>
            <w:vAlign w:val="center"/>
          </w:tcPr>
          <w:p w14:paraId="527B8FEC">
            <w:pPr>
              <w:shd w:val="clear"/>
              <w:spacing w:line="312"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提供（202</w:t>
            </w:r>
            <w:r>
              <w:rPr>
                <w:rFonts w:hint="eastAsia" w:ascii="宋体" w:hAnsi="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rPr>
              <w:t>或202</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rPr>
              <w:t>年度）经审计财务会计报告或企业财务报表（至少包括包资产负债表）或基本开户银行出具的资信证明。</w:t>
            </w:r>
            <w:r>
              <w:rPr>
                <w:rFonts w:hint="eastAsia" w:ascii="宋体" w:hAnsi="宋体" w:cs="宋体"/>
                <w:color w:val="auto"/>
                <w:kern w:val="0"/>
                <w:sz w:val="21"/>
                <w:szCs w:val="21"/>
                <w:highlight w:val="none"/>
                <w:lang w:val="zh-CN"/>
              </w:rPr>
              <w:t>投标人</w:t>
            </w:r>
            <w:r>
              <w:rPr>
                <w:rFonts w:hint="eastAsia" w:ascii="宋体" w:hAnsi="宋体" w:eastAsia="宋体" w:cs="宋体"/>
                <w:color w:val="auto"/>
                <w:kern w:val="0"/>
                <w:sz w:val="21"/>
                <w:szCs w:val="21"/>
                <w:highlight w:val="none"/>
                <w:lang w:val="zh-CN"/>
              </w:rPr>
              <w:t>注册时间截至</w:t>
            </w:r>
            <w:r>
              <w:rPr>
                <w:rFonts w:hint="eastAsia" w:ascii="宋体" w:hAnsi="宋体" w:cs="宋体"/>
                <w:color w:val="auto"/>
                <w:kern w:val="0"/>
                <w:sz w:val="21"/>
                <w:szCs w:val="21"/>
                <w:highlight w:val="none"/>
                <w:lang w:val="zh-CN"/>
              </w:rPr>
              <w:t>投标文件</w:t>
            </w:r>
            <w:r>
              <w:rPr>
                <w:rFonts w:hint="eastAsia" w:ascii="宋体" w:hAnsi="宋体" w:eastAsia="宋体" w:cs="宋体"/>
                <w:color w:val="auto"/>
                <w:kern w:val="0"/>
                <w:sz w:val="21"/>
                <w:szCs w:val="21"/>
                <w:highlight w:val="none"/>
                <w:lang w:val="zh-CN"/>
              </w:rPr>
              <w:t>递交截止日不足一年的，也可提供在相关主管部门备案的公司章程复印件</w:t>
            </w:r>
            <w:r>
              <w:rPr>
                <w:rFonts w:hint="eastAsia" w:ascii="宋体" w:hAnsi="宋体" w:cs="宋体"/>
                <w:color w:val="auto"/>
                <w:kern w:val="0"/>
                <w:sz w:val="21"/>
                <w:szCs w:val="21"/>
                <w:highlight w:val="none"/>
                <w:lang w:val="zh-CN"/>
              </w:rPr>
              <w:t>。</w:t>
            </w:r>
          </w:p>
        </w:tc>
      </w:tr>
      <w:tr w14:paraId="75782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7" w:hRule="atLeast"/>
        </w:trPr>
        <w:tc>
          <w:tcPr>
            <w:tcW w:w="667" w:type="dxa"/>
            <w:vMerge w:val="continue"/>
            <w:vAlign w:val="center"/>
          </w:tcPr>
          <w:p w14:paraId="3D3993AE">
            <w:pPr>
              <w:shd w:val="clear"/>
              <w:spacing w:line="312" w:lineRule="auto"/>
              <w:jc w:val="center"/>
              <w:rPr>
                <w:rFonts w:hint="eastAsia" w:ascii="宋体" w:hAnsi="宋体" w:eastAsia="宋体" w:cs="宋体"/>
                <w:color w:val="auto"/>
                <w:kern w:val="0"/>
                <w:sz w:val="21"/>
                <w:szCs w:val="21"/>
                <w:highlight w:val="none"/>
                <w:lang w:val="zh-CN"/>
              </w:rPr>
            </w:pPr>
          </w:p>
        </w:tc>
        <w:tc>
          <w:tcPr>
            <w:tcW w:w="3373" w:type="dxa"/>
            <w:vAlign w:val="center"/>
          </w:tcPr>
          <w:p w14:paraId="364D578D">
            <w:pPr>
              <w:shd w:val="clear"/>
              <w:spacing w:line="312"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具有履行合同所必需的设备和专业技术能力；</w:t>
            </w:r>
          </w:p>
        </w:tc>
        <w:tc>
          <w:tcPr>
            <w:tcW w:w="5085" w:type="dxa"/>
            <w:vAlign w:val="center"/>
          </w:tcPr>
          <w:p w14:paraId="1EC336D4">
            <w:pPr>
              <w:shd w:val="clear"/>
              <w:spacing w:line="312"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w:t>
            </w:r>
            <w:r>
              <w:rPr>
                <w:rStyle w:val="35"/>
                <w:rFonts w:hint="eastAsia" w:ascii="宋体" w:hAnsi="宋体" w:eastAsia="宋体" w:cs="宋体"/>
                <w:b w:val="0"/>
                <w:bCs/>
                <w:color w:val="auto"/>
                <w:sz w:val="21"/>
                <w:szCs w:val="21"/>
                <w:highlight w:val="none"/>
              </w:rPr>
              <w:t>具有履行合同所必需的设备和专业技术能力的承诺书</w:t>
            </w:r>
            <w:r>
              <w:rPr>
                <w:rFonts w:hint="eastAsia" w:ascii="宋体" w:hAnsi="宋体" w:eastAsia="宋体" w:cs="宋体"/>
                <w:color w:val="auto"/>
                <w:kern w:val="0"/>
                <w:sz w:val="21"/>
                <w:szCs w:val="21"/>
                <w:highlight w:val="none"/>
              </w:rPr>
              <w:t>”，</w:t>
            </w:r>
            <w:r>
              <w:rPr>
                <w:rStyle w:val="35"/>
                <w:rFonts w:hint="eastAsia" w:ascii="宋体" w:hAnsi="宋体" w:eastAsia="宋体" w:cs="宋体"/>
                <w:b w:val="0"/>
                <w:bCs/>
                <w:color w:val="auto"/>
                <w:sz w:val="21"/>
                <w:szCs w:val="21"/>
                <w:highlight w:val="none"/>
              </w:rPr>
              <w:t xml:space="preserve">格式见“第五章  </w:t>
            </w:r>
            <w:r>
              <w:rPr>
                <w:rStyle w:val="35"/>
                <w:rFonts w:hint="eastAsia" w:ascii="宋体" w:hAnsi="宋体"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格式（</w:t>
            </w:r>
            <w:r>
              <w:rPr>
                <w:rStyle w:val="35"/>
                <w:rFonts w:hint="eastAsia" w:ascii="宋体" w:hAnsi="宋体" w:eastAsia="宋体" w:cs="宋体"/>
                <w:b w:val="0"/>
                <w:bCs/>
                <w:color w:val="auto"/>
                <w:sz w:val="21"/>
                <w:szCs w:val="21"/>
                <w:highlight w:val="none"/>
                <w:lang w:val="en-US" w:eastAsia="zh-CN"/>
              </w:rPr>
              <w:t>5</w:t>
            </w:r>
            <w:r>
              <w:rPr>
                <w:rStyle w:val="35"/>
                <w:rFonts w:hint="eastAsia" w:ascii="宋体" w:hAnsi="宋体" w:eastAsia="宋体" w:cs="宋体"/>
                <w:b w:val="0"/>
                <w:bCs/>
                <w:color w:val="auto"/>
                <w:sz w:val="21"/>
                <w:szCs w:val="21"/>
                <w:highlight w:val="none"/>
              </w:rPr>
              <w:t>）”</w:t>
            </w:r>
          </w:p>
        </w:tc>
      </w:tr>
      <w:tr w14:paraId="362E3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6" w:hRule="atLeast"/>
        </w:trPr>
        <w:tc>
          <w:tcPr>
            <w:tcW w:w="667" w:type="dxa"/>
            <w:vMerge w:val="continue"/>
            <w:vAlign w:val="center"/>
          </w:tcPr>
          <w:p w14:paraId="30DBE28B">
            <w:pPr>
              <w:shd w:val="clear"/>
              <w:spacing w:line="312" w:lineRule="auto"/>
              <w:jc w:val="center"/>
              <w:rPr>
                <w:rFonts w:hint="eastAsia" w:ascii="宋体" w:hAnsi="宋体" w:eastAsia="宋体" w:cs="宋体"/>
                <w:color w:val="auto"/>
                <w:kern w:val="0"/>
                <w:sz w:val="21"/>
                <w:szCs w:val="21"/>
                <w:highlight w:val="none"/>
                <w:lang w:val="zh-CN"/>
              </w:rPr>
            </w:pPr>
          </w:p>
        </w:tc>
        <w:tc>
          <w:tcPr>
            <w:tcW w:w="3373" w:type="dxa"/>
            <w:vAlign w:val="center"/>
          </w:tcPr>
          <w:p w14:paraId="2F2F887C">
            <w:pPr>
              <w:shd w:val="clear"/>
              <w:spacing w:line="312" w:lineRule="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有依法缴纳税收和社会保障资金的良好记录；</w:t>
            </w:r>
          </w:p>
        </w:tc>
        <w:tc>
          <w:tcPr>
            <w:tcW w:w="5085" w:type="dxa"/>
            <w:vAlign w:val="center"/>
          </w:tcPr>
          <w:p w14:paraId="0DB51F17">
            <w:pPr>
              <w:shd w:val="clear"/>
              <w:spacing w:line="312" w:lineRule="auto"/>
              <w:rPr>
                <w:rFonts w:hint="eastAsia" w:ascii="宋体" w:hAnsi="宋体" w:eastAsia="宋体" w:cs="宋体"/>
                <w:color w:val="auto"/>
                <w:kern w:val="0"/>
                <w:sz w:val="21"/>
                <w:szCs w:val="21"/>
                <w:highlight w:val="none"/>
                <w:lang w:val="zh-CN"/>
              </w:rPr>
            </w:pPr>
            <w:r>
              <w:rPr>
                <w:rStyle w:val="35"/>
                <w:rFonts w:hint="eastAsia" w:ascii="宋体" w:hAnsi="宋体" w:eastAsia="宋体" w:cs="宋体"/>
                <w:b w:val="0"/>
                <w:bCs/>
                <w:color w:val="auto"/>
                <w:sz w:val="21"/>
                <w:szCs w:val="21"/>
                <w:highlight w:val="none"/>
                <w:lang w:eastAsia="zh-CN"/>
              </w:rPr>
              <w:t>提供投标截止日前六个月任意一个月依法缴纳税收和社会保障资金的良好记录的证明材料（附复印件）；</w:t>
            </w:r>
            <w:r>
              <w:rPr>
                <w:rFonts w:hint="eastAsia" w:ascii="宋体" w:hAnsi="宋体" w:eastAsia="宋体" w:cs="宋体"/>
                <w:color w:val="auto"/>
                <w:sz w:val="21"/>
                <w:szCs w:val="21"/>
                <w:highlight w:val="none"/>
                <w:lang w:val="en-US" w:eastAsia="zh-CN"/>
              </w:rPr>
              <w:t>（未发生缴税情况的，须提供零申报证明，即提供企业所在地税务部门出具的申报证明或加盖税务机关公章的申报表或自行在网上申报系统中打印的已申报报表；依法免税的，须提供</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lang w:val="en-US" w:eastAsia="zh-CN"/>
              </w:rPr>
              <w:t>所在地税务部门出具的相应证明）</w:t>
            </w:r>
            <w:r>
              <w:rPr>
                <w:rFonts w:hint="eastAsia" w:ascii="宋体" w:hAnsi="宋体" w:eastAsia="宋体" w:cs="宋体"/>
                <w:color w:val="auto"/>
                <w:sz w:val="21"/>
                <w:szCs w:val="21"/>
                <w:highlight w:val="none"/>
                <w:lang w:val="en-US" w:eastAsia="zh-Hans"/>
              </w:rPr>
              <w:t>；</w:t>
            </w:r>
          </w:p>
        </w:tc>
      </w:tr>
      <w:tr w14:paraId="06DE9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6" w:hRule="atLeast"/>
        </w:trPr>
        <w:tc>
          <w:tcPr>
            <w:tcW w:w="667" w:type="dxa"/>
            <w:vMerge w:val="continue"/>
            <w:vAlign w:val="center"/>
          </w:tcPr>
          <w:p w14:paraId="6CF1670D">
            <w:pPr>
              <w:shd w:val="clear"/>
              <w:spacing w:line="312" w:lineRule="auto"/>
              <w:jc w:val="center"/>
              <w:rPr>
                <w:rFonts w:hint="eastAsia" w:ascii="宋体" w:hAnsi="宋体" w:eastAsia="宋体" w:cs="宋体"/>
                <w:color w:val="auto"/>
                <w:kern w:val="0"/>
                <w:sz w:val="21"/>
                <w:szCs w:val="21"/>
                <w:highlight w:val="none"/>
                <w:lang w:val="zh-CN"/>
              </w:rPr>
            </w:pPr>
          </w:p>
        </w:tc>
        <w:tc>
          <w:tcPr>
            <w:tcW w:w="3373" w:type="dxa"/>
            <w:vAlign w:val="center"/>
          </w:tcPr>
          <w:p w14:paraId="7B389E7D">
            <w:pPr>
              <w:shd w:val="clear"/>
              <w:spacing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参加政府采购活动前三年内，在经营活动中没有重大违法记录；</w:t>
            </w:r>
          </w:p>
        </w:tc>
        <w:tc>
          <w:tcPr>
            <w:tcW w:w="5085" w:type="dxa"/>
            <w:vAlign w:val="center"/>
          </w:tcPr>
          <w:p w14:paraId="6C142180">
            <w:pPr>
              <w:shd w:val="clear"/>
              <w:spacing w:line="312" w:lineRule="auto"/>
              <w:rPr>
                <w:rStyle w:val="35"/>
                <w:rFonts w:hint="eastAsia" w:ascii="宋体" w:hAnsi="宋体" w:eastAsia="宋体" w:cs="宋体"/>
                <w:b w:val="0"/>
                <w:bCs/>
                <w:color w:val="auto"/>
                <w:sz w:val="21"/>
                <w:szCs w:val="21"/>
                <w:highlight w:val="none"/>
              </w:rPr>
            </w:pPr>
            <w:r>
              <w:rPr>
                <w:rStyle w:val="35"/>
                <w:rFonts w:hint="eastAsia" w:ascii="宋体" w:hAnsi="宋体" w:eastAsia="宋体" w:cs="宋体"/>
                <w:b w:val="0"/>
                <w:bCs/>
                <w:color w:val="auto"/>
                <w:sz w:val="21"/>
                <w:szCs w:val="21"/>
                <w:highlight w:val="none"/>
              </w:rPr>
              <w:t xml:space="preserve">提供“无重大违法记录承诺书”，格式见“第五章  </w:t>
            </w:r>
            <w:r>
              <w:rPr>
                <w:rStyle w:val="35"/>
                <w:rFonts w:hint="eastAsia" w:ascii="宋体" w:hAnsi="宋体"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格式（</w:t>
            </w:r>
            <w:r>
              <w:rPr>
                <w:rStyle w:val="35"/>
                <w:rFonts w:hint="eastAsia" w:ascii="宋体" w:hAnsi="宋体" w:cs="宋体"/>
                <w:b w:val="0"/>
                <w:bCs/>
                <w:color w:val="auto"/>
                <w:sz w:val="21"/>
                <w:szCs w:val="21"/>
                <w:highlight w:val="none"/>
                <w:lang w:val="en-US" w:eastAsia="zh-CN"/>
              </w:rPr>
              <w:t>4</w:t>
            </w:r>
            <w:r>
              <w:rPr>
                <w:rStyle w:val="35"/>
                <w:rFonts w:hint="eastAsia" w:ascii="宋体" w:hAnsi="宋体" w:eastAsia="宋体" w:cs="宋体"/>
                <w:b w:val="0"/>
                <w:bCs/>
                <w:color w:val="auto"/>
                <w:sz w:val="21"/>
                <w:szCs w:val="21"/>
                <w:highlight w:val="none"/>
              </w:rPr>
              <w:t>）”</w:t>
            </w:r>
          </w:p>
        </w:tc>
      </w:tr>
      <w:tr w14:paraId="677DD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6" w:hRule="atLeast"/>
        </w:trPr>
        <w:tc>
          <w:tcPr>
            <w:tcW w:w="667" w:type="dxa"/>
            <w:vAlign w:val="center"/>
          </w:tcPr>
          <w:p w14:paraId="711E677F">
            <w:pPr>
              <w:shd w:val="clear"/>
              <w:spacing w:line="312" w:lineRule="auto"/>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w:t>
            </w:r>
          </w:p>
        </w:tc>
        <w:tc>
          <w:tcPr>
            <w:tcW w:w="3373" w:type="dxa"/>
            <w:vAlign w:val="center"/>
          </w:tcPr>
          <w:p w14:paraId="4DCA3B6D">
            <w:pPr>
              <w:shd w:val="clear"/>
              <w:spacing w:line="312" w:lineRule="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本项目专门面向中小企业</w:t>
            </w:r>
          </w:p>
        </w:tc>
        <w:tc>
          <w:tcPr>
            <w:tcW w:w="5085" w:type="dxa"/>
            <w:vAlign w:val="center"/>
          </w:tcPr>
          <w:p w14:paraId="4F4BF308">
            <w:pPr>
              <w:shd w:val="clear"/>
              <w:spacing w:line="312" w:lineRule="auto"/>
              <w:rPr>
                <w:rStyle w:val="35"/>
                <w:rFonts w:hint="eastAsia" w:ascii="宋体" w:hAnsi="宋体" w:eastAsia="宋体" w:cs="宋体"/>
                <w:b w:val="0"/>
                <w:bCs/>
                <w:color w:val="auto"/>
                <w:sz w:val="21"/>
                <w:szCs w:val="21"/>
                <w:highlight w:val="none"/>
                <w:lang w:val="en-US" w:eastAsia="zh-CN"/>
              </w:rPr>
            </w:pPr>
            <w:r>
              <w:rPr>
                <w:rStyle w:val="35"/>
                <w:rFonts w:hint="eastAsia" w:ascii="宋体" w:hAnsi="宋体" w:cs="宋体"/>
                <w:b w:val="0"/>
                <w:bCs/>
                <w:color w:val="auto"/>
                <w:sz w:val="21"/>
                <w:szCs w:val="21"/>
                <w:highlight w:val="none"/>
                <w:lang w:val="en-US" w:eastAsia="zh-CN"/>
              </w:rPr>
              <w:t>提供</w:t>
            </w:r>
            <w:r>
              <w:rPr>
                <w:rStyle w:val="35"/>
                <w:rFonts w:hint="eastAsia" w:ascii="宋体" w:hAnsi="宋体" w:eastAsia="宋体" w:cs="宋体"/>
                <w:b w:val="0"/>
                <w:bCs/>
                <w:color w:val="auto"/>
                <w:sz w:val="21"/>
                <w:szCs w:val="21"/>
                <w:highlight w:val="none"/>
                <w:lang w:val="en-US" w:eastAsia="zh-CN"/>
              </w:rPr>
              <w:t>《中小企业声明函》。格式以</w:t>
            </w:r>
            <w:r>
              <w:rPr>
                <w:rStyle w:val="35"/>
                <w:rFonts w:hint="eastAsia" w:ascii="宋体" w:hAnsi="宋体" w:cs="宋体"/>
                <w:b w:val="0"/>
                <w:bCs/>
                <w:color w:val="auto"/>
                <w:sz w:val="21"/>
                <w:szCs w:val="21"/>
                <w:highlight w:val="none"/>
                <w:lang w:val="en-US" w:eastAsia="zh-CN"/>
              </w:rPr>
              <w:t>招标文件</w:t>
            </w:r>
            <w:r>
              <w:rPr>
                <w:rStyle w:val="35"/>
                <w:rFonts w:hint="eastAsia" w:ascii="宋体" w:hAnsi="宋体" w:eastAsia="宋体" w:cs="宋体"/>
                <w:b w:val="0"/>
                <w:bCs/>
                <w:color w:val="auto"/>
                <w:sz w:val="21"/>
                <w:szCs w:val="21"/>
                <w:highlight w:val="none"/>
                <w:lang w:val="en-US" w:eastAsia="zh-CN"/>
              </w:rPr>
              <w:t>要求为准。</w:t>
            </w:r>
          </w:p>
        </w:tc>
      </w:tr>
    </w:tbl>
    <w:p w14:paraId="02AB16DA">
      <w:pPr>
        <w:pStyle w:val="28"/>
        <w:shd w:val="clear"/>
        <w:spacing w:before="75" w:beforeAutospacing="0" w:after="75" w:afterAutospacing="0" w:line="360" w:lineRule="auto"/>
        <w:rPr>
          <w:rStyle w:val="35"/>
          <w:rFonts w:hint="eastAsia" w:cs="宋体"/>
          <w:b/>
          <w:bCs w:val="0"/>
          <w:color w:val="auto"/>
          <w:sz w:val="24"/>
          <w:szCs w:val="24"/>
          <w:highlight w:val="none"/>
          <w:lang w:val="en-US" w:eastAsia="zh-CN"/>
        </w:rPr>
      </w:pPr>
    </w:p>
    <w:p w14:paraId="484E4BE2">
      <w:pPr>
        <w:pStyle w:val="28"/>
        <w:shd w:val="clear"/>
        <w:spacing w:before="75" w:beforeAutospacing="0" w:after="75" w:afterAutospacing="0" w:line="360" w:lineRule="auto"/>
        <w:rPr>
          <w:rStyle w:val="35"/>
          <w:rFonts w:hint="eastAsia" w:cs="宋体"/>
          <w:b/>
          <w:bCs w:val="0"/>
          <w:color w:val="auto"/>
          <w:sz w:val="24"/>
          <w:szCs w:val="24"/>
          <w:highlight w:val="none"/>
          <w:lang w:val="en-US" w:eastAsia="zh-CN"/>
        </w:rPr>
      </w:pPr>
    </w:p>
    <w:p w14:paraId="6E868FF6">
      <w:pPr>
        <w:pStyle w:val="28"/>
        <w:shd w:val="clear"/>
        <w:spacing w:before="75" w:beforeAutospacing="0" w:after="75" w:afterAutospacing="0" w:line="360" w:lineRule="auto"/>
        <w:rPr>
          <w:rStyle w:val="35"/>
          <w:rFonts w:hint="eastAsia" w:cs="宋体"/>
          <w:b/>
          <w:bCs w:val="0"/>
          <w:color w:val="auto"/>
          <w:sz w:val="24"/>
          <w:szCs w:val="24"/>
          <w:highlight w:val="none"/>
          <w:lang w:val="en-US" w:eastAsia="zh-CN"/>
        </w:rPr>
      </w:pPr>
    </w:p>
    <w:p w14:paraId="364E6CD0">
      <w:pPr>
        <w:pStyle w:val="28"/>
        <w:shd w:val="clear"/>
        <w:spacing w:before="75" w:beforeAutospacing="0" w:after="75" w:afterAutospacing="0" w:line="360" w:lineRule="auto"/>
        <w:rPr>
          <w:rStyle w:val="35"/>
          <w:rFonts w:hint="eastAsia" w:cs="宋体"/>
          <w:b/>
          <w:bCs w:val="0"/>
          <w:color w:val="auto"/>
          <w:sz w:val="24"/>
          <w:szCs w:val="24"/>
          <w:highlight w:val="none"/>
          <w:lang w:val="en-US" w:eastAsia="zh-CN"/>
        </w:rPr>
      </w:pPr>
    </w:p>
    <w:p w14:paraId="0BF6F77D">
      <w:pPr>
        <w:pStyle w:val="28"/>
        <w:shd w:val="clear"/>
        <w:spacing w:before="75" w:beforeAutospacing="0" w:after="75" w:afterAutospacing="0" w:line="360" w:lineRule="auto"/>
        <w:rPr>
          <w:rStyle w:val="35"/>
          <w:rFonts w:hint="eastAsia" w:cs="宋体"/>
          <w:b/>
          <w:bCs w:val="0"/>
          <w:color w:val="auto"/>
          <w:sz w:val="24"/>
          <w:szCs w:val="24"/>
          <w:highlight w:val="none"/>
          <w:lang w:val="en-US" w:eastAsia="zh-CN"/>
        </w:rPr>
      </w:pPr>
    </w:p>
    <w:p w14:paraId="40A5E59C">
      <w:pPr>
        <w:pStyle w:val="28"/>
        <w:shd w:val="clear"/>
        <w:spacing w:before="75" w:beforeAutospacing="0" w:after="75" w:afterAutospacing="0" w:line="360" w:lineRule="auto"/>
        <w:rPr>
          <w:rStyle w:val="35"/>
          <w:rFonts w:hint="eastAsia" w:cs="宋体"/>
          <w:b/>
          <w:bCs w:val="0"/>
          <w:color w:val="auto"/>
          <w:sz w:val="24"/>
          <w:szCs w:val="24"/>
          <w:highlight w:val="none"/>
          <w:lang w:val="en-US" w:eastAsia="zh-CN"/>
        </w:rPr>
      </w:pPr>
    </w:p>
    <w:p w14:paraId="089B1211">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textAlignment w:val="auto"/>
        <w:rPr>
          <w:rStyle w:val="35"/>
          <w:rFonts w:hint="eastAsia" w:cs="宋体"/>
          <w:b/>
          <w:bCs w:val="0"/>
          <w:color w:val="auto"/>
          <w:sz w:val="24"/>
          <w:szCs w:val="24"/>
          <w:highlight w:val="none"/>
          <w:lang w:val="en-US" w:eastAsia="zh-CN"/>
        </w:rPr>
      </w:pPr>
    </w:p>
    <w:p w14:paraId="59E36E93">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textAlignment w:val="auto"/>
        <w:rPr>
          <w:rStyle w:val="35"/>
          <w:rFonts w:hint="eastAsia" w:cs="宋体"/>
          <w:b/>
          <w:bCs w:val="0"/>
          <w:color w:val="auto"/>
          <w:sz w:val="24"/>
          <w:szCs w:val="24"/>
          <w:highlight w:val="none"/>
          <w:lang w:val="en-US" w:eastAsia="zh-CN"/>
        </w:rPr>
      </w:pPr>
    </w:p>
    <w:p w14:paraId="768D4CEF">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textAlignment w:val="auto"/>
        <w:rPr>
          <w:rStyle w:val="35"/>
          <w:rFonts w:hint="eastAsia" w:cs="宋体"/>
          <w:b/>
          <w:bCs w:val="0"/>
          <w:color w:val="auto"/>
          <w:sz w:val="24"/>
          <w:szCs w:val="24"/>
          <w:highlight w:val="none"/>
          <w:lang w:val="en-US" w:eastAsia="zh-CN"/>
        </w:rPr>
      </w:pPr>
    </w:p>
    <w:p w14:paraId="0A28C869">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textAlignment w:val="auto"/>
        <w:rPr>
          <w:rStyle w:val="35"/>
          <w:rFonts w:hint="eastAsia" w:cs="宋体"/>
          <w:b/>
          <w:bCs w:val="0"/>
          <w:color w:val="auto"/>
          <w:sz w:val="24"/>
          <w:szCs w:val="24"/>
          <w:highlight w:val="none"/>
          <w:lang w:val="en-US" w:eastAsia="zh-CN"/>
        </w:rPr>
      </w:pPr>
    </w:p>
    <w:p w14:paraId="76B90A56">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ind w:firstLine="482" w:firstLineChars="200"/>
        <w:textAlignment w:val="auto"/>
        <w:outlineLvl w:val="1"/>
        <w:rPr>
          <w:rStyle w:val="35"/>
          <w:rFonts w:hint="eastAsia" w:cs="宋体"/>
          <w:b/>
          <w:bCs w:val="0"/>
          <w:color w:val="auto"/>
          <w:sz w:val="24"/>
          <w:szCs w:val="24"/>
          <w:highlight w:val="none"/>
          <w:lang w:val="en-US" w:eastAsia="zh-CN"/>
        </w:rPr>
      </w:pPr>
    </w:p>
    <w:p w14:paraId="4C1C2C60">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ind w:firstLine="482" w:firstLineChars="200"/>
        <w:textAlignment w:val="auto"/>
        <w:outlineLvl w:val="1"/>
        <w:rPr>
          <w:rStyle w:val="35"/>
          <w:rFonts w:hint="eastAsia" w:cs="宋体"/>
          <w:b/>
          <w:bCs w:val="0"/>
          <w:color w:val="auto"/>
          <w:sz w:val="24"/>
          <w:szCs w:val="24"/>
          <w:highlight w:val="none"/>
          <w:lang w:val="en-US" w:eastAsia="zh-CN"/>
        </w:rPr>
      </w:pPr>
    </w:p>
    <w:p w14:paraId="5335A208">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ind w:firstLine="482" w:firstLineChars="200"/>
        <w:textAlignment w:val="auto"/>
        <w:outlineLvl w:val="1"/>
        <w:rPr>
          <w:rStyle w:val="35"/>
          <w:rFonts w:hint="eastAsia" w:cs="宋体"/>
          <w:b/>
          <w:bCs w:val="0"/>
          <w:color w:val="auto"/>
          <w:sz w:val="24"/>
          <w:szCs w:val="24"/>
          <w:highlight w:val="none"/>
          <w:lang w:val="en-US" w:eastAsia="zh-CN"/>
        </w:rPr>
      </w:pPr>
    </w:p>
    <w:p w14:paraId="7947A397">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ind w:firstLine="482" w:firstLineChars="200"/>
        <w:textAlignment w:val="auto"/>
        <w:outlineLvl w:val="1"/>
        <w:rPr>
          <w:rStyle w:val="35"/>
          <w:rFonts w:hint="eastAsia" w:cs="宋体"/>
          <w:b/>
          <w:bCs w:val="0"/>
          <w:color w:val="auto"/>
          <w:sz w:val="24"/>
          <w:szCs w:val="24"/>
          <w:highlight w:val="none"/>
          <w:lang w:val="en-US" w:eastAsia="zh-CN"/>
        </w:rPr>
      </w:pPr>
    </w:p>
    <w:p w14:paraId="2938AFD6">
      <w:pPr>
        <w:pStyle w:val="28"/>
        <w:keepNext w:val="0"/>
        <w:keepLines w:val="0"/>
        <w:pageBreakBefore w:val="0"/>
        <w:shd w:val="clear"/>
        <w:kinsoku/>
        <w:wordWrap/>
        <w:overflowPunct/>
        <w:topLinePunct w:val="0"/>
        <w:autoSpaceDE/>
        <w:autoSpaceDN/>
        <w:bidi w:val="0"/>
        <w:adjustRightInd/>
        <w:snapToGrid/>
        <w:spacing w:before="75" w:beforeAutospacing="0" w:after="75" w:afterAutospacing="0" w:line="312" w:lineRule="auto"/>
        <w:ind w:firstLine="482" w:firstLineChars="200"/>
        <w:textAlignment w:val="auto"/>
        <w:outlineLvl w:val="1"/>
        <w:rPr>
          <w:rStyle w:val="35"/>
          <w:rFonts w:cs="宋体"/>
          <w:b/>
          <w:bCs w:val="0"/>
          <w:color w:val="auto"/>
          <w:sz w:val="24"/>
          <w:szCs w:val="24"/>
          <w:highlight w:val="none"/>
        </w:rPr>
      </w:pPr>
      <w:r>
        <w:rPr>
          <w:rStyle w:val="35"/>
          <w:rFonts w:hint="eastAsia" w:cs="宋体"/>
          <w:b/>
          <w:bCs w:val="0"/>
          <w:color w:val="auto"/>
          <w:sz w:val="24"/>
          <w:szCs w:val="24"/>
          <w:highlight w:val="none"/>
          <w:lang w:val="en-US" w:eastAsia="zh-CN"/>
        </w:rPr>
        <w:t>三、</w:t>
      </w:r>
      <w:r>
        <w:rPr>
          <w:rStyle w:val="35"/>
          <w:rFonts w:hint="eastAsia" w:cs="宋体"/>
          <w:b/>
          <w:bCs w:val="0"/>
          <w:color w:val="auto"/>
          <w:sz w:val="24"/>
          <w:szCs w:val="24"/>
          <w:highlight w:val="none"/>
        </w:rPr>
        <w:t>符合性审查</w:t>
      </w:r>
    </w:p>
    <w:p w14:paraId="29E113D5">
      <w:pPr>
        <w:keepNext w:val="0"/>
        <w:keepLines w:val="0"/>
        <w:pageBreakBefore w:val="0"/>
        <w:shd w:val="clear"/>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1、专家评审小组对资格审查合格的</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的</w:t>
      </w:r>
      <w:r>
        <w:rPr>
          <w:rFonts w:hint="eastAsia" w:ascii="宋体" w:hAnsi="宋体" w:cs="宋体"/>
          <w:color w:val="auto"/>
          <w:sz w:val="24"/>
          <w:highlight w:val="none"/>
          <w:lang w:val="en-US" w:eastAsia="zh-CN"/>
        </w:rPr>
        <w:t>投标文件</w:t>
      </w:r>
      <w:r>
        <w:rPr>
          <w:rFonts w:hint="eastAsia" w:ascii="宋体" w:hAnsi="宋体" w:eastAsia="宋体" w:cs="宋体"/>
          <w:color w:val="auto"/>
          <w:sz w:val="24"/>
          <w:highlight w:val="none"/>
          <w:lang w:val="en-US" w:eastAsia="zh-CN"/>
        </w:rPr>
        <w:t>进行符合性审查，以确定其是否满足</w:t>
      </w:r>
      <w:r>
        <w:rPr>
          <w:rFonts w:hint="eastAsia" w:ascii="宋体" w:hAnsi="宋体" w:cs="宋体"/>
          <w:color w:val="auto"/>
          <w:sz w:val="24"/>
          <w:highlight w:val="none"/>
          <w:lang w:val="en-US" w:eastAsia="zh-CN"/>
        </w:rPr>
        <w:t>招标文件</w:t>
      </w:r>
      <w:r>
        <w:rPr>
          <w:rFonts w:hint="eastAsia" w:ascii="宋体" w:hAnsi="宋体" w:eastAsia="宋体" w:cs="宋体"/>
          <w:color w:val="auto"/>
          <w:sz w:val="24"/>
          <w:highlight w:val="none"/>
          <w:lang w:val="en-US" w:eastAsia="zh-CN"/>
        </w:rPr>
        <w:t>的实质性要求。</w:t>
      </w:r>
    </w:p>
    <w:tbl>
      <w:tblPr>
        <w:tblStyle w:val="32"/>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2613"/>
        <w:gridCol w:w="5694"/>
      </w:tblGrid>
      <w:tr w14:paraId="64F5D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53" w:type="dxa"/>
            <w:vAlign w:val="center"/>
          </w:tcPr>
          <w:p w14:paraId="53E320E6">
            <w:pPr>
              <w:keepNext w:val="0"/>
              <w:keepLines w:val="0"/>
              <w:pageBreakBefore w:val="0"/>
              <w:widowControl w:val="0"/>
              <w:shd w:val="clear"/>
              <w:kinsoku/>
              <w:wordWrap/>
              <w:overflowPunct/>
              <w:topLinePunct w:val="0"/>
              <w:autoSpaceDE/>
              <w:autoSpaceDN/>
              <w:bidi w:val="0"/>
              <w:adjustRightInd/>
              <w:snapToGrid/>
              <w:spacing w:line="240" w:lineRule="auto"/>
              <w:ind w:left="6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613" w:type="dxa"/>
            <w:vAlign w:val="center"/>
          </w:tcPr>
          <w:p w14:paraId="51539955">
            <w:pPr>
              <w:keepNext w:val="0"/>
              <w:keepLines w:val="0"/>
              <w:pageBreakBefore w:val="0"/>
              <w:widowControl w:val="0"/>
              <w:shd w:val="clear"/>
              <w:kinsoku/>
              <w:wordWrap/>
              <w:overflowPunct/>
              <w:topLinePunct w:val="0"/>
              <w:autoSpaceDE/>
              <w:autoSpaceDN/>
              <w:bidi w:val="0"/>
              <w:adjustRightInd/>
              <w:snapToGrid/>
              <w:spacing w:line="240" w:lineRule="auto"/>
              <w:ind w:left="6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审查内容</w:t>
            </w:r>
          </w:p>
        </w:tc>
        <w:tc>
          <w:tcPr>
            <w:tcW w:w="5694" w:type="dxa"/>
            <w:vAlign w:val="center"/>
          </w:tcPr>
          <w:p w14:paraId="2CC87608">
            <w:pPr>
              <w:keepNext w:val="0"/>
              <w:keepLines w:val="0"/>
              <w:pageBreakBefore w:val="0"/>
              <w:widowControl w:val="0"/>
              <w:shd w:val="clear"/>
              <w:kinsoku/>
              <w:wordWrap/>
              <w:overflowPunct/>
              <w:topLinePunct w:val="0"/>
              <w:autoSpaceDE/>
              <w:autoSpaceDN/>
              <w:bidi w:val="0"/>
              <w:adjustRightInd/>
              <w:snapToGrid/>
              <w:spacing w:line="240" w:lineRule="auto"/>
              <w:ind w:left="6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审查标准</w:t>
            </w:r>
          </w:p>
        </w:tc>
      </w:tr>
      <w:tr w14:paraId="18E9C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 w:hRule="atLeast"/>
        </w:trPr>
        <w:tc>
          <w:tcPr>
            <w:tcW w:w="753" w:type="dxa"/>
            <w:vAlign w:val="center"/>
          </w:tcPr>
          <w:p w14:paraId="09827620">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613" w:type="dxa"/>
            <w:vAlign w:val="center"/>
          </w:tcPr>
          <w:p w14:paraId="066E1402">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投标完整性</w:t>
            </w:r>
          </w:p>
        </w:tc>
        <w:tc>
          <w:tcPr>
            <w:tcW w:w="5694" w:type="dxa"/>
            <w:vAlign w:val="center"/>
          </w:tcPr>
          <w:p w14:paraId="2B77FBD7">
            <w:pPr>
              <w:keepNext w:val="0"/>
              <w:keepLines w:val="0"/>
              <w:pageBreakBefore w:val="0"/>
              <w:widowControl w:val="0"/>
              <w:shd w:val="clear"/>
              <w:kinsoku/>
              <w:wordWrap/>
              <w:overflowPunct/>
              <w:topLinePunct w:val="0"/>
              <w:autoSpaceDE/>
              <w:autoSpaceDN/>
              <w:bidi w:val="0"/>
              <w:adjustRightInd/>
              <w:snapToGrid/>
              <w:spacing w:line="240" w:lineRule="auto"/>
              <w:ind w:left="6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未将一个采购包中的内容拆开投标；</w:t>
            </w:r>
          </w:p>
        </w:tc>
      </w:tr>
      <w:tr w14:paraId="507BF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3" w:type="dxa"/>
            <w:vAlign w:val="center"/>
          </w:tcPr>
          <w:p w14:paraId="6A6A49D4">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2613" w:type="dxa"/>
            <w:vAlign w:val="center"/>
          </w:tcPr>
          <w:p w14:paraId="77C0DFA5">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tc>
        <w:tc>
          <w:tcPr>
            <w:tcW w:w="5694" w:type="dxa"/>
            <w:vAlign w:val="center"/>
          </w:tcPr>
          <w:p w14:paraId="750CD487">
            <w:pPr>
              <w:keepNext w:val="0"/>
              <w:keepLines w:val="0"/>
              <w:pageBreakBefore w:val="0"/>
              <w:widowControl w:val="0"/>
              <w:shd w:val="clear"/>
              <w:kinsoku/>
              <w:wordWrap/>
              <w:overflowPunct/>
              <w:topLinePunct w:val="0"/>
              <w:autoSpaceDE/>
              <w:autoSpaceDN/>
              <w:bidi w:val="0"/>
              <w:adjustRightInd/>
              <w:snapToGrid/>
              <w:spacing w:line="240" w:lineRule="auto"/>
              <w:ind w:left="6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投标报价未超过</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中规定的项目/采购包预算金额或者项目/采购包最高限价；</w:t>
            </w:r>
          </w:p>
        </w:tc>
      </w:tr>
      <w:tr w14:paraId="7FCC4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753" w:type="dxa"/>
            <w:vAlign w:val="center"/>
          </w:tcPr>
          <w:p w14:paraId="69A08CCB">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2613" w:type="dxa"/>
            <w:vAlign w:val="center"/>
          </w:tcPr>
          <w:p w14:paraId="0B89B7AC">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报价唯一性</w:t>
            </w:r>
          </w:p>
        </w:tc>
        <w:tc>
          <w:tcPr>
            <w:tcW w:w="5694" w:type="dxa"/>
            <w:vAlign w:val="center"/>
          </w:tcPr>
          <w:p w14:paraId="0E635836">
            <w:pPr>
              <w:keepNext w:val="0"/>
              <w:keepLines w:val="0"/>
              <w:pageBreakBefore w:val="0"/>
              <w:widowControl w:val="0"/>
              <w:shd w:val="clear"/>
              <w:kinsoku/>
              <w:wordWrap/>
              <w:overflowPunct/>
              <w:topLinePunct w:val="0"/>
              <w:autoSpaceDE/>
              <w:autoSpaceDN/>
              <w:bidi w:val="0"/>
              <w:adjustRightInd/>
              <w:snapToGrid/>
              <w:spacing w:line="240" w:lineRule="auto"/>
              <w:ind w:left="6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未出现可选择性或可调整的报价（</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另有规定的除外）；</w:t>
            </w:r>
          </w:p>
        </w:tc>
      </w:tr>
      <w:tr w14:paraId="16E81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3" w:type="dxa"/>
            <w:vAlign w:val="center"/>
          </w:tcPr>
          <w:p w14:paraId="7398E7F5">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2613" w:type="dxa"/>
            <w:vAlign w:val="center"/>
          </w:tcPr>
          <w:p w14:paraId="113F167F">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报价合理性</w:t>
            </w:r>
          </w:p>
        </w:tc>
        <w:tc>
          <w:tcPr>
            <w:tcW w:w="5694" w:type="dxa"/>
            <w:vAlign w:val="center"/>
          </w:tcPr>
          <w:p w14:paraId="2672201C">
            <w:pPr>
              <w:keepNext w:val="0"/>
              <w:keepLines w:val="0"/>
              <w:pageBreakBefore w:val="0"/>
              <w:widowControl w:val="0"/>
              <w:shd w:val="clear"/>
              <w:kinsoku/>
              <w:wordWrap/>
              <w:overflowPunct/>
              <w:topLinePunct w:val="0"/>
              <w:autoSpaceDE/>
              <w:autoSpaceDN/>
              <w:bidi w:val="0"/>
              <w:adjustRightInd/>
              <w:snapToGrid/>
              <w:spacing w:line="240" w:lineRule="auto"/>
              <w:ind w:left="6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报价合理，或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的报价明显低于其他通过符合性审查</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的报价，有可能影响产品质量或者不能诚信履约的，能够应</w:t>
            </w:r>
            <w:r>
              <w:rPr>
                <w:rFonts w:hint="eastAsia" w:ascii="宋体" w:hAnsi="宋体" w:eastAsia="宋体" w:cs="宋体"/>
                <w:color w:val="auto"/>
                <w:sz w:val="21"/>
                <w:szCs w:val="21"/>
                <w:highlight w:val="none"/>
                <w:lang w:eastAsia="zh-CN"/>
              </w:rPr>
              <w:t>专家评审小组</w:t>
            </w:r>
            <w:r>
              <w:rPr>
                <w:rFonts w:hint="eastAsia" w:ascii="宋体" w:hAnsi="宋体" w:eastAsia="宋体" w:cs="宋体"/>
                <w:color w:val="auto"/>
                <w:sz w:val="21"/>
                <w:szCs w:val="21"/>
                <w:highlight w:val="none"/>
              </w:rPr>
              <w:t>要求在规定时间内证明其报价合理性的；</w:t>
            </w:r>
          </w:p>
        </w:tc>
      </w:tr>
      <w:tr w14:paraId="0F343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53" w:type="dxa"/>
            <w:vAlign w:val="center"/>
          </w:tcPr>
          <w:p w14:paraId="1184B8FE">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2613" w:type="dxa"/>
            <w:vAlign w:val="center"/>
          </w:tcPr>
          <w:p w14:paraId="27F5F9F9">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联合体投标规定</w:t>
            </w:r>
          </w:p>
        </w:tc>
        <w:tc>
          <w:tcPr>
            <w:tcW w:w="5694" w:type="dxa"/>
            <w:vAlign w:val="center"/>
          </w:tcPr>
          <w:p w14:paraId="4371AA84">
            <w:pPr>
              <w:keepNext w:val="0"/>
              <w:keepLines w:val="0"/>
              <w:pageBreakBefore w:val="0"/>
              <w:widowControl w:val="0"/>
              <w:shd w:val="clear"/>
              <w:kinsoku/>
              <w:wordWrap/>
              <w:overflowPunct/>
              <w:topLinePunct w:val="0"/>
              <w:autoSpaceDE/>
              <w:autoSpaceDN/>
              <w:bidi w:val="0"/>
              <w:adjustRightInd/>
              <w:snapToGrid/>
              <w:spacing w:line="240" w:lineRule="auto"/>
              <w:ind w:left="6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本项目不允许联合体投标</w:t>
            </w:r>
            <w:r>
              <w:rPr>
                <w:rFonts w:hint="eastAsia" w:ascii="宋体" w:hAnsi="宋体" w:cs="宋体"/>
                <w:color w:val="auto"/>
                <w:sz w:val="21"/>
                <w:szCs w:val="21"/>
                <w:highlight w:val="none"/>
                <w:lang w:eastAsia="zh-CN"/>
              </w:rPr>
              <w:t>；</w:t>
            </w:r>
          </w:p>
        </w:tc>
      </w:tr>
      <w:tr w14:paraId="7865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753" w:type="dxa"/>
            <w:vAlign w:val="center"/>
          </w:tcPr>
          <w:p w14:paraId="69D6CDB0">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2613" w:type="dxa"/>
            <w:vAlign w:val="center"/>
          </w:tcPr>
          <w:p w14:paraId="7D2F89E8">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1"/>
                <w:szCs w:val="21"/>
                <w:highlight w:val="none"/>
              </w:rPr>
            </w:pPr>
            <w:r>
              <w:rPr>
                <w:rFonts w:hint="eastAsia" w:ascii="宋体" w:hAnsi="宋体" w:cs="宋体"/>
                <w:bCs/>
                <w:color w:val="auto"/>
                <w:kern w:val="0"/>
                <w:sz w:val="21"/>
                <w:szCs w:val="21"/>
                <w:highlight w:val="none"/>
                <w:lang w:eastAsia="zh-CN"/>
              </w:rPr>
              <w:t>投标人</w:t>
            </w:r>
            <w:r>
              <w:rPr>
                <w:rFonts w:hint="eastAsia" w:ascii="宋体" w:hAnsi="宋体" w:eastAsia="宋体" w:cs="宋体"/>
                <w:bCs/>
                <w:color w:val="auto"/>
                <w:kern w:val="0"/>
                <w:sz w:val="21"/>
                <w:szCs w:val="21"/>
                <w:highlight w:val="none"/>
              </w:rPr>
              <w:t>的关联性</w:t>
            </w:r>
          </w:p>
        </w:tc>
        <w:tc>
          <w:tcPr>
            <w:tcW w:w="5694" w:type="dxa"/>
            <w:vAlign w:val="center"/>
          </w:tcPr>
          <w:p w14:paraId="371B2FF9">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rPr>
              <w:t>在同一标包内，单位负责人非同一人或者不存在直接控股、管理关系的不同</w:t>
            </w:r>
            <w:r>
              <w:rPr>
                <w:rFonts w:hint="eastAsia" w:ascii="宋体" w:hAnsi="宋体" w:cs="宋体"/>
                <w:bCs/>
                <w:color w:val="auto"/>
                <w:kern w:val="0"/>
                <w:sz w:val="21"/>
                <w:szCs w:val="21"/>
                <w:highlight w:val="none"/>
                <w:lang w:eastAsia="zh-CN"/>
              </w:rPr>
              <w:t>投标人；</w:t>
            </w:r>
          </w:p>
        </w:tc>
      </w:tr>
      <w:tr w14:paraId="3874F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53" w:type="dxa"/>
            <w:vAlign w:val="center"/>
          </w:tcPr>
          <w:p w14:paraId="6F9F568E">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2613" w:type="dxa"/>
            <w:vAlign w:val="center"/>
          </w:tcPr>
          <w:p w14:paraId="473A8842">
            <w:pPr>
              <w:keepNext w:val="0"/>
              <w:keepLines w:val="0"/>
              <w:pageBreakBefore w:val="0"/>
              <w:widowControl w:val="0"/>
              <w:shd w:val="clear"/>
              <w:kinsoku/>
              <w:wordWrap/>
              <w:overflowPunct/>
              <w:topLinePunct w:val="0"/>
              <w:autoSpaceDE/>
              <w:autoSpaceDN/>
              <w:bidi w:val="0"/>
              <w:adjustRightInd/>
              <w:snapToGrid/>
              <w:spacing w:line="240"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签署</w:t>
            </w:r>
            <w:r>
              <w:rPr>
                <w:rFonts w:hint="eastAsia" w:ascii="宋体" w:hAnsi="宋体" w:eastAsia="宋体" w:cs="宋体"/>
                <w:bCs/>
                <w:color w:val="auto"/>
                <w:kern w:val="0"/>
                <w:sz w:val="21"/>
                <w:szCs w:val="21"/>
                <w:highlight w:val="none"/>
                <w:lang w:eastAsia="zh-CN"/>
              </w:rPr>
              <w:t>、</w:t>
            </w:r>
            <w:r>
              <w:rPr>
                <w:rFonts w:hint="eastAsia" w:ascii="宋体" w:hAnsi="宋体" w:eastAsia="宋体" w:cs="宋体"/>
                <w:bCs/>
                <w:color w:val="auto"/>
                <w:kern w:val="0"/>
                <w:sz w:val="21"/>
                <w:szCs w:val="21"/>
                <w:highlight w:val="none"/>
              </w:rPr>
              <w:t>盖章</w:t>
            </w:r>
          </w:p>
        </w:tc>
        <w:tc>
          <w:tcPr>
            <w:tcW w:w="5694" w:type="dxa"/>
            <w:vAlign w:val="center"/>
          </w:tcPr>
          <w:p w14:paraId="263D78E7">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制作、签署和盖章是否符合本</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要求</w:t>
            </w:r>
            <w:r>
              <w:rPr>
                <w:rFonts w:hint="eastAsia" w:ascii="宋体" w:hAnsi="宋体" w:cs="宋体"/>
                <w:color w:val="auto"/>
                <w:sz w:val="21"/>
                <w:szCs w:val="21"/>
                <w:highlight w:val="none"/>
                <w:lang w:eastAsia="zh-CN"/>
              </w:rPr>
              <w:t>；</w:t>
            </w:r>
          </w:p>
        </w:tc>
      </w:tr>
      <w:tr w14:paraId="52D2E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53" w:type="dxa"/>
            <w:vAlign w:val="center"/>
          </w:tcPr>
          <w:p w14:paraId="5CE5C029">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2613" w:type="dxa"/>
            <w:vAlign w:val="center"/>
          </w:tcPr>
          <w:p w14:paraId="0AEAA030">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附加条件</w:t>
            </w:r>
          </w:p>
        </w:tc>
        <w:tc>
          <w:tcPr>
            <w:tcW w:w="5694" w:type="dxa"/>
            <w:vAlign w:val="center"/>
          </w:tcPr>
          <w:p w14:paraId="77F27214">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未含有</w:t>
            </w:r>
            <w:r>
              <w:rPr>
                <w:rFonts w:hint="eastAsia" w:ascii="宋体" w:hAnsi="宋体" w:cs="宋体"/>
                <w:color w:val="auto"/>
                <w:sz w:val="21"/>
                <w:szCs w:val="21"/>
                <w:highlight w:val="none"/>
                <w:lang w:eastAsia="zh-CN"/>
              </w:rPr>
              <w:t>招标人</w:t>
            </w:r>
            <w:r>
              <w:rPr>
                <w:rFonts w:hint="eastAsia" w:ascii="宋体" w:hAnsi="宋体" w:eastAsia="宋体" w:cs="宋体"/>
                <w:color w:val="auto"/>
                <w:sz w:val="21"/>
                <w:szCs w:val="21"/>
                <w:highlight w:val="none"/>
              </w:rPr>
              <w:t>不能接受的附加条件</w:t>
            </w:r>
            <w:r>
              <w:rPr>
                <w:rFonts w:hint="eastAsia" w:ascii="宋体" w:hAnsi="宋体" w:cs="宋体"/>
                <w:color w:val="auto"/>
                <w:sz w:val="21"/>
                <w:szCs w:val="21"/>
                <w:highlight w:val="none"/>
                <w:lang w:eastAsia="zh-CN"/>
              </w:rPr>
              <w:t>；</w:t>
            </w:r>
          </w:p>
        </w:tc>
      </w:tr>
      <w:tr w14:paraId="40271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753" w:type="dxa"/>
            <w:vAlign w:val="center"/>
          </w:tcPr>
          <w:p w14:paraId="7913DA86">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2613" w:type="dxa"/>
            <w:vAlign w:val="center"/>
          </w:tcPr>
          <w:p w14:paraId="3CB04C27">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公平竞争</w:t>
            </w:r>
          </w:p>
        </w:tc>
        <w:tc>
          <w:tcPr>
            <w:tcW w:w="5694" w:type="dxa"/>
            <w:vAlign w:val="center"/>
          </w:tcPr>
          <w:p w14:paraId="07D7E3F9">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遵循公平竞争的原则，不存在恶意串通，妨碍其他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的竞争行为，不存在损害</w:t>
            </w:r>
            <w:r>
              <w:rPr>
                <w:rFonts w:hint="eastAsia" w:ascii="宋体" w:hAnsi="宋体" w:cs="宋体"/>
                <w:color w:val="auto"/>
                <w:sz w:val="21"/>
                <w:szCs w:val="21"/>
                <w:highlight w:val="none"/>
                <w:lang w:eastAsia="zh-CN"/>
              </w:rPr>
              <w:t>招标人</w:t>
            </w:r>
            <w:r>
              <w:rPr>
                <w:rFonts w:hint="eastAsia" w:ascii="宋体" w:hAnsi="宋体" w:eastAsia="宋体" w:cs="宋体"/>
                <w:color w:val="auto"/>
                <w:sz w:val="21"/>
                <w:szCs w:val="21"/>
                <w:highlight w:val="none"/>
              </w:rPr>
              <w:t>或者其他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的合法权益情形的；</w:t>
            </w:r>
          </w:p>
        </w:tc>
      </w:tr>
      <w:tr w14:paraId="73E4E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753" w:type="dxa"/>
            <w:vAlign w:val="center"/>
          </w:tcPr>
          <w:p w14:paraId="3F1B04FC">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2613" w:type="dxa"/>
            <w:vAlign w:val="center"/>
          </w:tcPr>
          <w:p w14:paraId="42186333">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投标有效期满足要求</w:t>
            </w:r>
          </w:p>
        </w:tc>
        <w:tc>
          <w:tcPr>
            <w:tcW w:w="5694" w:type="dxa"/>
            <w:vAlign w:val="center"/>
          </w:tcPr>
          <w:p w14:paraId="427CAB26">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color w:val="auto"/>
                <w:sz w:val="21"/>
                <w:szCs w:val="21"/>
                <w:highlight w:val="none"/>
                <w:lang w:eastAsia="zh-CN"/>
              </w:rPr>
            </w:pPr>
            <w:r>
              <w:rPr>
                <w:rStyle w:val="35"/>
                <w:rFonts w:hint="eastAsia" w:ascii="宋体" w:hAnsi="宋体" w:eastAsia="宋体" w:cs="宋体"/>
                <w:b w:val="0"/>
                <w:bCs/>
                <w:color w:val="auto"/>
                <w:sz w:val="21"/>
                <w:szCs w:val="21"/>
                <w:highlight w:val="none"/>
              </w:rPr>
              <w:t>递交</w:t>
            </w:r>
            <w:r>
              <w:rPr>
                <w:rStyle w:val="35"/>
                <w:rFonts w:hint="eastAsia" w:ascii="宋体" w:hAnsi="宋体" w:cs="宋体"/>
                <w:b w:val="0"/>
                <w:bCs/>
                <w:color w:val="auto"/>
                <w:sz w:val="21"/>
                <w:szCs w:val="21"/>
                <w:highlight w:val="none"/>
                <w:lang w:eastAsia="zh-CN"/>
              </w:rPr>
              <w:t>投标文件</w:t>
            </w:r>
            <w:r>
              <w:rPr>
                <w:rStyle w:val="35"/>
                <w:rFonts w:hint="eastAsia" w:ascii="宋体" w:hAnsi="宋体" w:eastAsia="宋体" w:cs="宋体"/>
                <w:b w:val="0"/>
                <w:bCs/>
                <w:color w:val="auto"/>
                <w:sz w:val="21"/>
                <w:szCs w:val="21"/>
                <w:highlight w:val="none"/>
              </w:rPr>
              <w:t>截止之日起90天（日历日）</w:t>
            </w:r>
            <w:r>
              <w:rPr>
                <w:rStyle w:val="35"/>
                <w:rFonts w:hint="eastAsia" w:ascii="宋体" w:hAnsi="宋体" w:cs="宋体"/>
                <w:b w:val="0"/>
                <w:bCs/>
                <w:color w:val="auto"/>
                <w:sz w:val="21"/>
                <w:szCs w:val="21"/>
                <w:highlight w:val="none"/>
                <w:lang w:eastAsia="zh-CN"/>
              </w:rPr>
              <w:t>；</w:t>
            </w:r>
          </w:p>
        </w:tc>
      </w:tr>
      <w:tr w14:paraId="61DAA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753" w:type="dxa"/>
            <w:vAlign w:val="center"/>
          </w:tcPr>
          <w:p w14:paraId="4BC38C94">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2613" w:type="dxa"/>
            <w:vAlign w:val="center"/>
          </w:tcPr>
          <w:p w14:paraId="22F399D9">
            <w:pPr>
              <w:keepNext w:val="0"/>
              <w:keepLines w:val="0"/>
              <w:pageBreakBefore w:val="0"/>
              <w:widowControl w:val="0"/>
              <w:shd w:val="clear"/>
              <w:kinsoku/>
              <w:wordWrap/>
              <w:overflowPunct/>
              <w:topLinePunct w:val="0"/>
              <w:autoSpaceDE/>
              <w:autoSpaceDN/>
              <w:bidi w:val="0"/>
              <w:adjustRightInd/>
              <w:snapToGrid/>
              <w:spacing w:line="240" w:lineRule="auto"/>
              <w:ind w:left="6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其他无效投标情形</w:t>
            </w:r>
          </w:p>
        </w:tc>
        <w:tc>
          <w:tcPr>
            <w:tcW w:w="5694" w:type="dxa"/>
            <w:vAlign w:val="top"/>
          </w:tcPr>
          <w:p w14:paraId="063A50AC">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（1）评审期间，</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没有按</w:t>
            </w:r>
            <w:r>
              <w:rPr>
                <w:rFonts w:hint="eastAsia" w:ascii="宋体" w:hAnsi="宋体" w:cs="宋体"/>
                <w:color w:val="auto"/>
                <w:sz w:val="21"/>
                <w:szCs w:val="21"/>
                <w:highlight w:val="none"/>
                <w:lang w:eastAsia="zh-CN"/>
              </w:rPr>
              <w:t>专家评审小组</w:t>
            </w:r>
            <w:r>
              <w:rPr>
                <w:rFonts w:hint="eastAsia" w:ascii="宋体" w:hAnsi="宋体" w:eastAsia="宋体" w:cs="宋体"/>
                <w:color w:val="auto"/>
                <w:sz w:val="21"/>
                <w:szCs w:val="21"/>
                <w:highlight w:val="none"/>
              </w:rPr>
              <w:t>的要求提交有效的澄清、说明、补正，或提交的澄清、说明、补正改变了</w:t>
            </w:r>
            <w:r>
              <w:rPr>
                <w:rFonts w:hint="eastAsia" w:ascii="宋体" w:hAnsi="宋体" w:cs="宋体"/>
                <w:color w:val="auto"/>
                <w:sz w:val="21"/>
                <w:szCs w:val="21"/>
                <w:highlight w:val="none"/>
                <w:lang w:eastAsia="zh-CN"/>
              </w:rPr>
              <w:t>投标文件</w:t>
            </w:r>
            <w:r>
              <w:rPr>
                <w:rFonts w:hint="eastAsia" w:ascii="宋体" w:hAnsi="宋体" w:eastAsia="宋体" w:cs="宋体"/>
                <w:color w:val="auto"/>
                <w:sz w:val="21"/>
                <w:szCs w:val="21"/>
                <w:highlight w:val="none"/>
              </w:rPr>
              <w:t>的实质性内容； （2）</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对</w:t>
            </w:r>
            <w:r>
              <w:rPr>
                <w:rFonts w:hint="eastAsia" w:ascii="宋体" w:hAnsi="宋体" w:cs="宋体"/>
                <w:color w:val="auto"/>
                <w:sz w:val="21"/>
                <w:szCs w:val="21"/>
                <w:highlight w:val="none"/>
                <w:lang w:eastAsia="zh-CN"/>
              </w:rPr>
              <w:t>招标人</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招标代理机构</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专家评审小组</w:t>
            </w:r>
            <w:r>
              <w:rPr>
                <w:rFonts w:hint="eastAsia" w:ascii="宋体" w:hAnsi="宋体" w:eastAsia="宋体" w:cs="宋体"/>
                <w:color w:val="auto"/>
                <w:sz w:val="21"/>
                <w:szCs w:val="21"/>
                <w:highlight w:val="none"/>
              </w:rPr>
              <w:t>及其工作人员施加影响，有碍公平、公正； （3）</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中规定的其它无效投标情形； （4）法律法规规定属于响应无效的其他情形。</w:t>
            </w:r>
          </w:p>
        </w:tc>
      </w:tr>
      <w:tr w14:paraId="4AA8C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9060" w:type="dxa"/>
            <w:gridSpan w:val="3"/>
            <w:vAlign w:val="center"/>
          </w:tcPr>
          <w:p w14:paraId="073EEF8D">
            <w:pPr>
              <w:keepNext w:val="0"/>
              <w:keepLines w:val="0"/>
              <w:pageBreakBefore w:val="0"/>
              <w:widowControl w:val="0"/>
              <w:shd w:val="clear"/>
              <w:kinsoku/>
              <w:wordWrap/>
              <w:overflowPunct/>
              <w:topLinePunct w:val="0"/>
              <w:autoSpaceDE/>
              <w:autoSpaceDN/>
              <w:bidi w:val="0"/>
              <w:adjustRightInd/>
              <w:snapToGrid/>
              <w:spacing w:line="240" w:lineRule="auto"/>
              <w:ind w:left="6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结论：通过评审打“√”，未通过评审打“×”</w:t>
            </w:r>
          </w:p>
        </w:tc>
      </w:tr>
    </w:tbl>
    <w:p w14:paraId="22C99048">
      <w:pPr>
        <w:numPr>
          <w:ilvl w:val="0"/>
          <w:numId w:val="0"/>
        </w:numPr>
        <w:shd w:val="clear"/>
        <w:spacing w:line="360" w:lineRule="auto"/>
        <w:ind w:left="-300" w:leftChars="-143" w:firstLine="381" w:firstLineChars="158"/>
        <w:outlineLvl w:val="1"/>
        <w:rPr>
          <w:rFonts w:hint="eastAsia" w:ascii="宋体" w:hAnsi="宋体" w:cs="宋体"/>
          <w:b/>
          <w:bCs/>
          <w:color w:val="auto"/>
          <w:sz w:val="24"/>
          <w:highlight w:val="none"/>
        </w:rPr>
      </w:pPr>
      <w:r>
        <w:rPr>
          <w:rFonts w:hint="eastAsia" w:ascii="宋体" w:hAnsi="宋体" w:cs="宋体"/>
          <w:b/>
          <w:bCs/>
          <w:color w:val="auto"/>
          <w:sz w:val="24"/>
          <w:highlight w:val="none"/>
        </w:rPr>
        <w:t>注：以上评审内容，有一项不通过者，视为</w:t>
      </w:r>
      <w:r>
        <w:rPr>
          <w:rFonts w:hint="eastAsia" w:ascii="宋体" w:hAnsi="宋体" w:cs="宋体"/>
          <w:b/>
          <w:bCs/>
          <w:color w:val="auto"/>
          <w:sz w:val="24"/>
          <w:highlight w:val="none"/>
          <w:lang w:eastAsia="zh-CN"/>
        </w:rPr>
        <w:t>投标人</w:t>
      </w:r>
      <w:r>
        <w:rPr>
          <w:rFonts w:hint="eastAsia" w:ascii="宋体" w:hAnsi="宋体" w:cs="宋体"/>
          <w:b/>
          <w:bCs/>
          <w:color w:val="auto"/>
          <w:sz w:val="24"/>
          <w:highlight w:val="none"/>
        </w:rPr>
        <w:t>初步评审不通过，未通过初审的其</w:t>
      </w:r>
      <w:r>
        <w:rPr>
          <w:rFonts w:hint="eastAsia" w:ascii="宋体" w:hAnsi="宋体" w:cs="宋体"/>
          <w:b/>
          <w:bCs/>
          <w:color w:val="auto"/>
          <w:sz w:val="24"/>
          <w:highlight w:val="none"/>
          <w:lang w:eastAsia="zh-CN"/>
        </w:rPr>
        <w:t>投标文件</w:t>
      </w:r>
      <w:r>
        <w:rPr>
          <w:rFonts w:hint="eastAsia" w:ascii="宋体" w:hAnsi="宋体" w:cs="宋体"/>
          <w:b/>
          <w:bCs/>
          <w:color w:val="auto"/>
          <w:sz w:val="24"/>
          <w:highlight w:val="none"/>
        </w:rPr>
        <w:t>将按照无效响应处理。</w:t>
      </w:r>
    </w:p>
    <w:p w14:paraId="3BE30FB0">
      <w:pPr>
        <w:rPr>
          <w:rFonts w:hint="eastAsia" w:ascii="宋体" w:hAnsi="宋体" w:cs="宋体"/>
          <w:b/>
          <w:bCs/>
          <w:color w:val="auto"/>
          <w:sz w:val="24"/>
          <w:highlight w:val="none"/>
        </w:rPr>
      </w:pPr>
      <w:r>
        <w:rPr>
          <w:rFonts w:hint="eastAsia" w:ascii="宋体" w:hAnsi="宋体" w:cs="宋体"/>
          <w:b/>
          <w:bCs/>
          <w:color w:val="auto"/>
          <w:sz w:val="24"/>
          <w:highlight w:val="none"/>
        </w:rPr>
        <w:br w:type="page"/>
      </w:r>
    </w:p>
    <w:p w14:paraId="2A5C0E76">
      <w:pPr>
        <w:numPr>
          <w:ilvl w:val="0"/>
          <w:numId w:val="0"/>
        </w:numPr>
        <w:shd w:val="clear"/>
        <w:spacing w:line="360" w:lineRule="auto"/>
        <w:ind w:left="-542" w:leftChars="0" w:firstLine="542" w:firstLineChars="0"/>
        <w:jc w:val="both"/>
        <w:outlineLvl w:val="1"/>
        <w:rPr>
          <w:rFonts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四、</w:t>
      </w:r>
      <w:r>
        <w:rPr>
          <w:rStyle w:val="35"/>
          <w:rFonts w:hint="eastAsia" w:ascii="宋体" w:hAnsi="宋体" w:eastAsia="宋体" w:cs="宋体"/>
          <w:color w:val="auto"/>
          <w:sz w:val="24"/>
          <w:szCs w:val="24"/>
          <w:highlight w:val="none"/>
        </w:rPr>
        <w:t>评标方法（综合评分法）</w:t>
      </w:r>
    </w:p>
    <w:tbl>
      <w:tblPr>
        <w:tblStyle w:val="32"/>
        <w:tblW w:w="4882" w:type="pct"/>
        <w:tblInd w:w="1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
        <w:gridCol w:w="1065"/>
        <w:gridCol w:w="800"/>
        <w:gridCol w:w="6582"/>
      </w:tblGrid>
      <w:tr w14:paraId="40825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5000" w:type="pct"/>
            <w:gridSpan w:val="4"/>
            <w:noWrap/>
            <w:vAlign w:val="center"/>
          </w:tcPr>
          <w:p w14:paraId="4E702C7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一、价格评分标准</w:t>
            </w:r>
          </w:p>
        </w:tc>
      </w:tr>
      <w:tr w14:paraId="3E14D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2" w:type="pct"/>
            <w:noWrap/>
            <w:vAlign w:val="center"/>
          </w:tcPr>
          <w:p w14:paraId="58A0AA0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序号</w:t>
            </w:r>
          </w:p>
        </w:tc>
        <w:tc>
          <w:tcPr>
            <w:tcW w:w="587" w:type="pct"/>
            <w:noWrap/>
            <w:vAlign w:val="center"/>
          </w:tcPr>
          <w:p w14:paraId="5DD6860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评审</w:t>
            </w:r>
          </w:p>
          <w:p w14:paraId="4288E7C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因素</w:t>
            </w:r>
          </w:p>
        </w:tc>
        <w:tc>
          <w:tcPr>
            <w:tcW w:w="441" w:type="pct"/>
            <w:noWrap/>
            <w:vAlign w:val="center"/>
          </w:tcPr>
          <w:p w14:paraId="0BB1B28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评审</w:t>
            </w:r>
          </w:p>
          <w:p w14:paraId="3CF2F313">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分值</w:t>
            </w:r>
          </w:p>
        </w:tc>
        <w:tc>
          <w:tcPr>
            <w:tcW w:w="3628" w:type="pct"/>
            <w:noWrap/>
            <w:vAlign w:val="center"/>
          </w:tcPr>
          <w:p w14:paraId="640585C3">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评标内容</w:t>
            </w:r>
          </w:p>
        </w:tc>
      </w:tr>
      <w:tr w14:paraId="02577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342" w:type="pct"/>
            <w:noWrap/>
            <w:vAlign w:val="center"/>
          </w:tcPr>
          <w:p w14:paraId="69E19BE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1</w:t>
            </w:r>
          </w:p>
        </w:tc>
        <w:tc>
          <w:tcPr>
            <w:tcW w:w="587" w:type="pct"/>
            <w:noWrap/>
            <w:vAlign w:val="center"/>
          </w:tcPr>
          <w:p w14:paraId="632FB13F">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投标</w:t>
            </w:r>
          </w:p>
          <w:p w14:paraId="63E6AC8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报价</w:t>
            </w:r>
          </w:p>
        </w:tc>
        <w:tc>
          <w:tcPr>
            <w:tcW w:w="441" w:type="pct"/>
            <w:noWrap/>
            <w:vAlign w:val="center"/>
          </w:tcPr>
          <w:p w14:paraId="221273E2">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10</w:t>
            </w:r>
          </w:p>
        </w:tc>
        <w:tc>
          <w:tcPr>
            <w:tcW w:w="3628" w:type="pct"/>
            <w:noWrap/>
          </w:tcPr>
          <w:p w14:paraId="026E8E80">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价格分采用低价优先法计算，即满足</w:t>
            </w:r>
            <w:r>
              <w:rPr>
                <w:rFonts w:hint="eastAsia" w:ascii="宋体" w:hAnsi="宋体" w:cs="宋体"/>
                <w:color w:val="auto"/>
                <w:sz w:val="21"/>
                <w:szCs w:val="21"/>
                <w:highlight w:val="none"/>
                <w:lang w:eastAsia="zh-CN"/>
              </w:rPr>
              <w:t>招标文件</w:t>
            </w:r>
            <w:r>
              <w:rPr>
                <w:rFonts w:hint="eastAsia" w:ascii="宋体" w:hAnsi="宋体" w:eastAsia="宋体" w:cs="宋体"/>
                <w:color w:val="auto"/>
                <w:sz w:val="21"/>
                <w:szCs w:val="21"/>
                <w:highlight w:val="none"/>
              </w:rPr>
              <w:t>要求且最后报价最低的</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的价格为基准价，其价格分为满分。其他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的价格分统一按照下列公式计算：</w:t>
            </w:r>
          </w:p>
          <w:p w14:paraId="18D9F633">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报价得分=（基准价/投标报价）×</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%×100</w:t>
            </w:r>
          </w:p>
        </w:tc>
      </w:tr>
      <w:tr w14:paraId="65946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5000" w:type="pct"/>
            <w:gridSpan w:val="4"/>
            <w:noWrap/>
            <w:vAlign w:val="center"/>
          </w:tcPr>
          <w:p w14:paraId="181F65E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二、商务技术评分标准</w:t>
            </w:r>
          </w:p>
        </w:tc>
      </w:tr>
      <w:tr w14:paraId="480F2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2" w:type="pct"/>
            <w:vMerge w:val="restart"/>
            <w:noWrap/>
            <w:vAlign w:val="center"/>
          </w:tcPr>
          <w:p w14:paraId="02B1B42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技术商务水平评分</w:t>
            </w:r>
          </w:p>
        </w:tc>
        <w:tc>
          <w:tcPr>
            <w:tcW w:w="587" w:type="pct"/>
            <w:noWrap/>
            <w:vAlign w:val="center"/>
          </w:tcPr>
          <w:p w14:paraId="2AADD818">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lang w:eastAsia="zh-CN"/>
              </w:rPr>
              <w:t>项目实施方案</w:t>
            </w:r>
          </w:p>
        </w:tc>
        <w:tc>
          <w:tcPr>
            <w:tcW w:w="441" w:type="pct"/>
            <w:noWrap/>
            <w:vAlign w:val="center"/>
          </w:tcPr>
          <w:p w14:paraId="0427677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宋体" w:hAnsi="宋体" w:eastAsia="宋体" w:cs="宋体"/>
                <w:b/>
                <w:bCs/>
                <w:color w:val="auto"/>
                <w:kern w:val="0"/>
                <w:sz w:val="21"/>
                <w:szCs w:val="21"/>
                <w:highlight w:val="none"/>
                <w:lang w:val="en-US" w:eastAsia="zh-CN"/>
              </w:rPr>
            </w:pPr>
            <w:r>
              <w:rPr>
                <w:rFonts w:hint="eastAsia" w:ascii="宋体" w:hAnsi="宋体" w:cs="宋体"/>
                <w:b/>
                <w:bCs/>
                <w:color w:val="auto"/>
                <w:kern w:val="0"/>
                <w:sz w:val="21"/>
                <w:szCs w:val="21"/>
                <w:highlight w:val="none"/>
                <w:lang w:val="en-US" w:eastAsia="zh-CN"/>
              </w:rPr>
              <w:t>15</w:t>
            </w:r>
          </w:p>
        </w:tc>
        <w:tc>
          <w:tcPr>
            <w:tcW w:w="3628" w:type="pct"/>
            <w:noWrap/>
            <w:vAlign w:val="top"/>
          </w:tcPr>
          <w:p w14:paraId="4A595139">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en-US" w:eastAsia="zh-CN"/>
              </w:rPr>
              <w:t>充分了解项目需求、项目实际情况等，结合</w:t>
            </w:r>
            <w:r>
              <w:rPr>
                <w:rFonts w:hint="eastAsia" w:ascii="宋体" w:hAnsi="宋体" w:cs="宋体"/>
                <w:color w:val="auto"/>
                <w:sz w:val="21"/>
                <w:szCs w:val="21"/>
                <w:highlight w:val="none"/>
                <w:lang w:val="en-US" w:eastAsia="zh-CN"/>
              </w:rPr>
              <w:t>招标文件</w:t>
            </w:r>
            <w:r>
              <w:rPr>
                <w:rFonts w:hint="eastAsia" w:ascii="宋体" w:hAnsi="宋体" w:eastAsia="宋体" w:cs="宋体"/>
                <w:color w:val="auto"/>
                <w:sz w:val="21"/>
                <w:szCs w:val="21"/>
                <w:highlight w:val="none"/>
                <w:lang w:val="en-US" w:eastAsia="zh-CN"/>
              </w:rPr>
              <w:t>需求编制项目实施方案。内容包括但不限于：</w:t>
            </w:r>
          </w:p>
          <w:p w14:paraId="3ACB69D2">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①项目所在地就业形式</w:t>
            </w:r>
            <w:r>
              <w:rPr>
                <w:rFonts w:hint="eastAsia" w:ascii="宋体" w:hAnsi="宋体" w:cs="宋体"/>
                <w:color w:val="auto"/>
                <w:sz w:val="21"/>
                <w:szCs w:val="21"/>
                <w:highlight w:val="none"/>
                <w:lang w:val="en-US" w:eastAsia="zh-CN"/>
              </w:rPr>
              <w:t>分析</w:t>
            </w:r>
            <w:r>
              <w:rPr>
                <w:rFonts w:hint="eastAsia" w:ascii="宋体" w:hAnsi="宋体" w:eastAsia="宋体" w:cs="宋体"/>
                <w:color w:val="auto"/>
                <w:sz w:val="21"/>
                <w:szCs w:val="21"/>
                <w:highlight w:val="none"/>
                <w:lang w:val="en-US" w:eastAsia="zh-CN"/>
              </w:rPr>
              <w:t>；</w:t>
            </w:r>
          </w:p>
          <w:p w14:paraId="5F583C0C">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②计划实施方案； </w:t>
            </w:r>
          </w:p>
          <w:p w14:paraId="7C674BDC">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③场地设置方案； </w:t>
            </w:r>
          </w:p>
          <w:p w14:paraId="3BF78DF0">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④</w:t>
            </w:r>
            <w:r>
              <w:rPr>
                <w:rFonts w:hint="eastAsia" w:ascii="宋体" w:hAnsi="宋体" w:eastAsia="宋体" w:cs="宋体"/>
                <w:color w:val="auto"/>
                <w:sz w:val="21"/>
                <w:szCs w:val="21"/>
                <w:highlight w:val="none"/>
                <w:lang w:val="en-US" w:eastAsia="zh-CN"/>
              </w:rPr>
              <w:t xml:space="preserve">完成质量保证措施等内容； </w:t>
            </w:r>
          </w:p>
          <w:p w14:paraId="5C1310C7">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⑤</w:t>
            </w:r>
            <w:r>
              <w:rPr>
                <w:rFonts w:hint="eastAsia" w:ascii="宋体" w:hAnsi="宋体" w:eastAsia="宋体" w:cs="宋体"/>
                <w:color w:val="auto"/>
                <w:sz w:val="21"/>
                <w:szCs w:val="21"/>
                <w:highlight w:val="none"/>
                <w:lang w:val="en-US" w:eastAsia="zh-CN"/>
              </w:rPr>
              <w:t>应急预案等内容；</w:t>
            </w:r>
          </w:p>
          <w:p w14:paraId="0BA121A4">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以上方案内容完整清晰明确且科学合理、可行性高具有针对性并满足采购需求的得</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分，每缺少一项内容扣</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分；每有一项内容不完整或未能满足采购需求的或每有一处不具有针对性或逻辑性错误且不完整的扣1分；扣完为止。</w:t>
            </w:r>
          </w:p>
        </w:tc>
      </w:tr>
      <w:tr w14:paraId="73CAF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trPr>
        <w:tc>
          <w:tcPr>
            <w:tcW w:w="342" w:type="pct"/>
            <w:vMerge w:val="continue"/>
            <w:noWrap/>
            <w:vAlign w:val="center"/>
          </w:tcPr>
          <w:p w14:paraId="79B775B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p>
        </w:tc>
        <w:tc>
          <w:tcPr>
            <w:tcW w:w="587" w:type="pct"/>
            <w:noWrap/>
            <w:vAlign w:val="center"/>
          </w:tcPr>
          <w:p w14:paraId="4F7A2CA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val="en-US" w:eastAsia="zh-Hans"/>
              </w:rPr>
            </w:pPr>
            <w:r>
              <w:rPr>
                <w:rFonts w:hint="eastAsia" w:ascii="宋体" w:hAnsi="宋体" w:eastAsia="宋体" w:cs="宋体"/>
                <w:b/>
                <w:bCs/>
                <w:color w:val="auto"/>
                <w:sz w:val="21"/>
                <w:szCs w:val="21"/>
                <w:highlight w:val="none"/>
                <w:lang w:val="en-US" w:eastAsia="zh-Hans"/>
              </w:rPr>
              <w:t>宣传</w:t>
            </w:r>
          </w:p>
          <w:p w14:paraId="3C92361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val="en-US" w:eastAsia="zh-Hans"/>
              </w:rPr>
            </w:pPr>
            <w:r>
              <w:rPr>
                <w:rFonts w:hint="eastAsia" w:ascii="宋体" w:hAnsi="宋体" w:eastAsia="宋体" w:cs="宋体"/>
                <w:b/>
                <w:bCs/>
                <w:color w:val="auto"/>
                <w:sz w:val="21"/>
                <w:szCs w:val="21"/>
                <w:highlight w:val="none"/>
                <w:lang w:val="en-US" w:eastAsia="zh-Hans"/>
              </w:rPr>
              <w:t>方案</w:t>
            </w:r>
          </w:p>
        </w:tc>
        <w:tc>
          <w:tcPr>
            <w:tcW w:w="441" w:type="pct"/>
            <w:noWrap/>
            <w:vAlign w:val="center"/>
          </w:tcPr>
          <w:p w14:paraId="0706F74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宋体" w:hAnsi="宋体" w:eastAsia="宋体" w:cs="宋体"/>
                <w:b/>
                <w:bCs/>
                <w:color w:val="auto"/>
                <w:kern w:val="0"/>
                <w:sz w:val="21"/>
                <w:szCs w:val="21"/>
                <w:highlight w:val="none"/>
                <w:lang w:val="en-US" w:eastAsia="zh-CN"/>
              </w:rPr>
            </w:pPr>
            <w:r>
              <w:rPr>
                <w:rFonts w:hint="eastAsia" w:ascii="宋体" w:hAnsi="宋体" w:cs="宋体"/>
                <w:b/>
                <w:bCs/>
                <w:color w:val="auto"/>
                <w:kern w:val="0"/>
                <w:sz w:val="21"/>
                <w:szCs w:val="21"/>
                <w:highlight w:val="none"/>
                <w:lang w:val="en-US" w:eastAsia="zh-CN"/>
              </w:rPr>
              <w:t>8</w:t>
            </w:r>
          </w:p>
        </w:tc>
        <w:tc>
          <w:tcPr>
            <w:tcW w:w="3628" w:type="pct"/>
            <w:noWrap/>
            <w:vAlign w:val="top"/>
          </w:tcPr>
          <w:p w14:paraId="0DA3BAEB">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en-US" w:eastAsia="zh-CN"/>
              </w:rPr>
              <w:t xml:space="preserve">针对本项目结合采购需求制定项目宣传方案，内容包括但不限于： </w:t>
            </w:r>
          </w:p>
          <w:p w14:paraId="62BB7D5B">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①创意策划方案； </w:t>
            </w:r>
          </w:p>
          <w:p w14:paraId="51865022">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②执行内容； </w:t>
            </w:r>
          </w:p>
          <w:p w14:paraId="768CF471">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③组织力度； </w:t>
            </w:r>
          </w:p>
          <w:p w14:paraId="67489733">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④运营推广计划；  </w:t>
            </w:r>
          </w:p>
          <w:p w14:paraId="6778B332">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以上方案内容完整清晰明确且科学合理、可行性高具有针对性并满足采购需求的得 </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分，每缺少一项内容扣</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 xml:space="preserve"> 分； 每有一项内容不完整或未能满足采购需求的或每有一处不具有针对性或逻辑性错误且不完整的扣 1 分；扣完为止。</w:t>
            </w:r>
          </w:p>
        </w:tc>
      </w:tr>
      <w:tr w14:paraId="0135D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trPr>
        <w:tc>
          <w:tcPr>
            <w:tcW w:w="342" w:type="pct"/>
            <w:vMerge w:val="continue"/>
            <w:noWrap/>
            <w:vAlign w:val="center"/>
          </w:tcPr>
          <w:p w14:paraId="0FB6D93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p>
        </w:tc>
        <w:tc>
          <w:tcPr>
            <w:tcW w:w="587" w:type="pct"/>
            <w:noWrap/>
            <w:vAlign w:val="center"/>
          </w:tcPr>
          <w:p w14:paraId="789F01E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eastAsia="zh-CN"/>
              </w:rPr>
              <w:t>资源配置方案</w:t>
            </w:r>
          </w:p>
        </w:tc>
        <w:tc>
          <w:tcPr>
            <w:tcW w:w="441" w:type="pct"/>
            <w:noWrap/>
            <w:vAlign w:val="center"/>
          </w:tcPr>
          <w:p w14:paraId="673A8AB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宋体" w:hAnsi="宋体" w:eastAsia="宋体" w:cs="宋体"/>
                <w:b/>
                <w:bCs/>
                <w:strike w:val="0"/>
                <w:dstrike w:val="0"/>
                <w:color w:val="auto"/>
                <w:kern w:val="0"/>
                <w:sz w:val="21"/>
                <w:szCs w:val="21"/>
                <w:highlight w:val="none"/>
                <w:lang w:val="en-US" w:eastAsia="zh-CN"/>
              </w:rPr>
            </w:pPr>
            <w:r>
              <w:rPr>
                <w:rFonts w:hint="eastAsia" w:ascii="宋体" w:hAnsi="宋体" w:cs="宋体"/>
                <w:b/>
                <w:bCs/>
                <w:strike w:val="0"/>
                <w:dstrike w:val="0"/>
                <w:color w:val="auto"/>
                <w:kern w:val="0"/>
                <w:sz w:val="21"/>
                <w:szCs w:val="21"/>
                <w:highlight w:val="none"/>
                <w:lang w:val="en-US" w:eastAsia="zh-CN"/>
              </w:rPr>
              <w:t>24</w:t>
            </w:r>
          </w:p>
        </w:tc>
        <w:tc>
          <w:tcPr>
            <w:tcW w:w="3628" w:type="pct"/>
            <w:noWrap/>
            <w:vAlign w:val="top"/>
          </w:tcPr>
          <w:p w14:paraId="716EE6D3">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strike w:val="0"/>
                <w:dstrike w:val="0"/>
                <w:color w:val="auto"/>
                <w:sz w:val="21"/>
                <w:szCs w:val="21"/>
                <w:lang w:val="en-US" w:eastAsia="zh-CN"/>
              </w:rPr>
            </w:pPr>
            <w:r>
              <w:rPr>
                <w:rFonts w:hint="eastAsia" w:ascii="宋体" w:hAnsi="宋体" w:cs="宋体"/>
                <w:strike w:val="0"/>
                <w:dstrike w:val="0"/>
                <w:color w:val="auto"/>
                <w:sz w:val="21"/>
                <w:szCs w:val="21"/>
                <w:lang w:val="en-US" w:eastAsia="zh-CN"/>
              </w:rPr>
              <w:t>投标人</w:t>
            </w:r>
            <w:r>
              <w:rPr>
                <w:rFonts w:hint="eastAsia" w:ascii="宋体" w:hAnsi="宋体" w:eastAsia="宋体" w:cs="宋体"/>
                <w:strike w:val="0"/>
                <w:dstrike w:val="0"/>
                <w:color w:val="auto"/>
                <w:sz w:val="21"/>
                <w:szCs w:val="21"/>
                <w:lang w:val="en-US" w:eastAsia="zh-CN"/>
              </w:rPr>
              <w:t>结合本项目采购需求制定项目资源配置方案</w:t>
            </w:r>
            <w:r>
              <w:rPr>
                <w:rFonts w:hint="eastAsia" w:ascii="宋体" w:hAnsi="宋体" w:cs="宋体"/>
                <w:strike w:val="0"/>
                <w:dstrike w:val="0"/>
                <w:color w:val="auto"/>
                <w:sz w:val="21"/>
                <w:szCs w:val="21"/>
                <w:lang w:val="en-US" w:eastAsia="zh-CN"/>
              </w:rPr>
              <w:t>。</w:t>
            </w:r>
          </w:p>
          <w:p w14:paraId="3DF7DAF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strike w:val="0"/>
                <w:dstrike w:val="0"/>
                <w:color w:val="auto"/>
                <w:sz w:val="21"/>
                <w:szCs w:val="21"/>
                <w:lang w:val="en-US" w:eastAsia="zh-CN"/>
              </w:rPr>
            </w:pPr>
            <w:r>
              <w:rPr>
                <w:rFonts w:hint="eastAsia" w:ascii="宋体" w:hAnsi="宋体" w:cs="宋体"/>
                <w:strike w:val="0"/>
                <w:dstrike w:val="0"/>
                <w:color w:val="auto"/>
                <w:sz w:val="21"/>
                <w:szCs w:val="21"/>
                <w:lang w:val="en-US" w:eastAsia="zh-CN"/>
              </w:rPr>
              <w:t>①</w:t>
            </w:r>
            <w:r>
              <w:rPr>
                <w:rFonts w:hint="eastAsia" w:ascii="宋体" w:hAnsi="宋体" w:eastAsia="宋体" w:cs="宋体"/>
                <w:strike w:val="0"/>
                <w:dstrike w:val="0"/>
                <w:color w:val="auto"/>
                <w:sz w:val="21"/>
                <w:szCs w:val="21"/>
                <w:lang w:val="en-US" w:eastAsia="zh-CN"/>
              </w:rPr>
              <w:t>人力资源</w:t>
            </w:r>
            <w:r>
              <w:rPr>
                <w:rFonts w:hint="eastAsia" w:ascii="宋体" w:hAnsi="宋体" w:cs="宋体"/>
                <w:strike w:val="0"/>
                <w:dstrike w:val="0"/>
                <w:color w:val="auto"/>
                <w:sz w:val="21"/>
                <w:szCs w:val="21"/>
                <w:lang w:val="en-US" w:eastAsia="zh-CN"/>
              </w:rPr>
              <w:t>（包括但不限于为本次招聘会配备的人员组织架构等）；</w:t>
            </w:r>
          </w:p>
          <w:p w14:paraId="42BECC6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strike w:val="0"/>
                <w:dstrike w:val="0"/>
                <w:color w:val="auto"/>
                <w:sz w:val="21"/>
                <w:szCs w:val="21"/>
                <w:lang w:val="en-US" w:eastAsia="zh-CN"/>
              </w:rPr>
            </w:pPr>
            <w:r>
              <w:rPr>
                <w:rFonts w:hint="eastAsia" w:ascii="宋体" w:hAnsi="宋体" w:cs="宋体"/>
                <w:strike w:val="0"/>
                <w:dstrike w:val="0"/>
                <w:color w:val="auto"/>
                <w:sz w:val="21"/>
                <w:szCs w:val="21"/>
                <w:lang w:val="en-US" w:eastAsia="zh-CN"/>
              </w:rPr>
              <w:t>②</w:t>
            </w:r>
            <w:r>
              <w:rPr>
                <w:rFonts w:hint="eastAsia" w:ascii="宋体" w:hAnsi="宋体" w:eastAsia="宋体" w:cs="宋体"/>
                <w:strike w:val="0"/>
                <w:dstrike w:val="0"/>
                <w:color w:val="auto"/>
                <w:sz w:val="21"/>
                <w:szCs w:val="21"/>
                <w:lang w:val="en-US" w:eastAsia="zh-CN"/>
              </w:rPr>
              <w:t>企业资源</w:t>
            </w:r>
            <w:r>
              <w:rPr>
                <w:rFonts w:hint="eastAsia" w:ascii="宋体" w:hAnsi="宋体" w:cs="宋体"/>
                <w:strike w:val="0"/>
                <w:dstrike w:val="0"/>
                <w:color w:val="auto"/>
                <w:sz w:val="21"/>
                <w:szCs w:val="21"/>
                <w:lang w:val="en-US" w:eastAsia="zh-CN"/>
              </w:rPr>
              <w:t>（根据投标人与各招聘企业之间的关联度，旨在能够为招聘会带来更多的企业资源，可提供与相关企业的合作协议或其他能够证明该资源的证明文件等）；</w:t>
            </w:r>
          </w:p>
          <w:p w14:paraId="322EDEC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strike w:val="0"/>
                <w:dstrike w:val="0"/>
                <w:color w:val="auto"/>
                <w:sz w:val="21"/>
                <w:szCs w:val="21"/>
                <w:lang w:val="en-US" w:eastAsia="zh-CN"/>
              </w:rPr>
            </w:pPr>
            <w:r>
              <w:rPr>
                <w:rFonts w:hint="eastAsia" w:ascii="宋体" w:hAnsi="宋体" w:cs="宋体"/>
                <w:strike w:val="0"/>
                <w:dstrike w:val="0"/>
                <w:color w:val="auto"/>
                <w:sz w:val="21"/>
                <w:szCs w:val="21"/>
                <w:lang w:val="en-US" w:eastAsia="zh-CN"/>
              </w:rPr>
              <w:t>③宣传资源（提供便于招聘会实施的宣传资源，与相关电视台、融媒体等媒体资源的合作协议或授权）；</w:t>
            </w:r>
          </w:p>
          <w:p w14:paraId="3B35C6D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strike w:val="0"/>
                <w:dstrike w:val="0"/>
                <w:color w:val="auto"/>
                <w:sz w:val="21"/>
                <w:szCs w:val="21"/>
                <w:lang w:val="en-US" w:eastAsia="zh-CN"/>
              </w:rPr>
            </w:pPr>
            <w:r>
              <w:rPr>
                <w:rFonts w:hint="eastAsia" w:ascii="宋体" w:hAnsi="宋体" w:cs="宋体"/>
                <w:strike w:val="0"/>
                <w:dstrike w:val="0"/>
                <w:color w:val="auto"/>
                <w:sz w:val="21"/>
                <w:szCs w:val="21"/>
                <w:lang w:val="en-US" w:eastAsia="zh-CN"/>
              </w:rPr>
              <w:t>④后勤保障资源（为招聘会提供后勤保障资源，列出后勤保障资源清单）；</w:t>
            </w:r>
          </w:p>
          <w:p w14:paraId="32FC253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default" w:ascii="宋体" w:hAnsi="宋体" w:eastAsia="宋体" w:cs="宋体"/>
                <w:b/>
                <w:bCs/>
                <w:strike w:val="0"/>
                <w:dstrike w:val="0"/>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以上方案内容完整清晰明确且科学合理、可行性高具有针对性并满足采购需求的得</w:t>
            </w:r>
            <w:r>
              <w:rPr>
                <w:rFonts w:hint="eastAsia" w:ascii="宋体" w:hAnsi="宋体" w:cs="宋体"/>
                <w:color w:val="auto"/>
                <w:sz w:val="21"/>
                <w:szCs w:val="21"/>
                <w:highlight w:val="none"/>
                <w:lang w:val="en-US" w:eastAsia="zh-CN"/>
              </w:rPr>
              <w:t>24</w:t>
            </w:r>
            <w:r>
              <w:rPr>
                <w:rFonts w:hint="eastAsia" w:ascii="宋体" w:hAnsi="宋体" w:eastAsia="宋体" w:cs="宋体"/>
                <w:color w:val="auto"/>
                <w:sz w:val="21"/>
                <w:szCs w:val="21"/>
                <w:highlight w:val="none"/>
                <w:lang w:val="en-US" w:eastAsia="zh-CN"/>
              </w:rPr>
              <w:t>分，每缺少一项内容扣</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分；每有一项内容不完整或未能满足采购需求的或每有一处不具有针对性或逻辑性错误且不完整的扣1分；扣完为止。</w:t>
            </w:r>
            <w:r>
              <w:rPr>
                <w:rFonts w:hint="eastAsia" w:ascii="宋体" w:hAnsi="宋体" w:cs="宋体"/>
                <w:strike w:val="0"/>
                <w:dstrike w:val="0"/>
                <w:color w:val="auto"/>
                <w:sz w:val="21"/>
                <w:szCs w:val="21"/>
                <w:lang w:val="en-US" w:eastAsia="zh-CN"/>
              </w:rPr>
              <w:t xml:space="preserve">   </w:t>
            </w:r>
          </w:p>
        </w:tc>
      </w:tr>
      <w:tr w14:paraId="2DD85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trPr>
        <w:tc>
          <w:tcPr>
            <w:tcW w:w="342" w:type="pct"/>
            <w:vMerge w:val="continue"/>
            <w:noWrap/>
            <w:vAlign w:val="center"/>
          </w:tcPr>
          <w:p w14:paraId="7395F528">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p>
        </w:tc>
        <w:tc>
          <w:tcPr>
            <w:tcW w:w="587" w:type="pct"/>
            <w:noWrap/>
            <w:vAlign w:val="center"/>
          </w:tcPr>
          <w:p w14:paraId="355C543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服务</w:t>
            </w:r>
          </w:p>
          <w:p w14:paraId="7FDD833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trike/>
                <w:dstrike w:val="0"/>
                <w:color w:val="auto"/>
                <w:kern w:val="0"/>
                <w:sz w:val="21"/>
                <w:szCs w:val="21"/>
                <w:highlight w:val="none"/>
                <w:lang w:eastAsia="zh-CN"/>
              </w:rPr>
            </w:pPr>
            <w:r>
              <w:rPr>
                <w:rFonts w:hint="eastAsia" w:ascii="宋体" w:hAnsi="宋体" w:eastAsia="宋体" w:cs="宋体"/>
                <w:b/>
                <w:bCs/>
                <w:color w:val="auto"/>
                <w:sz w:val="21"/>
                <w:szCs w:val="21"/>
                <w:highlight w:val="none"/>
              </w:rPr>
              <w:t>承诺</w:t>
            </w:r>
          </w:p>
        </w:tc>
        <w:tc>
          <w:tcPr>
            <w:tcW w:w="441" w:type="pct"/>
            <w:noWrap/>
            <w:vAlign w:val="center"/>
          </w:tcPr>
          <w:p w14:paraId="26B636F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trike w:val="0"/>
                <w:dstrike w:val="0"/>
                <w:color w:val="auto"/>
                <w:kern w:val="0"/>
                <w:sz w:val="21"/>
                <w:szCs w:val="21"/>
                <w:highlight w:val="none"/>
                <w:lang w:val="en-US" w:eastAsia="zh-CN"/>
              </w:rPr>
            </w:pPr>
            <w:r>
              <w:rPr>
                <w:rFonts w:hint="eastAsia" w:ascii="宋体" w:hAnsi="宋体" w:cs="宋体"/>
                <w:b/>
                <w:bCs/>
                <w:strike w:val="0"/>
                <w:dstrike w:val="0"/>
                <w:color w:val="auto"/>
                <w:kern w:val="0"/>
                <w:sz w:val="21"/>
                <w:szCs w:val="21"/>
                <w:highlight w:val="none"/>
                <w:lang w:val="en-US" w:eastAsia="zh-CN"/>
              </w:rPr>
              <w:t>6</w:t>
            </w:r>
          </w:p>
        </w:tc>
        <w:tc>
          <w:tcPr>
            <w:tcW w:w="3628" w:type="pct"/>
            <w:noWrap/>
            <w:vAlign w:val="top"/>
          </w:tcPr>
          <w:p w14:paraId="3ED3898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strike w:val="0"/>
                <w:dstrike w:val="0"/>
                <w:color w:val="auto"/>
                <w:kern w:val="0"/>
                <w:sz w:val="21"/>
                <w:szCs w:val="21"/>
                <w:highlight w:val="none"/>
                <w:lang w:val="en-US" w:eastAsia="zh-Hans"/>
              </w:rPr>
            </w:pPr>
            <w:r>
              <w:rPr>
                <w:rFonts w:hint="eastAsia" w:ascii="宋体" w:hAnsi="宋体" w:cs="宋体"/>
                <w:strike w:val="0"/>
                <w:dstrike w:val="0"/>
                <w:color w:val="auto"/>
                <w:sz w:val="21"/>
                <w:szCs w:val="21"/>
                <w:lang w:eastAsia="zh-CN"/>
              </w:rPr>
              <w:t>提供服务承诺能促进本项目顺利实施且服务承诺切实可行</w:t>
            </w:r>
            <w:r>
              <w:rPr>
                <w:rFonts w:hint="eastAsia" w:ascii="宋体" w:hAnsi="宋体" w:eastAsia="宋体" w:cs="宋体"/>
                <w:strike w:val="0"/>
                <w:dstrike w:val="0"/>
                <w:color w:val="auto"/>
                <w:sz w:val="21"/>
                <w:szCs w:val="21"/>
              </w:rPr>
              <w:t>；</w:t>
            </w:r>
            <w:r>
              <w:rPr>
                <w:rFonts w:hint="eastAsia" w:ascii="宋体" w:hAnsi="宋体" w:eastAsia="宋体" w:cs="宋体"/>
                <w:strike w:val="0"/>
                <w:dstrike w:val="0"/>
                <w:color w:val="auto"/>
                <w:sz w:val="21"/>
                <w:szCs w:val="21"/>
                <w:lang w:eastAsia="zh-CN"/>
              </w:rPr>
              <w:t>（是</w:t>
            </w:r>
            <w:r>
              <w:rPr>
                <w:rFonts w:hint="eastAsia" w:ascii="宋体" w:hAnsi="宋体" w:eastAsia="宋体" w:cs="宋体"/>
                <w:strike w:val="0"/>
                <w:dstrike w:val="0"/>
                <w:color w:val="auto"/>
                <w:sz w:val="21"/>
                <w:szCs w:val="21"/>
                <w:lang w:val="en-US" w:eastAsia="zh-CN"/>
              </w:rPr>
              <w:t>否属于有效</w:t>
            </w:r>
            <w:r>
              <w:rPr>
                <w:rFonts w:hint="eastAsia" w:ascii="宋体" w:hAnsi="宋体" w:cs="宋体"/>
                <w:strike w:val="0"/>
                <w:dstrike w:val="0"/>
                <w:color w:val="auto"/>
                <w:sz w:val="21"/>
                <w:szCs w:val="21"/>
                <w:lang w:val="en-US" w:eastAsia="zh-CN"/>
              </w:rPr>
              <w:t>服务承诺</w:t>
            </w:r>
            <w:r>
              <w:rPr>
                <w:rFonts w:hint="eastAsia" w:ascii="宋体" w:hAnsi="宋体" w:eastAsia="宋体" w:cs="宋体"/>
                <w:strike w:val="0"/>
                <w:dstrike w:val="0"/>
                <w:color w:val="auto"/>
                <w:sz w:val="21"/>
                <w:szCs w:val="21"/>
                <w:lang w:val="en-US" w:eastAsia="zh-CN"/>
              </w:rPr>
              <w:t>由专家评审小组根据</w:t>
            </w:r>
            <w:r>
              <w:rPr>
                <w:rFonts w:hint="eastAsia" w:ascii="宋体" w:hAnsi="宋体" w:cs="宋体"/>
                <w:strike w:val="0"/>
                <w:dstrike w:val="0"/>
                <w:color w:val="auto"/>
                <w:sz w:val="21"/>
                <w:szCs w:val="21"/>
                <w:lang w:val="en-US" w:eastAsia="zh-CN"/>
              </w:rPr>
              <w:t>采购需求及投标人投标文件内容对</w:t>
            </w:r>
            <w:r>
              <w:rPr>
                <w:rFonts w:hint="eastAsia" w:ascii="宋体" w:hAnsi="宋体" w:eastAsia="宋体" w:cs="宋体"/>
                <w:strike w:val="0"/>
                <w:dstrike w:val="0"/>
                <w:color w:val="auto"/>
                <w:sz w:val="21"/>
                <w:szCs w:val="21"/>
                <w:lang w:val="en-US" w:eastAsia="zh-CN"/>
              </w:rPr>
              <w:t>此部分</w:t>
            </w:r>
            <w:r>
              <w:rPr>
                <w:rFonts w:hint="eastAsia" w:ascii="宋体" w:hAnsi="宋体" w:cs="宋体"/>
                <w:strike w:val="0"/>
                <w:dstrike w:val="0"/>
                <w:color w:val="auto"/>
                <w:sz w:val="21"/>
                <w:szCs w:val="21"/>
                <w:lang w:val="en-US" w:eastAsia="zh-CN"/>
              </w:rPr>
              <w:t>承诺</w:t>
            </w:r>
            <w:r>
              <w:rPr>
                <w:rFonts w:hint="eastAsia" w:ascii="宋体" w:hAnsi="宋体" w:eastAsia="宋体" w:cs="宋体"/>
                <w:strike w:val="0"/>
                <w:dstrike w:val="0"/>
                <w:color w:val="auto"/>
                <w:sz w:val="21"/>
                <w:szCs w:val="21"/>
                <w:lang w:val="en-US" w:eastAsia="zh-CN"/>
              </w:rPr>
              <w:t>的进行认定</w:t>
            </w:r>
            <w:r>
              <w:rPr>
                <w:rFonts w:hint="eastAsia" w:ascii="宋体" w:hAnsi="宋体" w:eastAsia="宋体" w:cs="宋体"/>
                <w:strike w:val="0"/>
                <w:dstrike w:val="0"/>
                <w:color w:val="auto"/>
                <w:sz w:val="21"/>
                <w:szCs w:val="21"/>
                <w:lang w:eastAsia="zh-CN"/>
              </w:rPr>
              <w:t>）</w:t>
            </w:r>
            <w:r>
              <w:rPr>
                <w:rFonts w:hint="eastAsia" w:ascii="宋体" w:hAnsi="宋体" w:eastAsia="宋体" w:cs="宋体"/>
                <w:strike w:val="0"/>
                <w:dstrike w:val="0"/>
                <w:color w:val="auto"/>
                <w:sz w:val="21"/>
                <w:szCs w:val="21"/>
                <w:lang w:val="en-US" w:eastAsia="zh-CN"/>
              </w:rPr>
              <w:t>每具有一</w:t>
            </w:r>
            <w:r>
              <w:rPr>
                <w:rFonts w:hint="eastAsia" w:ascii="宋体" w:hAnsi="宋体" w:cs="宋体"/>
                <w:strike w:val="0"/>
                <w:dstrike w:val="0"/>
                <w:color w:val="auto"/>
                <w:sz w:val="21"/>
                <w:szCs w:val="21"/>
                <w:lang w:val="en-US" w:eastAsia="zh-CN"/>
              </w:rPr>
              <w:t>个有效的服务承诺</w:t>
            </w:r>
            <w:r>
              <w:rPr>
                <w:rFonts w:hint="eastAsia" w:ascii="宋体" w:hAnsi="宋体" w:eastAsia="宋体" w:cs="宋体"/>
                <w:strike w:val="0"/>
                <w:dstrike w:val="0"/>
                <w:color w:val="auto"/>
                <w:sz w:val="21"/>
                <w:szCs w:val="21"/>
                <w:lang w:val="en-US" w:eastAsia="zh-CN"/>
              </w:rPr>
              <w:t>得1</w:t>
            </w:r>
            <w:r>
              <w:rPr>
                <w:rFonts w:hint="eastAsia" w:ascii="宋体" w:hAnsi="宋体" w:cs="宋体"/>
                <w:strike w:val="0"/>
                <w:dstrike w:val="0"/>
                <w:color w:val="auto"/>
                <w:sz w:val="21"/>
                <w:szCs w:val="21"/>
                <w:lang w:val="en-US" w:eastAsia="zh-CN"/>
              </w:rPr>
              <w:t>.5</w:t>
            </w:r>
            <w:r>
              <w:rPr>
                <w:rFonts w:hint="eastAsia" w:ascii="宋体" w:hAnsi="宋体" w:eastAsia="宋体" w:cs="宋体"/>
                <w:strike w:val="0"/>
                <w:dstrike w:val="0"/>
                <w:color w:val="auto"/>
                <w:sz w:val="21"/>
                <w:szCs w:val="21"/>
                <w:lang w:val="en-US" w:eastAsia="zh-CN"/>
              </w:rPr>
              <w:t>分，最多得</w:t>
            </w:r>
            <w:r>
              <w:rPr>
                <w:rFonts w:hint="eastAsia" w:ascii="宋体" w:hAnsi="宋体" w:cs="宋体"/>
                <w:strike w:val="0"/>
                <w:dstrike w:val="0"/>
                <w:color w:val="auto"/>
                <w:sz w:val="21"/>
                <w:szCs w:val="21"/>
                <w:lang w:val="en-US" w:eastAsia="zh-CN"/>
              </w:rPr>
              <w:t>6</w:t>
            </w:r>
            <w:r>
              <w:rPr>
                <w:rFonts w:hint="eastAsia" w:ascii="宋体" w:hAnsi="宋体" w:eastAsia="宋体" w:cs="宋体"/>
                <w:strike w:val="0"/>
                <w:dstrike w:val="0"/>
                <w:color w:val="auto"/>
                <w:sz w:val="21"/>
                <w:szCs w:val="21"/>
                <w:lang w:val="en-US" w:eastAsia="zh-CN"/>
              </w:rPr>
              <w:t>分。</w:t>
            </w:r>
          </w:p>
        </w:tc>
      </w:tr>
      <w:tr w14:paraId="2FA34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42" w:type="pct"/>
            <w:vMerge w:val="continue"/>
            <w:noWrap/>
            <w:vAlign w:val="center"/>
          </w:tcPr>
          <w:p w14:paraId="67D597E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p>
        </w:tc>
        <w:tc>
          <w:tcPr>
            <w:tcW w:w="587" w:type="pct"/>
            <w:noWrap/>
            <w:vAlign w:val="center"/>
          </w:tcPr>
          <w:p w14:paraId="6D0781E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人员配置情况</w:t>
            </w:r>
          </w:p>
          <w:p w14:paraId="4E06AC5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val="en-US" w:eastAsia="zh-CN"/>
              </w:rPr>
            </w:pPr>
          </w:p>
        </w:tc>
        <w:tc>
          <w:tcPr>
            <w:tcW w:w="441" w:type="pct"/>
            <w:noWrap/>
            <w:vAlign w:val="center"/>
          </w:tcPr>
          <w:p w14:paraId="6F2759D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eastAsia="zh-CN"/>
              </w:rPr>
            </w:pPr>
            <w:r>
              <w:rPr>
                <w:rFonts w:hint="eastAsia" w:ascii="宋体" w:hAnsi="宋体" w:cs="宋体"/>
                <w:b/>
                <w:bCs/>
                <w:color w:val="auto"/>
                <w:kern w:val="0"/>
                <w:sz w:val="21"/>
                <w:szCs w:val="21"/>
                <w:highlight w:val="none"/>
                <w:lang w:val="en-US" w:eastAsia="zh-CN"/>
              </w:rPr>
              <w:t>8</w:t>
            </w:r>
          </w:p>
        </w:tc>
        <w:tc>
          <w:tcPr>
            <w:tcW w:w="3628" w:type="pct"/>
            <w:noWrap/>
            <w:vAlign w:val="top"/>
          </w:tcPr>
          <w:p w14:paraId="3359D32B">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lang w:eastAsia="zh-Hans"/>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项目负责人需具有</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Hans"/>
              </w:rPr>
              <w:t>年以上</w:t>
            </w:r>
            <w:r>
              <w:rPr>
                <w:rFonts w:hint="eastAsia" w:ascii="宋体" w:hAnsi="宋体" w:cs="宋体"/>
                <w:color w:val="auto"/>
                <w:kern w:val="0"/>
                <w:sz w:val="21"/>
                <w:szCs w:val="21"/>
                <w:highlight w:val="none"/>
                <w:lang w:val="en-US" w:eastAsia="zh-CN"/>
              </w:rPr>
              <w:t>类似</w:t>
            </w:r>
            <w:r>
              <w:rPr>
                <w:rFonts w:hint="eastAsia" w:ascii="宋体" w:hAnsi="宋体" w:eastAsia="宋体" w:cs="宋体"/>
                <w:color w:val="auto"/>
                <w:kern w:val="0"/>
                <w:sz w:val="21"/>
                <w:szCs w:val="21"/>
                <w:highlight w:val="none"/>
                <w:lang w:val="en-US" w:eastAsia="zh-CN"/>
              </w:rPr>
              <w:t>项目</w:t>
            </w:r>
            <w:r>
              <w:rPr>
                <w:rFonts w:hint="eastAsia" w:ascii="宋体" w:hAnsi="宋体" w:eastAsia="宋体" w:cs="宋体"/>
                <w:color w:val="auto"/>
                <w:kern w:val="0"/>
                <w:sz w:val="21"/>
                <w:szCs w:val="21"/>
                <w:highlight w:val="none"/>
                <w:lang w:val="en-US" w:eastAsia="zh-Hans"/>
              </w:rPr>
              <w:t>组织经验</w:t>
            </w:r>
            <w:r>
              <w:rPr>
                <w:rFonts w:hint="eastAsia" w:ascii="宋体" w:hAnsi="宋体" w:eastAsia="宋体" w:cs="宋体"/>
                <w:color w:val="auto"/>
                <w:kern w:val="0"/>
                <w:sz w:val="21"/>
                <w:szCs w:val="21"/>
                <w:highlight w:val="none"/>
                <w:lang w:val="en-US" w:eastAsia="zh-CN"/>
              </w:rPr>
              <w:t>，每增加一年得1分，最高得3分</w:t>
            </w:r>
            <w:r>
              <w:rPr>
                <w:rFonts w:hint="eastAsia" w:ascii="宋体" w:hAnsi="宋体" w:eastAsia="宋体" w:cs="宋体"/>
                <w:color w:val="auto"/>
                <w:kern w:val="0"/>
                <w:sz w:val="21"/>
                <w:szCs w:val="21"/>
                <w:highlight w:val="none"/>
                <w:lang w:eastAsia="zh-CN"/>
              </w:rPr>
              <w:t>；（提供项目负责人</w:t>
            </w:r>
            <w:r>
              <w:rPr>
                <w:rFonts w:hint="eastAsia" w:ascii="宋体" w:hAnsi="宋体" w:eastAsia="宋体" w:cs="宋体"/>
                <w:color w:val="auto"/>
                <w:kern w:val="0"/>
                <w:sz w:val="21"/>
                <w:szCs w:val="21"/>
                <w:highlight w:val="none"/>
                <w:lang w:val="en-US" w:eastAsia="zh-Hans"/>
              </w:rPr>
              <w:t>清晰的</w:t>
            </w:r>
            <w:r>
              <w:rPr>
                <w:rFonts w:hint="eastAsia" w:ascii="宋体" w:hAnsi="宋体" w:cs="宋体"/>
                <w:color w:val="auto"/>
                <w:kern w:val="0"/>
                <w:sz w:val="21"/>
                <w:szCs w:val="21"/>
                <w:highlight w:val="none"/>
                <w:lang w:val="en-US" w:eastAsia="zh-CN"/>
              </w:rPr>
              <w:t>资历</w:t>
            </w:r>
            <w:r>
              <w:rPr>
                <w:rFonts w:hint="eastAsia" w:ascii="宋体" w:hAnsi="宋体" w:eastAsia="宋体" w:cs="宋体"/>
                <w:color w:val="auto"/>
                <w:kern w:val="0"/>
                <w:sz w:val="21"/>
                <w:szCs w:val="21"/>
                <w:highlight w:val="none"/>
                <w:lang w:val="en-US" w:eastAsia="zh-Hans"/>
              </w:rPr>
              <w:t>证明</w:t>
            </w:r>
            <w:r>
              <w:rPr>
                <w:rFonts w:hint="eastAsia" w:ascii="宋体" w:hAnsi="宋体" w:cs="宋体"/>
                <w:color w:val="auto"/>
                <w:kern w:val="0"/>
                <w:sz w:val="21"/>
                <w:szCs w:val="21"/>
                <w:highlight w:val="none"/>
                <w:lang w:val="en-US" w:eastAsia="zh-CN"/>
              </w:rPr>
              <w:t>、做为项目负责人组织过类似项目的证明材料</w:t>
            </w:r>
            <w:r>
              <w:rPr>
                <w:rFonts w:hint="eastAsia" w:ascii="宋体" w:hAnsi="宋体" w:eastAsia="宋体" w:cs="宋体"/>
                <w:color w:val="auto"/>
                <w:kern w:val="0"/>
                <w:sz w:val="21"/>
                <w:szCs w:val="21"/>
                <w:highlight w:val="none"/>
                <w:lang w:eastAsia="zh-CN"/>
              </w:rPr>
              <w:t>作为得分依据</w:t>
            </w:r>
            <w:r>
              <w:rPr>
                <w:rFonts w:hint="eastAsia" w:ascii="宋体" w:hAnsi="宋体" w:eastAsia="宋体" w:cs="宋体"/>
                <w:color w:val="auto"/>
                <w:kern w:val="0"/>
                <w:sz w:val="21"/>
                <w:szCs w:val="21"/>
                <w:highlight w:val="none"/>
                <w:lang w:eastAsia="zh-Hans"/>
              </w:rPr>
              <w:t>，</w:t>
            </w:r>
            <w:r>
              <w:rPr>
                <w:rFonts w:hint="eastAsia" w:ascii="宋体" w:hAnsi="宋体" w:eastAsia="宋体" w:cs="宋体"/>
                <w:color w:val="auto"/>
                <w:kern w:val="0"/>
                <w:sz w:val="21"/>
                <w:szCs w:val="21"/>
                <w:highlight w:val="none"/>
                <w:lang w:eastAsia="zh-CN"/>
              </w:rPr>
              <w:t>未按要求提供上述证明材料的本项不得分</w:t>
            </w:r>
            <w:r>
              <w:rPr>
                <w:rFonts w:hint="eastAsia" w:ascii="宋体" w:hAnsi="宋体" w:eastAsia="宋体" w:cs="宋体"/>
                <w:color w:val="auto"/>
                <w:kern w:val="0"/>
                <w:sz w:val="21"/>
                <w:szCs w:val="21"/>
                <w:highlight w:val="none"/>
                <w:lang w:eastAsia="zh-Hans"/>
              </w:rPr>
              <w:t>）</w:t>
            </w:r>
          </w:p>
          <w:p w14:paraId="1C4D06FA">
            <w:pPr>
              <w:pStyle w:val="11"/>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1"/>
                <w:szCs w:val="21"/>
                <w:highlight w:val="none"/>
                <w:lang w:val="zh-CN" w:eastAsia="zh-Hans" w:bidi="ar-SA"/>
              </w:rPr>
            </w:pPr>
          </w:p>
          <w:p w14:paraId="4AC5A24B">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1"/>
                <w:szCs w:val="21"/>
                <w:lang w:val="en-US" w:eastAsia="zh-Hans"/>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val="en-US" w:eastAsia="zh-Hans"/>
              </w:rPr>
              <w:t>为保证效果，需具有丰富的大型活动策划经验，了解掌握公共就业的相关知识、前期策划、决策方案实施等团队力量。对本项目具有具体组织实施技术人员设置合理，配置合理且满足项目需求，得</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Hans"/>
              </w:rPr>
              <w:t>分；配置较合理且基本满足项目需求，得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lang w:val="en-US" w:eastAsia="zh-Hans"/>
              </w:rPr>
              <w:t>分；配置不合理且不能满足项目需求，不得分。</w:t>
            </w:r>
          </w:p>
          <w:p w14:paraId="74738891">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lang w:val="en-US" w:eastAsia="zh-Hans"/>
              </w:rPr>
              <w:t>注：</w:t>
            </w:r>
            <w:r>
              <w:rPr>
                <w:rFonts w:hint="eastAsia" w:ascii="宋体" w:hAnsi="宋体" w:eastAsia="宋体" w:cs="宋体"/>
                <w:color w:val="auto"/>
                <w:sz w:val="21"/>
                <w:szCs w:val="21"/>
                <w:lang w:val="en-US" w:eastAsia="zh-CN"/>
              </w:rPr>
              <w:t>附主要工作人员花名册及其简历基本信息、职业资格证明材料、社保证明材料等资料、证件</w:t>
            </w:r>
            <w:r>
              <w:rPr>
                <w:rFonts w:hint="eastAsia" w:ascii="宋体" w:hAnsi="宋体" w:eastAsia="宋体" w:cs="宋体"/>
                <w:color w:val="auto"/>
                <w:sz w:val="21"/>
                <w:szCs w:val="21"/>
                <w:lang w:val="en-US" w:eastAsia="zh-Hans"/>
              </w:rPr>
              <w:t>，不提供不得分。</w:t>
            </w:r>
          </w:p>
        </w:tc>
      </w:tr>
      <w:tr w14:paraId="6AEF3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1" w:hRule="atLeast"/>
        </w:trPr>
        <w:tc>
          <w:tcPr>
            <w:tcW w:w="342" w:type="pct"/>
            <w:vMerge w:val="continue"/>
            <w:noWrap/>
            <w:vAlign w:val="center"/>
          </w:tcPr>
          <w:p w14:paraId="72947A8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p>
        </w:tc>
        <w:tc>
          <w:tcPr>
            <w:tcW w:w="587" w:type="pct"/>
            <w:noWrap/>
            <w:vAlign w:val="center"/>
          </w:tcPr>
          <w:p w14:paraId="53B113E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售后服务承诺</w:t>
            </w:r>
          </w:p>
        </w:tc>
        <w:tc>
          <w:tcPr>
            <w:tcW w:w="441" w:type="pct"/>
            <w:noWrap/>
            <w:vAlign w:val="center"/>
          </w:tcPr>
          <w:p w14:paraId="747E7899">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6</w:t>
            </w:r>
          </w:p>
        </w:tc>
        <w:tc>
          <w:tcPr>
            <w:tcW w:w="3628" w:type="pct"/>
            <w:noWrap/>
            <w:vAlign w:val="center"/>
          </w:tcPr>
          <w:p w14:paraId="57B6DEAA">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根据</w:t>
            </w:r>
            <w:r>
              <w:rPr>
                <w:rFonts w:hint="eastAsia" w:ascii="宋体" w:hAnsi="宋体" w:cs="宋体"/>
                <w:color w:val="auto"/>
                <w:kern w:val="0"/>
                <w:sz w:val="21"/>
                <w:szCs w:val="21"/>
                <w:highlight w:val="none"/>
                <w:lang w:eastAsia="zh-CN"/>
              </w:rPr>
              <w:t>投标人</w:t>
            </w:r>
            <w:r>
              <w:rPr>
                <w:rFonts w:hint="eastAsia" w:ascii="宋体" w:hAnsi="宋体" w:eastAsia="宋体" w:cs="宋体"/>
                <w:color w:val="auto"/>
                <w:sz w:val="21"/>
                <w:szCs w:val="21"/>
                <w:highlight w:val="none"/>
              </w:rPr>
              <w:t>对项目实施</w:t>
            </w:r>
            <w:r>
              <w:rPr>
                <w:rFonts w:hint="eastAsia" w:ascii="宋体" w:hAnsi="宋体" w:eastAsia="宋体" w:cs="宋体"/>
                <w:color w:val="auto"/>
                <w:sz w:val="21"/>
                <w:szCs w:val="21"/>
                <w:highlight w:val="none"/>
                <w:lang w:eastAsia="zh-CN"/>
              </w:rPr>
              <w:t>结束后</w:t>
            </w:r>
            <w:r>
              <w:rPr>
                <w:rFonts w:hint="eastAsia" w:ascii="宋体" w:hAnsi="宋体" w:eastAsia="宋体" w:cs="宋体"/>
                <w:color w:val="auto"/>
                <w:sz w:val="21"/>
                <w:szCs w:val="21"/>
                <w:highlight w:val="none"/>
              </w:rPr>
              <w:t>服务承诺</w:t>
            </w:r>
            <w:r>
              <w:rPr>
                <w:rFonts w:hint="eastAsia" w:ascii="宋体" w:hAnsi="宋体" w:eastAsia="宋体" w:cs="宋体"/>
                <w:color w:val="auto"/>
                <w:sz w:val="21"/>
                <w:szCs w:val="21"/>
                <w:highlight w:val="none"/>
                <w:lang w:eastAsia="zh-CN"/>
              </w:rPr>
              <w:t>如：招聘会结束后针对后续的追踪回访以及当期招聘未招聘成功的就业人员处置承诺</w:t>
            </w:r>
            <w:r>
              <w:rPr>
                <w:rFonts w:hint="eastAsia" w:ascii="宋体" w:hAnsi="宋体" w:eastAsia="宋体" w:cs="宋体"/>
                <w:color w:val="auto"/>
                <w:sz w:val="21"/>
                <w:szCs w:val="21"/>
                <w:highlight w:val="none"/>
              </w:rPr>
              <w:t>进行综合评分。优秀得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分，良好得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分，不提供得 0 分。</w:t>
            </w:r>
          </w:p>
        </w:tc>
      </w:tr>
      <w:tr w14:paraId="480CD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trPr>
        <w:tc>
          <w:tcPr>
            <w:tcW w:w="342" w:type="pct"/>
            <w:vMerge w:val="restart"/>
            <w:noWrap/>
            <w:vAlign w:val="center"/>
          </w:tcPr>
          <w:p w14:paraId="3D50599C">
            <w:pPr>
              <w:keepNext w:val="0"/>
              <w:keepLines w:val="0"/>
              <w:pageBreakBefore w:val="0"/>
              <w:widowControl/>
              <w:tabs>
                <w:tab w:val="left" w:pos="190"/>
              </w:tabs>
              <w:kinsoku/>
              <w:wordWrap/>
              <w:overflowPunct/>
              <w:topLinePunct w:val="0"/>
              <w:autoSpaceDE/>
              <w:autoSpaceDN/>
              <w:bidi w:val="0"/>
              <w:adjustRightInd/>
              <w:snapToGrid/>
              <w:spacing w:line="360" w:lineRule="auto"/>
              <w:ind w:left="-13" w:firstLine="11" w:firstLineChars="5"/>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履约</w:t>
            </w:r>
          </w:p>
          <w:p w14:paraId="48DF71E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sz w:val="21"/>
                <w:szCs w:val="21"/>
                <w:highlight w:val="none"/>
              </w:rPr>
              <w:t>能力</w:t>
            </w:r>
          </w:p>
        </w:tc>
        <w:tc>
          <w:tcPr>
            <w:tcW w:w="587" w:type="pct"/>
            <w:noWrap/>
            <w:vAlign w:val="center"/>
          </w:tcPr>
          <w:p w14:paraId="77F2D4D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val="en-US" w:eastAsia="zh-Hans"/>
              </w:rPr>
            </w:pPr>
            <w:r>
              <w:rPr>
                <w:rFonts w:hint="eastAsia" w:ascii="宋体" w:hAnsi="宋体" w:eastAsia="宋体" w:cs="宋体"/>
                <w:b/>
                <w:bCs/>
                <w:color w:val="auto"/>
                <w:sz w:val="21"/>
                <w:szCs w:val="21"/>
                <w:highlight w:val="none"/>
                <w:lang w:val="en-US" w:eastAsia="zh-Hans"/>
              </w:rPr>
              <w:t>综合</w:t>
            </w:r>
          </w:p>
          <w:p w14:paraId="7502DBAF">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lang w:val="en-US" w:eastAsia="zh-Hans"/>
              </w:rPr>
            </w:pPr>
            <w:r>
              <w:rPr>
                <w:rFonts w:hint="eastAsia" w:ascii="宋体" w:hAnsi="宋体" w:eastAsia="宋体" w:cs="宋体"/>
                <w:b/>
                <w:bCs/>
                <w:color w:val="auto"/>
                <w:sz w:val="21"/>
                <w:szCs w:val="21"/>
                <w:highlight w:val="none"/>
                <w:lang w:val="en-US" w:eastAsia="zh-Hans"/>
              </w:rPr>
              <w:t>实力</w:t>
            </w:r>
          </w:p>
        </w:tc>
        <w:tc>
          <w:tcPr>
            <w:tcW w:w="441" w:type="pct"/>
            <w:noWrap/>
            <w:vAlign w:val="center"/>
          </w:tcPr>
          <w:p w14:paraId="1B05216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宋体" w:hAnsi="宋体" w:eastAsia="宋体" w:cs="宋体"/>
                <w:b/>
                <w:bCs/>
                <w:color w:val="auto"/>
                <w:kern w:val="0"/>
                <w:sz w:val="21"/>
                <w:szCs w:val="21"/>
                <w:highlight w:val="none"/>
                <w:lang w:val="en-US" w:eastAsia="zh-CN"/>
              </w:rPr>
            </w:pPr>
            <w:r>
              <w:rPr>
                <w:rFonts w:hint="eastAsia" w:ascii="宋体" w:hAnsi="宋体" w:cs="宋体"/>
                <w:b/>
                <w:bCs/>
                <w:color w:val="auto"/>
                <w:kern w:val="0"/>
                <w:sz w:val="21"/>
                <w:szCs w:val="21"/>
                <w:highlight w:val="none"/>
                <w:lang w:val="en-US" w:eastAsia="zh-CN"/>
              </w:rPr>
              <w:t>11</w:t>
            </w:r>
          </w:p>
        </w:tc>
        <w:tc>
          <w:tcPr>
            <w:tcW w:w="3628" w:type="pct"/>
            <w:noWrap/>
            <w:vAlign w:val="top"/>
          </w:tcPr>
          <w:p w14:paraId="2E5696C8">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1.投标人</w:t>
            </w:r>
            <w:r>
              <w:rPr>
                <w:rFonts w:hint="eastAsia" w:ascii="宋体" w:hAnsi="宋体" w:eastAsia="宋体" w:cs="宋体"/>
                <w:color w:val="auto"/>
                <w:sz w:val="21"/>
                <w:szCs w:val="21"/>
                <w:lang w:val="en-US" w:eastAsia="zh-CN"/>
              </w:rPr>
              <w:t>内部管理制度（包括但不限于人事管理制度、档案管理制度、岗位责任制、职业道德管理制度、财务制度、业务管理制度等）规范健全得5分，基本满足需要的得3分。</w:t>
            </w:r>
          </w:p>
          <w:p w14:paraId="26442E46">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1"/>
                <w:szCs w:val="21"/>
                <w:lang w:eastAsia="zh-CN"/>
              </w:rPr>
            </w:pPr>
          </w:p>
          <w:p w14:paraId="5134559F">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1"/>
                <w:szCs w:val="21"/>
                <w:lang w:eastAsia="zh-Hans"/>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Hans"/>
              </w:rPr>
              <w:t>为保障</w:t>
            </w:r>
            <w:r>
              <w:rPr>
                <w:rFonts w:hint="eastAsia" w:ascii="宋体" w:hAnsi="宋体" w:eastAsia="宋体" w:cs="宋体"/>
                <w:color w:val="auto"/>
                <w:sz w:val="21"/>
                <w:szCs w:val="21"/>
                <w:lang w:val="en-US" w:eastAsia="zh-CN"/>
              </w:rPr>
              <w:t>招聘会</w:t>
            </w:r>
            <w:r>
              <w:rPr>
                <w:rFonts w:hint="eastAsia" w:ascii="宋体" w:hAnsi="宋体" w:eastAsia="宋体" w:cs="宋体"/>
                <w:color w:val="auto"/>
                <w:sz w:val="21"/>
                <w:szCs w:val="21"/>
                <w:lang w:val="en-US" w:eastAsia="zh-Hans"/>
              </w:rPr>
              <w:t>顺利进行</w:t>
            </w:r>
            <w:r>
              <w:rPr>
                <w:rFonts w:hint="eastAsia" w:ascii="宋体" w:hAnsi="宋体" w:eastAsia="宋体" w:cs="宋体"/>
                <w:color w:val="auto"/>
                <w:sz w:val="21"/>
                <w:szCs w:val="21"/>
                <w:lang w:eastAsia="zh-Hans"/>
              </w:rPr>
              <w:t>，</w:t>
            </w:r>
            <w:r>
              <w:rPr>
                <w:rFonts w:hint="eastAsia" w:ascii="宋体" w:hAnsi="宋体" w:cs="宋体"/>
                <w:color w:val="auto"/>
                <w:sz w:val="21"/>
                <w:szCs w:val="21"/>
                <w:lang w:val="en-US" w:eastAsia="zh-CN"/>
              </w:rPr>
              <w:t>投标人</w:t>
            </w:r>
            <w:r>
              <w:rPr>
                <w:rFonts w:hint="eastAsia" w:ascii="宋体" w:hAnsi="宋体" w:eastAsia="宋体" w:cs="宋体"/>
                <w:color w:val="auto"/>
                <w:sz w:val="21"/>
                <w:szCs w:val="21"/>
                <w:lang w:val="en-US" w:eastAsia="zh-Hans"/>
              </w:rPr>
              <w:t>拟投入的设备、设施清单完善得</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lang w:val="en-US" w:eastAsia="zh-Hans"/>
              </w:rPr>
              <w:t>分</w:t>
            </w:r>
            <w:r>
              <w:rPr>
                <w:rFonts w:hint="eastAsia" w:ascii="宋体" w:hAnsi="宋体" w:eastAsia="宋体" w:cs="宋体"/>
                <w:color w:val="auto"/>
                <w:sz w:val="21"/>
                <w:szCs w:val="21"/>
                <w:lang w:eastAsia="zh-Hans"/>
              </w:rPr>
              <w:t>；</w:t>
            </w:r>
            <w:r>
              <w:rPr>
                <w:rFonts w:hint="eastAsia" w:ascii="宋体" w:hAnsi="宋体" w:eastAsia="宋体" w:cs="宋体"/>
                <w:color w:val="auto"/>
                <w:sz w:val="21"/>
                <w:szCs w:val="21"/>
                <w:lang w:val="en-US" w:eastAsia="zh-Hans"/>
              </w:rPr>
              <w:t>较完善得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lang w:val="en-US" w:eastAsia="zh-Hans"/>
              </w:rPr>
              <w:t>分</w:t>
            </w:r>
            <w:r>
              <w:rPr>
                <w:rFonts w:hint="eastAsia" w:ascii="宋体" w:hAnsi="宋体" w:eastAsia="宋体" w:cs="宋体"/>
                <w:color w:val="auto"/>
                <w:sz w:val="21"/>
                <w:szCs w:val="21"/>
                <w:lang w:eastAsia="zh-Hans"/>
              </w:rPr>
              <w:t>；</w:t>
            </w:r>
            <w:r>
              <w:rPr>
                <w:rFonts w:hint="eastAsia" w:ascii="宋体" w:hAnsi="宋体" w:eastAsia="宋体" w:cs="宋体"/>
                <w:color w:val="auto"/>
                <w:sz w:val="21"/>
                <w:szCs w:val="21"/>
                <w:lang w:val="en-US" w:eastAsia="zh-Hans"/>
              </w:rPr>
              <w:t>有明显缺失得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en-US" w:eastAsia="zh-Hans"/>
              </w:rPr>
              <w:t>分</w:t>
            </w:r>
            <w:r>
              <w:rPr>
                <w:rFonts w:hint="eastAsia" w:ascii="宋体" w:hAnsi="宋体" w:eastAsia="宋体" w:cs="宋体"/>
                <w:color w:val="auto"/>
                <w:sz w:val="21"/>
                <w:szCs w:val="21"/>
                <w:lang w:val="en-US" w:eastAsia="zh-CN"/>
              </w:rPr>
              <w:t>，未提供得0分。（需提供设备设施清单）</w:t>
            </w:r>
          </w:p>
        </w:tc>
      </w:tr>
      <w:tr w14:paraId="5BA8F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342" w:type="pct"/>
            <w:vMerge w:val="continue"/>
            <w:noWrap/>
            <w:vAlign w:val="center"/>
          </w:tcPr>
          <w:p w14:paraId="7F68393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p>
        </w:tc>
        <w:tc>
          <w:tcPr>
            <w:tcW w:w="587" w:type="pct"/>
            <w:noWrap/>
            <w:vAlign w:val="center"/>
          </w:tcPr>
          <w:p w14:paraId="1A9DD6F3">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lang w:eastAsia="zh-CN"/>
              </w:rPr>
              <w:t>用户</w:t>
            </w:r>
          </w:p>
          <w:p w14:paraId="7B069F98">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lang w:eastAsia="zh-CN"/>
              </w:rPr>
              <w:t>反馈</w:t>
            </w:r>
          </w:p>
        </w:tc>
        <w:tc>
          <w:tcPr>
            <w:tcW w:w="441" w:type="pct"/>
            <w:noWrap/>
            <w:vAlign w:val="center"/>
          </w:tcPr>
          <w:p w14:paraId="464BFD4F">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lang w:eastAsia="zh-CN"/>
              </w:rPr>
              <w:t>4</w:t>
            </w:r>
          </w:p>
        </w:tc>
        <w:tc>
          <w:tcPr>
            <w:tcW w:w="3628" w:type="pct"/>
            <w:noWrap/>
          </w:tcPr>
          <w:p w14:paraId="382F36C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2"/>
                <w:sz w:val="21"/>
                <w:szCs w:val="21"/>
                <w:highlight w:val="none"/>
                <w:u w:val="none"/>
                <w:lang w:val="en-US" w:eastAsia="zh-CN" w:bidi="ar-SA"/>
              </w:rPr>
              <w:t>用户单位反馈意见，情况良好，信誉度较高，近三年</w:t>
            </w:r>
            <w:r>
              <w:rPr>
                <w:rFonts w:hint="eastAsia" w:ascii="宋体" w:hAnsi="宋体" w:eastAsia="宋体" w:cs="宋体"/>
                <w:color w:val="auto"/>
                <w:kern w:val="2"/>
                <w:sz w:val="21"/>
                <w:szCs w:val="21"/>
                <w:highlight w:val="none"/>
                <w:u w:val="none"/>
                <w:lang w:val="en-US" w:eastAsia="zh-Hans" w:bidi="ar-SA"/>
              </w:rPr>
              <w:t>用户</w:t>
            </w:r>
            <w:r>
              <w:rPr>
                <w:rFonts w:hint="eastAsia" w:ascii="宋体" w:hAnsi="宋体" w:eastAsia="宋体" w:cs="宋体"/>
                <w:color w:val="auto"/>
                <w:kern w:val="2"/>
                <w:sz w:val="21"/>
                <w:szCs w:val="21"/>
                <w:highlight w:val="none"/>
                <w:u w:val="none"/>
                <w:lang w:val="en-US" w:eastAsia="zh-CN" w:bidi="ar-SA"/>
              </w:rPr>
              <w:t>反馈意见良好,每提供1个得1分，本项满分</w:t>
            </w:r>
            <w:r>
              <w:rPr>
                <w:rFonts w:hint="eastAsia" w:ascii="宋体" w:hAnsi="宋体" w:eastAsia="宋体" w:cs="宋体"/>
                <w:color w:val="auto"/>
                <w:kern w:val="2"/>
                <w:sz w:val="21"/>
                <w:szCs w:val="21"/>
                <w:highlight w:val="none"/>
                <w:u w:val="none"/>
                <w:lang w:eastAsia="zh-CN" w:bidi="ar-SA"/>
              </w:rPr>
              <w:t>4</w:t>
            </w:r>
            <w:r>
              <w:rPr>
                <w:rFonts w:hint="eastAsia" w:ascii="宋体" w:hAnsi="宋体" w:eastAsia="宋体" w:cs="宋体"/>
                <w:color w:val="auto"/>
                <w:kern w:val="2"/>
                <w:sz w:val="21"/>
                <w:szCs w:val="21"/>
                <w:highlight w:val="none"/>
                <w:u w:val="none"/>
                <w:lang w:val="en-US" w:eastAsia="zh-CN" w:bidi="ar-SA"/>
              </w:rPr>
              <w:t>分。</w:t>
            </w:r>
          </w:p>
        </w:tc>
      </w:tr>
      <w:tr w14:paraId="452FF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342" w:type="pct"/>
            <w:vMerge w:val="continue"/>
            <w:noWrap/>
            <w:vAlign w:val="center"/>
          </w:tcPr>
          <w:p w14:paraId="6D3C7F9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1"/>
                <w:szCs w:val="21"/>
                <w:highlight w:val="none"/>
              </w:rPr>
            </w:pPr>
          </w:p>
        </w:tc>
        <w:tc>
          <w:tcPr>
            <w:tcW w:w="587" w:type="pct"/>
            <w:noWrap/>
            <w:vAlign w:val="center"/>
          </w:tcPr>
          <w:p w14:paraId="4BBE02C2">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业绩</w:t>
            </w:r>
          </w:p>
          <w:p w14:paraId="001CB8CF">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证明</w:t>
            </w:r>
          </w:p>
        </w:tc>
        <w:tc>
          <w:tcPr>
            <w:tcW w:w="441" w:type="pct"/>
            <w:noWrap/>
            <w:vAlign w:val="center"/>
          </w:tcPr>
          <w:p w14:paraId="3459501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lang w:val="en-US" w:eastAsia="zh-CN"/>
              </w:rPr>
              <w:t>8</w:t>
            </w:r>
          </w:p>
        </w:tc>
        <w:tc>
          <w:tcPr>
            <w:tcW w:w="3628" w:type="pct"/>
            <w:noWrap/>
          </w:tcPr>
          <w:p w14:paraId="215AD0F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rPr>
              <w:t>近三年（20</w:t>
            </w:r>
            <w:r>
              <w:rPr>
                <w:rFonts w:hint="eastAsia" w:ascii="宋体" w:hAnsi="宋体" w:eastAsia="宋体" w:cs="宋体"/>
                <w:color w:val="auto"/>
                <w:kern w:val="0"/>
                <w:sz w:val="21"/>
                <w:szCs w:val="21"/>
                <w:highlight w:val="none"/>
                <w:lang w:val="en-US" w:eastAsia="zh-CN"/>
              </w:rPr>
              <w:t>22</w:t>
            </w:r>
            <w:r>
              <w:rPr>
                <w:rFonts w:hint="eastAsia" w:ascii="宋体" w:hAnsi="宋体" w:eastAsia="宋体" w:cs="宋体"/>
                <w:color w:val="auto"/>
                <w:kern w:val="0"/>
                <w:sz w:val="21"/>
                <w:szCs w:val="21"/>
                <w:highlight w:val="none"/>
              </w:rPr>
              <w:t>年 1 月 1 日至今）承担过类似项目业绩，每具有一个业绩得</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分，并附清晰可见的业绩证明资料（中标（成交）通知书或成交通知书或合同），最多得</w:t>
            </w:r>
            <w:r>
              <w:rPr>
                <w:rFonts w:hint="eastAsia" w:ascii="宋体"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分。未附业绩证明资料的不得分。</w:t>
            </w:r>
          </w:p>
        </w:tc>
      </w:tr>
      <w:tr w14:paraId="7E54E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000" w:type="pct"/>
            <w:gridSpan w:val="4"/>
            <w:noWrap/>
            <w:vAlign w:val="center"/>
          </w:tcPr>
          <w:p w14:paraId="6F30823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kern w:val="0"/>
                <w:sz w:val="21"/>
                <w:szCs w:val="21"/>
                <w:highlight w:val="none"/>
              </w:rPr>
            </w:pPr>
            <w:bookmarkStart w:id="231" w:name="_Hlk511944786"/>
            <w:r>
              <w:rPr>
                <w:rFonts w:hint="eastAsia" w:ascii="宋体" w:hAnsi="宋体" w:eastAsia="宋体" w:cs="宋体"/>
                <w:b/>
                <w:bCs/>
                <w:color w:val="auto"/>
                <w:kern w:val="0"/>
                <w:sz w:val="21"/>
                <w:szCs w:val="21"/>
                <w:highlight w:val="none"/>
              </w:rPr>
              <w:t>注：评审得分合计100分，评分计算结果保留两位小数，第三位小数四舍五入。</w:t>
            </w:r>
          </w:p>
        </w:tc>
      </w:tr>
      <w:bookmarkEnd w:id="231"/>
    </w:tbl>
    <w:p w14:paraId="1B3EAE58">
      <w:pPr>
        <w:numPr>
          <w:ilvl w:val="0"/>
          <w:numId w:val="0"/>
        </w:numPr>
        <w:shd w:val="clear"/>
        <w:spacing w:line="360" w:lineRule="auto"/>
        <w:rPr>
          <w:rStyle w:val="35"/>
          <w:rFonts w:hint="eastAsia" w:ascii="宋体" w:hAnsi="宋体" w:eastAsia="宋体" w:cs="宋体"/>
          <w:color w:val="auto"/>
          <w:sz w:val="24"/>
          <w:szCs w:val="24"/>
          <w:highlight w:val="none"/>
        </w:rPr>
      </w:pPr>
    </w:p>
    <w:sectPr>
      <w:headerReference r:id="rId8" w:type="default"/>
      <w:footerReference r:id="rId9" w:type="default"/>
      <w:pgSz w:w="11906" w:h="16838"/>
      <w:pgMar w:top="1474" w:right="1417" w:bottom="1247" w:left="141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6361A06-F13A-4447-BC0D-7782EC834D99}"/>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1DC4FBEA-629C-4ABB-AED7-D41D1FA0BBD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A8F3EB04-F103-424D-A27B-5360ED211B89}"/>
  </w:font>
  <w:font w:name="Microsoft JhengHei">
    <w:panose1 w:val="020B0604030504040204"/>
    <w:charset w:val="88"/>
    <w:family w:val="swiss"/>
    <w:pitch w:val="default"/>
    <w:sig w:usb0="00000087" w:usb1="28AF4000" w:usb2="00000016" w:usb3="00000000" w:csb0="00100009" w:csb1="00000000"/>
    <w:embedRegular r:id="rId4" w:fontKey="{638E2015-92A0-4586-B62A-F923ABD22ED4}"/>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5" w:fontKey="{BC4222EE-6F53-480A-B188-B3E19C9A9A93}"/>
  </w:font>
  <w:font w:name="Cambria">
    <w:panose1 w:val="02040503050406030204"/>
    <w:charset w:val="00"/>
    <w:family w:val="roman"/>
    <w:pitch w:val="default"/>
    <w:sig w:usb0="E00002FF" w:usb1="400004FF" w:usb2="00000000" w:usb3="00000000" w:csb0="2000019F" w:csb1="00000000"/>
  </w:font>
  <w:font w:name="仿宋体">
    <w:altName w:val="仿宋"/>
    <w:panose1 w:val="00000000000000000000"/>
    <w:charset w:val="86"/>
    <w:family w:val="roma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Consolas">
    <w:panose1 w:val="020B0609020204030204"/>
    <w:charset w:val="00"/>
    <w:family w:val="modern"/>
    <w:pitch w:val="default"/>
    <w:sig w:usb0="E10002FF" w:usb1="4000FCFF" w:usb2="00000009" w:usb3="00000000" w:csb0="6000019F" w:csb1="DFD7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方正大标宋简体">
    <w:panose1 w:val="02000000000000000000"/>
    <w:charset w:val="86"/>
    <w:family w:val="auto"/>
    <w:pitch w:val="default"/>
    <w:sig w:usb0="A00002BF" w:usb1="184F6CFA" w:usb2="00000012" w:usb3="00000000" w:csb0="00040001" w:csb1="00000000"/>
    <w:embedRegular r:id="rId6" w:fontKey="{16D61A45-2AFB-45D0-A291-4B6C649EFE5A}"/>
  </w:font>
  <w:font w:name="Wingdings 2">
    <w:panose1 w:val="05020102010507070707"/>
    <w:charset w:val="02"/>
    <w:family w:val="roman"/>
    <w:pitch w:val="default"/>
    <w:sig w:usb0="00000000" w:usb1="00000000" w:usb2="00000000" w:usb3="00000000" w:csb0="80000000" w:csb1="00000000"/>
    <w:embedRegular r:id="rId7" w:fontKey="{9DB6136C-D4C0-4DA6-BDCE-B974478B049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0B336">
    <w:pPr>
      <w:pStyle w:val="18"/>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66935E">
                          <w:pPr>
                            <w:pStyle w:val="18"/>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A66935E">
                    <w:pPr>
                      <w:pStyle w:val="18"/>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0214C">
    <w:pPr>
      <w:pStyle w:val="18"/>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718B75">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73718B75">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88F44">
    <w:pPr>
      <w:pStyle w:val="18"/>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A4DC07">
                          <w:pPr>
                            <w:pStyle w:val="18"/>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66A4DC07">
                    <w:pPr>
                      <w:pStyle w:val="18"/>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79BBE">
    <w:pPr>
      <w:pStyle w:val="18"/>
      <w:ind w:right="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BDA642">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45BDA642">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B72EC">
    <w:pPr>
      <w:pStyle w:val="19"/>
    </w:pPr>
    <w:r>
      <w:rPr>
        <w:rFonts w:hint="eastAsia" w:eastAsia="方正大标宋简体"/>
        <w:color w:val="000000"/>
        <w:spacing w:val="20"/>
        <w:sz w:val="32"/>
      </w:rPr>
      <w:drawing>
        <wp:inline distT="0" distB="0" distL="114300" distR="114300">
          <wp:extent cx="4498975" cy="594360"/>
          <wp:effectExtent l="0" t="0" r="15875" b="15240"/>
          <wp:docPr id="1" name="图片 1"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形1"/>
                  <pic:cNvPicPr>
                    <a:picLocks noChangeAspect="1"/>
                  </pic:cNvPicPr>
                </pic:nvPicPr>
                <pic:blipFill>
                  <a:blip r:embed="rId1"/>
                  <a:stretch>
                    <a:fillRect/>
                  </a:stretch>
                </pic:blipFill>
                <pic:spPr>
                  <a:xfrm>
                    <a:off x="0" y="0"/>
                    <a:ext cx="4498975" cy="59436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484255">
    <w:pPr>
      <w:pStyle w:val="19"/>
    </w:pPr>
    <w:r>
      <w:rPr>
        <w:rFonts w:hint="eastAsia" w:eastAsia="方正大标宋简体"/>
        <w:color w:val="000000"/>
        <w:spacing w:val="20"/>
        <w:sz w:val="32"/>
      </w:rPr>
      <w:drawing>
        <wp:inline distT="0" distB="0" distL="114300" distR="114300">
          <wp:extent cx="4498975" cy="594360"/>
          <wp:effectExtent l="0" t="0" r="15875" b="15240"/>
          <wp:docPr id="9" name="图片 1"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图形1"/>
                  <pic:cNvPicPr>
                    <a:picLocks noChangeAspect="1"/>
                  </pic:cNvPicPr>
                </pic:nvPicPr>
                <pic:blipFill>
                  <a:blip r:embed="rId1"/>
                  <a:stretch>
                    <a:fillRect/>
                  </a:stretch>
                </pic:blipFill>
                <pic:spPr>
                  <a:xfrm>
                    <a:off x="0" y="0"/>
                    <a:ext cx="4498975" cy="59436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8DE04">
    <w:pPr>
      <w:pStyle w:val="19"/>
      <w:pBdr>
        <w:bottom w:val="single" w:color="auto" w:sz="4" w:space="1"/>
      </w:pBdr>
    </w:pPr>
    <w:r>
      <w:rPr>
        <w:rFonts w:eastAsia="方正大标宋简体"/>
        <w:color w:val="000000"/>
        <w:spacing w:val="20"/>
        <w:sz w:val="32"/>
      </w:rPr>
      <w:drawing>
        <wp:inline distT="0" distB="0" distL="114300" distR="114300">
          <wp:extent cx="4498975" cy="594360"/>
          <wp:effectExtent l="0" t="0" r="15875" b="15240"/>
          <wp:docPr id="10" name="图片 2"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图形1"/>
                  <pic:cNvPicPr>
                    <a:picLocks noChangeAspect="1"/>
                  </pic:cNvPicPr>
                </pic:nvPicPr>
                <pic:blipFill>
                  <a:blip r:embed="rId1"/>
                  <a:stretch>
                    <a:fillRect/>
                  </a:stretch>
                </pic:blipFill>
                <pic:spPr>
                  <a:xfrm>
                    <a:off x="0" y="0"/>
                    <a:ext cx="4498975" cy="59436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decimal"/>
      <w:pStyle w:val="155"/>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
    <w:nsid w:val="4849FF19"/>
    <w:multiLevelType w:val="singleLevel"/>
    <w:tmpl w:val="4849FF19"/>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zMmNjNjI0NjAzNzYwMDE2MDhiYmQ0MWNmZjNjYTMifQ=="/>
  </w:docVars>
  <w:rsids>
    <w:rsidRoot w:val="00000000"/>
    <w:rsid w:val="000701C4"/>
    <w:rsid w:val="00157D8C"/>
    <w:rsid w:val="00191E5F"/>
    <w:rsid w:val="006A6DF8"/>
    <w:rsid w:val="00AC6765"/>
    <w:rsid w:val="00D5688F"/>
    <w:rsid w:val="00D64AE1"/>
    <w:rsid w:val="00EF3260"/>
    <w:rsid w:val="012D0479"/>
    <w:rsid w:val="017D7944"/>
    <w:rsid w:val="017E4EF9"/>
    <w:rsid w:val="01951E50"/>
    <w:rsid w:val="019C594B"/>
    <w:rsid w:val="02664739"/>
    <w:rsid w:val="02676400"/>
    <w:rsid w:val="026830E1"/>
    <w:rsid w:val="030F53B2"/>
    <w:rsid w:val="03321657"/>
    <w:rsid w:val="036245B1"/>
    <w:rsid w:val="03790E4A"/>
    <w:rsid w:val="038325D2"/>
    <w:rsid w:val="03B77F5D"/>
    <w:rsid w:val="03B804CE"/>
    <w:rsid w:val="03DD5918"/>
    <w:rsid w:val="04094511"/>
    <w:rsid w:val="0466502E"/>
    <w:rsid w:val="04D56E5D"/>
    <w:rsid w:val="04F632B0"/>
    <w:rsid w:val="05544226"/>
    <w:rsid w:val="059A7B36"/>
    <w:rsid w:val="05B01562"/>
    <w:rsid w:val="05BE1746"/>
    <w:rsid w:val="05DE13A1"/>
    <w:rsid w:val="06390A24"/>
    <w:rsid w:val="06420522"/>
    <w:rsid w:val="064B5EC5"/>
    <w:rsid w:val="06C417CC"/>
    <w:rsid w:val="06EA7AE9"/>
    <w:rsid w:val="070F2A67"/>
    <w:rsid w:val="072E2B93"/>
    <w:rsid w:val="078422A6"/>
    <w:rsid w:val="07E5385B"/>
    <w:rsid w:val="07F96223"/>
    <w:rsid w:val="08266357"/>
    <w:rsid w:val="08275C22"/>
    <w:rsid w:val="08755308"/>
    <w:rsid w:val="087921F6"/>
    <w:rsid w:val="0881122C"/>
    <w:rsid w:val="089470A7"/>
    <w:rsid w:val="08A76D63"/>
    <w:rsid w:val="08DF319A"/>
    <w:rsid w:val="08F06269"/>
    <w:rsid w:val="09000221"/>
    <w:rsid w:val="092C7472"/>
    <w:rsid w:val="096C546D"/>
    <w:rsid w:val="097C53A6"/>
    <w:rsid w:val="0982598E"/>
    <w:rsid w:val="098368C3"/>
    <w:rsid w:val="09FB7366"/>
    <w:rsid w:val="09FD538D"/>
    <w:rsid w:val="0A232A84"/>
    <w:rsid w:val="0A326B00"/>
    <w:rsid w:val="0A534ECD"/>
    <w:rsid w:val="0A64257B"/>
    <w:rsid w:val="0AA54929"/>
    <w:rsid w:val="0AAE5A3B"/>
    <w:rsid w:val="0AB4733C"/>
    <w:rsid w:val="0AEB574B"/>
    <w:rsid w:val="0AEC57C6"/>
    <w:rsid w:val="0AF3003D"/>
    <w:rsid w:val="0B462863"/>
    <w:rsid w:val="0B713A5D"/>
    <w:rsid w:val="0B815891"/>
    <w:rsid w:val="0B99032C"/>
    <w:rsid w:val="0C1739D5"/>
    <w:rsid w:val="0C1F3AC4"/>
    <w:rsid w:val="0C8857D1"/>
    <w:rsid w:val="0C904CE4"/>
    <w:rsid w:val="0CC764C7"/>
    <w:rsid w:val="0D893576"/>
    <w:rsid w:val="0D894C89"/>
    <w:rsid w:val="0DA41AC3"/>
    <w:rsid w:val="0DB735A4"/>
    <w:rsid w:val="0DCA28C7"/>
    <w:rsid w:val="0E29397C"/>
    <w:rsid w:val="0E5F1423"/>
    <w:rsid w:val="0E6D0107"/>
    <w:rsid w:val="0E7B0A75"/>
    <w:rsid w:val="0E9E3DD1"/>
    <w:rsid w:val="0EB2020F"/>
    <w:rsid w:val="0ED46862"/>
    <w:rsid w:val="0F086F7E"/>
    <w:rsid w:val="0F5B4FA9"/>
    <w:rsid w:val="0FC1060B"/>
    <w:rsid w:val="0FDF6DE2"/>
    <w:rsid w:val="101E5E95"/>
    <w:rsid w:val="106448F4"/>
    <w:rsid w:val="10652337"/>
    <w:rsid w:val="10661712"/>
    <w:rsid w:val="108D58A1"/>
    <w:rsid w:val="1090632E"/>
    <w:rsid w:val="10BB2AD2"/>
    <w:rsid w:val="10E00FC8"/>
    <w:rsid w:val="113A4C18"/>
    <w:rsid w:val="11703D04"/>
    <w:rsid w:val="11746B6A"/>
    <w:rsid w:val="118A6720"/>
    <w:rsid w:val="11A46C21"/>
    <w:rsid w:val="126F1A15"/>
    <w:rsid w:val="12850115"/>
    <w:rsid w:val="12F31522"/>
    <w:rsid w:val="132E255A"/>
    <w:rsid w:val="137D5B22"/>
    <w:rsid w:val="13BF31B2"/>
    <w:rsid w:val="14103A0E"/>
    <w:rsid w:val="1501671E"/>
    <w:rsid w:val="151C63AF"/>
    <w:rsid w:val="152B0394"/>
    <w:rsid w:val="159F6FD7"/>
    <w:rsid w:val="15A54F03"/>
    <w:rsid w:val="15B21A64"/>
    <w:rsid w:val="15B515EA"/>
    <w:rsid w:val="15CE0ABB"/>
    <w:rsid w:val="15D50740"/>
    <w:rsid w:val="15ED237A"/>
    <w:rsid w:val="16014137"/>
    <w:rsid w:val="160743A8"/>
    <w:rsid w:val="16337E88"/>
    <w:rsid w:val="1673588D"/>
    <w:rsid w:val="168626AD"/>
    <w:rsid w:val="16C91A60"/>
    <w:rsid w:val="16D45ADD"/>
    <w:rsid w:val="16EA3E98"/>
    <w:rsid w:val="16EF19A4"/>
    <w:rsid w:val="17284EA1"/>
    <w:rsid w:val="17AF3AAE"/>
    <w:rsid w:val="17B943BD"/>
    <w:rsid w:val="17BB0135"/>
    <w:rsid w:val="17E01949"/>
    <w:rsid w:val="17EB2374"/>
    <w:rsid w:val="17FD699F"/>
    <w:rsid w:val="180F2AE1"/>
    <w:rsid w:val="18714C97"/>
    <w:rsid w:val="18A22809"/>
    <w:rsid w:val="18A84B5D"/>
    <w:rsid w:val="18B024BE"/>
    <w:rsid w:val="18F830D0"/>
    <w:rsid w:val="19261C84"/>
    <w:rsid w:val="192E41AA"/>
    <w:rsid w:val="19375EE1"/>
    <w:rsid w:val="194277CA"/>
    <w:rsid w:val="19A93602"/>
    <w:rsid w:val="19B25567"/>
    <w:rsid w:val="19E76863"/>
    <w:rsid w:val="1A11668E"/>
    <w:rsid w:val="1A5156AF"/>
    <w:rsid w:val="1ADE4D00"/>
    <w:rsid w:val="1B014FB5"/>
    <w:rsid w:val="1B1B7636"/>
    <w:rsid w:val="1B991EAE"/>
    <w:rsid w:val="1BC4087A"/>
    <w:rsid w:val="1C650AE7"/>
    <w:rsid w:val="1C84143D"/>
    <w:rsid w:val="1C841FCF"/>
    <w:rsid w:val="1D314D7C"/>
    <w:rsid w:val="1D6545E9"/>
    <w:rsid w:val="1D6FA8E9"/>
    <w:rsid w:val="1D766ED3"/>
    <w:rsid w:val="1D773433"/>
    <w:rsid w:val="1DA4033C"/>
    <w:rsid w:val="1DE07292"/>
    <w:rsid w:val="1DEA022D"/>
    <w:rsid w:val="1E1B36DB"/>
    <w:rsid w:val="1E2A5779"/>
    <w:rsid w:val="1E5E181A"/>
    <w:rsid w:val="1EA676FE"/>
    <w:rsid w:val="1ECA0049"/>
    <w:rsid w:val="1F60358C"/>
    <w:rsid w:val="1F7F413E"/>
    <w:rsid w:val="2014477C"/>
    <w:rsid w:val="20242528"/>
    <w:rsid w:val="20250841"/>
    <w:rsid w:val="2064058E"/>
    <w:rsid w:val="208A2030"/>
    <w:rsid w:val="20D32772"/>
    <w:rsid w:val="20DF17E4"/>
    <w:rsid w:val="21675BD4"/>
    <w:rsid w:val="21C13B79"/>
    <w:rsid w:val="21FF50C2"/>
    <w:rsid w:val="22593588"/>
    <w:rsid w:val="22674F09"/>
    <w:rsid w:val="227F37FC"/>
    <w:rsid w:val="228D26CE"/>
    <w:rsid w:val="229C1B98"/>
    <w:rsid w:val="22AC3C78"/>
    <w:rsid w:val="22BE6884"/>
    <w:rsid w:val="235D4796"/>
    <w:rsid w:val="23C16AD3"/>
    <w:rsid w:val="23F452D1"/>
    <w:rsid w:val="23F724F4"/>
    <w:rsid w:val="23FC77C6"/>
    <w:rsid w:val="24150BCD"/>
    <w:rsid w:val="24B417BD"/>
    <w:rsid w:val="24FA0369"/>
    <w:rsid w:val="25162E4E"/>
    <w:rsid w:val="2539478B"/>
    <w:rsid w:val="2584600A"/>
    <w:rsid w:val="25BA3DE0"/>
    <w:rsid w:val="260853A1"/>
    <w:rsid w:val="260D24A3"/>
    <w:rsid w:val="26197246"/>
    <w:rsid w:val="26214252"/>
    <w:rsid w:val="26241155"/>
    <w:rsid w:val="26555BCC"/>
    <w:rsid w:val="267E72D6"/>
    <w:rsid w:val="26B4291F"/>
    <w:rsid w:val="26B47BB7"/>
    <w:rsid w:val="26D23730"/>
    <w:rsid w:val="27262E36"/>
    <w:rsid w:val="2790765A"/>
    <w:rsid w:val="2826007F"/>
    <w:rsid w:val="283E55A9"/>
    <w:rsid w:val="28676A11"/>
    <w:rsid w:val="288929C0"/>
    <w:rsid w:val="288F0CA1"/>
    <w:rsid w:val="28FB2A87"/>
    <w:rsid w:val="29015BC3"/>
    <w:rsid w:val="290E3385"/>
    <w:rsid w:val="292D4EB8"/>
    <w:rsid w:val="29336DAB"/>
    <w:rsid w:val="29D36D9B"/>
    <w:rsid w:val="29E40CC9"/>
    <w:rsid w:val="2A2F070B"/>
    <w:rsid w:val="2B3558A4"/>
    <w:rsid w:val="2B530B73"/>
    <w:rsid w:val="2B9D7E25"/>
    <w:rsid w:val="2BBD4024"/>
    <w:rsid w:val="2C022BF7"/>
    <w:rsid w:val="2C415F00"/>
    <w:rsid w:val="2C5F50DB"/>
    <w:rsid w:val="2C7C7A3B"/>
    <w:rsid w:val="2C937E06"/>
    <w:rsid w:val="2CD614DF"/>
    <w:rsid w:val="2D0A5B9E"/>
    <w:rsid w:val="2D2378C4"/>
    <w:rsid w:val="2D713C80"/>
    <w:rsid w:val="2DC55411"/>
    <w:rsid w:val="2DD24728"/>
    <w:rsid w:val="2DD35D80"/>
    <w:rsid w:val="2DE75985"/>
    <w:rsid w:val="2E074870"/>
    <w:rsid w:val="2E935510"/>
    <w:rsid w:val="2EE44702"/>
    <w:rsid w:val="2EF266DA"/>
    <w:rsid w:val="2F071F6D"/>
    <w:rsid w:val="2F0B32F8"/>
    <w:rsid w:val="2F2C103E"/>
    <w:rsid w:val="2F7E1D1C"/>
    <w:rsid w:val="2F952A5B"/>
    <w:rsid w:val="2FDB716E"/>
    <w:rsid w:val="302B69D3"/>
    <w:rsid w:val="302C5C1C"/>
    <w:rsid w:val="307A6987"/>
    <w:rsid w:val="309F12BF"/>
    <w:rsid w:val="30AB6D22"/>
    <w:rsid w:val="30E1204A"/>
    <w:rsid w:val="30E14E33"/>
    <w:rsid w:val="315E0057"/>
    <w:rsid w:val="31702E23"/>
    <w:rsid w:val="31760550"/>
    <w:rsid w:val="31A978E6"/>
    <w:rsid w:val="31CD6F8B"/>
    <w:rsid w:val="31E879AB"/>
    <w:rsid w:val="31FD3F64"/>
    <w:rsid w:val="32133384"/>
    <w:rsid w:val="326E05ED"/>
    <w:rsid w:val="329830F5"/>
    <w:rsid w:val="32AE66D0"/>
    <w:rsid w:val="32E3232F"/>
    <w:rsid w:val="330B547D"/>
    <w:rsid w:val="3345134B"/>
    <w:rsid w:val="335C0630"/>
    <w:rsid w:val="338218A7"/>
    <w:rsid w:val="33A1422B"/>
    <w:rsid w:val="34050C5E"/>
    <w:rsid w:val="348F0527"/>
    <w:rsid w:val="357E0663"/>
    <w:rsid w:val="360F7B72"/>
    <w:rsid w:val="36160F00"/>
    <w:rsid w:val="36176A26"/>
    <w:rsid w:val="365B6913"/>
    <w:rsid w:val="36653CCF"/>
    <w:rsid w:val="36D77075"/>
    <w:rsid w:val="36E27775"/>
    <w:rsid w:val="37180CA8"/>
    <w:rsid w:val="371F1BA1"/>
    <w:rsid w:val="37730574"/>
    <w:rsid w:val="379A1D1D"/>
    <w:rsid w:val="37E83616"/>
    <w:rsid w:val="37ED3EE3"/>
    <w:rsid w:val="37F26A43"/>
    <w:rsid w:val="37F54C52"/>
    <w:rsid w:val="38271FF2"/>
    <w:rsid w:val="38320A1B"/>
    <w:rsid w:val="383A5702"/>
    <w:rsid w:val="384F528C"/>
    <w:rsid w:val="38887767"/>
    <w:rsid w:val="38C346A0"/>
    <w:rsid w:val="38FA6CBD"/>
    <w:rsid w:val="38FF3F16"/>
    <w:rsid w:val="39873EC3"/>
    <w:rsid w:val="39A940ED"/>
    <w:rsid w:val="39EF0075"/>
    <w:rsid w:val="3A052DD7"/>
    <w:rsid w:val="3A5F4756"/>
    <w:rsid w:val="3A7249D1"/>
    <w:rsid w:val="3A756F8F"/>
    <w:rsid w:val="3A7906BF"/>
    <w:rsid w:val="3AD35612"/>
    <w:rsid w:val="3AFB781A"/>
    <w:rsid w:val="3B0D103B"/>
    <w:rsid w:val="3B2B0868"/>
    <w:rsid w:val="3BA50630"/>
    <w:rsid w:val="3BB04FDD"/>
    <w:rsid w:val="3BBC5B16"/>
    <w:rsid w:val="3C0108D7"/>
    <w:rsid w:val="3C105D65"/>
    <w:rsid w:val="3C3D4CB6"/>
    <w:rsid w:val="3C3E4D0D"/>
    <w:rsid w:val="3C5203FE"/>
    <w:rsid w:val="3C552056"/>
    <w:rsid w:val="3C872B47"/>
    <w:rsid w:val="3C962A09"/>
    <w:rsid w:val="3CAC611A"/>
    <w:rsid w:val="3CF00FD2"/>
    <w:rsid w:val="3CF03B2D"/>
    <w:rsid w:val="3D021E87"/>
    <w:rsid w:val="3D5D60D5"/>
    <w:rsid w:val="3D69400B"/>
    <w:rsid w:val="3DA70690"/>
    <w:rsid w:val="3DD0408A"/>
    <w:rsid w:val="3DE713D4"/>
    <w:rsid w:val="3E1049EF"/>
    <w:rsid w:val="3E3D73E6"/>
    <w:rsid w:val="3E630A5B"/>
    <w:rsid w:val="3E9055C8"/>
    <w:rsid w:val="3ECA0C57"/>
    <w:rsid w:val="3EE02A8D"/>
    <w:rsid w:val="3FA54EFD"/>
    <w:rsid w:val="3FB13BC1"/>
    <w:rsid w:val="40B437EF"/>
    <w:rsid w:val="410E0514"/>
    <w:rsid w:val="41137507"/>
    <w:rsid w:val="416B59A9"/>
    <w:rsid w:val="41711123"/>
    <w:rsid w:val="41B02916"/>
    <w:rsid w:val="41D60612"/>
    <w:rsid w:val="41DE664A"/>
    <w:rsid w:val="41E51E26"/>
    <w:rsid w:val="42500387"/>
    <w:rsid w:val="425D7FA6"/>
    <w:rsid w:val="42B75819"/>
    <w:rsid w:val="42CF2B62"/>
    <w:rsid w:val="4335673E"/>
    <w:rsid w:val="438D20D6"/>
    <w:rsid w:val="43BE6232"/>
    <w:rsid w:val="43C16834"/>
    <w:rsid w:val="43FA01B4"/>
    <w:rsid w:val="44444E8A"/>
    <w:rsid w:val="44466E54"/>
    <w:rsid w:val="445E0DD0"/>
    <w:rsid w:val="44613C8E"/>
    <w:rsid w:val="44641D54"/>
    <w:rsid w:val="447F4B17"/>
    <w:rsid w:val="448654A3"/>
    <w:rsid w:val="44923EBD"/>
    <w:rsid w:val="450937CF"/>
    <w:rsid w:val="4510344C"/>
    <w:rsid w:val="45AB0DE1"/>
    <w:rsid w:val="464071BB"/>
    <w:rsid w:val="4653292B"/>
    <w:rsid w:val="467F7461"/>
    <w:rsid w:val="46A5054B"/>
    <w:rsid w:val="46B1159E"/>
    <w:rsid w:val="46BA02DA"/>
    <w:rsid w:val="46BD2CD2"/>
    <w:rsid w:val="46CD009B"/>
    <w:rsid w:val="47025732"/>
    <w:rsid w:val="47683E3E"/>
    <w:rsid w:val="47760C1E"/>
    <w:rsid w:val="477B5D50"/>
    <w:rsid w:val="477C0A73"/>
    <w:rsid w:val="47C81939"/>
    <w:rsid w:val="47EB5EA5"/>
    <w:rsid w:val="47F56E2D"/>
    <w:rsid w:val="4860600B"/>
    <w:rsid w:val="486107FB"/>
    <w:rsid w:val="48B325DE"/>
    <w:rsid w:val="48DE540C"/>
    <w:rsid w:val="48EE6D1C"/>
    <w:rsid w:val="48FD1AAC"/>
    <w:rsid w:val="49117E6E"/>
    <w:rsid w:val="491C32BE"/>
    <w:rsid w:val="492766DB"/>
    <w:rsid w:val="49522BD3"/>
    <w:rsid w:val="49A440DB"/>
    <w:rsid w:val="49A50150"/>
    <w:rsid w:val="49C81424"/>
    <w:rsid w:val="49C935DA"/>
    <w:rsid w:val="49CD676B"/>
    <w:rsid w:val="49EA0EB9"/>
    <w:rsid w:val="4A3C6604"/>
    <w:rsid w:val="4A5A0296"/>
    <w:rsid w:val="4A695F5F"/>
    <w:rsid w:val="4A7A50C9"/>
    <w:rsid w:val="4ABC0760"/>
    <w:rsid w:val="4AD42CA9"/>
    <w:rsid w:val="4B215F25"/>
    <w:rsid w:val="4B8D6F3F"/>
    <w:rsid w:val="4BB22E3F"/>
    <w:rsid w:val="4C003D8D"/>
    <w:rsid w:val="4C10610E"/>
    <w:rsid w:val="4C2C4B82"/>
    <w:rsid w:val="4C41771B"/>
    <w:rsid w:val="4CC43F81"/>
    <w:rsid w:val="4CD55219"/>
    <w:rsid w:val="4D125607"/>
    <w:rsid w:val="4D186A75"/>
    <w:rsid w:val="4D2B3A0A"/>
    <w:rsid w:val="4DA846DC"/>
    <w:rsid w:val="4E281379"/>
    <w:rsid w:val="4E434405"/>
    <w:rsid w:val="4EA50C1B"/>
    <w:rsid w:val="4F7370A0"/>
    <w:rsid w:val="4F7823CF"/>
    <w:rsid w:val="4F9E46AF"/>
    <w:rsid w:val="4FFF8D53"/>
    <w:rsid w:val="50643AC9"/>
    <w:rsid w:val="506B379F"/>
    <w:rsid w:val="50A82C45"/>
    <w:rsid w:val="511931FB"/>
    <w:rsid w:val="51286055"/>
    <w:rsid w:val="51381417"/>
    <w:rsid w:val="51404C2B"/>
    <w:rsid w:val="51764AF1"/>
    <w:rsid w:val="518266E1"/>
    <w:rsid w:val="51D84E64"/>
    <w:rsid w:val="524B2A87"/>
    <w:rsid w:val="526E5D71"/>
    <w:rsid w:val="52BE40AB"/>
    <w:rsid w:val="52C44228"/>
    <w:rsid w:val="52CC294A"/>
    <w:rsid w:val="52D3660F"/>
    <w:rsid w:val="52E84BB5"/>
    <w:rsid w:val="536E2662"/>
    <w:rsid w:val="53717F2B"/>
    <w:rsid w:val="53B03160"/>
    <w:rsid w:val="53ED24F5"/>
    <w:rsid w:val="53FF0DCE"/>
    <w:rsid w:val="54B24EE7"/>
    <w:rsid w:val="54E63D3C"/>
    <w:rsid w:val="54EA0C9E"/>
    <w:rsid w:val="54F00D78"/>
    <w:rsid w:val="54F86F5C"/>
    <w:rsid w:val="54F93A6F"/>
    <w:rsid w:val="55147E09"/>
    <w:rsid w:val="55172147"/>
    <w:rsid w:val="55230AEC"/>
    <w:rsid w:val="558749CD"/>
    <w:rsid w:val="56186CBA"/>
    <w:rsid w:val="56242D6E"/>
    <w:rsid w:val="56CE13A3"/>
    <w:rsid w:val="56F41224"/>
    <w:rsid w:val="572442C1"/>
    <w:rsid w:val="574D3BFE"/>
    <w:rsid w:val="57694C72"/>
    <w:rsid w:val="57E15F1F"/>
    <w:rsid w:val="589F68AD"/>
    <w:rsid w:val="58D84F64"/>
    <w:rsid w:val="59770380"/>
    <w:rsid w:val="59783085"/>
    <w:rsid w:val="5984098A"/>
    <w:rsid w:val="59BE5DFE"/>
    <w:rsid w:val="59D2488F"/>
    <w:rsid w:val="59D32AE1"/>
    <w:rsid w:val="59ED8B4F"/>
    <w:rsid w:val="59F6057D"/>
    <w:rsid w:val="5A6B76F1"/>
    <w:rsid w:val="5A9F3E73"/>
    <w:rsid w:val="5AA127BE"/>
    <w:rsid w:val="5ACB00C4"/>
    <w:rsid w:val="5B7150DC"/>
    <w:rsid w:val="5B8C0D05"/>
    <w:rsid w:val="5BBB382C"/>
    <w:rsid w:val="5BCC51BF"/>
    <w:rsid w:val="5BE24954"/>
    <w:rsid w:val="5CA02356"/>
    <w:rsid w:val="5CD60AF0"/>
    <w:rsid w:val="5CE81ED5"/>
    <w:rsid w:val="5D096819"/>
    <w:rsid w:val="5D227FA1"/>
    <w:rsid w:val="5D2A1B40"/>
    <w:rsid w:val="5D5757D7"/>
    <w:rsid w:val="5DC24D5F"/>
    <w:rsid w:val="5DD62B9F"/>
    <w:rsid w:val="5DDA5B87"/>
    <w:rsid w:val="5DF91E30"/>
    <w:rsid w:val="5E272426"/>
    <w:rsid w:val="5E410A47"/>
    <w:rsid w:val="5E701F85"/>
    <w:rsid w:val="5EA27F14"/>
    <w:rsid w:val="5EC40689"/>
    <w:rsid w:val="5F272D94"/>
    <w:rsid w:val="5F99341D"/>
    <w:rsid w:val="5FA06F3B"/>
    <w:rsid w:val="5FB12A90"/>
    <w:rsid w:val="5FC02FE2"/>
    <w:rsid w:val="5FD90B25"/>
    <w:rsid w:val="600D38A8"/>
    <w:rsid w:val="605A2261"/>
    <w:rsid w:val="606D4EC2"/>
    <w:rsid w:val="60800ECE"/>
    <w:rsid w:val="60A32AE1"/>
    <w:rsid w:val="61664D00"/>
    <w:rsid w:val="61747F98"/>
    <w:rsid w:val="61F25ACE"/>
    <w:rsid w:val="621274C1"/>
    <w:rsid w:val="623E5578"/>
    <w:rsid w:val="62562501"/>
    <w:rsid w:val="628876D6"/>
    <w:rsid w:val="628C5F22"/>
    <w:rsid w:val="629C4671"/>
    <w:rsid w:val="62B334AF"/>
    <w:rsid w:val="630F26B0"/>
    <w:rsid w:val="6311599A"/>
    <w:rsid w:val="63130278"/>
    <w:rsid w:val="63584282"/>
    <w:rsid w:val="638F476D"/>
    <w:rsid w:val="639C7ED5"/>
    <w:rsid w:val="63F91396"/>
    <w:rsid w:val="63F95ECA"/>
    <w:rsid w:val="63FD42D2"/>
    <w:rsid w:val="643D682F"/>
    <w:rsid w:val="64555769"/>
    <w:rsid w:val="6465657C"/>
    <w:rsid w:val="649339B1"/>
    <w:rsid w:val="64AC28AC"/>
    <w:rsid w:val="65020D62"/>
    <w:rsid w:val="652A33F5"/>
    <w:rsid w:val="65312DB1"/>
    <w:rsid w:val="65B37C6A"/>
    <w:rsid w:val="66A05988"/>
    <w:rsid w:val="66AD62DE"/>
    <w:rsid w:val="66C25085"/>
    <w:rsid w:val="671C7F56"/>
    <w:rsid w:val="67C16263"/>
    <w:rsid w:val="67E73BFB"/>
    <w:rsid w:val="67EB15D3"/>
    <w:rsid w:val="685A10CE"/>
    <w:rsid w:val="6943231D"/>
    <w:rsid w:val="6951448C"/>
    <w:rsid w:val="6958090C"/>
    <w:rsid w:val="695A2ADD"/>
    <w:rsid w:val="699A7177"/>
    <w:rsid w:val="69F310F6"/>
    <w:rsid w:val="6A303173"/>
    <w:rsid w:val="6A47001C"/>
    <w:rsid w:val="6A4D41E9"/>
    <w:rsid w:val="6A536DC9"/>
    <w:rsid w:val="6A7D4CCA"/>
    <w:rsid w:val="6A981068"/>
    <w:rsid w:val="6AA67D9D"/>
    <w:rsid w:val="6AB1319C"/>
    <w:rsid w:val="6AB26742"/>
    <w:rsid w:val="6ABE5A08"/>
    <w:rsid w:val="6BA240C1"/>
    <w:rsid w:val="6C9C2270"/>
    <w:rsid w:val="6C9C68F1"/>
    <w:rsid w:val="6C9E1844"/>
    <w:rsid w:val="6D351D7E"/>
    <w:rsid w:val="6D5456BE"/>
    <w:rsid w:val="6D57319D"/>
    <w:rsid w:val="6D5E495F"/>
    <w:rsid w:val="6DB87262"/>
    <w:rsid w:val="6DC76061"/>
    <w:rsid w:val="6DD2047B"/>
    <w:rsid w:val="6E0F559B"/>
    <w:rsid w:val="6E52507D"/>
    <w:rsid w:val="6E756463"/>
    <w:rsid w:val="6E981B26"/>
    <w:rsid w:val="6F03131A"/>
    <w:rsid w:val="6F1D6F6C"/>
    <w:rsid w:val="6F6B7CF6"/>
    <w:rsid w:val="6FB324B1"/>
    <w:rsid w:val="6FC51851"/>
    <w:rsid w:val="6FEF5D43"/>
    <w:rsid w:val="6FFF2D83"/>
    <w:rsid w:val="70223A22"/>
    <w:rsid w:val="70910BA8"/>
    <w:rsid w:val="70AB541A"/>
    <w:rsid w:val="7121565D"/>
    <w:rsid w:val="71510EA2"/>
    <w:rsid w:val="71A32941"/>
    <w:rsid w:val="72327C01"/>
    <w:rsid w:val="723B526F"/>
    <w:rsid w:val="7252698A"/>
    <w:rsid w:val="725F47E5"/>
    <w:rsid w:val="72BB7D33"/>
    <w:rsid w:val="72C60E1E"/>
    <w:rsid w:val="72DD6326"/>
    <w:rsid w:val="732B4D7B"/>
    <w:rsid w:val="738651CE"/>
    <w:rsid w:val="73B67209"/>
    <w:rsid w:val="73DA7569"/>
    <w:rsid w:val="7417661F"/>
    <w:rsid w:val="74512972"/>
    <w:rsid w:val="745368A0"/>
    <w:rsid w:val="74695916"/>
    <w:rsid w:val="746E112D"/>
    <w:rsid w:val="75267B11"/>
    <w:rsid w:val="755C3532"/>
    <w:rsid w:val="757E5780"/>
    <w:rsid w:val="75863DBF"/>
    <w:rsid w:val="75BB6FFC"/>
    <w:rsid w:val="75DD0C56"/>
    <w:rsid w:val="75F23E97"/>
    <w:rsid w:val="75FF2E27"/>
    <w:rsid w:val="76190A75"/>
    <w:rsid w:val="764D461B"/>
    <w:rsid w:val="76F105F2"/>
    <w:rsid w:val="771819E0"/>
    <w:rsid w:val="778B00FF"/>
    <w:rsid w:val="77C23E76"/>
    <w:rsid w:val="788E1249"/>
    <w:rsid w:val="78E92B12"/>
    <w:rsid w:val="791660EE"/>
    <w:rsid w:val="79174EBA"/>
    <w:rsid w:val="79352A18"/>
    <w:rsid w:val="793D367B"/>
    <w:rsid w:val="79A0334C"/>
    <w:rsid w:val="79E17383"/>
    <w:rsid w:val="7A911ED0"/>
    <w:rsid w:val="7AA9522D"/>
    <w:rsid w:val="7AE03239"/>
    <w:rsid w:val="7B221A0A"/>
    <w:rsid w:val="7B407452"/>
    <w:rsid w:val="7B6860CE"/>
    <w:rsid w:val="7BAE5C2D"/>
    <w:rsid w:val="7BB946E6"/>
    <w:rsid w:val="7BE40725"/>
    <w:rsid w:val="7BF7F42A"/>
    <w:rsid w:val="7C6D68E1"/>
    <w:rsid w:val="7CA77A17"/>
    <w:rsid w:val="7D6C2CD0"/>
    <w:rsid w:val="7D7366D3"/>
    <w:rsid w:val="7D7E50BA"/>
    <w:rsid w:val="7D9A0F6E"/>
    <w:rsid w:val="7D9B4E14"/>
    <w:rsid w:val="7DA35CA0"/>
    <w:rsid w:val="7E0611B8"/>
    <w:rsid w:val="7E4E00D8"/>
    <w:rsid w:val="7E9A50CB"/>
    <w:rsid w:val="7EA62E94"/>
    <w:rsid w:val="7ED2210B"/>
    <w:rsid w:val="7EE56EF3"/>
    <w:rsid w:val="7EE72E35"/>
    <w:rsid w:val="7F0A3AA9"/>
    <w:rsid w:val="7F1D85C0"/>
    <w:rsid w:val="7F2A0E4A"/>
    <w:rsid w:val="7F2E371E"/>
    <w:rsid w:val="7FBD4387"/>
    <w:rsid w:val="7FC468A4"/>
    <w:rsid w:val="7FEE9621"/>
    <w:rsid w:val="7FF30F37"/>
    <w:rsid w:val="7FF3C30C"/>
    <w:rsid w:val="7FFF04C1"/>
    <w:rsid w:val="8FD86A39"/>
    <w:rsid w:val="DDBB3080"/>
    <w:rsid w:val="DEF24349"/>
    <w:rsid w:val="ED7EF727"/>
    <w:rsid w:val="F5EF0E18"/>
    <w:rsid w:val="F7BEED48"/>
    <w:rsid w:val="F7FF5C46"/>
    <w:rsid w:val="FBFDA343"/>
    <w:rsid w:val="FECF8401"/>
    <w:rsid w:val="FEFBA364"/>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qFormat="1" w:unhideWhenUsed="0" w:uiPriority="0"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iPriority="99"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53"/>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outlineLvl w:val="0"/>
    </w:pPr>
    <w:rPr>
      <w:rFonts w:ascii="仿宋_GB2312"/>
      <w:sz w:val="32"/>
    </w:rPr>
  </w:style>
  <w:style w:type="paragraph" w:styleId="3">
    <w:name w:val="heading 2"/>
    <w:basedOn w:val="1"/>
    <w:next w:val="1"/>
    <w:qFormat/>
    <w:uiPriority w:val="9"/>
    <w:pPr>
      <w:keepNext/>
      <w:keepLines/>
      <w:spacing w:before="260" w:after="260" w:line="413" w:lineRule="auto"/>
      <w:outlineLvl w:val="1"/>
    </w:pPr>
    <w:rPr>
      <w:rFonts w:ascii="Arial" w:hAnsi="Arial" w:eastAsia="黑体" w:cs="宋体"/>
      <w:b/>
      <w:sz w:val="32"/>
      <w:szCs w:val="24"/>
    </w:rPr>
  </w:style>
  <w:style w:type="paragraph" w:styleId="4">
    <w:name w:val="heading 3"/>
    <w:basedOn w:val="1"/>
    <w:next w:val="1"/>
    <w:qFormat/>
    <w:uiPriority w:val="0"/>
    <w:pPr>
      <w:keepNext/>
      <w:keepLines/>
      <w:spacing w:before="260" w:after="260" w:line="415" w:lineRule="auto"/>
      <w:outlineLvl w:val="2"/>
    </w:pPr>
    <w:rPr>
      <w:b/>
      <w:bCs/>
      <w:kern w:val="0"/>
      <w:sz w:val="32"/>
      <w:szCs w:val="32"/>
    </w:rPr>
  </w:style>
  <w:style w:type="paragraph" w:styleId="5">
    <w:name w:val="heading 4"/>
    <w:basedOn w:val="1"/>
    <w:next w:val="1"/>
    <w:qFormat/>
    <w:uiPriority w:val="9"/>
    <w:pPr>
      <w:keepNext/>
      <w:keepLines/>
      <w:spacing w:before="280" w:after="290" w:line="376" w:lineRule="auto"/>
      <w:outlineLvl w:val="3"/>
    </w:pPr>
    <w:rPr>
      <w:rFonts w:ascii="Cambria" w:hAnsi="Cambria"/>
      <w:b/>
      <w:bCs/>
      <w:szCs w:val="28"/>
    </w:rPr>
  </w:style>
  <w:style w:type="character" w:default="1" w:styleId="34">
    <w:name w:val="Default Paragraph Font"/>
    <w:unhideWhenUsed/>
    <w:qFormat/>
    <w:uiPriority w:val="1"/>
  </w:style>
  <w:style w:type="table" w:default="1" w:styleId="32">
    <w:name w:val="Normal Table"/>
    <w:unhideWhenUsed/>
    <w:qFormat/>
    <w:uiPriority w:val="99"/>
    <w:tblPr>
      <w:tblCellMar>
        <w:top w:w="0" w:type="dxa"/>
        <w:left w:w="108" w:type="dxa"/>
        <w:bottom w:w="0" w:type="dxa"/>
        <w:right w:w="108" w:type="dxa"/>
      </w:tblCellMar>
    </w:tblPr>
  </w:style>
  <w:style w:type="paragraph" w:styleId="6">
    <w:name w:val="table of authorities"/>
    <w:basedOn w:val="1"/>
    <w:next w:val="1"/>
    <w:qFormat/>
    <w:uiPriority w:val="99"/>
    <w:pPr>
      <w:ind w:left="420" w:leftChars="200"/>
    </w:pPr>
  </w:style>
  <w:style w:type="paragraph" w:styleId="7">
    <w:name w:val="Normal Indent"/>
    <w:basedOn w:val="1"/>
    <w:next w:val="1"/>
    <w:qFormat/>
    <w:uiPriority w:val="0"/>
    <w:pPr>
      <w:widowControl/>
      <w:ind w:firstLine="420"/>
      <w:jc w:val="left"/>
    </w:pPr>
    <w:rPr>
      <w:rFonts w:ascii="Calibri" w:hAnsi="Calibri" w:cs="黑体"/>
      <w:szCs w:val="22"/>
    </w:rPr>
  </w:style>
  <w:style w:type="paragraph" w:styleId="8">
    <w:name w:val="toa heading"/>
    <w:basedOn w:val="1"/>
    <w:next w:val="1"/>
    <w:qFormat/>
    <w:uiPriority w:val="0"/>
    <w:pPr>
      <w:spacing w:before="120"/>
      <w:ind w:firstLine="480"/>
    </w:pPr>
    <w:rPr>
      <w:rFonts w:ascii="Arial" w:hAnsi="Arial" w:eastAsia="宋体" w:cs="宋体"/>
      <w:szCs w:val="21"/>
    </w:rPr>
  </w:style>
  <w:style w:type="paragraph" w:styleId="9">
    <w:name w:val="annotation text"/>
    <w:basedOn w:val="1"/>
    <w:qFormat/>
    <w:uiPriority w:val="0"/>
    <w:pPr>
      <w:jc w:val="left"/>
    </w:pPr>
  </w:style>
  <w:style w:type="paragraph" w:styleId="10">
    <w:name w:val="index 6"/>
    <w:basedOn w:val="1"/>
    <w:next w:val="1"/>
    <w:qFormat/>
    <w:uiPriority w:val="99"/>
    <w:pPr>
      <w:ind w:left="2100"/>
    </w:pPr>
  </w:style>
  <w:style w:type="paragraph" w:styleId="11">
    <w:name w:val="Body Text"/>
    <w:basedOn w:val="1"/>
    <w:qFormat/>
    <w:uiPriority w:val="0"/>
  </w:style>
  <w:style w:type="paragraph" w:styleId="12">
    <w:name w:val="Body Text Indent"/>
    <w:basedOn w:val="1"/>
    <w:next w:val="1"/>
    <w:qFormat/>
    <w:uiPriority w:val="0"/>
    <w:pPr>
      <w:spacing w:line="360" w:lineRule="auto"/>
    </w:pPr>
    <w:rPr>
      <w:rFonts w:ascii="仿宋体" w:eastAsia="仿宋体"/>
      <w:sz w:val="24"/>
    </w:rPr>
  </w:style>
  <w:style w:type="paragraph" w:styleId="13">
    <w:name w:val="Plain Text"/>
    <w:basedOn w:val="1"/>
    <w:next w:val="1"/>
    <w:unhideWhenUsed/>
    <w:qFormat/>
    <w:uiPriority w:val="99"/>
    <w:rPr>
      <w:rFonts w:ascii="宋体" w:hAnsi="Courier New" w:cs="Courier New"/>
      <w:szCs w:val="21"/>
    </w:rPr>
  </w:style>
  <w:style w:type="paragraph" w:styleId="14">
    <w:name w:val="toc 8"/>
    <w:basedOn w:val="1"/>
    <w:next w:val="1"/>
    <w:qFormat/>
    <w:uiPriority w:val="0"/>
    <w:pPr>
      <w:ind w:left="1470"/>
      <w:jc w:val="left"/>
    </w:pPr>
    <w:rPr>
      <w:rFonts w:ascii="Arial" w:hAnsi="Arial" w:eastAsia="宋体" w:cs="Times New Roman"/>
      <w:snapToGrid/>
      <w:kern w:val="2"/>
      <w:sz w:val="18"/>
      <w:szCs w:val="18"/>
    </w:rPr>
  </w:style>
  <w:style w:type="paragraph" w:styleId="15">
    <w:name w:val="Date"/>
    <w:basedOn w:val="1"/>
    <w:next w:val="1"/>
    <w:qFormat/>
    <w:uiPriority w:val="0"/>
    <w:pPr>
      <w:ind w:left="100" w:leftChars="2500"/>
    </w:pPr>
    <w:rPr>
      <w:rFonts w:ascii="华文仿宋" w:hAnsi="华文仿宋" w:eastAsia="华文仿宋"/>
      <w:sz w:val="24"/>
    </w:rPr>
  </w:style>
  <w:style w:type="paragraph" w:styleId="16">
    <w:name w:val="Body Text Indent 2"/>
    <w:basedOn w:val="1"/>
    <w:qFormat/>
    <w:uiPriority w:val="0"/>
    <w:pPr>
      <w:spacing w:line="360" w:lineRule="auto"/>
      <w:ind w:left="839" w:hanging="839" w:hangingChars="355"/>
    </w:pPr>
    <w:rPr>
      <w:b/>
      <w:sz w:val="24"/>
    </w:rPr>
  </w:style>
  <w:style w:type="paragraph" w:styleId="17">
    <w:name w:val="Balloon Text"/>
    <w:basedOn w:val="1"/>
    <w:link w:val="57"/>
    <w:qFormat/>
    <w:uiPriority w:val="0"/>
    <w:rPr>
      <w:sz w:val="18"/>
      <w:szCs w:val="18"/>
    </w:rPr>
  </w:style>
  <w:style w:type="paragraph" w:styleId="18">
    <w:name w:val="footer"/>
    <w:basedOn w:val="1"/>
    <w:qFormat/>
    <w:uiPriority w:val="0"/>
    <w:pPr>
      <w:tabs>
        <w:tab w:val="center" w:pos="4153"/>
        <w:tab w:val="right" w:pos="8306"/>
      </w:tabs>
      <w:snapToGrid w:val="0"/>
      <w:jc w:val="left"/>
    </w:pPr>
    <w:rPr>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tabs>
        <w:tab w:val="right" w:leader="dot" w:pos="9628"/>
      </w:tabs>
      <w:spacing w:line="480" w:lineRule="auto"/>
      <w:jc w:val="center"/>
    </w:pPr>
    <w:rPr>
      <w:rFonts w:ascii="仿宋" w:hAnsi="仿宋" w:eastAsia="仿宋"/>
      <w:b/>
      <w:color w:val="1D1B11"/>
      <w:sz w:val="36"/>
      <w:szCs w:val="36"/>
    </w:rPr>
  </w:style>
  <w:style w:type="paragraph" w:styleId="21">
    <w:name w:val="footnote text"/>
    <w:basedOn w:val="1"/>
    <w:qFormat/>
    <w:uiPriority w:val="0"/>
    <w:rPr>
      <w:sz w:val="20"/>
      <w:szCs w:val="20"/>
    </w:rPr>
  </w:style>
  <w:style w:type="paragraph" w:styleId="22">
    <w:name w:val="toc 6"/>
    <w:basedOn w:val="1"/>
    <w:next w:val="1"/>
    <w:qFormat/>
    <w:uiPriority w:val="99"/>
    <w:pPr>
      <w:ind w:left="1050"/>
      <w:jc w:val="left"/>
    </w:pPr>
    <w:rPr>
      <w:rFonts w:ascii="Calibri" w:hAnsi="Calibri" w:cs="Calibri"/>
      <w:sz w:val="18"/>
      <w:szCs w:val="18"/>
    </w:rPr>
  </w:style>
  <w:style w:type="paragraph" w:styleId="23">
    <w:name w:val="index 7"/>
    <w:basedOn w:val="1"/>
    <w:next w:val="1"/>
    <w:qFormat/>
    <w:uiPriority w:val="0"/>
    <w:pPr>
      <w:adjustRightInd w:val="0"/>
      <w:spacing w:line="312" w:lineRule="atLeast"/>
      <w:ind w:left="1200" w:leftChars="1200"/>
      <w:textAlignment w:val="baseline"/>
    </w:pPr>
    <w:rPr>
      <w:rFonts w:ascii="Calibri" w:hAnsi="Calibri" w:eastAsia="仿宋" w:cs="Times New Roman"/>
      <w:kern w:val="0"/>
      <w:sz w:val="32"/>
      <w:szCs w:val="20"/>
    </w:rPr>
  </w:style>
  <w:style w:type="paragraph" w:styleId="24">
    <w:name w:val="toc 9"/>
    <w:basedOn w:val="1"/>
    <w:next w:val="1"/>
    <w:unhideWhenUsed/>
    <w:qFormat/>
    <w:uiPriority w:val="39"/>
    <w:pPr>
      <w:ind w:left="1680"/>
      <w:jc w:val="left"/>
    </w:pPr>
    <w:rPr>
      <w:rFonts w:ascii="Calibri" w:hAnsi="Calibri" w:cs="Calibri"/>
      <w:sz w:val="18"/>
      <w:szCs w:val="18"/>
    </w:rPr>
  </w:style>
  <w:style w:type="paragraph" w:styleId="25">
    <w:name w:val="Body Text 2"/>
    <w:basedOn w:val="1"/>
    <w:qFormat/>
    <w:uiPriority w:val="99"/>
    <w:pPr>
      <w:spacing w:after="120" w:line="480" w:lineRule="auto"/>
    </w:pPr>
    <w:rPr>
      <w:rFonts w:ascii="Calibri" w:hAnsi="Calibri"/>
      <w:kern w:val="0"/>
      <w:sz w:val="20"/>
    </w:rPr>
  </w:style>
  <w:style w:type="paragraph" w:styleId="26">
    <w:name w:val="List Continue 2"/>
    <w:basedOn w:val="1"/>
    <w:qFormat/>
    <w:uiPriority w:val="0"/>
    <w:pPr>
      <w:spacing w:after="120"/>
      <w:ind w:left="840" w:leftChars="400"/>
    </w:pPr>
  </w:style>
  <w:style w:type="paragraph" w:styleId="27">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8">
    <w:name w:val="Normal (Web)"/>
    <w:basedOn w:val="1"/>
    <w:qFormat/>
    <w:uiPriority w:val="0"/>
    <w:pPr>
      <w:widowControl/>
      <w:spacing w:beforeAutospacing="1" w:afterAutospacing="1"/>
      <w:jc w:val="left"/>
    </w:pPr>
    <w:rPr>
      <w:rFonts w:ascii="宋体" w:hAnsi="宋体"/>
      <w:color w:val="000000"/>
      <w:kern w:val="0"/>
      <w:sz w:val="18"/>
      <w:szCs w:val="18"/>
    </w:rPr>
  </w:style>
  <w:style w:type="paragraph" w:styleId="29">
    <w:name w:val="Title"/>
    <w:basedOn w:val="1"/>
    <w:next w:val="1"/>
    <w:qFormat/>
    <w:uiPriority w:val="0"/>
    <w:pPr>
      <w:spacing w:before="240" w:after="60"/>
      <w:jc w:val="center"/>
      <w:outlineLvl w:val="0"/>
    </w:pPr>
    <w:rPr>
      <w:rFonts w:ascii="Cambria" w:hAnsi="Cambria"/>
      <w:b/>
      <w:bCs/>
      <w:sz w:val="32"/>
      <w:szCs w:val="32"/>
    </w:rPr>
  </w:style>
  <w:style w:type="paragraph" w:styleId="30">
    <w:name w:val="Body Text First Indent"/>
    <w:basedOn w:val="11"/>
    <w:qFormat/>
    <w:uiPriority w:val="0"/>
    <w:pPr>
      <w:ind w:firstLine="420" w:firstLineChars="100"/>
    </w:pPr>
    <w:rPr>
      <w:szCs w:val="21"/>
    </w:rPr>
  </w:style>
  <w:style w:type="paragraph" w:styleId="31">
    <w:name w:val="Body Text First Indent 2"/>
    <w:basedOn w:val="12"/>
    <w:next w:val="1"/>
    <w:qFormat/>
    <w:uiPriority w:val="0"/>
    <w:pPr>
      <w:ind w:firstLine="420" w:firstLineChars="200"/>
    </w:pPr>
  </w:style>
  <w:style w:type="table" w:styleId="33">
    <w:name w:val="Table Grid"/>
    <w:basedOn w:val="32"/>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5">
    <w:name w:val="Strong"/>
    <w:basedOn w:val="34"/>
    <w:qFormat/>
    <w:uiPriority w:val="0"/>
    <w:rPr>
      <w:b/>
    </w:rPr>
  </w:style>
  <w:style w:type="character" w:styleId="36">
    <w:name w:val="page number"/>
    <w:basedOn w:val="34"/>
    <w:qFormat/>
    <w:uiPriority w:val="0"/>
  </w:style>
  <w:style w:type="character" w:styleId="37">
    <w:name w:val="FollowedHyperlink"/>
    <w:basedOn w:val="34"/>
    <w:qFormat/>
    <w:uiPriority w:val="0"/>
    <w:rPr>
      <w:color w:val="2687D0"/>
      <w:u w:val="single"/>
    </w:rPr>
  </w:style>
  <w:style w:type="character" w:styleId="38">
    <w:name w:val="HTML Definition"/>
    <w:basedOn w:val="34"/>
    <w:qFormat/>
    <w:uiPriority w:val="0"/>
    <w:rPr>
      <w:i/>
    </w:rPr>
  </w:style>
  <w:style w:type="character" w:styleId="39">
    <w:name w:val="Hyperlink"/>
    <w:basedOn w:val="34"/>
    <w:unhideWhenUsed/>
    <w:qFormat/>
    <w:uiPriority w:val="99"/>
    <w:rPr>
      <w:color w:val="0000FF"/>
      <w:u w:val="single"/>
    </w:rPr>
  </w:style>
  <w:style w:type="character" w:styleId="40">
    <w:name w:val="HTML Code"/>
    <w:basedOn w:val="34"/>
    <w:qFormat/>
    <w:uiPriority w:val="0"/>
    <w:rPr>
      <w:rFonts w:ascii="Consolas" w:hAnsi="Consolas" w:eastAsia="Consolas" w:cs="Consolas"/>
      <w:sz w:val="21"/>
      <w:szCs w:val="21"/>
    </w:rPr>
  </w:style>
  <w:style w:type="character" w:styleId="41">
    <w:name w:val="HTML Keyboard"/>
    <w:basedOn w:val="34"/>
    <w:qFormat/>
    <w:uiPriority w:val="0"/>
    <w:rPr>
      <w:rFonts w:hint="default" w:ascii="Consolas" w:hAnsi="Consolas" w:eastAsia="Consolas" w:cs="Consolas"/>
      <w:sz w:val="21"/>
      <w:szCs w:val="21"/>
    </w:rPr>
  </w:style>
  <w:style w:type="character" w:styleId="42">
    <w:name w:val="HTML Sample"/>
    <w:basedOn w:val="34"/>
    <w:qFormat/>
    <w:uiPriority w:val="0"/>
    <w:rPr>
      <w:rFonts w:hint="default" w:ascii="Consolas" w:hAnsi="Consolas" w:eastAsia="Consolas" w:cs="Consolas"/>
      <w:sz w:val="21"/>
      <w:szCs w:val="21"/>
    </w:rPr>
  </w:style>
  <w:style w:type="paragraph" w:customStyle="1" w:styleId="43">
    <w:name w:val="表格文字"/>
    <w:basedOn w:val="1"/>
    <w:next w:val="11"/>
    <w:qFormat/>
    <w:uiPriority w:val="0"/>
    <w:pPr>
      <w:jc w:val="left"/>
    </w:pPr>
    <w:rPr>
      <w:bCs/>
      <w:spacing w:val="10"/>
      <w:sz w:val="24"/>
    </w:rPr>
  </w:style>
  <w:style w:type="paragraph" w:customStyle="1" w:styleId="44">
    <w:name w:val="标准"/>
    <w:next w:val="1"/>
    <w:qFormat/>
    <w:uiPriority w:val="0"/>
    <w:pPr>
      <w:widowControl w:val="0"/>
      <w:spacing w:before="120" w:after="120" w:line="312" w:lineRule="atLeast"/>
      <w:ind w:firstLine="3584"/>
      <w:jc w:val="both"/>
    </w:pPr>
    <w:rPr>
      <w:rFonts w:ascii="Times New Roman" w:hAnsi="Times New Roman" w:eastAsia="宋体" w:cs="Times New Roman"/>
      <w:lang w:val="en-US" w:eastAsia="zh-CN" w:bidi="ar-SA"/>
    </w:rPr>
  </w:style>
  <w:style w:type="paragraph" w:customStyle="1" w:styleId="45">
    <w:name w:val="Quote"/>
    <w:basedOn w:val="1"/>
    <w:next w:val="1"/>
    <w:qFormat/>
    <w:uiPriority w:val="0"/>
    <w:pPr>
      <w:wordWrap w:val="0"/>
      <w:spacing w:before="200" w:after="160"/>
      <w:ind w:left="864" w:right="864"/>
      <w:jc w:val="center"/>
    </w:pPr>
    <w:rPr>
      <w:rFonts w:ascii="Calibri" w:hAnsi="Calibri"/>
      <w:i/>
    </w:rPr>
  </w:style>
  <w:style w:type="paragraph" w:customStyle="1" w:styleId="46">
    <w:name w:val="赛德正文"/>
    <w:basedOn w:val="1"/>
    <w:qFormat/>
    <w:uiPriority w:val="0"/>
    <w:pPr>
      <w:spacing w:line="360" w:lineRule="auto"/>
      <w:ind w:firstLine="200" w:firstLineChars="200"/>
    </w:pPr>
    <w:rPr>
      <w:sz w:val="24"/>
    </w:rPr>
  </w:style>
  <w:style w:type="paragraph" w:customStyle="1" w:styleId="47">
    <w:name w:val="Fließtext"/>
    <w:basedOn w:val="1"/>
    <w:qFormat/>
    <w:uiPriority w:val="0"/>
    <w:pPr>
      <w:widowControl w:val="0"/>
      <w:overflowPunct w:val="0"/>
      <w:autoSpaceDE w:val="0"/>
      <w:autoSpaceDN w:val="0"/>
      <w:adjustRightInd w:val="0"/>
      <w:spacing w:line="240" w:lineRule="auto"/>
      <w:jc w:val="both"/>
      <w:textAlignment w:val="baseline"/>
    </w:pPr>
    <w:rPr>
      <w:kern w:val="28"/>
      <w:szCs w:val="20"/>
    </w:rPr>
  </w:style>
  <w:style w:type="paragraph" w:customStyle="1" w:styleId="48">
    <w:name w:val="段"/>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customStyle="1" w:styleId="49">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默认段落字体 Para Char"/>
    <w:basedOn w:val="1"/>
    <w:qFormat/>
    <w:uiPriority w:val="0"/>
    <w:pPr>
      <w:adjustRightInd w:val="0"/>
      <w:spacing w:line="360" w:lineRule="auto"/>
    </w:pPr>
  </w:style>
  <w:style w:type="paragraph" w:customStyle="1" w:styleId="51">
    <w:name w:val="WPSOffice手动目录 1"/>
    <w:qFormat/>
    <w:uiPriority w:val="0"/>
    <w:rPr>
      <w:rFonts w:ascii="Times New Roman" w:hAnsi="Times New Roman" w:eastAsia="宋体" w:cs="Times New Roman"/>
      <w:lang w:val="en-US" w:eastAsia="zh-CN" w:bidi="ar-SA"/>
    </w:rPr>
  </w:style>
  <w:style w:type="paragraph" w:customStyle="1" w:styleId="52">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53">
    <w:name w:val="列出段落1"/>
    <w:basedOn w:val="1"/>
    <w:next w:val="1"/>
    <w:qFormat/>
    <w:uiPriority w:val="34"/>
    <w:pPr>
      <w:ind w:firstLine="420" w:firstLineChars="200"/>
    </w:pPr>
  </w:style>
  <w:style w:type="character" w:customStyle="1" w:styleId="54">
    <w:name w:val="font11"/>
    <w:basedOn w:val="34"/>
    <w:qFormat/>
    <w:uiPriority w:val="0"/>
    <w:rPr>
      <w:rFonts w:hint="default" w:ascii="Times New Roman" w:hAnsi="Times New Roman" w:cs="Times New Roman"/>
      <w:color w:val="000000"/>
      <w:sz w:val="24"/>
      <w:szCs w:val="24"/>
      <w:u w:val="none"/>
    </w:rPr>
  </w:style>
  <w:style w:type="character" w:customStyle="1" w:styleId="55">
    <w:name w:val="font31"/>
    <w:basedOn w:val="34"/>
    <w:qFormat/>
    <w:uiPriority w:val="0"/>
    <w:rPr>
      <w:rFonts w:hint="eastAsia" w:ascii="宋体" w:hAnsi="宋体" w:eastAsia="宋体" w:cs="宋体"/>
      <w:color w:val="000000"/>
      <w:sz w:val="24"/>
      <w:szCs w:val="24"/>
      <w:u w:val="none"/>
    </w:rPr>
  </w:style>
  <w:style w:type="paragraph" w:customStyle="1" w:styleId="56">
    <w:name w:val="WPS Plain"/>
    <w:qFormat/>
    <w:uiPriority w:val="0"/>
    <w:rPr>
      <w:rFonts w:ascii="Times New Roman" w:hAnsi="Times New Roman" w:eastAsia="宋体" w:cs="Times New Roman"/>
      <w:lang w:val="en-US" w:eastAsia="zh-CN" w:bidi="ar-SA"/>
    </w:rPr>
  </w:style>
  <w:style w:type="character" w:customStyle="1" w:styleId="57">
    <w:name w:val="批注框文本 Char"/>
    <w:basedOn w:val="34"/>
    <w:link w:val="17"/>
    <w:qFormat/>
    <w:uiPriority w:val="0"/>
    <w:rPr>
      <w:kern w:val="2"/>
      <w:sz w:val="18"/>
      <w:szCs w:val="18"/>
    </w:rPr>
  </w:style>
  <w:style w:type="paragraph" w:customStyle="1" w:styleId="58">
    <w:name w:val="正文2"/>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59">
    <w:name w:val="apple-converted-space"/>
    <w:basedOn w:val="34"/>
    <w:qFormat/>
    <w:uiPriority w:val="0"/>
  </w:style>
  <w:style w:type="paragraph" w:customStyle="1" w:styleId="60">
    <w:name w:val="Table Paragraph"/>
    <w:basedOn w:val="1"/>
    <w:qFormat/>
    <w:uiPriority w:val="1"/>
    <w:rPr>
      <w:rFonts w:ascii="宋体" w:hAnsi="宋体" w:cs="宋体"/>
      <w:lang w:val="zh-CN" w:bidi="zh-CN"/>
    </w:rPr>
  </w:style>
  <w:style w:type="paragraph" w:customStyle="1" w:styleId="61">
    <w:name w:val="采购二级"/>
    <w:qFormat/>
    <w:uiPriority w:val="0"/>
    <w:pPr>
      <w:widowControl w:val="0"/>
      <w:spacing w:line="560" w:lineRule="exact"/>
      <w:ind w:firstLine="200" w:firstLineChars="200"/>
      <w:jc w:val="both"/>
      <w:outlineLvl w:val="1"/>
    </w:pPr>
    <w:rPr>
      <w:rFonts w:ascii="仿宋" w:hAnsi="仿宋" w:eastAsia="仿宋" w:cs="Times New Roman"/>
      <w:b/>
      <w:kern w:val="2"/>
      <w:sz w:val="28"/>
      <w:szCs w:val="32"/>
      <w:lang w:val="en-US" w:eastAsia="zh-CN" w:bidi="ar-SA"/>
    </w:rPr>
  </w:style>
  <w:style w:type="paragraph" w:customStyle="1" w:styleId="62">
    <w:name w:val="采购正文"/>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rPr>
  </w:style>
  <w:style w:type="character" w:customStyle="1" w:styleId="63">
    <w:name w:val="明显参考1"/>
    <w:basedOn w:val="34"/>
    <w:qFormat/>
    <w:uiPriority w:val="32"/>
    <w:rPr>
      <w:b/>
      <w:bCs/>
      <w:smallCaps/>
      <w:color w:val="C0504D"/>
      <w:spacing w:val="5"/>
      <w:u w:val="single"/>
    </w:rPr>
  </w:style>
  <w:style w:type="paragraph" w:customStyle="1" w:styleId="64">
    <w:name w:val="List Paragraph"/>
    <w:basedOn w:val="1"/>
    <w:qFormat/>
    <w:uiPriority w:val="34"/>
    <w:pPr>
      <w:ind w:firstLine="420" w:firstLineChars="200"/>
    </w:pPr>
    <w:rPr>
      <w:rFonts w:ascii="Calibri" w:hAnsi="Calibri"/>
      <w:szCs w:val="22"/>
    </w:rPr>
  </w:style>
  <w:style w:type="character" w:customStyle="1" w:styleId="65">
    <w:name w:val="明显参考11"/>
    <w:basedOn w:val="34"/>
    <w:qFormat/>
    <w:uiPriority w:val="32"/>
    <w:rPr>
      <w:b/>
      <w:bCs/>
      <w:smallCaps/>
      <w:color w:val="C0504D"/>
      <w:spacing w:val="5"/>
      <w:u w:val="single"/>
    </w:rPr>
  </w:style>
  <w:style w:type="character" w:customStyle="1" w:styleId="66">
    <w:name w:val="cm-header"/>
    <w:basedOn w:val="34"/>
    <w:qFormat/>
    <w:uiPriority w:val="0"/>
    <w:rPr>
      <w:b/>
    </w:rPr>
  </w:style>
  <w:style w:type="character" w:customStyle="1" w:styleId="67">
    <w:name w:val="cm-header1"/>
    <w:basedOn w:val="34"/>
    <w:qFormat/>
    <w:uiPriority w:val="0"/>
    <w:rPr>
      <w:color w:val="AA00AA"/>
    </w:rPr>
  </w:style>
  <w:style w:type="character" w:customStyle="1" w:styleId="68">
    <w:name w:val="cm-em"/>
    <w:basedOn w:val="34"/>
    <w:qFormat/>
    <w:uiPriority w:val="0"/>
    <w:rPr>
      <w:i/>
    </w:rPr>
  </w:style>
  <w:style w:type="character" w:customStyle="1" w:styleId="69">
    <w:name w:val="search"/>
    <w:basedOn w:val="34"/>
    <w:qFormat/>
    <w:uiPriority w:val="0"/>
  </w:style>
  <w:style w:type="character" w:customStyle="1" w:styleId="70">
    <w:name w:val="search1"/>
    <w:basedOn w:val="34"/>
    <w:qFormat/>
    <w:uiPriority w:val="0"/>
  </w:style>
  <w:style w:type="character" w:customStyle="1" w:styleId="71">
    <w:name w:val="cm-string"/>
    <w:basedOn w:val="34"/>
    <w:qFormat/>
    <w:uiPriority w:val="0"/>
    <w:rPr>
      <w:color w:val="AA1111"/>
    </w:rPr>
  </w:style>
  <w:style w:type="character" w:customStyle="1" w:styleId="72">
    <w:name w:val="last-child"/>
    <w:basedOn w:val="34"/>
    <w:qFormat/>
    <w:uiPriority w:val="0"/>
  </w:style>
  <w:style w:type="character" w:customStyle="1" w:styleId="73">
    <w:name w:val="cm-error"/>
    <w:basedOn w:val="34"/>
    <w:qFormat/>
    <w:uiPriority w:val="0"/>
    <w:rPr>
      <w:color w:val="FF0000"/>
    </w:rPr>
  </w:style>
  <w:style w:type="character" w:customStyle="1" w:styleId="74">
    <w:name w:val="codemirror-matchingbracket"/>
    <w:basedOn w:val="34"/>
    <w:qFormat/>
    <w:uiPriority w:val="0"/>
    <w:rPr>
      <w:color w:val="00FF00"/>
    </w:rPr>
  </w:style>
  <w:style w:type="character" w:customStyle="1" w:styleId="75">
    <w:name w:val="caret4"/>
    <w:basedOn w:val="34"/>
    <w:qFormat/>
    <w:uiPriority w:val="0"/>
  </w:style>
  <w:style w:type="character" w:customStyle="1" w:styleId="76">
    <w:name w:val="codemirror-nonmatchingbracket"/>
    <w:basedOn w:val="34"/>
    <w:qFormat/>
    <w:uiPriority w:val="0"/>
    <w:rPr>
      <w:color w:val="FF2222"/>
    </w:rPr>
  </w:style>
  <w:style w:type="character" w:customStyle="1" w:styleId="77">
    <w:name w:val="cm-link"/>
    <w:basedOn w:val="34"/>
    <w:qFormat/>
    <w:uiPriority w:val="0"/>
    <w:rPr>
      <w:color w:val="0000CC"/>
    </w:rPr>
  </w:style>
  <w:style w:type="character" w:customStyle="1" w:styleId="78">
    <w:name w:val="current"/>
    <w:basedOn w:val="34"/>
    <w:qFormat/>
    <w:uiPriority w:val="0"/>
    <w:rPr>
      <w:color w:val="FFFFFF"/>
      <w:bdr w:val="single" w:color="197AFF" w:sz="6" w:space="0"/>
      <w:shd w:val="clear" w:color="auto" w:fill="197AFF"/>
    </w:rPr>
  </w:style>
  <w:style w:type="character" w:customStyle="1" w:styleId="79">
    <w:name w:val="current1"/>
    <w:basedOn w:val="34"/>
    <w:qFormat/>
    <w:uiPriority w:val="0"/>
    <w:rPr>
      <w:color w:val="FFFFFF"/>
      <w:bdr w:val="single" w:color="197AFF" w:sz="6" w:space="0"/>
      <w:shd w:val="clear" w:color="auto" w:fill="197AFF"/>
    </w:rPr>
  </w:style>
  <w:style w:type="character" w:customStyle="1" w:styleId="80">
    <w:name w:val="current2"/>
    <w:basedOn w:val="34"/>
    <w:qFormat/>
    <w:uiPriority w:val="0"/>
    <w:rPr>
      <w:color w:val="197AFF"/>
      <w:shd w:val="clear" w:color="auto" w:fill="EBECF0"/>
    </w:rPr>
  </w:style>
  <w:style w:type="character" w:customStyle="1" w:styleId="81">
    <w:name w:val="cm-strong"/>
    <w:basedOn w:val="34"/>
    <w:qFormat/>
    <w:uiPriority w:val="0"/>
    <w:rPr>
      <w:b/>
    </w:rPr>
  </w:style>
  <w:style w:type="character" w:customStyle="1" w:styleId="82">
    <w:name w:val="icon-zcy86"/>
    <w:basedOn w:val="34"/>
    <w:qFormat/>
    <w:uiPriority w:val="0"/>
    <w:rPr>
      <w:color w:val="EEEEEE"/>
    </w:rPr>
  </w:style>
  <w:style w:type="character" w:customStyle="1" w:styleId="83">
    <w:name w:val="error"/>
    <w:basedOn w:val="34"/>
    <w:qFormat/>
    <w:uiPriority w:val="0"/>
    <w:rPr>
      <w:color w:val="FF625C"/>
    </w:rPr>
  </w:style>
  <w:style w:type="character" w:customStyle="1" w:styleId="84">
    <w:name w:val="error1"/>
    <w:basedOn w:val="34"/>
    <w:qFormat/>
    <w:uiPriority w:val="0"/>
    <w:rPr>
      <w:color w:val="FF625C"/>
    </w:rPr>
  </w:style>
  <w:style w:type="character" w:customStyle="1" w:styleId="85">
    <w:name w:val="next-item"/>
    <w:basedOn w:val="34"/>
    <w:qFormat/>
    <w:uiPriority w:val="0"/>
    <w:rPr>
      <w:color w:val="333333"/>
      <w:bdr w:val="single" w:color="CCD0D6" w:sz="6" w:space="0"/>
    </w:rPr>
  </w:style>
  <w:style w:type="character" w:customStyle="1" w:styleId="86">
    <w:name w:val="cm-qualifier"/>
    <w:basedOn w:val="34"/>
    <w:qFormat/>
    <w:uiPriority w:val="0"/>
    <w:rPr>
      <w:color w:val="555555"/>
    </w:rPr>
  </w:style>
  <w:style w:type="character" w:customStyle="1" w:styleId="87">
    <w:name w:val="modal-title40"/>
    <w:basedOn w:val="34"/>
    <w:qFormat/>
    <w:uiPriority w:val="0"/>
    <w:rPr>
      <w:b/>
      <w:sz w:val="30"/>
      <w:szCs w:val="30"/>
    </w:rPr>
  </w:style>
  <w:style w:type="character" w:customStyle="1" w:styleId="88">
    <w:name w:val="danger6"/>
    <w:basedOn w:val="34"/>
    <w:qFormat/>
    <w:uiPriority w:val="0"/>
    <w:rPr>
      <w:color w:val="FF2200"/>
    </w:rPr>
  </w:style>
  <w:style w:type="character" w:customStyle="1" w:styleId="89">
    <w:name w:val="danger7"/>
    <w:basedOn w:val="34"/>
    <w:qFormat/>
    <w:uiPriority w:val="0"/>
    <w:rPr>
      <w:color w:val="FF2200"/>
    </w:rPr>
  </w:style>
  <w:style w:type="character" w:customStyle="1" w:styleId="90">
    <w:name w:val="success6"/>
    <w:basedOn w:val="34"/>
    <w:qFormat/>
    <w:uiPriority w:val="0"/>
    <w:rPr>
      <w:color w:val="2DC12D"/>
    </w:rPr>
  </w:style>
  <w:style w:type="character" w:customStyle="1" w:styleId="91">
    <w:name w:val="success7"/>
    <w:basedOn w:val="34"/>
    <w:qFormat/>
    <w:uiPriority w:val="0"/>
    <w:rPr>
      <w:color w:val="2DC12D"/>
    </w:rPr>
  </w:style>
  <w:style w:type="character" w:customStyle="1" w:styleId="92">
    <w:name w:val="cm-comment"/>
    <w:basedOn w:val="34"/>
    <w:qFormat/>
    <w:uiPriority w:val="0"/>
    <w:rPr>
      <w:color w:val="AA5500"/>
    </w:rPr>
  </w:style>
  <w:style w:type="character" w:customStyle="1" w:styleId="93">
    <w:name w:val="cm-variable-2"/>
    <w:basedOn w:val="34"/>
    <w:qFormat/>
    <w:uiPriority w:val="0"/>
    <w:rPr>
      <w:color w:val="0055AA"/>
    </w:rPr>
  </w:style>
  <w:style w:type="character" w:customStyle="1" w:styleId="94">
    <w:name w:val="mark"/>
    <w:basedOn w:val="34"/>
    <w:qFormat/>
    <w:uiPriority w:val="0"/>
    <w:rPr>
      <w:bdr w:val="single" w:color="CCD0D6" w:sz="6" w:space="0"/>
      <w:shd w:val="clear" w:color="auto" w:fill="FFFFFF"/>
    </w:rPr>
  </w:style>
  <w:style w:type="character" w:customStyle="1" w:styleId="95">
    <w:name w:val="mark1"/>
    <w:basedOn w:val="34"/>
    <w:qFormat/>
    <w:uiPriority w:val="0"/>
    <w:rPr>
      <w:bdr w:val="single" w:color="2D88CD" w:sz="6" w:space="0"/>
      <w:shd w:val="clear" w:color="auto" w:fill="2D88CD"/>
    </w:rPr>
  </w:style>
  <w:style w:type="character" w:customStyle="1" w:styleId="96">
    <w:name w:val="parallel4"/>
    <w:basedOn w:val="34"/>
    <w:qFormat/>
    <w:uiPriority w:val="0"/>
  </w:style>
  <w:style w:type="character" w:customStyle="1" w:styleId="97">
    <w:name w:val="name4"/>
    <w:basedOn w:val="34"/>
    <w:qFormat/>
    <w:uiPriority w:val="0"/>
    <w:rPr>
      <w:color w:val="32465A"/>
    </w:rPr>
  </w:style>
  <w:style w:type="character" w:customStyle="1" w:styleId="98">
    <w:name w:val="edui-unclickable"/>
    <w:basedOn w:val="34"/>
    <w:qFormat/>
    <w:uiPriority w:val="0"/>
    <w:rPr>
      <w:color w:val="808080"/>
    </w:rPr>
  </w:style>
  <w:style w:type="character" w:customStyle="1" w:styleId="99">
    <w:name w:val="edui-clickable"/>
    <w:basedOn w:val="34"/>
    <w:qFormat/>
    <w:uiPriority w:val="0"/>
    <w:rPr>
      <w:color w:val="0000FF"/>
      <w:u w:val="single"/>
    </w:rPr>
  </w:style>
  <w:style w:type="character" w:customStyle="1" w:styleId="100">
    <w:name w:val="codemirror-selected"/>
    <w:basedOn w:val="34"/>
    <w:qFormat/>
    <w:uiPriority w:val="0"/>
    <w:rPr>
      <w:shd w:val="clear" w:color="auto" w:fill="D2DCF8"/>
    </w:rPr>
  </w:style>
  <w:style w:type="character" w:customStyle="1" w:styleId="101">
    <w:name w:val="codemirror-selected1"/>
    <w:basedOn w:val="34"/>
    <w:qFormat/>
    <w:uiPriority w:val="0"/>
    <w:rPr>
      <w:shd w:val="clear" w:color="auto" w:fill="D9D9D9"/>
    </w:rPr>
  </w:style>
  <w:style w:type="character" w:customStyle="1" w:styleId="102">
    <w:name w:val="cm-keyword"/>
    <w:basedOn w:val="34"/>
    <w:qFormat/>
    <w:uiPriority w:val="0"/>
    <w:rPr>
      <w:color w:val="770088"/>
    </w:rPr>
  </w:style>
  <w:style w:type="character" w:customStyle="1" w:styleId="103">
    <w:name w:val="cm-atom"/>
    <w:basedOn w:val="34"/>
    <w:qFormat/>
    <w:uiPriority w:val="0"/>
    <w:rPr>
      <w:color w:val="221199"/>
    </w:rPr>
  </w:style>
  <w:style w:type="character" w:customStyle="1" w:styleId="104">
    <w:name w:val="cm-bracket"/>
    <w:basedOn w:val="34"/>
    <w:qFormat/>
    <w:uiPriority w:val="0"/>
    <w:rPr>
      <w:color w:val="CCCC77"/>
    </w:rPr>
  </w:style>
  <w:style w:type="character" w:customStyle="1" w:styleId="105">
    <w:name w:val="cm-number"/>
    <w:basedOn w:val="34"/>
    <w:qFormat/>
    <w:uiPriority w:val="0"/>
    <w:rPr>
      <w:color w:val="116644"/>
    </w:rPr>
  </w:style>
  <w:style w:type="character" w:customStyle="1" w:styleId="106">
    <w:name w:val="cm-def"/>
    <w:basedOn w:val="34"/>
    <w:qFormat/>
    <w:uiPriority w:val="0"/>
    <w:rPr>
      <w:color w:val="0000FF"/>
    </w:rPr>
  </w:style>
  <w:style w:type="character" w:customStyle="1" w:styleId="107">
    <w:name w:val="cm-property"/>
    <w:basedOn w:val="34"/>
    <w:qFormat/>
    <w:uiPriority w:val="0"/>
    <w:rPr>
      <w:color w:val="000000"/>
    </w:rPr>
  </w:style>
  <w:style w:type="character" w:customStyle="1" w:styleId="108">
    <w:name w:val="cm-variable"/>
    <w:basedOn w:val="34"/>
    <w:qFormat/>
    <w:uiPriority w:val="0"/>
    <w:rPr>
      <w:color w:val="000000"/>
    </w:rPr>
  </w:style>
  <w:style w:type="character" w:customStyle="1" w:styleId="109">
    <w:name w:val="cm-tag"/>
    <w:basedOn w:val="34"/>
    <w:qFormat/>
    <w:uiPriority w:val="0"/>
    <w:rPr>
      <w:color w:val="117700"/>
    </w:rPr>
  </w:style>
  <w:style w:type="character" w:customStyle="1" w:styleId="110">
    <w:name w:val="cm-operator"/>
    <w:basedOn w:val="34"/>
    <w:qFormat/>
    <w:uiPriority w:val="0"/>
    <w:rPr>
      <w:color w:val="000000"/>
    </w:rPr>
  </w:style>
  <w:style w:type="character" w:customStyle="1" w:styleId="111">
    <w:name w:val="cm-variable-3"/>
    <w:basedOn w:val="34"/>
    <w:qFormat/>
    <w:uiPriority w:val="0"/>
    <w:rPr>
      <w:color w:val="008855"/>
    </w:rPr>
  </w:style>
  <w:style w:type="character" w:customStyle="1" w:styleId="112">
    <w:name w:val="cm-string-2"/>
    <w:basedOn w:val="34"/>
    <w:qFormat/>
    <w:uiPriority w:val="0"/>
    <w:rPr>
      <w:color w:val="FF5500"/>
    </w:rPr>
  </w:style>
  <w:style w:type="character" w:customStyle="1" w:styleId="113">
    <w:name w:val="cm-meta"/>
    <w:basedOn w:val="34"/>
    <w:qFormat/>
    <w:uiPriority w:val="0"/>
    <w:rPr>
      <w:color w:val="555555"/>
    </w:rPr>
  </w:style>
  <w:style w:type="character" w:customStyle="1" w:styleId="114">
    <w:name w:val="cm-builtin"/>
    <w:basedOn w:val="34"/>
    <w:qFormat/>
    <w:uiPriority w:val="0"/>
    <w:rPr>
      <w:color w:val="3300AA"/>
    </w:rPr>
  </w:style>
  <w:style w:type="character" w:customStyle="1" w:styleId="115">
    <w:name w:val="cm-attribute"/>
    <w:basedOn w:val="34"/>
    <w:qFormat/>
    <w:uiPriority w:val="0"/>
    <w:rPr>
      <w:color w:val="0000CC"/>
    </w:rPr>
  </w:style>
  <w:style w:type="character" w:customStyle="1" w:styleId="116">
    <w:name w:val="cm-quote"/>
    <w:basedOn w:val="34"/>
    <w:qFormat/>
    <w:uiPriority w:val="0"/>
    <w:rPr>
      <w:color w:val="009900"/>
    </w:rPr>
  </w:style>
  <w:style w:type="character" w:customStyle="1" w:styleId="117">
    <w:name w:val="cm-hr"/>
    <w:basedOn w:val="34"/>
    <w:qFormat/>
    <w:uiPriority w:val="0"/>
    <w:rPr>
      <w:color w:val="999999"/>
    </w:rPr>
  </w:style>
  <w:style w:type="character" w:customStyle="1" w:styleId="118">
    <w:name w:val="cm-emstrong"/>
    <w:basedOn w:val="34"/>
    <w:qFormat/>
    <w:uiPriority w:val="0"/>
    <w:rPr>
      <w:b/>
      <w:i/>
    </w:rPr>
  </w:style>
  <w:style w:type="character" w:customStyle="1" w:styleId="119">
    <w:name w:val="success"/>
    <w:basedOn w:val="34"/>
    <w:qFormat/>
    <w:uiPriority w:val="0"/>
    <w:rPr>
      <w:color w:val="2DC12D"/>
    </w:rPr>
  </w:style>
  <w:style w:type="character" w:customStyle="1" w:styleId="120">
    <w:name w:val="success1"/>
    <w:basedOn w:val="34"/>
    <w:qFormat/>
    <w:uiPriority w:val="0"/>
    <w:rPr>
      <w:color w:val="2DC12D"/>
    </w:rPr>
  </w:style>
  <w:style w:type="character" w:customStyle="1" w:styleId="121">
    <w:name w:val="danger"/>
    <w:basedOn w:val="34"/>
    <w:qFormat/>
    <w:uiPriority w:val="0"/>
    <w:rPr>
      <w:color w:val="FF2200"/>
    </w:rPr>
  </w:style>
  <w:style w:type="character" w:customStyle="1" w:styleId="122">
    <w:name w:val="danger1"/>
    <w:basedOn w:val="34"/>
    <w:qFormat/>
    <w:uiPriority w:val="0"/>
    <w:rPr>
      <w:color w:val="FF2200"/>
    </w:rPr>
  </w:style>
  <w:style w:type="paragraph" w:customStyle="1" w:styleId="123">
    <w:name w:val="正文_0"/>
    <w:qFormat/>
    <w:uiPriority w:val="0"/>
    <w:pPr>
      <w:widowControl w:val="0"/>
      <w:jc w:val="both"/>
    </w:pPr>
    <w:rPr>
      <w:rFonts w:asciiTheme="minorHAnsi" w:hAnsiTheme="minorHAnsi" w:eastAsiaTheme="minorEastAsia" w:cstheme="minorBidi"/>
      <w:kern w:val="2"/>
      <w:sz w:val="21"/>
      <w:szCs w:val="24"/>
      <w:lang w:val="en-US" w:eastAsia="zh-CN" w:bidi="ar-SA"/>
    </w:rPr>
  </w:style>
  <w:style w:type="table" w:customStyle="1" w:styleId="124">
    <w:name w:val="网格型11"/>
    <w:basedOn w:val="32"/>
    <w:qFormat/>
    <w:uiPriority w:val="39"/>
    <w:rPr>
      <w:szCs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5">
    <w:name w:val="表 靠左"/>
    <w:basedOn w:val="126"/>
    <w:qFormat/>
    <w:uiPriority w:val="0"/>
    <w:pPr>
      <w:jc w:val="left"/>
    </w:pPr>
    <w:rPr>
      <w:rFonts w:ascii="等线" w:hAnsi="等线" w:eastAsia="等线"/>
    </w:rPr>
  </w:style>
  <w:style w:type="paragraph" w:customStyle="1" w:styleId="126">
    <w:name w:val="表"/>
    <w:basedOn w:val="1"/>
    <w:next w:val="1"/>
    <w:qFormat/>
    <w:uiPriority w:val="0"/>
    <w:pPr>
      <w:jc w:val="center"/>
    </w:pPr>
    <w:rPr>
      <w:szCs w:val="21"/>
    </w:rPr>
  </w:style>
  <w:style w:type="paragraph" w:customStyle="1" w:styleId="127">
    <w:name w:val="纯文本1"/>
    <w:basedOn w:val="1"/>
    <w:qFormat/>
    <w:uiPriority w:val="0"/>
    <w:rPr>
      <w:rFonts w:ascii="宋体" w:hAnsi="Courier New" w:eastAsia="宋体"/>
      <w:sz w:val="24"/>
    </w:rPr>
  </w:style>
  <w:style w:type="paragraph" w:customStyle="1" w:styleId="128">
    <w:name w:val="文档正文"/>
    <w:basedOn w:val="1"/>
    <w:qFormat/>
    <w:uiPriority w:val="0"/>
    <w:pPr>
      <w:adjustRightInd w:val="0"/>
      <w:spacing w:line="480" w:lineRule="atLeast"/>
      <w:ind w:firstLine="567"/>
      <w:textAlignment w:val="baseline"/>
    </w:pPr>
    <w:rPr>
      <w:rFonts w:ascii="仿宋_GB2312" w:eastAsia="仿宋_GB2312"/>
      <w:kern w:val="0"/>
      <w:sz w:val="28"/>
    </w:rPr>
  </w:style>
  <w:style w:type="paragraph" w:customStyle="1" w:styleId="129">
    <w:name w:val="+正文"/>
    <w:basedOn w:val="1"/>
    <w:qFormat/>
    <w:uiPriority w:val="0"/>
    <w:pPr>
      <w:spacing w:line="360" w:lineRule="auto"/>
      <w:ind w:firstLine="200" w:firstLineChars="200"/>
    </w:pPr>
    <w:rPr>
      <w:sz w:val="24"/>
      <w:szCs w:val="28"/>
    </w:rPr>
  </w:style>
  <w:style w:type="paragraph" w:customStyle="1" w:styleId="130">
    <w:name w:val="正文_2"/>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131">
    <w:name w:val="正文缩进_0"/>
    <w:basedOn w:val="130"/>
    <w:qFormat/>
    <w:uiPriority w:val="0"/>
    <w:pPr>
      <w:ind w:firstLine="420" w:firstLineChars="200"/>
    </w:pPr>
    <w:rPr>
      <w:rFonts w:ascii="Times New Roman" w:hAnsi="Times New Roman"/>
    </w:rPr>
  </w:style>
  <w:style w:type="table" w:customStyle="1" w:styleId="132">
    <w:name w:val="网格表 41"/>
    <w:basedOn w:val="32"/>
    <w:qFormat/>
    <w:uiPriority w:val="49"/>
    <w:tblPr>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
    <w:tblStylePr w:type="firstRow">
      <w:rPr>
        <w:b/>
        <w:bCs/>
        <w:color w:val="FFFFFF" w:themeColor="background1"/>
        <w14:textFill>
          <w14:solidFill>
            <w14:schemeClr w14:val="bg1"/>
          </w14:solidFill>
        </w14:textFill>
      </w:rPr>
      <w:tcPr>
        <w:tcBorders>
          <w:top w:val="single" w:color="000000" w:themeColor="text1" w:sz="4" w:space="0"/>
          <w:left w:val="single" w:color="000000" w:themeColor="text1" w:sz="4" w:space="0"/>
          <w:bottom w:val="single" w:color="000000" w:themeColor="text1" w:sz="4" w:space="0"/>
          <w:right w:val="single" w:color="000000" w:themeColor="text1" w:sz="4" w:space="0"/>
          <w:insideH w:val="nil"/>
          <w:insideV w:val="nil"/>
        </w:tcBorders>
        <w:shd w:val="clear" w:color="auto" w:fill="000000" w:themeFill="text1"/>
      </w:tcPr>
    </w:tblStylePr>
    <w:tblStylePr w:type="lastRow">
      <w:rPr>
        <w:b/>
        <w:bCs/>
      </w:rPr>
      <w:tcPr>
        <w:tcBorders>
          <w:top w:val="double" w:color="000000" w:themeColor="text1" w:sz="4" w:space="0"/>
        </w:tcBorders>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 w:type="paragraph" w:customStyle="1" w:styleId="133">
    <w:name w:val="Default"/>
    <w:next w:val="134"/>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134">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35">
    <w:name w:val="Normal_0"/>
    <w:qFormat/>
    <w:uiPriority w:val="0"/>
    <w:rPr>
      <w:rFonts w:ascii="黑体" w:hAnsi="黑体" w:eastAsia="黑体" w:cs="Times New Roman"/>
      <w:b/>
      <w:sz w:val="32"/>
      <w:szCs w:val="24"/>
      <w:lang w:val="en-US" w:eastAsia="zh-CN" w:bidi="ar-SA"/>
    </w:rPr>
  </w:style>
  <w:style w:type="paragraph" w:customStyle="1" w:styleId="136">
    <w:name w:val="Normal_2"/>
    <w:qFormat/>
    <w:uiPriority w:val="0"/>
    <w:rPr>
      <w:rFonts w:ascii="黑体" w:hAnsi="黑体" w:eastAsia="黑体" w:cs="Times New Roman"/>
      <w:b/>
      <w:sz w:val="32"/>
      <w:szCs w:val="24"/>
      <w:lang w:bidi="ar-SA"/>
    </w:rPr>
  </w:style>
  <w:style w:type="paragraph" w:customStyle="1" w:styleId="137">
    <w:name w:val="正文文本缩进_2"/>
    <w:basedOn w:val="138"/>
    <w:qFormat/>
    <w:uiPriority w:val="0"/>
    <w:pPr>
      <w:spacing w:line="500" w:lineRule="exact"/>
      <w:ind w:left="1588" w:leftChars="832" w:firstLine="433" w:firstLineChars="196"/>
    </w:pPr>
    <w:rPr>
      <w:kern w:val="0"/>
      <w:sz w:val="24"/>
    </w:rPr>
  </w:style>
  <w:style w:type="paragraph" w:customStyle="1" w:styleId="138">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日期_0"/>
    <w:basedOn w:val="140"/>
    <w:next w:val="140"/>
    <w:qFormat/>
    <w:uiPriority w:val="0"/>
    <w:pPr>
      <w:ind w:left="100" w:leftChars="2500"/>
    </w:pPr>
    <w:rPr>
      <w:kern w:val="0"/>
      <w:sz w:val="20"/>
    </w:rPr>
  </w:style>
  <w:style w:type="paragraph" w:customStyle="1" w:styleId="140">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1">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2">
    <w:name w:val="正文文本缩进_3"/>
    <w:basedOn w:val="141"/>
    <w:qFormat/>
    <w:uiPriority w:val="0"/>
    <w:pPr>
      <w:spacing w:line="500" w:lineRule="exact"/>
      <w:ind w:left="1588" w:leftChars="832" w:firstLine="433" w:firstLineChars="196"/>
    </w:pPr>
    <w:rPr>
      <w:kern w:val="0"/>
      <w:sz w:val="24"/>
    </w:rPr>
  </w:style>
  <w:style w:type="paragraph" w:customStyle="1" w:styleId="143">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44">
    <w:name w:val="正文_1_0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5">
    <w:name w:val="正文_1_0"/>
    <w:basedOn w:val="146"/>
    <w:next w:val="147"/>
    <w:qFormat/>
    <w:uiPriority w:val="0"/>
    <w:pPr>
      <w:widowControl w:val="0"/>
      <w:jc w:val="both"/>
    </w:pPr>
    <w:rPr>
      <w:kern w:val="2"/>
      <w:sz w:val="21"/>
      <w:szCs w:val="24"/>
      <w:lang w:val="en-US" w:eastAsia="zh-CN" w:bidi="ar-SA"/>
    </w:rPr>
  </w:style>
  <w:style w:type="paragraph" w:customStyle="1" w:styleId="146">
    <w:name w:val="正文_2_0"/>
    <w:basedOn w:val="130"/>
    <w:qFormat/>
    <w:uiPriority w:val="0"/>
    <w:pPr>
      <w:widowControl w:val="0"/>
      <w:jc w:val="both"/>
    </w:pPr>
    <w:rPr>
      <w:rFonts w:ascii="Calibri" w:hAnsi="Calibri"/>
      <w:kern w:val="2"/>
      <w:sz w:val="21"/>
      <w:szCs w:val="22"/>
      <w:lang w:val="en-US" w:eastAsia="zh-CN" w:bidi="ar-SA"/>
    </w:rPr>
  </w:style>
  <w:style w:type="paragraph" w:customStyle="1" w:styleId="147">
    <w:name w:val="正文首行缩进1"/>
    <w:basedOn w:val="148"/>
    <w:unhideWhenUsed/>
    <w:qFormat/>
    <w:uiPriority w:val="99"/>
    <w:pPr>
      <w:ind w:firstLine="420" w:firstLineChars="100"/>
    </w:pPr>
    <w:rPr>
      <w:szCs w:val="22"/>
    </w:rPr>
  </w:style>
  <w:style w:type="paragraph" w:customStyle="1" w:styleId="148">
    <w:name w:val="正文文本_0_0"/>
    <w:basedOn w:val="149"/>
    <w:qFormat/>
    <w:uiPriority w:val="0"/>
    <w:pPr>
      <w:spacing w:after="120"/>
    </w:pPr>
    <w:rPr>
      <w:kern w:val="0"/>
      <w:sz w:val="20"/>
    </w:rPr>
  </w:style>
  <w:style w:type="paragraph" w:customStyle="1" w:styleId="149">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0">
    <w:name w:val="Normal_1"/>
    <w:qFormat/>
    <w:uiPriority w:val="0"/>
    <w:rPr>
      <w:rFonts w:ascii="黑体" w:hAnsi="黑体" w:eastAsia="黑体" w:cs="Times New Roman"/>
      <w:b/>
      <w:sz w:val="32"/>
      <w:szCs w:val="24"/>
      <w:lang w:bidi="ar-SA"/>
    </w:rPr>
  </w:style>
  <w:style w:type="paragraph" w:customStyle="1" w:styleId="151">
    <w:name w:val="*正文"/>
    <w:basedOn w:val="1"/>
    <w:qFormat/>
    <w:uiPriority w:val="0"/>
    <w:pPr>
      <w:adjustRightInd/>
      <w:ind w:firstLine="200" w:firstLineChars="200"/>
      <w:textAlignment w:val="auto"/>
    </w:pPr>
    <w:rPr>
      <w:rFonts w:ascii="宋体" w:hAnsi="宋体" w:cs="仿宋_GB2312"/>
      <w:kern w:val="2"/>
      <w:szCs w:val="22"/>
    </w:rPr>
  </w:style>
  <w:style w:type="paragraph" w:customStyle="1" w:styleId="152">
    <w:name w:val="p0"/>
    <w:basedOn w:val="1"/>
    <w:qFormat/>
    <w:uiPriority w:val="0"/>
    <w:pPr>
      <w:widowControl/>
    </w:pPr>
    <w:rPr>
      <w:kern w:val="0"/>
      <w:szCs w:val="21"/>
    </w:rPr>
  </w:style>
  <w:style w:type="character" w:customStyle="1" w:styleId="153">
    <w:name w:val="NormalCharacter"/>
    <w:link w:val="1"/>
    <w:semiHidden/>
    <w:qFormat/>
    <w:uiPriority w:val="0"/>
    <w:rPr>
      <w:rFonts w:ascii="Times New Roman" w:hAnsi="Times New Roman" w:eastAsia="宋体" w:cs="Times New Roman"/>
      <w:kern w:val="2"/>
      <w:sz w:val="21"/>
      <w:szCs w:val="24"/>
      <w:lang w:val="en-US" w:eastAsia="zh-CN" w:bidi="ar-SA"/>
    </w:rPr>
  </w:style>
  <w:style w:type="paragraph" w:customStyle="1" w:styleId="154">
    <w:name w:val="引言二级条标题"/>
    <w:basedOn w:val="155"/>
    <w:next w:val="48"/>
    <w:qFormat/>
    <w:uiPriority w:val="0"/>
    <w:pPr>
      <w:tabs>
        <w:tab w:val="left" w:pos="360"/>
        <w:tab w:val="left" w:pos="1200"/>
        <w:tab w:val="left" w:pos="1320"/>
      </w:tabs>
      <w:ind w:left="0" w:firstLine="0"/>
    </w:pPr>
    <w:rPr>
      <w:rFonts w:hint="default" w:ascii="Times New Roman" w:hAnsi="Times New Roman" w:eastAsia="黑体" w:cs="Times New Roman"/>
      <w:kern w:val="2"/>
      <w:sz w:val="21"/>
      <w:szCs w:val="20"/>
      <w:lang w:val="en-US" w:eastAsia="zh-CN" w:bidi="ar"/>
    </w:rPr>
  </w:style>
  <w:style w:type="paragraph" w:customStyle="1" w:styleId="155">
    <w:name w:val="引言一级条标题"/>
    <w:basedOn w:val="1"/>
    <w:next w:val="48"/>
    <w:qFormat/>
    <w:uiPriority w:val="0"/>
    <w:pPr>
      <w:widowControl/>
      <w:numPr>
        <w:ilvl w:val="0"/>
        <w:numId w:val="1"/>
      </w:numPr>
    </w:pPr>
    <w:rPr>
      <w:rFonts w:eastAsia="黑体"/>
      <w:b/>
    </w:rPr>
  </w:style>
  <w:style w:type="paragraph" w:customStyle="1" w:styleId="156">
    <w:name w:val="缺省文本"/>
    <w:qFormat/>
    <w:uiPriority w:val="0"/>
    <w:pPr>
      <w:widowControl w:val="0"/>
      <w:autoSpaceDE w:val="0"/>
      <w:autoSpaceDN w:val="0"/>
      <w:adjustRightInd w:val="0"/>
    </w:pPr>
    <w:rPr>
      <w:rFonts w:ascii="Times New Roman" w:hAnsi="Times New Roman" w:eastAsia="宋体" w:cs="Times New Roman"/>
      <w:color w:val="000000"/>
      <w:kern w:val="0"/>
      <w:sz w:val="20"/>
      <w:szCs w:val="24"/>
      <w:lang w:val="en-US" w:eastAsia="zh-CN" w:bidi="ar-SA"/>
    </w:rPr>
  </w:style>
  <w:style w:type="table" w:customStyle="1" w:styleId="157">
    <w:name w:val="Table Normal"/>
    <w:semiHidden/>
    <w:unhideWhenUsed/>
    <w:qFormat/>
    <w:uiPriority w:val="0"/>
    <w:tblPr>
      <w:tblCellMar>
        <w:top w:w="0" w:type="dxa"/>
        <w:left w:w="0" w:type="dxa"/>
        <w:bottom w:w="0" w:type="dxa"/>
        <w:right w:w="0" w:type="dxa"/>
      </w:tblCellMar>
    </w:tblPr>
  </w:style>
  <w:style w:type="paragraph" w:customStyle="1" w:styleId="158">
    <w:name w:val="首行缩进"/>
    <w:basedOn w:val="1"/>
    <w:qFormat/>
    <w:uiPriority w:val="0"/>
    <w:pPr>
      <w:spacing w:line="360" w:lineRule="auto"/>
      <w:ind w:firstLine="480" w:firstLineChars="200"/>
    </w:pPr>
    <w:rPr>
      <w:rFonts w:ascii="宋体"/>
      <w:sz w:val="24"/>
      <w:szCs w:val="20"/>
    </w:rPr>
  </w:style>
  <w:style w:type="character" w:customStyle="1" w:styleId="159">
    <w:name w:val="font01"/>
    <w:basedOn w:val="34"/>
    <w:qFormat/>
    <w:uiPriority w:val="0"/>
    <w:rPr>
      <w:rFonts w:hint="default" w:ascii="Arial" w:hAnsi="Arial" w:cs="Arial"/>
      <w:color w:val="000000"/>
      <w:sz w:val="20"/>
      <w:szCs w:val="20"/>
      <w:u w:val="none"/>
    </w:rPr>
  </w:style>
  <w:style w:type="character" w:customStyle="1" w:styleId="160">
    <w:name w:val="项目名称1"/>
    <w:qFormat/>
    <w:uiPriority w:val="0"/>
    <w:rPr>
      <w:rFonts w:eastAsia="宋体"/>
      <w:bCs/>
      <w:sz w:val="28"/>
      <w:u w:val="single"/>
    </w:rPr>
  </w:style>
  <w:style w:type="paragraph" w:customStyle="1" w:styleId="161">
    <w:name w:val="Proposals body"/>
    <w:basedOn w:val="1"/>
    <w:next w:val="1"/>
    <w:qFormat/>
    <w:uiPriority w:val="0"/>
    <w:pPr>
      <w:widowControl/>
      <w:spacing w:after="120" w:line="460" w:lineRule="exact"/>
      <w:jc w:val="center"/>
    </w:pPr>
    <w:rPr>
      <w:rFonts w:ascii="宋体" w:hAnsi="Times New Roman" w:eastAsia="宋体" w:cs="Times New Roman"/>
      <w:snapToGrid w:val="0"/>
      <w:color w:val="000000"/>
      <w:kern w:val="0"/>
      <w:sz w:val="24"/>
      <w:szCs w:val="20"/>
    </w:rPr>
  </w:style>
  <w:style w:type="paragraph" w:customStyle="1" w:styleId="162">
    <w:name w:val="列表段落1"/>
    <w:basedOn w:val="1"/>
    <w:qFormat/>
    <w:uiPriority w:val="34"/>
    <w:pPr>
      <w:ind w:firstLine="420" w:firstLineChars="200"/>
    </w:pPr>
    <w:rPr>
      <w:rFonts w:ascii="Calibri" w:hAnsi="Calibri"/>
      <w:szCs w:val="22"/>
    </w:rPr>
  </w:style>
  <w:style w:type="paragraph" w:customStyle="1" w:styleId="163">
    <w:name w:val="msolistparagraph"/>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color w:val="auto"/>
      <w:kern w:val="2"/>
      <w:sz w:val="21"/>
      <w:szCs w:val="22"/>
      <w:lang w:val="en-US" w:eastAsia="zh-CN" w:bidi="ar"/>
    </w:rPr>
  </w:style>
  <w:style w:type="paragraph" w:customStyle="1" w:styleId="164">
    <w:name w:val="Table Text"/>
    <w:basedOn w:val="1"/>
    <w:semiHidden/>
    <w:qFormat/>
    <w:uiPriority w:val="0"/>
    <w:rPr>
      <w:rFonts w:ascii="宋体" w:hAnsi="宋体" w:eastAsia="宋体" w:cs="宋体"/>
      <w:sz w:val="24"/>
      <w:szCs w:val="24"/>
      <w:lang w:val="en-US" w:eastAsia="en-US" w:bidi="ar-SA"/>
    </w:rPr>
  </w:style>
  <w:style w:type="paragraph" w:customStyle="1" w:styleId="165">
    <w:name w:val="正文_1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6">
    <w:name w:val="纯文本格式"/>
    <w:basedOn w:val="1"/>
    <w:qFormat/>
    <w:uiPriority w:val="0"/>
    <w:pPr>
      <w:spacing w:line="360" w:lineRule="auto"/>
      <w:ind w:firstLine="200" w:firstLineChars="200"/>
    </w:pPr>
    <w:rPr>
      <w:rFonts w:ascii="Calibri" w:hAnsi="Calibri" w:cs="Calibri"/>
    </w:rPr>
  </w:style>
  <w:style w:type="paragraph" w:customStyle="1" w:styleId="167">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微软中国</Company>
  <Pages>87</Pages>
  <Words>10892</Words>
  <Characters>11592</Characters>
  <Lines>194</Lines>
  <Paragraphs>54</Paragraphs>
  <TotalTime>273</TotalTime>
  <ScaleCrop>false</ScaleCrop>
  <LinksUpToDate>false</LinksUpToDate>
  <CharactersWithSpaces>11776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2019-04-27T04:10:00Z</dcterms:created>
  <dc:creator>HapPy</dc:creator>
  <cp:lastModifiedBy>小福妮~~</cp:lastModifiedBy>
  <cp:lastPrinted>2024-04-26T10:58:00Z</cp:lastPrinted>
  <dcterms:modified xsi:type="dcterms:W3CDTF">2025-04-14T08:22:37Z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5F10FC31E8F541CDB46817F33A065B37_13</vt:lpwstr>
  </property>
  <property fmtid="{D5CDD505-2E9C-101B-9397-08002B2CF9AE}" pid="4" name="KSOTemplateDocerSaveRecord">
    <vt:lpwstr>eyJoZGlkIjoiMmQyNGRiYWYzNDY0MTYyNjI0ZTYxMjNiOTI2ZTljZTUiLCJ1c2VySWQiOiIyODQxMTA1OCJ9</vt:lpwstr>
  </property>
</Properties>
</file>