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B7C65">
      <w:pPr>
        <w:rPr>
          <w:rFonts w:ascii="仿宋" w:hAnsi="仿宋" w:eastAsia="仿宋" w:cs="仿宋_GB2312"/>
        </w:rPr>
      </w:pPr>
      <w:r>
        <w:rPr>
          <w:rFonts w:ascii="仿宋" w:hAnsi="仿宋" w:eastAsia="仿宋"/>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D8C1852">
      <w:pPr>
        <w:rPr>
          <w:rFonts w:ascii="仿宋" w:hAnsi="仿宋" w:eastAsia="仿宋" w:cs="仿宋_GB2312"/>
        </w:rPr>
      </w:pPr>
    </w:p>
    <w:p w14:paraId="1D493C1C">
      <w:pPr>
        <w:tabs>
          <w:tab w:val="left" w:pos="5196"/>
        </w:tabs>
        <w:ind w:firstLine="420"/>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乌鲁木齐市天山区城东北片区老旧小区配套设施改造项目可行性研究报告采购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XJBR-2025-002</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0288;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乌鲁木齐市天山区城东北片区老旧小区配套设施改造项目可行性研究报告采购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XJBR-2025-002</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74959E7E">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ascii="仿宋" w:hAnsi="仿宋" w:eastAsia="仿宋"/>
          <w:sz w:val="21"/>
        </w:rPr>
        <mc:AlternateContent>
          <mc:Choice Requires="wps">
            <w:drawing>
              <wp:anchor distT="0" distB="0" distL="114300" distR="114300" simplePos="0" relativeHeight="251663360" behindDoc="1" locked="0" layoutInCell="1" allowOverlap="1">
                <wp:simplePos x="0" y="0"/>
                <wp:positionH relativeFrom="column">
                  <wp:posOffset>-381000</wp:posOffset>
                </wp:positionH>
                <wp:positionV relativeFrom="paragraph">
                  <wp:posOffset>4862195</wp:posOffset>
                </wp:positionV>
                <wp:extent cx="648779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8779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382.85pt;height:195.75pt;width:510.85pt;z-index:-251653120;mso-width-relative:page;mso-height-relative:page;" filled="f" stroked="f" coordsize="21600,21600" o:gfxdata="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V1og3QAAAAwBAAAPAAAAAAAAAAEAIAAAACIA&#10;AABkcnMvZG93bnJldi54bWxQSwECFAAUAAAACACHTuJAYZouoD0CAABnBAAADgAAAAAAAAABACAA&#10;AAAsAQAAZHJzL2Uyb0RvYy54bWxQSwUGAAAAAAYABgBZAQAA2wUAAAAA&#10;">
                <v:fill on="f" focussize="0,0"/>
                <v:stroke on="f" weight="0.5pt"/>
                <v:imagedata o:title=""/>
                <o:lock v:ext="edit" aspectratio="f"/>
                <v:textbo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v:textbox>
              </v:shape>
            </w:pict>
          </mc:Fallback>
        </mc:AlternateContent>
      </w: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2336;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1312;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p>
    <w:p w14:paraId="6B4C94CD">
      <w:pPr>
        <w:pStyle w:val="40"/>
        <w:ind w:left="480" w:firstLine="480"/>
        <w:rPr>
          <w:rFonts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9EC0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5470C59B">
            <w:pPr>
              <w:spacing w:line="360" w:lineRule="auto"/>
              <w:ind w:right="36" w:rightChars="15" w:firstLine="643"/>
              <w:jc w:val="center"/>
              <w:rPr>
                <w:rFonts w:ascii="仿宋" w:hAnsi="仿宋" w:eastAsia="仿宋" w:cs="Arial"/>
                <w:b/>
                <w:bCs/>
                <w:sz w:val="32"/>
                <w:szCs w:val="32"/>
              </w:rPr>
            </w:pPr>
          </w:p>
          <w:p w14:paraId="08A3AAB7">
            <w:pPr>
              <w:spacing w:line="360" w:lineRule="auto"/>
              <w:ind w:right="36" w:rightChars="15" w:firstLine="643"/>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11A96E9C">
            <w:pPr>
              <w:spacing w:line="360" w:lineRule="auto"/>
              <w:ind w:firstLine="720" w:firstLineChars="300"/>
              <w:rPr>
                <w:rFonts w:ascii="仿宋" w:hAnsi="仿宋" w:eastAsia="仿宋" w:cs="Arial"/>
              </w:rPr>
            </w:pPr>
          </w:p>
          <w:p w14:paraId="11EBEDAC">
            <w:pPr>
              <w:spacing w:line="360" w:lineRule="auto"/>
              <w:rPr>
                <w:rFonts w:ascii="仿宋" w:hAnsi="仿宋" w:eastAsia="仿宋" w:cs="Arial"/>
                <w:sz w:val="28"/>
                <w:szCs w:val="28"/>
              </w:rPr>
            </w:pPr>
            <w:r>
              <w:rPr>
                <w:rFonts w:hint="eastAsia" w:ascii="仿宋" w:hAnsi="仿宋" w:eastAsia="仿宋" w:cs="Arial"/>
                <w:sz w:val="28"/>
                <w:szCs w:val="28"/>
                <w:lang w:eastAsia="zh-CN"/>
              </w:rPr>
              <w:t>新疆博睿工程管理咨询有限公司</w:t>
            </w:r>
            <w:r>
              <w:rPr>
                <w:rFonts w:hint="eastAsia" w:ascii="仿宋" w:hAnsi="仿宋" w:eastAsia="仿宋" w:cs="Arial"/>
                <w:sz w:val="28"/>
                <w:szCs w:val="28"/>
              </w:rPr>
              <w:t>：</w:t>
            </w:r>
          </w:p>
          <w:p w14:paraId="0AC7D782">
            <w:pPr>
              <w:spacing w:line="360" w:lineRule="auto"/>
              <w:ind w:firstLine="560" w:firstLineChars="200"/>
              <w:rPr>
                <w:rFonts w:ascii="仿宋" w:hAnsi="仿宋" w:eastAsia="仿宋" w:cs="Arial"/>
                <w:sz w:val="28"/>
                <w:szCs w:val="28"/>
              </w:rPr>
            </w:pPr>
            <w:r>
              <w:rPr>
                <w:rFonts w:hint="eastAsia" w:ascii="仿宋" w:hAnsi="仿宋" w:eastAsia="仿宋" w:cs="Arial"/>
                <w:sz w:val="28"/>
                <w:szCs w:val="28"/>
                <w:u w:val="single"/>
                <w:lang w:eastAsia="zh-CN"/>
              </w:rPr>
              <w:t>乌鲁木齐市天山区城东北片区老旧小区配套设施改造项目可行性研究报告采购</w:t>
            </w:r>
            <w:r>
              <w:rPr>
                <w:rFonts w:hint="eastAsia" w:ascii="仿宋" w:hAnsi="仿宋" w:eastAsia="仿宋" w:cs="Arial"/>
                <w:sz w:val="28"/>
                <w:szCs w:val="28"/>
                <w:u w:val="single"/>
              </w:rPr>
              <w:t>（项目编码</w:t>
            </w:r>
            <w:r>
              <w:rPr>
                <w:rFonts w:ascii="仿宋" w:hAnsi="仿宋" w:eastAsia="仿宋" w:cs="Arial"/>
                <w:sz w:val="28"/>
                <w:szCs w:val="28"/>
                <w:u w:val="single"/>
              </w:rPr>
              <w:t>：</w:t>
            </w:r>
            <w:r>
              <w:rPr>
                <w:rFonts w:hint="eastAsia" w:ascii="仿宋" w:hAnsi="仿宋" w:eastAsia="仿宋" w:cs="Arial"/>
                <w:sz w:val="28"/>
                <w:szCs w:val="28"/>
                <w:u w:val="single"/>
                <w:lang w:eastAsia="zh-CN"/>
              </w:rPr>
              <w:t>XJBR-2025-002</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139B78B">
            <w:pPr>
              <w:spacing w:line="360" w:lineRule="auto"/>
              <w:ind w:firstLine="560"/>
              <w:rPr>
                <w:rFonts w:ascii="仿宋" w:hAnsi="仿宋" w:eastAsia="仿宋" w:cs="Arial"/>
                <w:sz w:val="28"/>
                <w:szCs w:val="28"/>
              </w:rPr>
            </w:pPr>
          </w:p>
          <w:p w14:paraId="6A27DAFE">
            <w:pPr>
              <w:spacing w:line="360" w:lineRule="auto"/>
              <w:ind w:right="240" w:firstLine="560"/>
              <w:rPr>
                <w:rFonts w:ascii="仿宋" w:hAnsi="仿宋" w:eastAsia="仿宋" w:cs="Arial"/>
                <w:sz w:val="28"/>
                <w:szCs w:val="28"/>
              </w:rPr>
            </w:pPr>
          </w:p>
          <w:p w14:paraId="13B56C8E">
            <w:pPr>
              <w:spacing w:line="360" w:lineRule="auto"/>
              <w:ind w:right="240" w:firstLine="560"/>
              <w:rPr>
                <w:rFonts w:ascii="仿宋" w:hAnsi="仿宋" w:eastAsia="仿宋" w:cs="Arial"/>
                <w:sz w:val="28"/>
                <w:szCs w:val="28"/>
              </w:rPr>
            </w:pPr>
          </w:p>
          <w:p w14:paraId="24D4D947">
            <w:pPr>
              <w:spacing w:line="360" w:lineRule="auto"/>
              <w:ind w:right="840" w:firstLine="560"/>
              <w:jc w:val="right"/>
              <w:rPr>
                <w:rFonts w:ascii="仿宋" w:hAnsi="仿宋" w:eastAsia="仿宋" w:cs="Arial"/>
                <w:sz w:val="28"/>
                <w:szCs w:val="28"/>
                <w:u w:val="single"/>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乌鲁木齐市天山区建设局</w:t>
            </w:r>
            <w:r>
              <w:rPr>
                <w:rFonts w:hint="eastAsia" w:ascii="仿宋" w:hAnsi="仿宋" w:eastAsia="仿宋"/>
                <w:sz w:val="28"/>
                <w:szCs w:val="28"/>
              </w:rPr>
              <w:t>（盖章）</w:t>
            </w:r>
          </w:p>
          <w:p w14:paraId="3A0417A9">
            <w:pPr>
              <w:spacing w:line="360" w:lineRule="auto"/>
              <w:ind w:right="960" w:firstLine="560"/>
              <w:rPr>
                <w:rFonts w:ascii="仿宋" w:hAnsi="仿宋" w:eastAsia="仿宋"/>
                <w:b/>
                <w:sz w:val="40"/>
                <w:szCs w:val="32"/>
              </w:rPr>
            </w:pPr>
            <w:r>
              <w:rPr>
                <w:rFonts w:hint="eastAsia" w:ascii="仿宋" w:hAnsi="仿宋" w:eastAsia="仿宋" w:cs="Arial"/>
                <w:sz w:val="28"/>
                <w:szCs w:val="28"/>
              </w:rPr>
              <w:t xml:space="preserve">                               </w:t>
            </w:r>
            <w:r>
              <w:rPr>
                <w:rFonts w:ascii="仿宋" w:hAnsi="仿宋" w:eastAsia="仿宋" w:cs="Arial"/>
                <w:sz w:val="28"/>
                <w:szCs w:val="28"/>
              </w:rPr>
              <w:t>202</w:t>
            </w:r>
            <w:r>
              <w:rPr>
                <w:rFonts w:hint="eastAsia" w:ascii="仿宋" w:hAnsi="仿宋" w:eastAsia="仿宋" w:cs="Arial"/>
                <w:sz w:val="28"/>
                <w:szCs w:val="28"/>
                <w:lang w:val="en-US" w:eastAsia="zh-CN"/>
              </w:rPr>
              <w:t>5</w:t>
            </w:r>
            <w:r>
              <w:rPr>
                <w:rFonts w:hint="eastAsia" w:ascii="仿宋" w:hAnsi="仿宋" w:eastAsia="仿宋" w:cs="Arial"/>
                <w:sz w:val="28"/>
                <w:szCs w:val="28"/>
              </w:rPr>
              <w:t>年</w:t>
            </w:r>
            <w:r>
              <w:rPr>
                <w:rFonts w:hint="eastAsia" w:ascii="仿宋" w:hAnsi="仿宋" w:eastAsia="仿宋" w:cs="Arial"/>
                <w:sz w:val="28"/>
                <w:szCs w:val="28"/>
                <w:lang w:val="en-US" w:eastAsia="zh-CN"/>
              </w:rPr>
              <w:t>01</w:t>
            </w:r>
            <w:r>
              <w:rPr>
                <w:rFonts w:hint="eastAsia" w:ascii="仿宋" w:hAnsi="仿宋" w:eastAsia="仿宋" w:cs="Arial"/>
                <w:sz w:val="28"/>
                <w:szCs w:val="28"/>
              </w:rPr>
              <w:t>月</w:t>
            </w:r>
          </w:p>
        </w:tc>
      </w:tr>
    </w:tbl>
    <w:p w14:paraId="3C423330">
      <w:pPr>
        <w:ind w:firstLine="640"/>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6A9B77C4">
      <w:pPr>
        <w:ind w:firstLine="640"/>
        <w:jc w:val="center"/>
        <w:rPr>
          <w:rFonts w:ascii="仿宋" w:hAnsi="仿宋" w:eastAsia="仿宋" w:cs="仿宋_GB2312"/>
          <w:sz w:val="32"/>
          <w:szCs w:val="32"/>
        </w:rPr>
      </w:pPr>
      <w:r>
        <w:rPr>
          <w:rFonts w:hint="eastAsia" w:ascii="仿宋" w:hAnsi="仿宋" w:eastAsia="仿宋" w:cs="仿宋_GB2312"/>
          <w:sz w:val="32"/>
          <w:szCs w:val="32"/>
        </w:rPr>
        <w:t>目 录</w:t>
      </w:r>
    </w:p>
    <w:p w14:paraId="6F9A9584">
      <w:pPr>
        <w:rPr>
          <w:rFonts w:ascii="仿宋" w:hAnsi="仿宋" w:eastAsia="仿宋" w:cs="仿宋_GB2312"/>
        </w:rPr>
      </w:pPr>
    </w:p>
    <w:sdt>
      <w:sdtPr>
        <w:rPr>
          <w:rFonts w:ascii="仿宋" w:hAnsi="仿宋" w:eastAsia="仿宋" w:cs="Times New Roman"/>
          <w:b w:val="0"/>
          <w:kern w:val="2"/>
          <w:sz w:val="21"/>
          <w:szCs w:val="24"/>
        </w:rPr>
        <w:id w:val="147458556"/>
        <w15:color w:val="DBDBDB"/>
        <w:docPartObj>
          <w:docPartGallery w:val="Table of Contents"/>
          <w:docPartUnique/>
        </w:docPartObj>
      </w:sdtPr>
      <w:sdtEndPr>
        <w:rPr>
          <w:rFonts w:hint="eastAsia" w:ascii="仿宋" w:hAnsi="仿宋" w:eastAsia="仿宋" w:cs="仿宋_GB2312"/>
          <w:b w:val="0"/>
          <w:kern w:val="2"/>
          <w:sz w:val="21"/>
          <w:szCs w:val="24"/>
        </w:rPr>
      </w:sdtEndPr>
      <w:sdtContent>
        <w:p w14:paraId="7CB48860">
          <w:pPr>
            <w:pStyle w:val="29"/>
            <w:rPr>
              <w:rFonts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741E917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0B4F68D1">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15FD205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506F4EB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E54A7E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BECE785">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052FEF6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F8313E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20D021A8">
          <w:pPr>
            <w:pStyle w:val="29"/>
            <w:rPr>
              <w:rFonts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16C49380">
          <w:pPr>
            <w:pStyle w:val="29"/>
            <w:rPr>
              <w:rFonts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14:paraId="3CE5498D">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7C479A1E">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54E8A88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4D642E36">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919EF9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57B0C36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104FA0B1">
          <w:pPr>
            <w:pStyle w:val="29"/>
            <w:rPr>
              <w:rFonts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2D442F58">
          <w:pPr>
            <w:pStyle w:val="29"/>
            <w:rPr>
              <w:rFonts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ascii="仿宋" w:hAnsi="仿宋" w:eastAsia="仿宋"/>
            </w:rPr>
            <w:t>38</w:t>
          </w:r>
          <w:r>
            <w:rPr>
              <w:rFonts w:ascii="仿宋" w:hAnsi="仿宋" w:eastAsia="仿宋"/>
            </w:rPr>
            <w:fldChar w:fldCharType="end"/>
          </w:r>
          <w:r>
            <w:rPr>
              <w:rFonts w:ascii="仿宋" w:hAnsi="仿宋" w:eastAsia="仿宋"/>
            </w:rPr>
            <w:fldChar w:fldCharType="end"/>
          </w:r>
        </w:p>
        <w:p w14:paraId="14A3DAAA">
          <w:pPr>
            <w:pStyle w:val="29"/>
            <w:rPr>
              <w:rFonts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ascii="仿宋" w:hAnsi="仿宋" w:eastAsia="仿宋"/>
            </w:rPr>
            <w:t>42</w:t>
          </w:r>
          <w:r>
            <w:rPr>
              <w:rFonts w:ascii="仿宋" w:hAnsi="仿宋" w:eastAsia="仿宋"/>
            </w:rPr>
            <w:fldChar w:fldCharType="end"/>
          </w:r>
          <w:r>
            <w:rPr>
              <w:rFonts w:ascii="仿宋" w:hAnsi="仿宋" w:eastAsia="仿宋"/>
            </w:rPr>
            <w:fldChar w:fldCharType="end"/>
          </w:r>
        </w:p>
        <w:p w14:paraId="4622137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CD5A30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36207D2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5B835E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4AF4FF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ascii="仿宋" w:hAnsi="仿宋" w:eastAsia="仿宋"/>
              <w:b w:val="0"/>
            </w:rPr>
            <w:t>44</w:t>
          </w:r>
          <w:r>
            <w:rPr>
              <w:rFonts w:ascii="仿宋" w:hAnsi="仿宋" w:eastAsia="仿宋"/>
              <w:b w:val="0"/>
            </w:rPr>
            <w:fldChar w:fldCharType="end"/>
          </w:r>
          <w:r>
            <w:rPr>
              <w:rFonts w:ascii="仿宋" w:hAnsi="仿宋" w:eastAsia="仿宋"/>
              <w:b w:val="0"/>
            </w:rPr>
            <w:fldChar w:fldCharType="end"/>
          </w:r>
        </w:p>
        <w:p w14:paraId="536C6CE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D149AF9">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AAAB92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ascii="仿宋" w:hAnsi="仿宋" w:eastAsia="仿宋"/>
              <w:b w:val="0"/>
            </w:rPr>
            <w:t>46</w:t>
          </w:r>
          <w:r>
            <w:rPr>
              <w:rFonts w:ascii="仿宋" w:hAnsi="仿宋" w:eastAsia="仿宋"/>
              <w:b w:val="0"/>
            </w:rPr>
            <w:fldChar w:fldCharType="end"/>
          </w:r>
          <w:r>
            <w:rPr>
              <w:rFonts w:ascii="仿宋" w:hAnsi="仿宋" w:eastAsia="仿宋"/>
              <w:b w:val="0"/>
            </w:rPr>
            <w:fldChar w:fldCharType="end"/>
          </w:r>
        </w:p>
        <w:p w14:paraId="0A17E4A1">
          <w:pPr>
            <w:pStyle w:val="29"/>
            <w:rPr>
              <w:rFonts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ascii="仿宋" w:hAnsi="仿宋" w:eastAsia="仿宋"/>
            </w:rPr>
            <w:t>49</w:t>
          </w:r>
          <w:r>
            <w:rPr>
              <w:rFonts w:ascii="仿宋" w:hAnsi="仿宋" w:eastAsia="仿宋"/>
            </w:rPr>
            <w:fldChar w:fldCharType="end"/>
          </w:r>
          <w:r>
            <w:rPr>
              <w:rFonts w:ascii="仿宋" w:hAnsi="仿宋" w:eastAsia="仿宋"/>
            </w:rPr>
            <w:fldChar w:fldCharType="end"/>
          </w:r>
        </w:p>
        <w:p w14:paraId="5A3AD539">
          <w:pPr>
            <w:pStyle w:val="33"/>
            <w:tabs>
              <w:tab w:val="right" w:leader="dot" w:pos="8296"/>
            </w:tabs>
            <w:ind w:leftChars="175"/>
            <w:rPr>
              <w:rFonts w:ascii="仿宋" w:hAnsi="仿宋" w:eastAsia="仿宋" w:cstheme="minorBidi"/>
              <w:b w:val="0"/>
              <w:sz w:val="21"/>
              <w:szCs w:val="22"/>
            </w:rPr>
          </w:pPr>
        </w:p>
        <w:p w14:paraId="4B61869E">
          <w:pPr>
            <w:rPr>
              <w:rFonts w:ascii="仿宋" w:hAnsi="仿宋" w:eastAsia="仿宋" w:cs="仿宋_GB2312"/>
            </w:rPr>
          </w:pPr>
          <w:r>
            <w:rPr>
              <w:rFonts w:hint="eastAsia" w:ascii="仿宋" w:hAnsi="仿宋" w:eastAsia="仿宋" w:cs="仿宋_GB2312"/>
              <w:b/>
            </w:rPr>
            <w:fldChar w:fldCharType="end"/>
          </w:r>
        </w:p>
      </w:sdtContent>
    </w:sdt>
    <w:p w14:paraId="626366F2">
      <w:pPr>
        <w:pStyle w:val="3"/>
        <w:numPr>
          <w:ilvl w:val="0"/>
          <w:numId w:val="2"/>
        </w:numPr>
        <w:ind w:firstLine="643"/>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1F2BA671">
      <w:pPr>
        <w:pStyle w:val="3"/>
        <w:numPr>
          <w:ilvl w:val="0"/>
          <w:numId w:val="2"/>
        </w:numPr>
        <w:ind w:firstLine="643"/>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71E18D30">
      <w:pPr>
        <w:numPr>
          <w:ilvl w:val="0"/>
          <w:numId w:val="3"/>
        </w:num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项目基本情况</w:t>
      </w:r>
      <w:bookmarkEnd w:id="1"/>
    </w:p>
    <w:p w14:paraId="7E97D483">
      <w:pPr>
        <w:spacing w:line="500" w:lineRule="exact"/>
        <w:rPr>
          <w:rFonts w:ascii="仿宋" w:hAnsi="仿宋" w:eastAsia="仿宋" w:cs="仿宋_GB2312"/>
        </w:rPr>
      </w:pPr>
      <w:r>
        <w:rPr>
          <w:rFonts w:hint="eastAsia" w:ascii="仿宋" w:hAnsi="仿宋" w:eastAsia="仿宋" w:cs="仿宋_GB2312"/>
        </w:rPr>
        <w:t>项目编号：</w:t>
      </w:r>
      <w:r>
        <w:rPr>
          <w:rFonts w:hint="eastAsia" w:ascii="仿宋" w:hAnsi="仿宋" w:eastAsia="仿宋" w:cs="仿宋_GB2312"/>
          <w:lang w:eastAsia="zh-CN"/>
        </w:rPr>
        <w:t>XJBR-2025-002</w:t>
      </w:r>
      <w:r>
        <w:rPr>
          <w:rFonts w:hint="eastAsia" w:ascii="仿宋" w:hAnsi="仿宋" w:eastAsia="仿宋" w:cs="仿宋_GB2312"/>
        </w:rPr>
        <w:t xml:space="preserve">  </w:t>
      </w:r>
    </w:p>
    <w:p w14:paraId="23CEC029">
      <w:pPr>
        <w:spacing w:line="500" w:lineRule="exact"/>
        <w:rPr>
          <w:rFonts w:hint="eastAsia" w:ascii="仿宋" w:hAnsi="仿宋" w:eastAsia="仿宋" w:cs="仿宋_GB2312"/>
          <w:lang w:val="en-US" w:eastAsia="zh-CN"/>
        </w:rPr>
      </w:pPr>
      <w:r>
        <w:rPr>
          <w:rFonts w:hint="eastAsia" w:ascii="仿宋" w:hAnsi="仿宋" w:eastAsia="仿宋" w:cs="仿宋_GB2312"/>
        </w:rPr>
        <w:t>项目名称：</w:t>
      </w:r>
      <w:r>
        <w:rPr>
          <w:rFonts w:hint="eastAsia" w:ascii="仿宋" w:hAnsi="仿宋" w:eastAsia="仿宋" w:cs="仿宋_GB2312"/>
          <w:lang w:eastAsia="zh-CN"/>
        </w:rPr>
        <w:t>乌鲁木齐市天山区城东北片区老旧小区配套设施改造项目可行性研究报告采购</w:t>
      </w:r>
    </w:p>
    <w:p w14:paraId="653D6E39">
      <w:pPr>
        <w:spacing w:line="500" w:lineRule="exact"/>
        <w:rPr>
          <w:rFonts w:ascii="仿宋" w:hAnsi="仿宋" w:eastAsia="仿宋" w:cs="仿宋_GB2312"/>
        </w:rPr>
      </w:pPr>
      <w:r>
        <w:rPr>
          <w:rFonts w:hint="eastAsia" w:ascii="仿宋" w:hAnsi="仿宋" w:eastAsia="仿宋" w:cs="仿宋_GB2312"/>
        </w:rPr>
        <w:t>采购方式：竞争性磋商</w:t>
      </w:r>
    </w:p>
    <w:p w14:paraId="067E2B0C">
      <w:pPr>
        <w:spacing w:line="500" w:lineRule="exact"/>
        <w:rPr>
          <w:rFonts w:hint="default" w:ascii="仿宋" w:hAnsi="仿宋" w:eastAsia="仿宋" w:cs="仿宋_GB2312"/>
          <w:highlight w:val="none"/>
          <w:lang w:val="en-US" w:eastAsia="zh-CN"/>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827D561">
      <w:pPr>
        <w:spacing w:line="500" w:lineRule="exact"/>
        <w:rPr>
          <w:rFonts w:hint="eastAsia" w:ascii="仿宋" w:hAnsi="仿宋" w:eastAsia="仿宋" w:cs="宋体"/>
          <w:highlight w:val="none"/>
          <w:lang w:val="en-US" w:eastAsia="zh-CN"/>
        </w:rPr>
      </w:pPr>
      <w:r>
        <w:rPr>
          <w:rFonts w:hint="eastAsia" w:ascii="仿宋" w:hAnsi="仿宋" w:eastAsia="仿宋" w:cs="仿宋_GB2312"/>
          <w:highlight w:val="none"/>
        </w:rPr>
        <w:t>最高限价（元）：</w:t>
      </w:r>
      <w:r>
        <w:rPr>
          <w:rFonts w:hint="eastAsia" w:ascii="仿宋" w:hAnsi="仿宋" w:eastAsia="仿宋" w:cs="仿宋_GB2312"/>
          <w:highlight w:val="none"/>
          <w:lang w:val="en-US" w:eastAsia="zh-CN"/>
        </w:rPr>
        <w:t>/</w:t>
      </w:r>
    </w:p>
    <w:p w14:paraId="255603D7">
      <w:pPr>
        <w:spacing w:line="500" w:lineRule="exact"/>
        <w:rPr>
          <w:rFonts w:hint="eastAsia" w:ascii="仿宋" w:hAnsi="仿宋" w:eastAsia="仿宋" w:cs="仿宋_GB2312"/>
          <w:lang w:eastAsia="zh-CN"/>
        </w:rPr>
      </w:pPr>
      <w:r>
        <w:rPr>
          <w:rFonts w:hint="eastAsia" w:ascii="仿宋" w:hAnsi="仿宋" w:eastAsia="仿宋" w:cs="仿宋_GB2312"/>
        </w:rPr>
        <w:t>采购需求：</w:t>
      </w:r>
      <w:r>
        <w:rPr>
          <w:rFonts w:hint="eastAsia" w:ascii="仿宋" w:hAnsi="仿宋" w:eastAsia="仿宋" w:cs="仿宋_GB2312"/>
          <w:lang w:eastAsia="zh-CN"/>
        </w:rPr>
        <w:t>编制乌鲁木齐市天山区城东北片区老旧小区配套设施改造项目可行性研究报告，通过发改委专家评审，协助甲方办理可研批复</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具体内容详见磋商文件采购需求</w:t>
      </w:r>
      <w:r>
        <w:rPr>
          <w:rFonts w:hint="eastAsia" w:ascii="仿宋" w:hAnsi="仿宋" w:eastAsia="仿宋" w:cs="仿宋"/>
          <w:highlight w:val="none"/>
          <w:lang w:eastAsia="zh-CN"/>
        </w:rPr>
        <w:t>）</w:t>
      </w:r>
      <w:r>
        <w:rPr>
          <w:rFonts w:hint="eastAsia" w:ascii="仿宋" w:hAnsi="仿宋" w:eastAsia="仿宋" w:cs="仿宋"/>
          <w:highlight w:val="none"/>
        </w:rPr>
        <w:t>。</w:t>
      </w:r>
    </w:p>
    <w:p w14:paraId="6D226E79">
      <w:pPr>
        <w:spacing w:line="500" w:lineRule="exact"/>
        <w:rPr>
          <w:rFonts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7BA6F905">
      <w:pPr>
        <w:spacing w:line="500" w:lineRule="exact"/>
        <w:rPr>
          <w:rFonts w:hint="eastAsia" w:ascii="仿宋" w:hAnsi="仿宋" w:eastAsia="仿宋" w:cs="仿宋_GB2312"/>
          <w:lang w:eastAsia="zh-CN"/>
        </w:rPr>
      </w:pPr>
      <w:r>
        <w:rPr>
          <w:rFonts w:hint="eastAsia" w:ascii="仿宋" w:hAnsi="仿宋" w:eastAsia="仿宋" w:cs="仿宋_GB2312"/>
        </w:rPr>
        <w:t>标项名称:</w:t>
      </w:r>
      <w:r>
        <w:rPr>
          <w:rFonts w:hint="eastAsia" w:ascii="仿宋" w:hAnsi="仿宋" w:eastAsia="仿宋"/>
        </w:rPr>
        <w:t xml:space="preserve"> </w:t>
      </w:r>
      <w:r>
        <w:rPr>
          <w:rFonts w:hint="eastAsia" w:ascii="仿宋" w:hAnsi="仿宋" w:eastAsia="仿宋" w:cs="仿宋_GB2312"/>
          <w:lang w:eastAsia="zh-CN"/>
        </w:rPr>
        <w:t>乌鲁木齐市天山区城东北片区老旧小区配套设施改造项目可行性研究报告采购</w:t>
      </w:r>
    </w:p>
    <w:p w14:paraId="46EFE23A">
      <w:pPr>
        <w:spacing w:line="500" w:lineRule="exact"/>
        <w:rPr>
          <w:rFonts w:ascii="仿宋" w:hAnsi="仿宋" w:eastAsia="仿宋" w:cs="仿宋_GB2312"/>
        </w:rPr>
      </w:pPr>
      <w:r>
        <w:rPr>
          <w:rFonts w:hint="eastAsia" w:ascii="仿宋" w:hAnsi="仿宋" w:eastAsia="仿宋" w:cs="仿宋_GB2312"/>
        </w:rPr>
        <w:t>数量:1批</w:t>
      </w:r>
    </w:p>
    <w:p w14:paraId="7985DD75">
      <w:pPr>
        <w:spacing w:line="500" w:lineRule="exact"/>
        <w:rPr>
          <w:rFonts w:ascii="仿宋" w:hAnsi="仿宋" w:eastAsia="仿宋" w:cs="仿宋_GB2312"/>
          <w:highlight w:val="none"/>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587D5F6">
      <w:pPr>
        <w:spacing w:line="500" w:lineRule="exact"/>
        <w:rPr>
          <w:rFonts w:ascii="仿宋" w:hAnsi="仿宋" w:eastAsia="仿宋" w:cs="仿宋_GB2312"/>
          <w:highlight w:val="none"/>
        </w:rPr>
      </w:pPr>
      <w:r>
        <w:rPr>
          <w:rFonts w:hint="eastAsia" w:ascii="仿宋" w:hAnsi="仿宋" w:eastAsia="仿宋" w:cs="仿宋_GB2312"/>
          <w:highlight w:val="none"/>
        </w:rPr>
        <w:t>简要规格描述或项目基本概况介绍</w:t>
      </w:r>
      <w:r>
        <w:rPr>
          <w:rFonts w:hint="eastAsia" w:ascii="仿宋" w:hAnsi="仿宋" w:eastAsia="仿宋" w:cs="仿宋_GB2312"/>
          <w:highlight w:val="none"/>
          <w:lang w:eastAsia="zh-CN"/>
        </w:rPr>
        <w:t>：编制</w:t>
      </w:r>
      <w:r>
        <w:rPr>
          <w:rFonts w:hint="eastAsia" w:ascii="仿宋" w:hAnsi="仿宋" w:eastAsia="仿宋" w:cs="仿宋_GB2312"/>
          <w:lang w:eastAsia="zh-CN"/>
        </w:rPr>
        <w:t>乌鲁木齐市天山区城东北片区老旧小区配套设施改造项目</w:t>
      </w:r>
      <w:r>
        <w:rPr>
          <w:rFonts w:hint="eastAsia" w:ascii="仿宋" w:hAnsi="仿宋" w:eastAsia="仿宋" w:cs="仿宋_GB2312"/>
          <w:highlight w:val="none"/>
          <w:lang w:eastAsia="zh-CN"/>
        </w:rPr>
        <w:t>可行性研究报告，通过发改委专家评审，协助甲方办理可研批复</w:t>
      </w:r>
      <w:r>
        <w:rPr>
          <w:rFonts w:hint="eastAsia" w:ascii="仿宋" w:hAnsi="仿宋" w:eastAsia="仿宋" w:cs="仿宋"/>
          <w:highlight w:val="none"/>
        </w:rPr>
        <w:t>。</w:t>
      </w:r>
    </w:p>
    <w:p w14:paraId="42B4405F">
      <w:pPr>
        <w:spacing w:line="500" w:lineRule="exact"/>
        <w:rPr>
          <w:rFonts w:ascii="仿宋" w:hAnsi="仿宋" w:eastAsia="仿宋" w:cs="仿宋_GB2312"/>
        </w:rPr>
      </w:pPr>
      <w:r>
        <w:rPr>
          <w:rFonts w:hint="eastAsia" w:ascii="仿宋" w:hAnsi="仿宋" w:eastAsia="仿宋" w:cs="仿宋_GB2312"/>
        </w:rPr>
        <w:t>备注：/</w:t>
      </w:r>
    </w:p>
    <w:p w14:paraId="1585F6A2">
      <w:pPr>
        <w:spacing w:line="500" w:lineRule="exact"/>
        <w:rPr>
          <w:rFonts w:hint="default" w:ascii="仿宋" w:hAnsi="仿宋" w:eastAsia="仿宋" w:cs="仿宋_GB2312"/>
          <w:color w:val="auto"/>
          <w:highlight w:val="none"/>
          <w:lang w:val="en-US" w:eastAsia="zh-CN"/>
        </w:rPr>
      </w:pPr>
      <w:r>
        <w:rPr>
          <w:rFonts w:hint="eastAsia" w:ascii="仿宋" w:hAnsi="仿宋" w:eastAsia="仿宋" w:cs="仿宋_GB2312"/>
          <w:color w:val="auto"/>
          <w:highlight w:val="none"/>
        </w:rPr>
        <w:t>合同履约期限：</w:t>
      </w:r>
      <w:r>
        <w:rPr>
          <w:rFonts w:hint="eastAsia" w:ascii="仿宋" w:hAnsi="仿宋" w:eastAsia="仿宋" w:cs="仿宋_GB2312"/>
          <w:color w:val="auto"/>
          <w:highlight w:val="none"/>
          <w:lang w:val="en-US" w:eastAsia="zh-CN"/>
        </w:rPr>
        <w:t>20日历天</w:t>
      </w:r>
    </w:p>
    <w:p w14:paraId="4A9A4E02">
      <w:pPr>
        <w:spacing w:line="500" w:lineRule="exact"/>
        <w:rPr>
          <w:rFonts w:ascii="仿宋" w:hAnsi="仿宋" w:eastAsia="仿宋" w:cs="仿宋_GB2312"/>
          <w:color w:val="auto"/>
          <w:highlight w:val="none"/>
        </w:rPr>
      </w:pPr>
      <w:r>
        <w:rPr>
          <w:rFonts w:hint="eastAsia" w:ascii="仿宋" w:hAnsi="仿宋" w:eastAsia="仿宋" w:cs="仿宋_GB2312"/>
          <w:color w:val="auto"/>
          <w:highlight w:val="none"/>
        </w:rPr>
        <w:t>本项目（否）接受联合体投标。</w:t>
      </w:r>
    </w:p>
    <w:p w14:paraId="04314B5A">
      <w:pPr>
        <w:numPr>
          <w:ilvl w:val="0"/>
          <w:numId w:val="3"/>
        </w:numPr>
        <w:spacing w:line="500" w:lineRule="exact"/>
        <w:outlineLvl w:val="1"/>
        <w:rPr>
          <w:rFonts w:ascii="仿宋" w:hAnsi="仿宋" w:eastAsia="仿宋" w:cs="仿宋_GB2312"/>
          <w:b/>
          <w:bCs/>
        </w:rPr>
      </w:pPr>
      <w:bookmarkStart w:id="2" w:name="_Toc134458886"/>
      <w:r>
        <w:rPr>
          <w:rFonts w:hint="eastAsia" w:ascii="仿宋" w:hAnsi="仿宋" w:eastAsia="仿宋" w:cs="仿宋_GB2312"/>
          <w:b/>
          <w:bCs/>
        </w:rPr>
        <w:t>申请人的资格要求：</w:t>
      </w:r>
      <w:bookmarkEnd w:id="2"/>
    </w:p>
    <w:p w14:paraId="534DBF1B">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40582A9E">
      <w:pPr>
        <w:spacing w:line="500" w:lineRule="exact"/>
        <w:rPr>
          <w:rFonts w:ascii="仿宋" w:hAnsi="仿宋" w:eastAsia="仿宋" w:cs="仿宋_GB2312"/>
        </w:rPr>
      </w:pPr>
      <w:r>
        <w:rPr>
          <w:rFonts w:hint="eastAsia" w:ascii="仿宋" w:hAnsi="仿宋" w:eastAsia="仿宋" w:cs="仿宋_GB2312"/>
        </w:rPr>
        <w:t>2.落实政府采购政策需满足的资格要求：</w:t>
      </w:r>
      <w:bookmarkStart w:id="3" w:name="_Toc134458887"/>
      <w:r>
        <w:rPr>
          <w:rFonts w:hint="eastAsia" w:ascii="仿宋" w:hAnsi="仿宋" w:eastAsia="仿宋" w:cs="仿宋_GB2312"/>
          <w:lang w:val="en-US" w:eastAsia="zh-CN"/>
        </w:rPr>
        <w:t>本项目不专门面向中小企业</w:t>
      </w:r>
    </w:p>
    <w:p w14:paraId="40869AA0">
      <w:pPr>
        <w:spacing w:line="500" w:lineRule="exact"/>
        <w:rPr>
          <w:rFonts w:ascii="仿宋" w:hAnsi="仿宋" w:eastAsia="仿宋" w:cs="宋体"/>
          <w:color w:val="0000FF"/>
          <w:kern w:val="0"/>
          <w:szCs w:val="22"/>
          <w:highlight w:val="none"/>
          <w:lang w:val="zh-CN" w:bidi="zh-CN"/>
        </w:rPr>
      </w:pPr>
      <w:r>
        <w:rPr>
          <w:rFonts w:hint="eastAsia" w:ascii="仿宋" w:hAnsi="仿宋" w:eastAsia="仿宋" w:cs="宋体"/>
          <w:kern w:val="0"/>
          <w:szCs w:val="22"/>
          <w:lang w:val="zh-CN" w:bidi="zh-CN"/>
        </w:rPr>
        <w:t>3.本项目的特定资格要求：</w:t>
      </w:r>
      <w:r>
        <w:rPr>
          <w:rFonts w:hint="eastAsia" w:ascii="仿宋" w:hAnsi="仿宋" w:eastAsia="仿宋" w:cs="仿宋"/>
          <w:highlight w:val="none"/>
          <w:lang w:val="en-US" w:eastAsia="zh-CN"/>
        </w:rPr>
        <w:t>/</w:t>
      </w:r>
    </w:p>
    <w:p w14:paraId="6B89C3AA">
      <w:pPr>
        <w:numPr>
          <w:ilvl w:val="0"/>
          <w:numId w:val="3"/>
        </w:numPr>
        <w:spacing w:line="500" w:lineRule="exact"/>
        <w:outlineLvl w:val="1"/>
        <w:rPr>
          <w:rFonts w:ascii="仿宋" w:hAnsi="仿宋" w:eastAsia="仿宋" w:cs="仿宋_GB2312"/>
          <w:b/>
          <w:bCs/>
          <w:highlight w:val="none"/>
        </w:rPr>
      </w:pPr>
      <w:r>
        <w:rPr>
          <w:rFonts w:hint="eastAsia" w:ascii="仿宋" w:hAnsi="仿宋" w:eastAsia="仿宋" w:cs="仿宋_GB2312"/>
          <w:b/>
          <w:bCs/>
          <w:highlight w:val="none"/>
        </w:rPr>
        <w:t>获取磋商文件</w:t>
      </w:r>
      <w:bookmarkEnd w:id="3"/>
    </w:p>
    <w:p w14:paraId="7849790F">
      <w:pPr>
        <w:spacing w:line="500" w:lineRule="exact"/>
        <w:rPr>
          <w:rFonts w:ascii="仿宋" w:hAnsi="仿宋" w:eastAsia="仿宋" w:cs="仿宋_GB2312"/>
          <w:highlight w:val="none"/>
        </w:rPr>
      </w:pPr>
      <w:r>
        <w:rPr>
          <w:rFonts w:hint="eastAsia" w:ascii="仿宋" w:hAnsi="仿宋" w:eastAsia="仿宋" w:cs="仿宋_GB2312"/>
          <w:highlight w:val="none"/>
        </w:rPr>
        <w:t>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01</w:t>
      </w:r>
      <w:r>
        <w:rPr>
          <w:rFonts w:hint="eastAsia" w:ascii="仿宋" w:hAnsi="仿宋" w:eastAsia="仿宋" w:cs="仿宋_GB2312"/>
          <w:highlight w:val="none"/>
        </w:rPr>
        <w:t>月</w:t>
      </w:r>
      <w:r>
        <w:rPr>
          <w:rFonts w:hint="eastAsia" w:ascii="仿宋" w:hAnsi="仿宋" w:eastAsia="仿宋" w:cs="仿宋_GB2312"/>
          <w:highlight w:val="none"/>
          <w:lang w:val="en-US" w:eastAsia="zh-CN"/>
        </w:rPr>
        <w:t>26</w:t>
      </w:r>
      <w:r>
        <w:rPr>
          <w:rFonts w:hint="eastAsia" w:ascii="仿宋" w:hAnsi="仿宋" w:eastAsia="仿宋" w:cs="仿宋_GB2312"/>
          <w:highlight w:val="none"/>
        </w:rPr>
        <w:t>日至202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08</w:t>
      </w:r>
      <w:r>
        <w:rPr>
          <w:rFonts w:hint="eastAsia" w:ascii="仿宋" w:hAnsi="仿宋" w:eastAsia="仿宋" w:cs="仿宋_GB2312"/>
          <w:highlight w:val="none"/>
        </w:rPr>
        <w:t>日，每天上午00:00至12:00，下午12:00至23:59（北京时间，法定节假日除外）</w:t>
      </w:r>
    </w:p>
    <w:p w14:paraId="5C263070">
      <w:pPr>
        <w:spacing w:line="500" w:lineRule="exact"/>
        <w:rPr>
          <w:rFonts w:ascii="仿宋" w:hAnsi="仿宋" w:eastAsia="仿宋" w:cs="仿宋_GB2312"/>
          <w:highlight w:val="none"/>
        </w:rPr>
      </w:pPr>
      <w:r>
        <w:rPr>
          <w:rFonts w:hint="eastAsia" w:ascii="仿宋" w:hAnsi="仿宋" w:eastAsia="仿宋" w:cs="仿宋_GB2312"/>
          <w:highlight w:val="none"/>
        </w:rPr>
        <w:t>地点：政采云平台（https://www.zcygov.cn/）</w:t>
      </w:r>
    </w:p>
    <w:p w14:paraId="19FA351C">
      <w:pPr>
        <w:spacing w:line="500" w:lineRule="exact"/>
        <w:rPr>
          <w:rFonts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5DF0EBC9">
      <w:pPr>
        <w:spacing w:line="500" w:lineRule="exact"/>
        <w:rPr>
          <w:rFonts w:ascii="仿宋" w:hAnsi="仿宋" w:eastAsia="仿宋" w:cs="仿宋_GB2312"/>
          <w:b/>
          <w:bCs/>
          <w:highlight w:val="none"/>
        </w:rPr>
      </w:pPr>
      <w:r>
        <w:rPr>
          <w:rFonts w:hint="eastAsia" w:ascii="仿宋" w:hAnsi="仿宋" w:eastAsia="仿宋" w:cs="仿宋_GB2312"/>
          <w:highlight w:val="none"/>
        </w:rPr>
        <w:t xml:space="preserve">售价（元）：0元 </w:t>
      </w:r>
    </w:p>
    <w:p w14:paraId="0BF21CD0">
      <w:pPr>
        <w:numPr>
          <w:ilvl w:val="0"/>
          <w:numId w:val="3"/>
        </w:numPr>
        <w:spacing w:line="500" w:lineRule="exact"/>
        <w:outlineLvl w:val="1"/>
        <w:rPr>
          <w:rFonts w:ascii="仿宋" w:hAnsi="仿宋" w:eastAsia="仿宋" w:cs="仿宋_GB2312"/>
          <w:b/>
          <w:bCs/>
          <w:highlight w:val="none"/>
        </w:rPr>
      </w:pPr>
      <w:bookmarkStart w:id="4" w:name="_Toc134458888"/>
      <w:r>
        <w:rPr>
          <w:rFonts w:hint="eastAsia" w:ascii="仿宋" w:hAnsi="仿宋" w:eastAsia="仿宋" w:cs="仿宋_GB2312"/>
          <w:b/>
          <w:bCs/>
          <w:highlight w:val="none"/>
        </w:rPr>
        <w:t>响应文件提交</w:t>
      </w:r>
      <w:bookmarkEnd w:id="4"/>
      <w:r>
        <w:rPr>
          <w:rFonts w:hint="eastAsia" w:ascii="仿宋" w:hAnsi="仿宋" w:eastAsia="仿宋" w:cs="仿宋_GB2312"/>
          <w:b/>
          <w:bCs/>
          <w:highlight w:val="none"/>
        </w:rPr>
        <w:t xml:space="preserve"> </w:t>
      </w:r>
    </w:p>
    <w:p w14:paraId="058C7194">
      <w:pPr>
        <w:spacing w:line="500" w:lineRule="exact"/>
        <w:rPr>
          <w:rFonts w:ascii="仿宋" w:hAnsi="仿宋" w:eastAsia="仿宋" w:cs="仿宋_GB2312"/>
          <w:highlight w:val="none"/>
        </w:rPr>
      </w:pPr>
      <w:r>
        <w:rPr>
          <w:rFonts w:hint="eastAsia" w:ascii="仿宋" w:hAnsi="仿宋" w:eastAsia="仿宋" w:cs="仿宋_GB2312"/>
          <w:highlight w:val="none"/>
        </w:rPr>
        <w:t>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44ED8CCE">
      <w:pPr>
        <w:spacing w:line="500" w:lineRule="exact"/>
        <w:rPr>
          <w:rFonts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21B2DBC5">
      <w:pPr>
        <w:numPr>
          <w:ilvl w:val="0"/>
          <w:numId w:val="3"/>
        </w:numPr>
        <w:spacing w:line="500" w:lineRule="exact"/>
        <w:outlineLvl w:val="1"/>
        <w:rPr>
          <w:rFonts w:ascii="仿宋" w:hAnsi="仿宋" w:eastAsia="仿宋" w:cs="仿宋_GB2312"/>
          <w:b/>
          <w:bCs/>
          <w:highlight w:val="none"/>
        </w:rPr>
      </w:pPr>
      <w:bookmarkStart w:id="5" w:name="_Toc134458889"/>
      <w:r>
        <w:rPr>
          <w:rFonts w:hint="eastAsia" w:ascii="仿宋" w:hAnsi="仿宋" w:eastAsia="仿宋" w:cs="仿宋_GB2312"/>
          <w:b/>
          <w:bCs/>
          <w:highlight w:val="none"/>
        </w:rPr>
        <w:t>响应文件开启</w:t>
      </w:r>
      <w:bookmarkEnd w:id="5"/>
    </w:p>
    <w:p w14:paraId="105B1431">
      <w:pPr>
        <w:spacing w:line="500" w:lineRule="exact"/>
        <w:rPr>
          <w:rFonts w:ascii="仿宋" w:hAnsi="仿宋" w:eastAsia="仿宋" w:cs="仿宋_GB2312"/>
          <w:highlight w:val="none"/>
        </w:rPr>
      </w:pPr>
      <w:r>
        <w:rPr>
          <w:rFonts w:hint="eastAsia" w:ascii="仿宋" w:hAnsi="仿宋" w:eastAsia="仿宋" w:cs="仿宋_GB2312"/>
          <w:highlight w:val="none"/>
        </w:rPr>
        <w:t>开标时间：202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34919C18">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p w14:paraId="3C1AD431">
      <w:pPr>
        <w:numPr>
          <w:ilvl w:val="0"/>
          <w:numId w:val="3"/>
        </w:numPr>
        <w:spacing w:line="500" w:lineRule="exact"/>
        <w:outlineLvl w:val="1"/>
        <w:rPr>
          <w:rFonts w:ascii="仿宋" w:hAnsi="仿宋" w:eastAsia="仿宋" w:cs="仿宋_GB2312"/>
          <w:b/>
          <w:bCs/>
        </w:rPr>
      </w:pPr>
      <w:bookmarkStart w:id="6" w:name="_Toc134458890"/>
      <w:r>
        <w:rPr>
          <w:rFonts w:hint="eastAsia" w:ascii="仿宋" w:hAnsi="仿宋" w:eastAsia="仿宋" w:cs="仿宋_GB2312"/>
          <w:b/>
          <w:bCs/>
        </w:rPr>
        <w:t>公告期限</w:t>
      </w:r>
      <w:bookmarkEnd w:id="6"/>
      <w:r>
        <w:rPr>
          <w:rFonts w:hint="eastAsia" w:ascii="仿宋" w:hAnsi="仿宋" w:eastAsia="仿宋" w:cs="仿宋_GB2312"/>
          <w:b/>
          <w:bCs/>
        </w:rPr>
        <w:t xml:space="preserve"> </w:t>
      </w:r>
    </w:p>
    <w:p w14:paraId="38759AE4">
      <w:pPr>
        <w:spacing w:line="500" w:lineRule="exact"/>
        <w:rPr>
          <w:rFonts w:ascii="仿宋" w:hAnsi="仿宋" w:eastAsia="仿宋" w:cs="仿宋_GB2312"/>
        </w:rPr>
      </w:pPr>
      <w:r>
        <w:rPr>
          <w:rFonts w:hint="eastAsia" w:ascii="仿宋" w:hAnsi="仿宋" w:eastAsia="仿宋" w:cs="仿宋_GB2312"/>
        </w:rPr>
        <w:t>自本公告发布之日起3个工作日。</w:t>
      </w:r>
    </w:p>
    <w:p w14:paraId="1F95440D">
      <w:pPr>
        <w:numPr>
          <w:ilvl w:val="0"/>
          <w:numId w:val="3"/>
        </w:numPr>
        <w:spacing w:line="500" w:lineRule="exact"/>
        <w:outlineLvl w:val="1"/>
        <w:rPr>
          <w:rFonts w:ascii="仿宋" w:hAnsi="仿宋" w:eastAsia="仿宋" w:cs="仿宋_GB2312"/>
          <w:b/>
          <w:bCs/>
        </w:rPr>
      </w:pPr>
      <w:bookmarkStart w:id="7" w:name="_Toc134458891"/>
      <w:r>
        <w:rPr>
          <w:rFonts w:hint="eastAsia" w:ascii="仿宋" w:hAnsi="仿宋" w:eastAsia="仿宋" w:cs="仿宋_GB2312"/>
          <w:b/>
          <w:bCs/>
        </w:rPr>
        <w:t>其他补充事宜</w:t>
      </w:r>
      <w:bookmarkEnd w:id="7"/>
      <w:r>
        <w:rPr>
          <w:rFonts w:hint="eastAsia" w:ascii="仿宋" w:hAnsi="仿宋" w:eastAsia="仿宋" w:cs="仿宋_GB2312"/>
          <w:b/>
          <w:bCs/>
        </w:rPr>
        <w:t xml:space="preserve"> </w:t>
      </w:r>
    </w:p>
    <w:p w14:paraId="42D1B185">
      <w:pPr>
        <w:spacing w:line="500" w:lineRule="exact"/>
        <w:rPr>
          <w:rFonts w:ascii="仿宋" w:hAnsi="仿宋" w:eastAsia="仿宋" w:cs="仿宋_GB2312"/>
        </w:rPr>
      </w:pPr>
      <w:r>
        <w:rPr>
          <w:rFonts w:hint="eastAsia" w:ascii="仿宋" w:hAnsi="仿宋" w:eastAsia="仿宋" w:cs="仿宋_GB2312"/>
        </w:rPr>
        <w:t>1、关于本项目所有公告、公示在新疆政府采购网发布。</w:t>
      </w:r>
    </w:p>
    <w:p w14:paraId="0114876F">
      <w:pPr>
        <w:spacing w:line="500" w:lineRule="exact"/>
        <w:rPr>
          <w:rFonts w:ascii="仿宋" w:hAnsi="仿宋" w:eastAsia="仿宋" w:cs="仿宋_GB2312"/>
        </w:rPr>
      </w:pPr>
      <w:r>
        <w:rPr>
          <w:rFonts w:hint="eastAsia" w:ascii="仿宋" w:hAnsi="仿宋" w:eastAsia="仿宋" w:cs="仿宋_GB2312"/>
        </w:rPr>
        <w:t>2、请磋商供应商随时关注本项目的澄清、答疑、变更事项。</w:t>
      </w:r>
    </w:p>
    <w:p w14:paraId="1B8A55E2">
      <w:pPr>
        <w:spacing w:line="500" w:lineRule="exact"/>
        <w:rPr>
          <w:rFonts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1056E603">
      <w:pPr>
        <w:spacing w:line="500" w:lineRule="exact"/>
        <w:rPr>
          <w:rFonts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7FE1A1FE">
      <w:pPr>
        <w:spacing w:line="500" w:lineRule="exact"/>
        <w:rPr>
          <w:rFonts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345EFA26">
      <w:pPr>
        <w:numPr>
          <w:ilvl w:val="0"/>
          <w:numId w:val="3"/>
        </w:numPr>
        <w:spacing w:line="500" w:lineRule="exact"/>
        <w:outlineLvl w:val="1"/>
        <w:rPr>
          <w:rFonts w:ascii="仿宋" w:hAnsi="仿宋" w:eastAsia="仿宋" w:cs="仿宋_GB2312"/>
          <w:b/>
          <w:bCs/>
        </w:rPr>
      </w:pPr>
      <w:bookmarkStart w:id="8" w:name="_Toc134458892"/>
      <w:r>
        <w:rPr>
          <w:rFonts w:hint="eastAsia" w:ascii="仿宋" w:hAnsi="仿宋" w:eastAsia="仿宋" w:cs="仿宋_GB2312"/>
          <w:b/>
          <w:bCs/>
        </w:rPr>
        <w:t>对本次采购提出询问，请按以下方式联系</w:t>
      </w:r>
      <w:bookmarkEnd w:id="8"/>
    </w:p>
    <w:p w14:paraId="3E0C03CD">
      <w:pPr>
        <w:spacing w:line="500" w:lineRule="exact"/>
        <w:rPr>
          <w:rFonts w:ascii="仿宋" w:hAnsi="仿宋" w:eastAsia="仿宋" w:cs="仿宋_GB2312"/>
        </w:rPr>
      </w:pPr>
      <w:r>
        <w:rPr>
          <w:rFonts w:hint="eastAsia" w:ascii="仿宋" w:hAnsi="仿宋" w:eastAsia="仿宋" w:cs="仿宋_GB2312"/>
        </w:rPr>
        <w:t>1.采购人信息</w:t>
      </w:r>
    </w:p>
    <w:p w14:paraId="2E6E31CF">
      <w:pPr>
        <w:spacing w:line="500" w:lineRule="exact"/>
        <w:rPr>
          <w:rFonts w:hint="eastAsia" w:ascii="仿宋" w:hAnsi="仿宋" w:eastAsia="仿宋" w:cs="仿宋_GB2312"/>
          <w:lang w:eastAsia="zh-CN"/>
        </w:rPr>
      </w:pPr>
      <w:r>
        <w:rPr>
          <w:rFonts w:hint="eastAsia" w:ascii="仿宋" w:hAnsi="仿宋" w:eastAsia="仿宋" w:cs="仿宋_GB2312"/>
        </w:rPr>
        <w:t>名称：</w:t>
      </w:r>
      <w:r>
        <w:rPr>
          <w:rFonts w:hint="eastAsia" w:ascii="仿宋" w:hAnsi="仿宋" w:eastAsia="仿宋" w:cs="仿宋_GB2312"/>
          <w:lang w:eastAsia="zh-CN"/>
        </w:rPr>
        <w:t>乌鲁木齐市天山区建设局</w:t>
      </w:r>
    </w:p>
    <w:p w14:paraId="2619BB2F">
      <w:pPr>
        <w:spacing w:line="500" w:lineRule="exact"/>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天山区东环路186号</w:t>
      </w:r>
    </w:p>
    <w:p w14:paraId="10C6F4D9">
      <w:pPr>
        <w:spacing w:line="500" w:lineRule="exact"/>
        <w:rPr>
          <w:rFonts w:hint="eastAsia" w:ascii="仿宋" w:hAnsi="仿宋" w:eastAsia="仿宋" w:cs="仿宋_GB2312"/>
        </w:rPr>
      </w:pPr>
      <w:r>
        <w:rPr>
          <w:rFonts w:hint="eastAsia" w:ascii="仿宋" w:hAnsi="仿宋" w:eastAsia="仿宋" w:cs="仿宋_GB2312"/>
        </w:rPr>
        <w:t>联系方式：</w:t>
      </w:r>
      <w:r>
        <w:rPr>
          <w:rFonts w:hint="eastAsia" w:ascii="仿宋" w:hAnsi="仿宋" w:eastAsia="仿宋" w:cs="仿宋_GB2312"/>
          <w:lang w:val="en-US" w:eastAsia="zh-CN"/>
        </w:rPr>
        <w:t>0991-2635768</w:t>
      </w:r>
      <w:r>
        <w:rPr>
          <w:rFonts w:hint="eastAsia" w:ascii="仿宋" w:hAnsi="仿宋" w:eastAsia="仿宋" w:cs="仿宋_GB2312"/>
        </w:rPr>
        <w:t xml:space="preserve"> </w:t>
      </w:r>
    </w:p>
    <w:p w14:paraId="5CACB3A6">
      <w:pPr>
        <w:spacing w:line="500" w:lineRule="exact"/>
        <w:rPr>
          <w:rFonts w:ascii="仿宋" w:hAnsi="仿宋" w:eastAsia="仿宋" w:cs="仿宋_GB2312"/>
        </w:rPr>
      </w:pPr>
      <w:r>
        <w:rPr>
          <w:rFonts w:hint="eastAsia" w:ascii="仿宋" w:hAnsi="仿宋" w:eastAsia="仿宋" w:cs="仿宋_GB2312"/>
        </w:rPr>
        <w:t>2.采购代理机构信息</w:t>
      </w:r>
    </w:p>
    <w:p w14:paraId="1843C28F">
      <w:pPr>
        <w:spacing w:line="500" w:lineRule="exact"/>
        <w:rPr>
          <w:rFonts w:hint="eastAsia" w:ascii="仿宋" w:hAnsi="仿宋" w:eastAsia="仿宋" w:cs="仿宋_GB2312"/>
          <w:lang w:eastAsia="zh-CN"/>
        </w:rPr>
      </w:pPr>
      <w:r>
        <w:rPr>
          <w:rFonts w:hint="eastAsia" w:ascii="仿宋" w:hAnsi="仿宋" w:eastAsia="仿宋" w:cs="仿宋_GB2312"/>
        </w:rPr>
        <w:t>名 称：</w:t>
      </w:r>
      <w:r>
        <w:rPr>
          <w:rFonts w:hint="eastAsia" w:ascii="仿宋" w:hAnsi="仿宋" w:eastAsia="仿宋" w:cs="仿宋_GB2312"/>
          <w:lang w:eastAsia="zh-CN"/>
        </w:rPr>
        <w:t>新疆博睿工程管理咨询有限公司</w:t>
      </w:r>
    </w:p>
    <w:p w14:paraId="0209E717">
      <w:pPr>
        <w:spacing w:line="500" w:lineRule="exact"/>
        <w:rPr>
          <w:rFonts w:hint="eastAsia" w:ascii="仿宋" w:hAnsi="仿宋" w:eastAsia="仿宋" w:cs="仿宋_GB2312"/>
          <w:lang w:eastAsia="zh-CN"/>
        </w:rPr>
      </w:pPr>
      <w:r>
        <w:rPr>
          <w:rFonts w:hint="eastAsia" w:ascii="仿宋" w:hAnsi="仿宋" w:eastAsia="仿宋" w:cs="仿宋_GB2312"/>
        </w:rPr>
        <w:t>地 址：</w:t>
      </w:r>
      <w:r>
        <w:rPr>
          <w:rFonts w:hint="eastAsia" w:ascii="方正仿宋_GB2312" w:hAnsi="方正仿宋_GB2312" w:eastAsia="方正仿宋_GB2312" w:cs="方正仿宋_GB2312"/>
          <w:sz w:val="24"/>
          <w:szCs w:val="24"/>
          <w:lang w:val="en-US" w:eastAsia="zh-CN"/>
        </w:rPr>
        <w:t>新疆乌鲁木齐经济技术开发区（头屯河区）云台山街499号温商CBD中小企业大厦（盛达广场A段）5层办公508号房</w:t>
      </w:r>
    </w:p>
    <w:p w14:paraId="35C42BE2">
      <w:pPr>
        <w:spacing w:line="500" w:lineRule="exact"/>
        <w:rPr>
          <w:rFonts w:hint="default" w:ascii="仿宋" w:hAnsi="仿宋" w:eastAsia="仿宋" w:cs="仿宋_GB2312"/>
          <w:lang w:val="en-US" w:eastAsia="zh-CN"/>
        </w:rPr>
      </w:pPr>
      <w:r>
        <w:rPr>
          <w:rFonts w:hint="eastAsia" w:ascii="仿宋" w:hAnsi="仿宋" w:eastAsia="仿宋" w:cs="仿宋_GB2312"/>
        </w:rPr>
        <w:t>联系方式：</w:t>
      </w:r>
      <w:r>
        <w:rPr>
          <w:rFonts w:hint="eastAsia" w:ascii="仿宋" w:hAnsi="仿宋" w:eastAsia="仿宋" w:cs="仿宋_GB2312"/>
          <w:lang w:val="en-US" w:eastAsia="zh-CN"/>
        </w:rPr>
        <w:t>15909006246</w:t>
      </w:r>
    </w:p>
    <w:p w14:paraId="33655B75">
      <w:pPr>
        <w:spacing w:line="500" w:lineRule="exact"/>
        <w:rPr>
          <w:rFonts w:ascii="仿宋" w:hAnsi="仿宋" w:eastAsia="仿宋" w:cs="仿宋_GB2312"/>
        </w:rPr>
      </w:pPr>
      <w:r>
        <w:rPr>
          <w:rFonts w:hint="eastAsia" w:ascii="仿宋" w:hAnsi="仿宋" w:eastAsia="仿宋" w:cs="仿宋_GB2312"/>
        </w:rPr>
        <w:t>3.项目联系方式</w:t>
      </w:r>
    </w:p>
    <w:p w14:paraId="76E5E844">
      <w:pPr>
        <w:autoSpaceDE w:val="0"/>
        <w:autoSpaceDN w:val="0"/>
        <w:adjustRightInd w:val="0"/>
        <w:snapToGrid w:val="0"/>
        <w:spacing w:line="440" w:lineRule="exact"/>
        <w:jc w:val="left"/>
        <w:rPr>
          <w:rFonts w:ascii="仿宋" w:hAnsi="仿宋" w:eastAsia="仿宋" w:cs="宋体"/>
          <w:kern w:val="0"/>
          <w:szCs w:val="22"/>
          <w:lang w:val="zh-CN" w:bidi="zh-CN"/>
        </w:rPr>
      </w:pPr>
      <w:r>
        <w:rPr>
          <w:rFonts w:hint="eastAsia" w:ascii="仿宋" w:hAnsi="仿宋" w:eastAsia="仿宋" w:cs="宋体"/>
          <w:kern w:val="0"/>
          <w:szCs w:val="22"/>
          <w:lang w:val="zh-CN" w:bidi="zh-CN"/>
        </w:rPr>
        <w:t>项目联系人：姜玲娟、李菀杰</w:t>
      </w:r>
    </w:p>
    <w:p w14:paraId="4D69174C">
      <w:pPr>
        <w:spacing w:line="500" w:lineRule="exact"/>
        <w:rPr>
          <w:rFonts w:hint="eastAsia" w:ascii="仿宋" w:hAnsi="仿宋" w:eastAsia="仿宋" w:cs="仿宋_GB2312"/>
          <w:lang w:eastAsia="zh-CN"/>
        </w:rPr>
      </w:pPr>
      <w:r>
        <w:rPr>
          <w:rFonts w:hint="eastAsia" w:ascii="仿宋" w:hAnsi="仿宋" w:eastAsia="仿宋" w:cs="仿宋_GB2312"/>
        </w:rPr>
        <w:t>电 话：</w:t>
      </w:r>
      <w:r>
        <w:rPr>
          <w:rFonts w:hint="eastAsia" w:ascii="仿宋" w:hAnsi="仿宋" w:eastAsia="仿宋" w:cs="仿宋_GB2312"/>
          <w:lang w:val="en-US" w:eastAsia="zh-CN"/>
        </w:rPr>
        <w:t>15909006246</w:t>
      </w:r>
    </w:p>
    <w:p w14:paraId="1A2467AC">
      <w:pPr>
        <w:spacing w:line="500" w:lineRule="exact"/>
        <w:rPr>
          <w:rFonts w:ascii="仿宋" w:hAnsi="仿宋" w:eastAsia="仿宋" w:cs="仿宋_GB2312"/>
        </w:rPr>
      </w:pPr>
    </w:p>
    <w:p w14:paraId="2A51E59B">
      <w:pPr>
        <w:spacing w:line="500" w:lineRule="exact"/>
        <w:rPr>
          <w:rFonts w:ascii="仿宋" w:hAnsi="仿宋" w:eastAsia="仿宋" w:cs="仿宋_GB2312"/>
        </w:rPr>
      </w:pPr>
    </w:p>
    <w:p w14:paraId="2D089264">
      <w:pPr>
        <w:rPr>
          <w:rFonts w:ascii="仿宋" w:hAnsi="仿宋" w:eastAsia="仿宋" w:cs="仿宋_GB2312"/>
        </w:rPr>
      </w:pPr>
      <w:r>
        <w:rPr>
          <w:rFonts w:hint="eastAsia" w:ascii="仿宋" w:hAnsi="仿宋" w:eastAsia="仿宋" w:cs="仿宋_GB2312"/>
        </w:rPr>
        <w:br w:type="page"/>
      </w:r>
    </w:p>
    <w:p w14:paraId="42C12EE3">
      <w:pPr>
        <w:pStyle w:val="3"/>
        <w:numPr>
          <w:ilvl w:val="0"/>
          <w:numId w:val="4"/>
        </w:numPr>
        <w:ind w:firstLine="643"/>
        <w:jc w:val="center"/>
        <w:rPr>
          <w:rFonts w:ascii="仿宋" w:hAnsi="仿宋" w:eastAsia="仿宋" w:cs="仿宋_GB2312"/>
        </w:rPr>
      </w:pPr>
      <w:bookmarkStart w:id="9" w:name="_Toc134458893"/>
      <w:r>
        <w:rPr>
          <w:rFonts w:hint="eastAsia" w:ascii="仿宋" w:hAnsi="仿宋" w:eastAsia="仿宋" w:cs="仿宋_GB2312"/>
          <w:sz w:val="32"/>
          <w:szCs w:val="32"/>
        </w:rPr>
        <w:t>供应商须知前附表</w:t>
      </w:r>
      <w:bookmarkEnd w:id="9"/>
    </w:p>
    <w:p w14:paraId="749DD770">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7563"/>
      </w:tblGrid>
      <w:tr w14:paraId="23F07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A3A0214">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23311DA6">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1FDF8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4F0F4EB">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1</w:t>
            </w:r>
          </w:p>
        </w:tc>
        <w:tc>
          <w:tcPr>
            <w:tcW w:w="7563" w:type="dxa"/>
            <w:tcBorders>
              <w:tl2br w:val="nil"/>
              <w:tr2bl w:val="nil"/>
            </w:tcBorders>
            <w:vAlign w:val="center"/>
          </w:tcPr>
          <w:p w14:paraId="48C8995A">
            <w:pPr>
              <w:spacing w:line="500" w:lineRule="exact"/>
              <w:rPr>
                <w:rFonts w:hint="eastAsia" w:ascii="仿宋" w:hAnsi="仿宋" w:eastAsia="仿宋" w:cs="仿宋_GB2312"/>
                <w:lang w:eastAsia="zh-CN"/>
              </w:rPr>
            </w:pPr>
            <w:r>
              <w:rPr>
                <w:rFonts w:hint="eastAsia" w:ascii="仿宋" w:hAnsi="仿宋" w:eastAsia="仿宋" w:cs="仿宋_GB2312"/>
              </w:rPr>
              <w:t>采购人：</w:t>
            </w:r>
            <w:r>
              <w:rPr>
                <w:rFonts w:hint="eastAsia" w:ascii="仿宋" w:hAnsi="仿宋" w:eastAsia="仿宋" w:cs="仿宋_GB2312"/>
                <w:lang w:eastAsia="zh-CN"/>
              </w:rPr>
              <w:t>乌鲁木齐市天山区建设局</w:t>
            </w:r>
          </w:p>
          <w:p w14:paraId="4D6A190F">
            <w:pPr>
              <w:spacing w:line="500" w:lineRule="exact"/>
              <w:rPr>
                <w:rFonts w:hint="eastAsia" w:ascii="仿宋" w:hAnsi="仿宋" w:eastAsia="仿宋" w:cs="宋体"/>
                <w:lang w:eastAsia="zh-CN"/>
              </w:rPr>
            </w:pPr>
            <w:r>
              <w:rPr>
                <w:rFonts w:hint="eastAsia" w:ascii="仿宋" w:hAnsi="仿宋" w:eastAsia="仿宋" w:cs="仿宋_GB2312"/>
              </w:rPr>
              <w:t>地</w:t>
            </w:r>
            <w:r>
              <w:rPr>
                <w:rFonts w:hint="eastAsia" w:ascii="仿宋" w:hAnsi="仿宋" w:eastAsia="仿宋" w:cs="宋体"/>
              </w:rPr>
              <w:t xml:space="preserve">  址：</w:t>
            </w:r>
            <w:r>
              <w:rPr>
                <w:rFonts w:hint="eastAsia" w:ascii="方正仿宋_GB2312" w:hAnsi="方正仿宋_GB2312" w:eastAsia="方正仿宋_GB2312" w:cs="方正仿宋_GB2312"/>
                <w:sz w:val="24"/>
                <w:szCs w:val="24"/>
                <w:lang w:val="en-US" w:eastAsia="zh-CN"/>
              </w:rPr>
              <w:t>天山区东环路186号</w:t>
            </w:r>
          </w:p>
          <w:p w14:paraId="33892B65">
            <w:pPr>
              <w:spacing w:line="500" w:lineRule="exact"/>
              <w:rPr>
                <w:rFonts w:ascii="仿宋" w:hAnsi="仿宋" w:eastAsia="仿宋" w:cs="仿宋_GB2312"/>
              </w:rPr>
            </w:pPr>
            <w:r>
              <w:rPr>
                <w:rFonts w:hint="eastAsia" w:ascii="仿宋" w:hAnsi="仿宋" w:eastAsia="仿宋" w:cs="宋体"/>
              </w:rPr>
              <w:t>联系方式：</w:t>
            </w:r>
            <w:r>
              <w:rPr>
                <w:rFonts w:hint="eastAsia" w:ascii="仿宋" w:hAnsi="仿宋" w:eastAsia="仿宋" w:cs="仿宋_GB2312"/>
                <w:lang w:val="en-US" w:eastAsia="zh-CN"/>
              </w:rPr>
              <w:t>0991-2635768</w:t>
            </w:r>
          </w:p>
        </w:tc>
      </w:tr>
      <w:tr w14:paraId="5EBE11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EAB7049">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2</w:t>
            </w:r>
          </w:p>
        </w:tc>
        <w:tc>
          <w:tcPr>
            <w:tcW w:w="7563" w:type="dxa"/>
            <w:tcBorders>
              <w:tl2br w:val="nil"/>
              <w:tr2bl w:val="nil"/>
            </w:tcBorders>
            <w:vAlign w:val="center"/>
          </w:tcPr>
          <w:p w14:paraId="5288E5B5">
            <w:pPr>
              <w:spacing w:line="500" w:lineRule="exact"/>
              <w:rPr>
                <w:rFonts w:ascii="仿宋" w:hAnsi="仿宋" w:eastAsia="仿宋" w:cs="仿宋_GB2312"/>
              </w:rPr>
            </w:pPr>
            <w:r>
              <w:rPr>
                <w:rFonts w:hint="eastAsia" w:ascii="仿宋" w:hAnsi="仿宋" w:eastAsia="仿宋" w:cs="仿宋_GB2312"/>
              </w:rPr>
              <w:t>采购代理机构：</w:t>
            </w:r>
            <w:r>
              <w:rPr>
                <w:rFonts w:hint="eastAsia" w:ascii="仿宋" w:hAnsi="仿宋" w:eastAsia="仿宋" w:cs="仿宋_GB2312"/>
                <w:lang w:eastAsia="zh-CN"/>
              </w:rPr>
              <w:t>新疆博睿工程管理咨询有限公司</w:t>
            </w:r>
            <w:r>
              <w:rPr>
                <w:rFonts w:hint="eastAsia" w:ascii="仿宋" w:hAnsi="仿宋" w:eastAsia="仿宋" w:cs="仿宋_GB2312"/>
              </w:rPr>
              <w:t xml:space="preserve"> </w:t>
            </w:r>
          </w:p>
          <w:p w14:paraId="4848F7D8">
            <w:pPr>
              <w:spacing w:line="500" w:lineRule="exact"/>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新疆乌鲁木齐经济技术开发区（头屯河区）云台山街499号温商CBD中小企业大厦（盛达广场A段）5层办公508号房</w:t>
            </w:r>
            <w:r>
              <w:rPr>
                <w:rFonts w:hint="eastAsia" w:ascii="仿宋" w:hAnsi="仿宋" w:eastAsia="仿宋" w:cs="仿宋_GB2312"/>
              </w:rPr>
              <w:t xml:space="preserve"> </w:t>
            </w:r>
          </w:p>
          <w:p w14:paraId="4ADD9AA8">
            <w:pPr>
              <w:spacing w:line="500" w:lineRule="exact"/>
              <w:rPr>
                <w:rFonts w:ascii="仿宋" w:hAnsi="仿宋" w:eastAsia="仿宋" w:cs="宋体"/>
              </w:rPr>
            </w:pPr>
            <w:r>
              <w:rPr>
                <w:rFonts w:hint="eastAsia" w:ascii="仿宋" w:hAnsi="仿宋" w:eastAsia="仿宋" w:cs="仿宋_GB2312"/>
              </w:rPr>
              <w:t>业务联系人：姜玲娟、李</w:t>
            </w:r>
            <w:r>
              <w:rPr>
                <w:rFonts w:hint="eastAsia" w:ascii="仿宋" w:hAnsi="仿宋" w:eastAsia="仿宋" w:cs="仿宋_GB2312"/>
                <w:lang w:eastAsia="zh-CN"/>
              </w:rPr>
              <w:t>菀</w:t>
            </w:r>
            <w:r>
              <w:rPr>
                <w:rFonts w:hint="eastAsia" w:ascii="仿宋" w:hAnsi="仿宋" w:eastAsia="仿宋" w:cs="仿宋_GB2312"/>
              </w:rPr>
              <w:t>杰</w:t>
            </w:r>
          </w:p>
          <w:p w14:paraId="2639C319">
            <w:pPr>
              <w:spacing w:line="500" w:lineRule="exact"/>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lang w:val="en-US" w:eastAsia="zh-CN"/>
              </w:rPr>
              <w:t>15909006246</w:t>
            </w:r>
            <w:r>
              <w:rPr>
                <w:rFonts w:hint="eastAsia" w:ascii="仿宋" w:hAnsi="仿宋" w:eastAsia="仿宋" w:cs="仿宋_GB2312"/>
              </w:rPr>
              <w:t xml:space="preserve"> </w:t>
            </w:r>
          </w:p>
        </w:tc>
      </w:tr>
      <w:tr w14:paraId="499A73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D867C7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3</w:t>
            </w:r>
          </w:p>
        </w:tc>
        <w:tc>
          <w:tcPr>
            <w:tcW w:w="7563" w:type="dxa"/>
            <w:tcBorders>
              <w:tl2br w:val="nil"/>
              <w:tr2bl w:val="nil"/>
            </w:tcBorders>
            <w:vAlign w:val="center"/>
          </w:tcPr>
          <w:p w14:paraId="4B42EB68">
            <w:pPr>
              <w:spacing w:line="500" w:lineRule="exact"/>
              <w:rPr>
                <w:rFonts w:ascii="仿宋" w:hAnsi="仿宋" w:eastAsia="仿宋" w:cs="仿宋_GB2312"/>
              </w:rPr>
            </w:pPr>
            <w:r>
              <w:rPr>
                <w:rFonts w:hint="eastAsia" w:ascii="仿宋" w:hAnsi="仿宋" w:eastAsia="仿宋" w:cs="仿宋_GB2312"/>
              </w:rPr>
              <w:t>合格供应商的其他资格要求：</w:t>
            </w:r>
            <w:r>
              <w:rPr>
                <w:rFonts w:hint="eastAsia" w:ascii="仿宋" w:hAnsi="仿宋" w:eastAsia="仿宋" w:cs="仿宋_GB2312"/>
                <w:lang w:val="en-US" w:eastAsia="zh-CN"/>
              </w:rPr>
              <w:t>/</w:t>
            </w:r>
          </w:p>
        </w:tc>
      </w:tr>
      <w:tr w14:paraId="0D5BA5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A10BF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4</w:t>
            </w:r>
          </w:p>
        </w:tc>
        <w:tc>
          <w:tcPr>
            <w:tcW w:w="7563" w:type="dxa"/>
            <w:tcBorders>
              <w:tl2br w:val="nil"/>
              <w:tr2bl w:val="nil"/>
            </w:tcBorders>
            <w:vAlign w:val="center"/>
          </w:tcPr>
          <w:p w14:paraId="379E7E47">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2AFC6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C2B12DC">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5</w:t>
            </w:r>
          </w:p>
        </w:tc>
        <w:tc>
          <w:tcPr>
            <w:tcW w:w="7563" w:type="dxa"/>
            <w:tcBorders>
              <w:tl2br w:val="nil"/>
              <w:tr2bl w:val="nil"/>
            </w:tcBorders>
            <w:vAlign w:val="center"/>
          </w:tcPr>
          <w:p w14:paraId="2BDB5F51">
            <w:pPr>
              <w:spacing w:line="440" w:lineRule="exact"/>
              <w:rPr>
                <w:rFonts w:ascii="仿宋" w:hAnsi="仿宋" w:eastAsia="仿宋" w:cs="仿宋_GB2312"/>
              </w:rPr>
            </w:pPr>
            <w:r>
              <w:rPr>
                <w:rFonts w:hint="eastAsia" w:ascii="仿宋" w:hAnsi="仿宋" w:eastAsia="仿宋" w:cs="仿宋_GB2312"/>
              </w:rPr>
              <w:t>本项目采购标的对应的中小企业划分标准所属行业：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716"/>
              <w:gridCol w:w="2884"/>
            </w:tblGrid>
            <w:tr w14:paraId="4AA4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2" w:type="pct"/>
                  <w:vAlign w:val="center"/>
                </w:tcPr>
                <w:p w14:paraId="44604DB7">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包号</w:t>
                  </w:r>
                </w:p>
              </w:tc>
              <w:tc>
                <w:tcPr>
                  <w:tcW w:w="2532" w:type="pct"/>
                  <w:vAlign w:val="center"/>
                </w:tcPr>
                <w:p w14:paraId="45F24976">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标的名称</w:t>
                  </w:r>
                </w:p>
              </w:tc>
              <w:tc>
                <w:tcPr>
                  <w:tcW w:w="1965" w:type="pct"/>
                  <w:vAlign w:val="center"/>
                </w:tcPr>
                <w:p w14:paraId="0BAFB9E8">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中小企业划分标准所属行业</w:t>
                  </w:r>
                </w:p>
              </w:tc>
            </w:tr>
            <w:tr w14:paraId="149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2" w:type="pct"/>
                  <w:vAlign w:val="center"/>
                </w:tcPr>
                <w:p w14:paraId="306CF20A">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w:t>
                  </w:r>
                </w:p>
              </w:tc>
              <w:tc>
                <w:tcPr>
                  <w:tcW w:w="2532" w:type="pct"/>
                  <w:vAlign w:val="center"/>
                </w:tcPr>
                <w:p w14:paraId="64F54425">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_GB2312"/>
                      <w:lang w:eastAsia="zh-CN"/>
                    </w:rPr>
                    <w:t>乌鲁木齐市天山区城东北片区老旧小区配套设施改造项目可行性研究报告采购</w:t>
                  </w:r>
                </w:p>
              </w:tc>
              <w:tc>
                <w:tcPr>
                  <w:tcW w:w="1965" w:type="pct"/>
                  <w:shd w:val="clear" w:color="auto" w:fill="FFFFFF" w:themeFill="background1"/>
                  <w:vAlign w:val="center"/>
                </w:tcPr>
                <w:p w14:paraId="78B20AAC">
                  <w:pPr>
                    <w:pStyle w:val="40"/>
                    <w:spacing w:after="0" w:line="440" w:lineRule="exact"/>
                    <w:ind w:left="0" w:leftChars="0" w:firstLine="0" w:firstLineChars="0"/>
                    <w:jc w:val="center"/>
                    <w:rPr>
                      <w:rFonts w:hint="default" w:ascii="仿宋" w:hAnsi="仿宋" w:eastAsia="仿宋" w:cs="仿宋"/>
                      <w:lang w:val="en-US" w:eastAsia="zh-CN"/>
                    </w:rPr>
                  </w:pPr>
                  <w:r>
                    <w:rPr>
                      <w:rFonts w:hint="eastAsia" w:ascii="仿宋" w:hAnsi="仿宋" w:eastAsia="仿宋" w:cs="仿宋"/>
                      <w:shd w:val="clear" w:fill="FFFFFF" w:themeFill="background1"/>
                      <w:lang w:val="en-US" w:eastAsia="zh-CN"/>
                    </w:rPr>
                    <w:t>其他未列明行业</w:t>
                  </w:r>
                </w:p>
              </w:tc>
            </w:tr>
          </w:tbl>
          <w:p w14:paraId="71566EFA">
            <w:pPr>
              <w:spacing w:line="500" w:lineRule="exact"/>
              <w:rPr>
                <w:rFonts w:ascii="仿宋" w:hAnsi="仿宋" w:eastAsia="仿宋" w:cs="仿宋_GB2312"/>
              </w:rPr>
            </w:pPr>
          </w:p>
        </w:tc>
      </w:tr>
      <w:tr w14:paraId="6D16F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220676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6</w:t>
            </w:r>
          </w:p>
        </w:tc>
        <w:tc>
          <w:tcPr>
            <w:tcW w:w="7563" w:type="dxa"/>
            <w:tcBorders>
              <w:tl2br w:val="nil"/>
              <w:tr2bl w:val="nil"/>
            </w:tcBorders>
            <w:vAlign w:val="center"/>
          </w:tcPr>
          <w:p w14:paraId="04F2191B">
            <w:pPr>
              <w:spacing w:line="440" w:lineRule="exact"/>
              <w:rPr>
                <w:rFonts w:ascii="仿宋" w:hAnsi="仿宋" w:eastAsia="仿宋" w:cs="仿宋_GB2312"/>
              </w:rPr>
            </w:pPr>
            <w:r>
              <w:rPr>
                <w:rFonts w:hint="eastAsia" w:ascii="仿宋" w:hAnsi="仿宋" w:eastAsia="仿宋" w:cs="仿宋_GB2312"/>
                <w:lang w:eastAsia="zh-CN"/>
              </w:rPr>
              <w:t>☑</w:t>
            </w:r>
            <w:r>
              <w:rPr>
                <w:rFonts w:hint="eastAsia" w:ascii="仿宋" w:hAnsi="仿宋" w:eastAsia="仿宋" w:cs="仿宋_GB2312"/>
              </w:rPr>
              <w:t>本项目不专门面向中小企业预留采购份额。</w:t>
            </w:r>
          </w:p>
          <w:p w14:paraId="592C3304">
            <w:pPr>
              <w:spacing w:line="440" w:lineRule="exact"/>
              <w:rPr>
                <w:rFonts w:ascii="仿宋" w:hAnsi="仿宋" w:eastAsia="仿宋" w:cs="仿宋_GB2312"/>
              </w:rPr>
            </w:pPr>
            <w:r>
              <w:rPr>
                <w:rFonts w:hint="eastAsia" w:ascii="Segoe UI Symbol" w:hAnsi="Segoe UI Symbol" w:eastAsia="仿宋" w:cs="Segoe UI Symbol"/>
                <w:lang w:eastAsia="zh-CN"/>
              </w:rPr>
              <w:t>□</w:t>
            </w:r>
            <w:r>
              <w:rPr>
                <w:rFonts w:hint="eastAsia" w:ascii="仿宋" w:hAnsi="仿宋" w:eastAsia="仿宋" w:cs="仿宋_GB2312"/>
              </w:rPr>
              <w:t>本项目专门面向</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小微企业</w:t>
            </w:r>
            <w:r>
              <w:rPr>
                <w:rFonts w:hint="eastAsia" w:ascii="仿宋" w:hAnsi="仿宋" w:eastAsia="仿宋" w:cs="仿宋_GB2312"/>
              </w:rPr>
              <w:t xml:space="preserve"> 采购。即: 提供的服务全部由符合政策要求的</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w:t>
            </w:r>
            <w:r>
              <w:rPr>
                <w:rFonts w:hint="eastAsia" w:ascii="仿宋" w:hAnsi="仿宋" w:eastAsia="仿宋" w:cs="仿宋_GB2312"/>
              </w:rPr>
              <w:t>企业承接。</w:t>
            </w:r>
          </w:p>
          <w:p w14:paraId="761BA27A">
            <w:pPr>
              <w:spacing w:line="500" w:lineRule="exact"/>
              <w:rPr>
                <w:rFonts w:ascii="仿宋" w:hAnsi="仿宋" w:eastAsia="仿宋" w:cs="仿宋_GB2312"/>
              </w:rPr>
            </w:pPr>
            <w:r>
              <w:rPr>
                <w:rFonts w:hint="eastAsia" w:ascii="仿宋" w:hAnsi="仿宋" w:eastAsia="仿宋" w:cs="仿宋_GB2312"/>
              </w:rPr>
              <w:t>□</w:t>
            </w:r>
            <w:r>
              <w:rPr>
                <w:rFonts w:hint="eastAsia" w:ascii="仿宋" w:hAnsi="仿宋" w:eastAsia="仿宋" w:cs="仿宋"/>
              </w:rPr>
              <w:t>本项目预留部分采购项目预算专门面向中小企业采购。对于预留份额，提供的货物由符合政策要求的中小企业制造、服务</w:t>
            </w:r>
            <w:r>
              <w:rPr>
                <w:rFonts w:hint="eastAsia" w:ascii="仿宋" w:hAnsi="仿宋" w:eastAsia="仿宋" w:cs="仿宋_GB2312"/>
              </w:rPr>
              <w:t>(或工程) 由符合政策要求的中小企业承接。预留份额通过以下措施进行:</w:t>
            </w:r>
            <w:r>
              <w:rPr>
                <w:rFonts w:hint="eastAsia" w:ascii="仿宋" w:hAnsi="仿宋" w:eastAsia="仿宋" w:cs="仿宋_GB2312"/>
                <w:bCs/>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49269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6826196">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7</w:t>
            </w:r>
          </w:p>
        </w:tc>
        <w:tc>
          <w:tcPr>
            <w:tcW w:w="7563" w:type="dxa"/>
            <w:tcBorders>
              <w:tl2br w:val="nil"/>
              <w:tr2bl w:val="nil"/>
            </w:tcBorders>
            <w:vAlign w:val="center"/>
          </w:tcPr>
          <w:p w14:paraId="2EDF2A85">
            <w:pPr>
              <w:spacing w:line="500" w:lineRule="exact"/>
              <w:rPr>
                <w:rFonts w:ascii="仿宋" w:hAnsi="仿宋" w:eastAsia="仿宋" w:cs="仿宋_GB2312"/>
              </w:rPr>
            </w:pPr>
            <w:r>
              <w:rPr>
                <w:rFonts w:hint="eastAsia" w:ascii="仿宋" w:hAnsi="仿宋" w:eastAsia="仿宋" w:cs="仿宋_GB2312"/>
              </w:rPr>
              <w:t>是否允许联合体参加磋商：否</w:t>
            </w:r>
          </w:p>
          <w:p w14:paraId="15F6CF44">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660D91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90A01C1">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8</w:t>
            </w:r>
          </w:p>
        </w:tc>
        <w:tc>
          <w:tcPr>
            <w:tcW w:w="7563" w:type="dxa"/>
            <w:tcBorders>
              <w:tl2br w:val="nil"/>
              <w:tr2bl w:val="nil"/>
            </w:tcBorders>
            <w:vAlign w:val="center"/>
          </w:tcPr>
          <w:p w14:paraId="6BB8DF0E">
            <w:pPr>
              <w:spacing w:line="500" w:lineRule="exact"/>
              <w:rPr>
                <w:rFonts w:hint="eastAsia" w:ascii="仿宋" w:hAnsi="仿宋" w:eastAsia="仿宋" w:cs="仿宋_GB2312"/>
                <w:highlight w:val="none"/>
                <w:lang w:eastAsia="zh-CN"/>
              </w:rPr>
            </w:pPr>
            <w:r>
              <w:rPr>
                <w:rFonts w:hint="eastAsia" w:ascii="仿宋" w:hAnsi="仿宋" w:eastAsia="仿宋" w:cs="仿宋_GB2312"/>
                <w:highlight w:val="none"/>
              </w:rPr>
              <w:t>项目预算金额：</w:t>
            </w:r>
            <w:r>
              <w:rPr>
                <w:rFonts w:hint="eastAsia" w:ascii="仿宋" w:hAnsi="仿宋" w:eastAsia="仿宋" w:cs="仿宋_GB2312"/>
                <w:highlight w:val="none"/>
                <w:lang w:val="en-US" w:eastAsia="zh-CN"/>
              </w:rPr>
              <w:t>220000.00</w:t>
            </w:r>
            <w:r>
              <w:rPr>
                <w:rFonts w:ascii="仿宋" w:hAnsi="仿宋" w:eastAsia="仿宋" w:cs="宋体"/>
                <w:highlight w:val="none"/>
              </w:rPr>
              <w:t>元</w:t>
            </w:r>
          </w:p>
          <w:p w14:paraId="1B0596D4">
            <w:pPr>
              <w:spacing w:line="500" w:lineRule="exact"/>
              <w:rPr>
                <w:rFonts w:ascii="仿宋" w:hAnsi="仿宋" w:eastAsia="仿宋" w:cs="宋体"/>
                <w:highlight w:val="none"/>
              </w:rPr>
            </w:pPr>
            <w:r>
              <w:rPr>
                <w:rFonts w:hint="eastAsia" w:ascii="仿宋" w:hAnsi="仿宋" w:eastAsia="仿宋" w:cs="仿宋_GB2312"/>
                <w:highlight w:val="none"/>
              </w:rPr>
              <w:t>最高限价：</w:t>
            </w:r>
            <w:r>
              <w:rPr>
                <w:rFonts w:hint="eastAsia" w:ascii="仿宋" w:hAnsi="仿宋" w:eastAsia="仿宋" w:cs="仿宋_GB2312"/>
                <w:highlight w:val="none"/>
                <w:lang w:val="en-US" w:eastAsia="zh-CN"/>
              </w:rPr>
              <w:t>/</w:t>
            </w:r>
          </w:p>
          <w:p w14:paraId="5A226AE8">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供应商投标报价不得高于预算金额，高于预算金额作废标处理。</w:t>
            </w:r>
          </w:p>
        </w:tc>
      </w:tr>
      <w:tr w14:paraId="4AC2F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7F0854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9</w:t>
            </w:r>
          </w:p>
        </w:tc>
        <w:tc>
          <w:tcPr>
            <w:tcW w:w="7563" w:type="dxa"/>
            <w:tcBorders>
              <w:tl2br w:val="nil"/>
              <w:tr2bl w:val="nil"/>
            </w:tcBorders>
            <w:vAlign w:val="center"/>
          </w:tcPr>
          <w:p w14:paraId="51288668">
            <w:pPr>
              <w:spacing w:line="500" w:lineRule="exact"/>
              <w:rPr>
                <w:rFonts w:ascii="仿宋" w:hAnsi="仿宋" w:eastAsia="仿宋" w:cs="仿宋_GB2312"/>
              </w:rPr>
            </w:pPr>
            <w:r>
              <w:rPr>
                <w:rFonts w:hint="eastAsia" w:ascii="仿宋" w:hAnsi="仿宋" w:eastAsia="仿宋" w:cs="仿宋_GB2312"/>
              </w:rPr>
              <w:t xml:space="preserve">是否组织现场考察或者召开答疑会：否 </w:t>
            </w:r>
          </w:p>
          <w:p w14:paraId="7DF88ADE">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170C0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97524C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10</w:t>
            </w:r>
          </w:p>
        </w:tc>
        <w:tc>
          <w:tcPr>
            <w:tcW w:w="7563" w:type="dxa"/>
            <w:tcBorders>
              <w:tl2br w:val="nil"/>
              <w:tr2bl w:val="nil"/>
            </w:tcBorders>
            <w:vAlign w:val="center"/>
          </w:tcPr>
          <w:p w14:paraId="7624CCEB">
            <w:pPr>
              <w:spacing w:line="500" w:lineRule="exact"/>
              <w:rPr>
                <w:rFonts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324CD430">
            <w:pPr>
              <w:spacing w:line="500" w:lineRule="exact"/>
              <w:rPr>
                <w:rFonts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63785A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282C7DB">
            <w:pPr>
              <w:spacing w:line="500" w:lineRule="exact"/>
              <w:jc w:val="center"/>
              <w:rPr>
                <w:rFonts w:ascii="仿宋" w:hAnsi="仿宋" w:eastAsia="仿宋" w:cs="仿宋_GB2312"/>
              </w:rPr>
            </w:pPr>
            <w:r>
              <w:rPr>
                <w:rFonts w:hint="eastAsia" w:ascii="仿宋" w:hAnsi="仿宋" w:eastAsia="仿宋" w:cs="仿宋_GB2312"/>
                <w:lang w:val="en-US" w:eastAsia="zh-CN"/>
              </w:rPr>
              <w:t>11</w:t>
            </w:r>
            <w:r>
              <w:rPr>
                <w:rFonts w:hint="eastAsia" w:ascii="仿宋" w:hAnsi="仿宋" w:eastAsia="仿宋" w:cs="仿宋_GB2312"/>
              </w:rPr>
              <w:t xml:space="preserve"> </w:t>
            </w:r>
          </w:p>
        </w:tc>
        <w:tc>
          <w:tcPr>
            <w:tcW w:w="7563" w:type="dxa"/>
            <w:tcBorders>
              <w:tl2br w:val="nil"/>
              <w:tr2bl w:val="nil"/>
            </w:tcBorders>
            <w:vAlign w:val="center"/>
          </w:tcPr>
          <w:p w14:paraId="15298322">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lang w:val="en-US" w:eastAsia="zh-CN"/>
              </w:rPr>
              <w:t>1</w:t>
            </w:r>
            <w:r>
              <w:rPr>
                <w:rFonts w:hint="eastAsia" w:ascii="仿宋" w:hAnsi="仿宋" w:eastAsia="仿宋" w:cs="仿宋_GB2312"/>
              </w:rPr>
              <w:t>包</w:t>
            </w:r>
          </w:p>
        </w:tc>
      </w:tr>
      <w:tr w14:paraId="4EAE25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F38FACE">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12</w:t>
            </w:r>
          </w:p>
        </w:tc>
        <w:tc>
          <w:tcPr>
            <w:tcW w:w="7563" w:type="dxa"/>
            <w:tcBorders>
              <w:tl2br w:val="nil"/>
              <w:tr2bl w:val="nil"/>
            </w:tcBorders>
            <w:vAlign w:val="center"/>
          </w:tcPr>
          <w:p w14:paraId="6416233C">
            <w:pPr>
              <w:spacing w:line="500" w:lineRule="exact"/>
              <w:rPr>
                <w:rFonts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7E935B11">
            <w:pPr>
              <w:spacing w:line="500" w:lineRule="exact"/>
              <w:rPr>
                <w:rFonts w:ascii="仿宋" w:hAnsi="仿宋" w:eastAsia="仿宋" w:cs="仿宋_GB2312"/>
                <w:highlight w:val="none"/>
              </w:rPr>
            </w:pPr>
            <w:r>
              <w:rPr>
                <w:rFonts w:hint="eastAsia" w:ascii="仿宋" w:hAnsi="仿宋" w:eastAsia="仿宋" w:cs="仿宋_GB2312"/>
                <w:highlight w:val="none"/>
              </w:rPr>
              <w:t>保证金数额：</w:t>
            </w:r>
            <w:r>
              <w:rPr>
                <w:rFonts w:hint="eastAsia" w:ascii="仿宋" w:hAnsi="仿宋" w:eastAsia="仿宋" w:cs="仿宋_GB2312"/>
                <w:highlight w:val="none"/>
                <w:lang w:val="en-US" w:eastAsia="zh-CN"/>
              </w:rPr>
              <w:t>2200</w:t>
            </w:r>
            <w:r>
              <w:rPr>
                <w:rFonts w:hint="eastAsia" w:ascii="仿宋" w:hAnsi="仿宋" w:eastAsia="仿宋" w:cs="仿宋_GB2312"/>
                <w:highlight w:val="none"/>
              </w:rPr>
              <w:t xml:space="preserve">元 </w:t>
            </w:r>
          </w:p>
          <w:p w14:paraId="06F43047">
            <w:pPr>
              <w:spacing w:line="500" w:lineRule="exact"/>
              <w:rPr>
                <w:rFonts w:hint="eastAsia" w:ascii="仿宋" w:hAnsi="仿宋" w:eastAsia="仿宋" w:cs="仿宋_GB2312"/>
                <w:lang w:eastAsia="zh-CN"/>
              </w:rPr>
            </w:pPr>
            <w:r>
              <w:rPr>
                <w:rFonts w:hint="eastAsia" w:ascii="仿宋" w:hAnsi="仿宋" w:eastAsia="仿宋" w:cs="仿宋_GB2312"/>
              </w:rPr>
              <w:t>保证金收款人：</w:t>
            </w:r>
            <w:r>
              <w:rPr>
                <w:rFonts w:hint="eastAsia" w:ascii="仿宋" w:hAnsi="仿宋" w:eastAsia="仿宋" w:cs="仿宋_GB2312"/>
                <w:lang w:eastAsia="zh-CN"/>
              </w:rPr>
              <w:t>新疆博睿工程管理咨询有限公司</w:t>
            </w:r>
          </w:p>
          <w:p w14:paraId="18CACFB3">
            <w:pPr>
              <w:spacing w:line="500" w:lineRule="exact"/>
              <w:rPr>
                <w:rFonts w:ascii="仿宋" w:hAnsi="仿宋" w:eastAsia="仿宋" w:cs="仿宋_GB2312"/>
                <w:highlight w:val="none"/>
              </w:rPr>
            </w:pPr>
            <w:r>
              <w:rPr>
                <w:rFonts w:hint="eastAsia" w:ascii="仿宋" w:hAnsi="仿宋" w:eastAsia="仿宋" w:cs="仿宋_GB2312"/>
                <w:highlight w:val="none"/>
              </w:rPr>
              <w:t>保证金收款账号：65050161665100002769</w:t>
            </w:r>
          </w:p>
          <w:p w14:paraId="34415E29">
            <w:pPr>
              <w:spacing w:line="500" w:lineRule="exact"/>
              <w:rPr>
                <w:rFonts w:ascii="仿宋" w:hAnsi="仿宋" w:eastAsia="仿宋" w:cs="仿宋_GB2312"/>
                <w:highlight w:val="none"/>
              </w:rPr>
            </w:pPr>
            <w:r>
              <w:rPr>
                <w:rFonts w:hint="eastAsia" w:ascii="仿宋" w:hAnsi="仿宋" w:eastAsia="仿宋" w:cs="仿宋_GB2312"/>
                <w:highlight w:val="none"/>
              </w:rPr>
              <w:t xml:space="preserve">保证收款银行及行号: </w:t>
            </w:r>
            <w:r>
              <w:rPr>
                <w:rFonts w:hint="eastAsia" w:ascii="方正仿宋_GB2312" w:hAnsi="方正仿宋_GB2312" w:eastAsia="方正仿宋_GB2312" w:cs="方正仿宋_GB2312"/>
                <w:sz w:val="24"/>
                <w:szCs w:val="24"/>
                <w:vertAlign w:val="baseline"/>
              </w:rPr>
              <w:t>中国建设银行股份有限公司乌鲁木齐维泰路支行105881001131</w:t>
            </w:r>
            <w:r>
              <w:rPr>
                <w:rFonts w:hint="eastAsia" w:ascii="仿宋" w:hAnsi="仿宋" w:eastAsia="仿宋" w:cs="仿宋"/>
                <w:color w:val="000000"/>
                <w:highlight w:val="none"/>
              </w:rPr>
              <w:t>（磋商保证金专户，不作它用）</w:t>
            </w:r>
          </w:p>
          <w:p w14:paraId="723C9624">
            <w:pPr>
              <w:spacing w:line="440" w:lineRule="exact"/>
              <w:rPr>
                <w:rFonts w:ascii="仿宋" w:hAnsi="仿宋" w:eastAsia="仿宋" w:cs="仿宋_GB2312"/>
              </w:rPr>
            </w:pPr>
            <w:r>
              <w:rPr>
                <w:rFonts w:hint="eastAsia" w:ascii="仿宋" w:hAnsi="仿宋" w:eastAsia="仿宋" w:cs="仿宋_GB2312"/>
              </w:rPr>
              <w:t>磋商保证金到账（保函提交）截止时间同响应文件递交截止时间。</w:t>
            </w:r>
          </w:p>
          <w:p w14:paraId="37B49192">
            <w:pPr>
              <w:spacing w:line="440" w:lineRule="exact"/>
              <w:rPr>
                <w:rFonts w:ascii="仿宋" w:hAnsi="仿宋" w:eastAsia="仿宋" w:cs="仿宋_GB2312"/>
              </w:rPr>
            </w:pPr>
            <w:r>
              <w:rPr>
                <w:rFonts w:hint="eastAsia" w:ascii="仿宋" w:hAnsi="仿宋" w:eastAsia="仿宋" w:cs="仿宋_GB2312"/>
              </w:rPr>
              <w:t>以支票、汇票、本票、网上银行支付等形式提交投标保证金的，应在响应文件递交截止时间前到账；</w:t>
            </w:r>
          </w:p>
          <w:p w14:paraId="463DC67E">
            <w:pPr>
              <w:spacing w:line="440" w:lineRule="exact"/>
              <w:rPr>
                <w:rFonts w:ascii="仿宋" w:hAnsi="仿宋" w:eastAsia="仿宋" w:cs="仿宋_GB2312"/>
              </w:rPr>
            </w:pPr>
            <w:r>
              <w:rPr>
                <w:rFonts w:hint="eastAsia" w:ascii="仿宋" w:hAnsi="仿宋" w:eastAsia="仿宋" w:cs="仿宋_GB2312"/>
              </w:rPr>
              <w:t>如供应商通过"政采云平台金融服务中心"(https://jinrong.zcygov.cn/)，申请办理磋商电子保函，开标时采购人或代理机构通过政采云平台保函系统进行查询，保函信息以查询结果为准，未查询到的电子保函评审时将按无效响应处理。</w:t>
            </w:r>
          </w:p>
          <w:p w14:paraId="0A3B705D">
            <w:pPr>
              <w:spacing w:line="440" w:lineRule="exact"/>
              <w:rPr>
                <w:rFonts w:ascii="仿宋" w:hAnsi="仿宋" w:eastAsia="仿宋" w:cs="仿宋_GB2312"/>
              </w:rPr>
            </w:pPr>
            <w:r>
              <w:rPr>
                <w:rFonts w:hint="eastAsia" w:ascii="仿宋" w:hAnsi="仿宋" w:eastAsia="仿宋" w:cs="仿宋_GB2312"/>
              </w:rPr>
              <w:t>由于到账时间晚于响应文件递交截止时间的，或者票据错误、印鉴不清等原因导致不能到账的，其响应无效。</w:t>
            </w:r>
          </w:p>
          <w:p w14:paraId="05198980">
            <w:pPr>
              <w:spacing w:line="500" w:lineRule="exact"/>
              <w:rPr>
                <w:rFonts w:ascii="仿宋" w:hAnsi="仿宋" w:eastAsia="仿宋" w:cs="仿宋_GB2312"/>
              </w:rPr>
            </w:pPr>
            <w:r>
              <w:rPr>
                <w:rFonts w:hint="eastAsia" w:ascii="仿宋" w:hAnsi="仿宋" w:eastAsia="仿宋" w:cs="仿宋_GB2312"/>
              </w:rPr>
              <w:t>磋商保证金（磋商电子保函）有效期与响应文件有效期一致。</w:t>
            </w:r>
          </w:p>
        </w:tc>
      </w:tr>
      <w:tr w14:paraId="458AD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E4E560">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13</w:t>
            </w:r>
          </w:p>
        </w:tc>
        <w:tc>
          <w:tcPr>
            <w:tcW w:w="7563" w:type="dxa"/>
            <w:tcBorders>
              <w:tl2br w:val="nil"/>
              <w:tr2bl w:val="nil"/>
            </w:tcBorders>
            <w:vAlign w:val="center"/>
          </w:tcPr>
          <w:p w14:paraId="7EE4F9AC">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2108B7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B6E337A">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14</w:t>
            </w:r>
          </w:p>
        </w:tc>
        <w:tc>
          <w:tcPr>
            <w:tcW w:w="7563" w:type="dxa"/>
            <w:tcBorders>
              <w:tl2br w:val="nil"/>
              <w:tr2bl w:val="nil"/>
            </w:tcBorders>
            <w:vAlign w:val="center"/>
          </w:tcPr>
          <w:p w14:paraId="1C5F591E">
            <w:pPr>
              <w:spacing w:line="500" w:lineRule="exact"/>
              <w:rPr>
                <w:rFonts w:ascii="仿宋" w:hAnsi="仿宋" w:eastAsia="仿宋" w:cs="仿宋_GB2312"/>
                <w:highlight w:val="none"/>
              </w:rPr>
            </w:pPr>
            <w:r>
              <w:rPr>
                <w:rFonts w:hint="eastAsia" w:ascii="仿宋" w:hAnsi="仿宋" w:eastAsia="仿宋" w:cs="仿宋_GB2312"/>
                <w:highlight w:val="none"/>
              </w:rPr>
              <w:t>响应截止时间：202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 xml:space="preserve">日 </w:t>
            </w:r>
            <w:r>
              <w:rPr>
                <w:rFonts w:ascii="仿宋" w:hAnsi="仿宋" w:eastAsia="仿宋" w:cs="仿宋_GB2312"/>
                <w:highlight w:val="none"/>
              </w:rPr>
              <w:t>11</w:t>
            </w:r>
            <w:r>
              <w:rPr>
                <w:rFonts w:hint="eastAsia" w:ascii="仿宋" w:hAnsi="仿宋" w:eastAsia="仿宋" w:cs="仿宋_GB2312"/>
                <w:highlight w:val="none"/>
              </w:rPr>
              <w:t>:00（北京时间）</w:t>
            </w:r>
          </w:p>
        </w:tc>
      </w:tr>
      <w:tr w14:paraId="70C97F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D2F33B9">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15</w:t>
            </w:r>
          </w:p>
        </w:tc>
        <w:tc>
          <w:tcPr>
            <w:tcW w:w="7563" w:type="dxa"/>
            <w:tcBorders>
              <w:tl2br w:val="nil"/>
              <w:tr2bl w:val="nil"/>
            </w:tcBorders>
            <w:vAlign w:val="center"/>
          </w:tcPr>
          <w:p w14:paraId="6E54887B">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4F559C21">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2A38A8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02231D0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16</w:t>
            </w:r>
          </w:p>
        </w:tc>
        <w:tc>
          <w:tcPr>
            <w:tcW w:w="7563" w:type="dxa"/>
            <w:tcBorders>
              <w:tl2br w:val="nil"/>
              <w:tr2bl w:val="nil"/>
            </w:tcBorders>
            <w:vAlign w:val="center"/>
          </w:tcPr>
          <w:p w14:paraId="31B65517">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3CB7E5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F88BE14">
            <w:pPr>
              <w:spacing w:line="500" w:lineRule="exact"/>
              <w:jc w:val="center"/>
              <w:rPr>
                <w:rFonts w:hint="default" w:ascii="仿宋" w:hAnsi="仿宋" w:eastAsia="仿宋" w:cs="仿宋_GB2312"/>
                <w:highlight w:val="yellow"/>
                <w:lang w:val="en-US" w:eastAsia="zh-CN"/>
              </w:rPr>
            </w:pPr>
            <w:r>
              <w:rPr>
                <w:rFonts w:hint="eastAsia" w:ascii="仿宋" w:hAnsi="仿宋" w:eastAsia="仿宋" w:cs="仿宋_GB2312"/>
                <w:highlight w:val="none"/>
                <w:lang w:val="en-US" w:eastAsia="zh-CN"/>
              </w:rPr>
              <w:t>17</w:t>
            </w:r>
          </w:p>
        </w:tc>
        <w:tc>
          <w:tcPr>
            <w:tcW w:w="7563" w:type="dxa"/>
            <w:tcBorders>
              <w:tl2br w:val="nil"/>
              <w:tr2bl w:val="nil"/>
            </w:tcBorders>
            <w:vAlign w:val="center"/>
          </w:tcPr>
          <w:p w14:paraId="0EE45804">
            <w:pPr>
              <w:spacing w:line="420" w:lineRule="exact"/>
              <w:rPr>
                <w:rFonts w:hint="eastAsia" w:ascii="仿宋" w:hAnsi="仿宋" w:eastAsia="仿宋" w:cs="仿宋"/>
                <w:color w:val="000000"/>
                <w:highlight w:val="yellow"/>
                <w:lang w:val="en-US" w:eastAsia="zh-CN"/>
              </w:rPr>
            </w:pPr>
            <w:r>
              <w:rPr>
                <w:rFonts w:hint="eastAsia" w:ascii="仿宋" w:hAnsi="仿宋" w:eastAsia="仿宋" w:cs="仿宋"/>
                <w:color w:val="000000"/>
                <w:highlight w:val="none"/>
              </w:rPr>
              <w:t>履约保证金</w:t>
            </w:r>
            <w:r>
              <w:rPr>
                <w:rFonts w:ascii="仿宋" w:hAnsi="仿宋" w:eastAsia="仿宋" w:cs="仿宋"/>
                <w:color w:val="000000"/>
                <w:highlight w:val="none"/>
              </w:rPr>
              <w:t>：</w:t>
            </w:r>
            <w:r>
              <w:rPr>
                <w:rFonts w:hint="eastAsia" w:ascii="仿宋" w:hAnsi="仿宋" w:eastAsia="仿宋" w:cs="仿宋"/>
                <w:color w:val="000000"/>
                <w:highlight w:val="none"/>
                <w:lang w:val="en-US" w:eastAsia="zh-CN"/>
              </w:rPr>
              <w:t>不要求</w:t>
            </w:r>
          </w:p>
          <w:p w14:paraId="1D860514">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履约保证金形式：</w:t>
            </w:r>
            <w:r>
              <w:rPr>
                <w:rFonts w:hint="eastAsia" w:ascii="仿宋" w:hAnsi="仿宋" w:eastAsia="仿宋" w:cs="仿宋"/>
                <w:highlight w:val="none"/>
              </w:rPr>
              <w:t>转账、电汇等形式</w:t>
            </w:r>
          </w:p>
        </w:tc>
      </w:tr>
      <w:tr w14:paraId="2A03F9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25744DD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18</w:t>
            </w:r>
          </w:p>
        </w:tc>
        <w:tc>
          <w:tcPr>
            <w:tcW w:w="7563" w:type="dxa"/>
            <w:tcBorders>
              <w:tl2br w:val="nil"/>
              <w:tr2bl w:val="nil"/>
            </w:tcBorders>
            <w:vAlign w:val="center"/>
          </w:tcPr>
          <w:p w14:paraId="2F0098D5">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2C032EE5">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参照发改价格[2011]534号及计价格[2002]1980号文件计算的采购代理服务收费标准，代理服务费由成交人支付。</w:t>
            </w:r>
          </w:p>
          <w:p w14:paraId="47397C38">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BAED4D">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4C633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188C4E9">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24D10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4EF314CA">
            <w:pPr>
              <w:spacing w:line="500" w:lineRule="exact"/>
              <w:jc w:val="center"/>
              <w:rPr>
                <w:rFonts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0AAD9FC8">
            <w:pPr>
              <w:spacing w:line="500" w:lineRule="exact"/>
              <w:rPr>
                <w:rFonts w:ascii="仿宋" w:hAnsi="仿宋" w:eastAsia="仿宋" w:cs="仿宋_GB2312"/>
              </w:rPr>
            </w:pPr>
            <w:r>
              <w:rPr>
                <w:rFonts w:hint="eastAsia" w:ascii="仿宋" w:hAnsi="仿宋" w:eastAsia="仿宋" w:cs="仿宋_GB2312"/>
              </w:rPr>
              <w:t>评标方法：综合评分法</w:t>
            </w:r>
          </w:p>
        </w:tc>
      </w:tr>
      <w:tr w14:paraId="0B633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18879C78">
            <w:pPr>
              <w:spacing w:line="500" w:lineRule="exact"/>
              <w:jc w:val="center"/>
              <w:rPr>
                <w:rFonts w:ascii="仿宋" w:hAnsi="仿宋" w:eastAsia="仿宋" w:cs="仿宋_GB2312"/>
              </w:rPr>
            </w:pPr>
          </w:p>
        </w:tc>
        <w:tc>
          <w:tcPr>
            <w:tcW w:w="7563" w:type="dxa"/>
            <w:tcBorders>
              <w:top w:val="single" w:color="auto" w:sz="4" w:space="0"/>
              <w:tl2br w:val="nil"/>
              <w:tr2bl w:val="nil"/>
            </w:tcBorders>
            <w:vAlign w:val="center"/>
          </w:tcPr>
          <w:p w14:paraId="726EF6B4">
            <w:pPr>
              <w:spacing w:line="500" w:lineRule="exact"/>
              <w:rPr>
                <w:rFonts w:ascii="仿宋" w:hAnsi="仿宋" w:eastAsia="仿宋" w:cs="仿宋_GB2312"/>
              </w:rPr>
            </w:pPr>
            <w:r>
              <w:rPr>
                <w:rFonts w:hint="eastAsia" w:ascii="仿宋" w:hAnsi="仿宋" w:eastAsia="仿宋" w:cs="仿宋_GB2312"/>
              </w:rPr>
              <w:t>项目属性：服务</w:t>
            </w:r>
          </w:p>
        </w:tc>
      </w:tr>
      <w:tr w14:paraId="39708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40D4B146">
            <w:pPr>
              <w:spacing w:line="500" w:lineRule="exact"/>
              <w:rPr>
                <w:rFonts w:ascii="仿宋" w:hAnsi="仿宋" w:eastAsia="仿宋"/>
              </w:rPr>
            </w:pPr>
            <w:r>
              <w:rPr>
                <w:rFonts w:hint="eastAsia" w:ascii="仿宋" w:hAnsi="仿宋" w:eastAsia="仿宋"/>
              </w:rPr>
              <w:t>适用于本供应商须知的额外增加的变动：</w:t>
            </w:r>
          </w:p>
          <w:p w14:paraId="4E7C9A70">
            <w:pPr>
              <w:spacing w:line="500" w:lineRule="exact"/>
              <w:rPr>
                <w:rFonts w:ascii="仿宋" w:hAnsi="仿宋" w:eastAsia="仿宋"/>
              </w:rPr>
            </w:pPr>
            <w:r>
              <w:rPr>
                <w:rFonts w:hint="eastAsia" w:ascii="仿宋" w:hAnsi="仿宋" w:eastAsia="仿宋"/>
              </w:rPr>
              <w:t>1、关于本项目所有公告、公示在新疆政府采购网发布。</w:t>
            </w:r>
          </w:p>
          <w:p w14:paraId="3F7814BE">
            <w:pPr>
              <w:spacing w:line="500" w:lineRule="exact"/>
              <w:rPr>
                <w:rFonts w:ascii="仿宋" w:hAnsi="仿宋" w:eastAsia="仿宋"/>
              </w:rPr>
            </w:pPr>
            <w:r>
              <w:rPr>
                <w:rFonts w:hint="eastAsia" w:ascii="仿宋" w:hAnsi="仿宋" w:eastAsia="仿宋"/>
              </w:rPr>
              <w:t>2、请参加磋商供应商随时关注本项目的澄清、答疑、变更事项。</w:t>
            </w:r>
          </w:p>
          <w:p w14:paraId="79826B1B">
            <w:pPr>
              <w:spacing w:line="500" w:lineRule="exact"/>
              <w:rPr>
                <w:rFonts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117677BF">
            <w:pPr>
              <w:spacing w:line="500" w:lineRule="exact"/>
              <w:rPr>
                <w:rFonts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234FA06">
            <w:pPr>
              <w:spacing w:line="500" w:lineRule="exact"/>
              <w:rPr>
                <w:rFonts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3D9F5CE7">
            <w:pPr>
              <w:spacing w:line="500" w:lineRule="exact"/>
              <w:rPr>
                <w:rFonts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84F17B3">
            <w:pPr>
              <w:spacing w:line="500" w:lineRule="exact"/>
              <w:rPr>
                <w:rFonts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F13FE8">
            <w:pPr>
              <w:spacing w:line="500" w:lineRule="exact"/>
              <w:rPr>
                <w:rFonts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20A781C6">
            <w:pPr>
              <w:adjustRightInd w:val="0"/>
              <w:snapToGrid w:val="0"/>
              <w:spacing w:line="440" w:lineRule="exact"/>
              <w:rPr>
                <w:rFonts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3D2C22FD">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02E755CD">
            <w:pPr>
              <w:adjustRightInd w:val="0"/>
              <w:snapToGrid w:val="0"/>
              <w:spacing w:line="440" w:lineRule="exact"/>
              <w:rPr>
                <w:rFonts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520AE1DF">
      <w:pPr>
        <w:pStyle w:val="58"/>
        <w:spacing w:line="500" w:lineRule="exact"/>
        <w:ind w:left="420" w:firstLine="0" w:firstLineChars="0"/>
        <w:rPr>
          <w:rFonts w:ascii="仿宋" w:hAnsi="仿宋" w:eastAsia="仿宋" w:cs="仿宋_GB2312"/>
          <w:sz w:val="32"/>
          <w:szCs w:val="32"/>
        </w:rPr>
      </w:pPr>
      <w:bookmarkStart w:id="10" w:name="_Toc134458894"/>
    </w:p>
    <w:p w14:paraId="7C0B2819">
      <w:pPr>
        <w:rPr>
          <w:rFonts w:ascii="仿宋" w:hAnsi="仿宋" w:eastAsia="仿宋" w:cs="仿宋_GB2312"/>
          <w:sz w:val="32"/>
          <w:szCs w:val="32"/>
        </w:rPr>
      </w:pPr>
      <w:r>
        <w:rPr>
          <w:rFonts w:ascii="仿宋" w:hAnsi="仿宋" w:eastAsia="仿宋" w:cs="仿宋_GB2312"/>
          <w:sz w:val="32"/>
          <w:szCs w:val="32"/>
        </w:rPr>
        <w:br w:type="page"/>
      </w:r>
    </w:p>
    <w:p w14:paraId="36044E04">
      <w:pPr>
        <w:pStyle w:val="58"/>
        <w:spacing w:line="500" w:lineRule="exact"/>
        <w:ind w:left="420" w:firstLine="0" w:firstLineChars="0"/>
        <w:rPr>
          <w:rFonts w:ascii="仿宋" w:hAnsi="仿宋" w:eastAsia="仿宋" w:cs="仿宋_GB2312"/>
          <w:sz w:val="32"/>
          <w:szCs w:val="32"/>
        </w:rPr>
      </w:pPr>
    </w:p>
    <w:p w14:paraId="3BB472E1">
      <w:pPr>
        <w:pStyle w:val="3"/>
        <w:numPr>
          <w:ilvl w:val="0"/>
          <w:numId w:val="5"/>
        </w:numPr>
        <w:ind w:firstLine="643"/>
        <w:jc w:val="center"/>
        <w:rPr>
          <w:rFonts w:ascii="仿宋" w:hAnsi="仿宋" w:eastAsia="仿宋" w:cs="仿宋_GB2312"/>
          <w:sz w:val="32"/>
          <w:szCs w:val="32"/>
        </w:rPr>
      </w:pPr>
      <w:r>
        <w:rPr>
          <w:rFonts w:hint="eastAsia" w:ascii="仿宋" w:hAnsi="仿宋" w:eastAsia="仿宋" w:cs="仿宋_GB2312"/>
          <w:sz w:val="32"/>
          <w:szCs w:val="32"/>
        </w:rPr>
        <w:t>供应商须知</w:t>
      </w:r>
      <w:bookmarkEnd w:id="10"/>
    </w:p>
    <w:p w14:paraId="2053D038">
      <w:pPr>
        <w:spacing w:line="500" w:lineRule="exact"/>
        <w:ind w:firstLine="640"/>
        <w:rPr>
          <w:rFonts w:ascii="仿宋" w:hAnsi="仿宋" w:eastAsia="仿宋" w:cs="仿宋_GB2312"/>
          <w:sz w:val="32"/>
          <w:szCs w:val="32"/>
        </w:rPr>
      </w:pPr>
    </w:p>
    <w:p w14:paraId="77B3350E">
      <w:pPr>
        <w:numPr>
          <w:ilvl w:val="0"/>
          <w:numId w:val="6"/>
        </w:numPr>
        <w:spacing w:line="500" w:lineRule="exact"/>
        <w:ind w:firstLine="482"/>
        <w:jc w:val="center"/>
        <w:outlineLvl w:val="1"/>
        <w:rPr>
          <w:rFonts w:ascii="仿宋" w:hAnsi="仿宋" w:eastAsia="仿宋" w:cs="仿宋_GB2312"/>
          <w:b/>
          <w:bCs/>
        </w:rPr>
      </w:pPr>
      <w:bookmarkStart w:id="11" w:name="_Toc134458895"/>
      <w:r>
        <w:rPr>
          <w:rFonts w:hint="eastAsia" w:ascii="仿宋" w:hAnsi="仿宋" w:eastAsia="仿宋" w:cs="仿宋_GB2312"/>
          <w:b/>
          <w:bCs/>
        </w:rPr>
        <w:t>说 明</w:t>
      </w:r>
      <w:bookmarkEnd w:id="11"/>
    </w:p>
    <w:p w14:paraId="5AA303DE">
      <w:pPr>
        <w:numPr>
          <w:ilvl w:val="0"/>
          <w:numId w:val="7"/>
        </w:numPr>
        <w:spacing w:line="500" w:lineRule="exact"/>
        <w:ind w:firstLine="482"/>
        <w:rPr>
          <w:rFonts w:ascii="仿宋" w:hAnsi="仿宋" w:eastAsia="仿宋" w:cs="仿宋_GB2312"/>
          <w:b/>
          <w:bCs/>
        </w:rPr>
      </w:pPr>
      <w:r>
        <w:rPr>
          <w:rFonts w:hint="eastAsia" w:ascii="仿宋" w:hAnsi="仿宋" w:eastAsia="仿宋" w:cs="仿宋_GB2312"/>
          <w:b/>
          <w:bCs/>
        </w:rPr>
        <w:t>采购人、采购代理机构及供应商</w:t>
      </w:r>
    </w:p>
    <w:p w14:paraId="78943528">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采购人：是指依法进行政府采购的国家机构、事业单位、团体组织。</w:t>
      </w:r>
    </w:p>
    <w:p w14:paraId="4E88D0F6">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采购代理机构：本次招标的采购代理机构为</w:t>
      </w:r>
      <w:r>
        <w:rPr>
          <w:rFonts w:hint="eastAsia" w:ascii="仿宋" w:hAnsi="仿宋" w:eastAsia="仿宋" w:cs="仿宋_GB2312"/>
          <w:lang w:eastAsia="zh-CN"/>
        </w:rPr>
        <w:t>新疆博睿工程管理咨询有限公司</w:t>
      </w:r>
      <w:r>
        <w:rPr>
          <w:rFonts w:hint="eastAsia" w:ascii="仿宋" w:hAnsi="仿宋" w:eastAsia="仿宋" w:cs="仿宋_GB2312"/>
        </w:rPr>
        <w:t>。</w:t>
      </w:r>
    </w:p>
    <w:p w14:paraId="50F21380">
      <w:pPr>
        <w:numPr>
          <w:ilvl w:val="1"/>
          <w:numId w:val="8"/>
        </w:numPr>
        <w:spacing w:line="500" w:lineRule="exact"/>
        <w:ind w:firstLine="480"/>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05BD6E5F">
      <w:pPr>
        <w:spacing w:line="500" w:lineRule="exact"/>
        <w:ind w:firstLine="482"/>
        <w:rPr>
          <w:rFonts w:ascii="仿宋" w:hAnsi="仿宋" w:eastAsia="仿宋" w:cs="仿宋_GB2312"/>
          <w:b/>
          <w:bCs/>
        </w:rPr>
      </w:pPr>
      <w:r>
        <w:rPr>
          <w:rFonts w:hint="eastAsia" w:ascii="仿宋" w:hAnsi="仿宋" w:eastAsia="仿宋" w:cs="仿宋_GB2312"/>
          <w:b/>
          <w:bCs/>
        </w:rPr>
        <w:t>供应商须满足以下条件：</w:t>
      </w:r>
    </w:p>
    <w:p w14:paraId="0E0C4796">
      <w:pPr>
        <w:numPr>
          <w:ilvl w:val="2"/>
          <w:numId w:val="8"/>
        </w:numPr>
        <w:spacing w:line="500" w:lineRule="exact"/>
        <w:ind w:firstLine="480"/>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02A24BCD">
      <w:pPr>
        <w:numPr>
          <w:ilvl w:val="2"/>
          <w:numId w:val="8"/>
        </w:numPr>
        <w:spacing w:line="500" w:lineRule="exact"/>
        <w:ind w:firstLine="480"/>
        <w:rPr>
          <w:rFonts w:ascii="仿宋" w:hAnsi="仿宋" w:eastAsia="仿宋" w:cs="仿宋_GB2312"/>
        </w:rPr>
      </w:pPr>
      <w:r>
        <w:rPr>
          <w:rFonts w:hint="eastAsia" w:ascii="仿宋" w:hAnsi="仿宋" w:eastAsia="仿宋" w:cs="仿宋_GB2312"/>
        </w:rPr>
        <w:t>以磋商文件规定的方式获得了本项目的磋商文件。</w:t>
      </w:r>
    </w:p>
    <w:p w14:paraId="2AF0CBF7">
      <w:pPr>
        <w:numPr>
          <w:ilvl w:val="2"/>
          <w:numId w:val="8"/>
        </w:numPr>
        <w:spacing w:line="500" w:lineRule="exact"/>
        <w:ind w:firstLine="480"/>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2E28530A">
      <w:pPr>
        <w:numPr>
          <w:ilvl w:val="1"/>
          <w:numId w:val="8"/>
        </w:numPr>
        <w:spacing w:line="500" w:lineRule="exact"/>
        <w:ind w:firstLine="480"/>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6E15EEEC">
      <w:pPr>
        <w:numPr>
          <w:ilvl w:val="1"/>
          <w:numId w:val="8"/>
        </w:numPr>
        <w:spacing w:line="500" w:lineRule="exact"/>
        <w:ind w:firstLine="480"/>
        <w:rPr>
          <w:rFonts w:ascii="仿宋" w:hAnsi="仿宋" w:eastAsia="仿宋" w:cs="仿宋_GB2312"/>
        </w:rPr>
      </w:pPr>
      <w:r>
        <w:rPr>
          <w:rFonts w:hint="eastAsia" w:ascii="仿宋" w:hAnsi="仿宋" w:eastAsia="仿宋" w:cs="仿宋_GB2312"/>
        </w:rPr>
        <w:t>中小企业、监狱企业及残疾人福利性单位。</w:t>
      </w:r>
    </w:p>
    <w:p w14:paraId="2A10FCDC">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79D99E4E">
      <w:pPr>
        <w:numPr>
          <w:ilvl w:val="2"/>
          <w:numId w:val="8"/>
        </w:numPr>
        <w:spacing w:line="500" w:lineRule="exact"/>
        <w:ind w:firstLine="480"/>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236CED36">
      <w:pPr>
        <w:numPr>
          <w:ilvl w:val="2"/>
          <w:numId w:val="8"/>
        </w:numPr>
        <w:spacing w:line="500" w:lineRule="exact"/>
        <w:ind w:firstLine="480"/>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37FD6E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70BB252E">
      <w:pPr>
        <w:numPr>
          <w:ilvl w:val="0"/>
          <w:numId w:val="9"/>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5F31EAD4">
      <w:pPr>
        <w:numPr>
          <w:ilvl w:val="0"/>
          <w:numId w:val="9"/>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2A7FD9FE">
      <w:pPr>
        <w:numPr>
          <w:ilvl w:val="0"/>
          <w:numId w:val="9"/>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10E37EFC">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04F39F1D">
      <w:pPr>
        <w:numPr>
          <w:ilvl w:val="2"/>
          <w:numId w:val="8"/>
        </w:numPr>
        <w:spacing w:line="500" w:lineRule="exact"/>
        <w:ind w:firstLine="480"/>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60D47B3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811A7C5">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18C50521">
      <w:pPr>
        <w:numPr>
          <w:ilvl w:val="0"/>
          <w:numId w:val="10"/>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7C0AA6B5">
      <w:pPr>
        <w:numPr>
          <w:ilvl w:val="0"/>
          <w:numId w:val="10"/>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2B2F808E">
      <w:pPr>
        <w:numPr>
          <w:ilvl w:val="0"/>
          <w:numId w:val="10"/>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76FCBF08">
      <w:pPr>
        <w:numPr>
          <w:ilvl w:val="0"/>
          <w:numId w:val="10"/>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3DF19BF1">
      <w:pPr>
        <w:numPr>
          <w:ilvl w:val="0"/>
          <w:numId w:val="10"/>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4B3F5ED8">
      <w:pPr>
        <w:numPr>
          <w:ilvl w:val="0"/>
          <w:numId w:val="10"/>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CD28C3A">
      <w:pPr>
        <w:numPr>
          <w:ilvl w:val="2"/>
          <w:numId w:val="8"/>
        </w:numPr>
        <w:spacing w:line="500" w:lineRule="exact"/>
        <w:ind w:firstLine="480"/>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661F9E32">
      <w:pPr>
        <w:numPr>
          <w:ilvl w:val="1"/>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政府采购节能产品、环境标志产品（本项目不适用）</w:t>
      </w:r>
    </w:p>
    <w:p w14:paraId="72A53DCD">
      <w:pPr>
        <w:numPr>
          <w:ilvl w:val="2"/>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E960247">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0B79577">
      <w:pPr>
        <w:numPr>
          <w:ilvl w:val="2"/>
          <w:numId w:val="8"/>
        </w:numPr>
        <w:spacing w:line="500" w:lineRule="exact"/>
        <w:ind w:firstLine="480"/>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5D725193">
      <w:pPr>
        <w:numPr>
          <w:ilvl w:val="2"/>
          <w:numId w:val="8"/>
        </w:numPr>
        <w:spacing w:line="500" w:lineRule="exact"/>
        <w:ind w:firstLine="480"/>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AA88597">
      <w:pPr>
        <w:numPr>
          <w:ilvl w:val="1"/>
          <w:numId w:val="8"/>
        </w:numPr>
        <w:spacing w:line="500" w:lineRule="exact"/>
        <w:ind w:firstLine="480"/>
        <w:rPr>
          <w:rFonts w:ascii="仿宋" w:hAnsi="仿宋" w:eastAsia="仿宋" w:cs="仿宋_GB2312"/>
        </w:rPr>
      </w:pPr>
      <w:r>
        <w:rPr>
          <w:rFonts w:hint="eastAsia" w:ascii="仿宋" w:hAnsi="仿宋" w:eastAsia="仿宋" w:cs="仿宋_GB2312"/>
        </w:rPr>
        <w:t>支持乡村产业振兴管理</w:t>
      </w:r>
    </w:p>
    <w:p w14:paraId="2487A70A">
      <w:pPr>
        <w:numPr>
          <w:ilvl w:val="2"/>
          <w:numId w:val="8"/>
        </w:numPr>
        <w:spacing w:line="500" w:lineRule="exact"/>
        <w:ind w:firstLine="480"/>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6AD3ECAA">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正版软件</w:t>
      </w:r>
    </w:p>
    <w:p w14:paraId="7BAB43CA">
      <w:pPr>
        <w:numPr>
          <w:ilvl w:val="2"/>
          <w:numId w:val="8"/>
        </w:numPr>
        <w:spacing w:line="500" w:lineRule="exact"/>
        <w:ind w:firstLine="480"/>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15A48C2">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78FA8F5">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信息安全产品（本项目不适用）</w:t>
      </w:r>
    </w:p>
    <w:p w14:paraId="76C54ED3">
      <w:pPr>
        <w:numPr>
          <w:ilvl w:val="2"/>
          <w:numId w:val="8"/>
        </w:numPr>
        <w:spacing w:line="500" w:lineRule="exact"/>
        <w:ind w:firstLine="480"/>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29DB26E7">
      <w:pPr>
        <w:numPr>
          <w:ilvl w:val="1"/>
          <w:numId w:val="8"/>
        </w:numPr>
        <w:spacing w:line="500" w:lineRule="exact"/>
        <w:ind w:firstLine="480"/>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42647617">
      <w:pPr>
        <w:numPr>
          <w:ilvl w:val="2"/>
          <w:numId w:val="8"/>
        </w:numPr>
        <w:spacing w:line="500" w:lineRule="exact"/>
        <w:ind w:firstLine="480"/>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6E3D61C4">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42EA1DBA">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4366612F">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3BB71F55">
      <w:pPr>
        <w:numPr>
          <w:ilvl w:val="2"/>
          <w:numId w:val="8"/>
        </w:numPr>
        <w:spacing w:line="500" w:lineRule="exact"/>
        <w:ind w:firstLine="480"/>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6D0CB6">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36760586">
      <w:pPr>
        <w:numPr>
          <w:ilvl w:val="2"/>
          <w:numId w:val="8"/>
        </w:numPr>
        <w:spacing w:line="500" w:lineRule="exact"/>
        <w:ind w:firstLine="480"/>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6244C94">
      <w:pPr>
        <w:numPr>
          <w:ilvl w:val="1"/>
          <w:numId w:val="8"/>
        </w:numPr>
        <w:spacing w:line="500" w:lineRule="exact"/>
        <w:ind w:firstLine="480"/>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790B8CEA">
      <w:pPr>
        <w:numPr>
          <w:ilvl w:val="1"/>
          <w:numId w:val="8"/>
        </w:numPr>
        <w:spacing w:line="500" w:lineRule="exact"/>
        <w:ind w:firstLine="480"/>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7DCF1AC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 xml:space="preserve">资金来源 </w:t>
      </w:r>
    </w:p>
    <w:p w14:paraId="7935C899">
      <w:pPr>
        <w:numPr>
          <w:ilvl w:val="1"/>
          <w:numId w:val="11"/>
        </w:numPr>
        <w:spacing w:line="500" w:lineRule="exact"/>
        <w:ind w:firstLine="480"/>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4B5C0348">
      <w:pPr>
        <w:numPr>
          <w:ilvl w:val="1"/>
          <w:numId w:val="11"/>
        </w:numPr>
        <w:spacing w:line="500" w:lineRule="exact"/>
        <w:ind w:firstLine="480"/>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098B958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3AC34C08">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费用</w:t>
      </w:r>
    </w:p>
    <w:p w14:paraId="0E1B3B3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640E97F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适用法律</w:t>
      </w:r>
    </w:p>
    <w:p w14:paraId="68DEB594">
      <w:pPr>
        <w:numPr>
          <w:ilvl w:val="1"/>
          <w:numId w:val="11"/>
        </w:numPr>
        <w:spacing w:line="500" w:lineRule="exact"/>
        <w:ind w:firstLine="480"/>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54E2F18">
      <w:pPr>
        <w:spacing w:line="500" w:lineRule="exact"/>
        <w:rPr>
          <w:rFonts w:ascii="仿宋" w:hAnsi="仿宋" w:eastAsia="仿宋" w:cs="仿宋_GB2312"/>
        </w:rPr>
      </w:pPr>
    </w:p>
    <w:p w14:paraId="469AAE26">
      <w:pPr>
        <w:numPr>
          <w:ilvl w:val="0"/>
          <w:numId w:val="6"/>
        </w:numPr>
        <w:spacing w:line="500" w:lineRule="exact"/>
        <w:ind w:firstLine="482"/>
        <w:jc w:val="center"/>
        <w:outlineLvl w:val="1"/>
        <w:rPr>
          <w:rFonts w:ascii="仿宋" w:hAnsi="仿宋" w:eastAsia="仿宋" w:cs="仿宋_GB2312"/>
          <w:b/>
          <w:bCs/>
        </w:rPr>
      </w:pPr>
      <w:bookmarkStart w:id="12" w:name="_Toc134458896"/>
      <w:r>
        <w:rPr>
          <w:rFonts w:hint="eastAsia" w:ascii="仿宋" w:hAnsi="仿宋" w:eastAsia="仿宋" w:cs="仿宋_GB2312"/>
          <w:b/>
          <w:bCs/>
        </w:rPr>
        <w:t>磋商文件</w:t>
      </w:r>
      <w:bookmarkEnd w:id="12"/>
    </w:p>
    <w:p w14:paraId="1D9B2FF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磋商文件构成</w:t>
      </w:r>
    </w:p>
    <w:p w14:paraId="4648E10A">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磋商文件包括以下部分：</w:t>
      </w:r>
    </w:p>
    <w:p w14:paraId="28967E78">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3242E158">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5C862D34">
      <w:pPr>
        <w:spacing w:line="500" w:lineRule="exact"/>
        <w:rPr>
          <w:rFonts w:ascii="仿宋" w:hAnsi="仿宋" w:eastAsia="仿宋" w:cs="仿宋_GB2312"/>
        </w:rPr>
      </w:pPr>
      <w:r>
        <w:rPr>
          <w:rFonts w:hint="eastAsia" w:ascii="仿宋" w:hAnsi="仿宋" w:eastAsia="仿宋" w:cs="仿宋_GB2312"/>
        </w:rPr>
        <w:t>第三章 供应商须知</w:t>
      </w:r>
    </w:p>
    <w:p w14:paraId="6E393728">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6486E8AC">
      <w:pPr>
        <w:spacing w:line="500" w:lineRule="exact"/>
        <w:rPr>
          <w:rFonts w:ascii="仿宋" w:hAnsi="仿宋" w:eastAsia="仿宋" w:cs="仿宋_GB2312"/>
        </w:rPr>
      </w:pPr>
      <w:r>
        <w:rPr>
          <w:rFonts w:hint="eastAsia" w:ascii="仿宋" w:hAnsi="仿宋" w:eastAsia="仿宋" w:cs="仿宋_GB2312"/>
        </w:rPr>
        <w:t xml:space="preserve">第五章 采购需求 </w:t>
      </w:r>
    </w:p>
    <w:p w14:paraId="54FA2E4D">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51116175">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18203DCF">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9BE91F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2F7CC9A0">
      <w:pPr>
        <w:numPr>
          <w:ilvl w:val="1"/>
          <w:numId w:val="11"/>
        </w:numPr>
        <w:spacing w:line="500" w:lineRule="exact"/>
        <w:ind w:firstLine="480"/>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4673358E">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1B92FF74">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供应商自行承担踏勘现场发生的责任、风险和自身费用。</w:t>
      </w:r>
    </w:p>
    <w:p w14:paraId="3DCEA4C3">
      <w:pPr>
        <w:numPr>
          <w:ilvl w:val="1"/>
          <w:numId w:val="11"/>
        </w:numPr>
        <w:spacing w:line="500" w:lineRule="exact"/>
        <w:ind w:firstLine="480"/>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417AA348">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69A45656">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0AF59FA">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对磋商文件的澄清或修改</w:t>
      </w:r>
    </w:p>
    <w:p w14:paraId="5557FAA2">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28A43944">
      <w:pPr>
        <w:numPr>
          <w:ilvl w:val="1"/>
          <w:numId w:val="11"/>
        </w:numPr>
        <w:spacing w:line="500" w:lineRule="exact"/>
        <w:ind w:firstLine="480"/>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506B02E">
      <w:pPr>
        <w:numPr>
          <w:ilvl w:val="1"/>
          <w:numId w:val="11"/>
        </w:numPr>
        <w:spacing w:line="500" w:lineRule="exact"/>
        <w:ind w:firstLine="480"/>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763D05C3">
      <w:pPr>
        <w:numPr>
          <w:ilvl w:val="1"/>
          <w:numId w:val="11"/>
        </w:numPr>
        <w:spacing w:line="500" w:lineRule="exact"/>
        <w:ind w:firstLine="480"/>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28C72BC8">
      <w:pPr>
        <w:numPr>
          <w:ilvl w:val="1"/>
          <w:numId w:val="11"/>
        </w:numPr>
        <w:spacing w:line="500" w:lineRule="exact"/>
        <w:ind w:firstLine="480"/>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3F4A9EF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1B9E2793">
      <w:pPr>
        <w:spacing w:line="500" w:lineRule="exact"/>
        <w:rPr>
          <w:rFonts w:ascii="仿宋" w:hAnsi="仿宋" w:eastAsia="仿宋" w:cs="仿宋_GB2312"/>
        </w:rPr>
      </w:pPr>
    </w:p>
    <w:p w14:paraId="312F9DC8">
      <w:pPr>
        <w:numPr>
          <w:ilvl w:val="0"/>
          <w:numId w:val="6"/>
        </w:numPr>
        <w:spacing w:line="500" w:lineRule="exact"/>
        <w:ind w:firstLine="482"/>
        <w:jc w:val="center"/>
        <w:outlineLvl w:val="1"/>
        <w:rPr>
          <w:rFonts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00EDE2B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78FF8BE9">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63D9A7D7">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9B8F1B1">
      <w:pPr>
        <w:numPr>
          <w:ilvl w:val="1"/>
          <w:numId w:val="11"/>
        </w:numPr>
        <w:spacing w:line="500" w:lineRule="exact"/>
        <w:ind w:firstLine="480"/>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0A348C30">
      <w:pPr>
        <w:numPr>
          <w:ilvl w:val="1"/>
          <w:numId w:val="11"/>
        </w:numPr>
        <w:spacing w:line="500" w:lineRule="exact"/>
        <w:ind w:firstLine="480"/>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6CF18D8C">
      <w:pPr>
        <w:numPr>
          <w:ilvl w:val="1"/>
          <w:numId w:val="11"/>
        </w:numPr>
        <w:spacing w:line="500" w:lineRule="exact"/>
        <w:ind w:firstLine="480"/>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3E629630">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5327C21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412ABF1A">
      <w:pPr>
        <w:numPr>
          <w:ilvl w:val="1"/>
          <w:numId w:val="11"/>
        </w:numPr>
        <w:spacing w:line="500" w:lineRule="exact"/>
        <w:ind w:firstLine="480"/>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3B11A4B8">
      <w:pPr>
        <w:numPr>
          <w:ilvl w:val="1"/>
          <w:numId w:val="11"/>
        </w:numPr>
        <w:spacing w:line="500" w:lineRule="exact"/>
        <w:ind w:firstLine="480"/>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28ECAE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3331662">
      <w:pPr>
        <w:numPr>
          <w:ilvl w:val="1"/>
          <w:numId w:val="11"/>
        </w:numPr>
        <w:spacing w:line="500" w:lineRule="exact"/>
        <w:ind w:firstLine="480"/>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4A4B8CA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3DB07E4D">
      <w:pPr>
        <w:numPr>
          <w:ilvl w:val="1"/>
          <w:numId w:val="11"/>
        </w:numPr>
        <w:spacing w:line="500" w:lineRule="exact"/>
        <w:ind w:firstLine="480"/>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51229C4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F6C0BA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5FAB984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45FDDF3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680BEC0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1FD6D8F9">
      <w:pPr>
        <w:numPr>
          <w:ilvl w:val="1"/>
          <w:numId w:val="11"/>
        </w:numPr>
        <w:spacing w:line="500" w:lineRule="exact"/>
        <w:ind w:firstLine="480"/>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724272F0">
      <w:pPr>
        <w:numPr>
          <w:ilvl w:val="1"/>
          <w:numId w:val="11"/>
        </w:numPr>
        <w:spacing w:line="500" w:lineRule="exact"/>
        <w:ind w:firstLine="480"/>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60C1C1B0">
      <w:pPr>
        <w:numPr>
          <w:ilvl w:val="1"/>
          <w:numId w:val="11"/>
        </w:numPr>
        <w:spacing w:line="500" w:lineRule="exact"/>
        <w:ind w:firstLine="480"/>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4048E837">
      <w:pPr>
        <w:numPr>
          <w:ilvl w:val="1"/>
          <w:numId w:val="11"/>
        </w:numPr>
        <w:spacing w:line="500" w:lineRule="exact"/>
        <w:ind w:firstLine="480"/>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7A33CB15">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57C30F9A">
      <w:pPr>
        <w:numPr>
          <w:ilvl w:val="1"/>
          <w:numId w:val="11"/>
        </w:numPr>
        <w:spacing w:line="500" w:lineRule="exact"/>
        <w:ind w:firstLine="480"/>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7C2CCFB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356C72D3">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7B0C0E24">
      <w:pPr>
        <w:numPr>
          <w:ilvl w:val="1"/>
          <w:numId w:val="11"/>
        </w:numPr>
        <w:spacing w:line="500" w:lineRule="exact"/>
        <w:ind w:firstLine="480"/>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007E6F5C">
      <w:pPr>
        <w:numPr>
          <w:ilvl w:val="1"/>
          <w:numId w:val="11"/>
        </w:numPr>
        <w:spacing w:line="500" w:lineRule="exact"/>
        <w:ind w:firstLine="480"/>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0579FBCC">
      <w:pPr>
        <w:numPr>
          <w:ilvl w:val="1"/>
          <w:numId w:val="11"/>
        </w:numPr>
        <w:spacing w:line="500" w:lineRule="exact"/>
        <w:ind w:firstLine="480"/>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1A8CB9E5">
      <w:pPr>
        <w:numPr>
          <w:ilvl w:val="2"/>
          <w:numId w:val="11"/>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78FD7DF0">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3D198EC9">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4432587D">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00C3A31">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存在的串通投标情形的； </w:t>
      </w:r>
    </w:p>
    <w:p w14:paraId="25CDA0CC">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存在向采购人、代理机构或评标专家行贿事实的； </w:t>
      </w:r>
    </w:p>
    <w:p w14:paraId="1DEBC180">
      <w:pPr>
        <w:numPr>
          <w:ilvl w:val="2"/>
          <w:numId w:val="11"/>
        </w:numPr>
        <w:spacing w:line="500" w:lineRule="exact"/>
        <w:ind w:firstLine="480"/>
        <w:rPr>
          <w:rFonts w:ascii="仿宋" w:hAnsi="仿宋" w:eastAsia="仿宋" w:cs="仿宋_GB2312"/>
        </w:rPr>
      </w:pPr>
      <w:r>
        <w:rPr>
          <w:rFonts w:ascii="仿宋" w:hAnsi="仿宋" w:eastAsia="仿宋" w:cs="仿宋_GB2312"/>
        </w:rPr>
        <w:t>法律、法规规定的其它情况。</w:t>
      </w:r>
    </w:p>
    <w:p w14:paraId="61C6EB2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60D5B192">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EADF84E">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432293A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1A4E1687">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468F499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1FA8B60F">
      <w:pPr>
        <w:numPr>
          <w:ilvl w:val="1"/>
          <w:numId w:val="11"/>
        </w:numPr>
        <w:spacing w:line="500" w:lineRule="exact"/>
        <w:ind w:firstLine="480"/>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0B0E196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501E9B8">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5125C10D">
      <w:pPr>
        <w:numPr>
          <w:ilvl w:val="0"/>
          <w:numId w:val="6"/>
        </w:numPr>
        <w:spacing w:line="500" w:lineRule="exact"/>
        <w:ind w:firstLine="482"/>
        <w:jc w:val="center"/>
        <w:outlineLvl w:val="1"/>
        <w:rPr>
          <w:rFonts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692C763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6D884C0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3B61F11B">
      <w:pPr>
        <w:numPr>
          <w:ilvl w:val="1"/>
          <w:numId w:val="11"/>
        </w:numPr>
        <w:spacing w:line="500" w:lineRule="exact"/>
        <w:ind w:firstLine="480"/>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741B9FA6">
      <w:pPr>
        <w:numPr>
          <w:ilvl w:val="1"/>
          <w:numId w:val="11"/>
        </w:numPr>
        <w:spacing w:line="500" w:lineRule="exact"/>
        <w:ind w:firstLine="480"/>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3101D2F">
      <w:pPr>
        <w:numPr>
          <w:ilvl w:val="2"/>
          <w:numId w:val="11"/>
        </w:numPr>
        <w:spacing w:line="500" w:lineRule="exact"/>
        <w:ind w:firstLine="480"/>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538F347A">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3806D585">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0EC14A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3554132C">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684473B6">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3D9B3B77">
      <w:pPr>
        <w:spacing w:line="500" w:lineRule="exact"/>
        <w:rPr>
          <w:rFonts w:ascii="仿宋" w:hAnsi="仿宋" w:eastAsia="仿宋" w:cs="仿宋_GB2312"/>
        </w:rPr>
      </w:pPr>
    </w:p>
    <w:p w14:paraId="11516134">
      <w:pPr>
        <w:numPr>
          <w:ilvl w:val="0"/>
          <w:numId w:val="6"/>
        </w:numPr>
        <w:spacing w:line="500" w:lineRule="exact"/>
        <w:ind w:firstLine="482"/>
        <w:jc w:val="center"/>
        <w:outlineLvl w:val="1"/>
        <w:rPr>
          <w:rFonts w:ascii="仿宋" w:hAnsi="仿宋" w:eastAsia="仿宋" w:cs="仿宋_GB2312"/>
          <w:b/>
          <w:bCs/>
        </w:rPr>
      </w:pPr>
      <w:bookmarkStart w:id="15" w:name="_Toc134458899"/>
      <w:r>
        <w:rPr>
          <w:rFonts w:ascii="仿宋" w:hAnsi="仿宋" w:eastAsia="仿宋" w:cs="仿宋_GB2312"/>
          <w:b/>
          <w:bCs/>
        </w:rPr>
        <w:t>开标及评标</w:t>
      </w:r>
      <w:bookmarkEnd w:id="15"/>
    </w:p>
    <w:p w14:paraId="511D759B">
      <w:pPr>
        <w:numPr>
          <w:ilvl w:val="0"/>
          <w:numId w:val="11"/>
        </w:numPr>
        <w:spacing w:line="500" w:lineRule="exact"/>
        <w:ind w:firstLine="482"/>
        <w:rPr>
          <w:rFonts w:ascii="仿宋" w:hAnsi="仿宋" w:eastAsia="仿宋" w:cs="仿宋_GB2312"/>
          <w:b/>
          <w:bCs/>
        </w:rPr>
      </w:pPr>
      <w:r>
        <w:rPr>
          <w:rFonts w:ascii="仿宋" w:hAnsi="仿宋" w:eastAsia="仿宋" w:cs="仿宋_GB2312"/>
          <w:b/>
          <w:bCs/>
        </w:rPr>
        <w:t>开标</w:t>
      </w:r>
    </w:p>
    <w:p w14:paraId="35ED0D69">
      <w:pPr>
        <w:numPr>
          <w:ilvl w:val="1"/>
          <w:numId w:val="11"/>
        </w:numPr>
        <w:spacing w:line="500" w:lineRule="exact"/>
        <w:ind w:firstLine="480"/>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13610CC5">
      <w:pPr>
        <w:numPr>
          <w:ilvl w:val="1"/>
          <w:numId w:val="11"/>
        </w:numPr>
        <w:spacing w:line="500" w:lineRule="exact"/>
        <w:ind w:firstLine="480"/>
        <w:rPr>
          <w:rFonts w:ascii="仿宋" w:hAnsi="仿宋" w:eastAsia="仿宋" w:cs="仿宋_GB2312"/>
        </w:rPr>
      </w:pPr>
      <w:r>
        <w:rPr>
          <w:rFonts w:ascii="仿宋" w:hAnsi="仿宋" w:eastAsia="仿宋" w:cs="仿宋_GB2312"/>
        </w:rPr>
        <w:t>采用远程电子开标的：</w:t>
      </w:r>
    </w:p>
    <w:p w14:paraId="4F54E52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249C800D">
      <w:pPr>
        <w:numPr>
          <w:ilvl w:val="2"/>
          <w:numId w:val="11"/>
        </w:numPr>
        <w:spacing w:line="500" w:lineRule="exact"/>
        <w:ind w:firstLine="480"/>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574409F3">
      <w:pPr>
        <w:numPr>
          <w:ilvl w:val="2"/>
          <w:numId w:val="11"/>
        </w:numPr>
        <w:spacing w:line="500" w:lineRule="exact"/>
        <w:ind w:firstLine="480"/>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0CE0C47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3D8E2D1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728D5460">
      <w:pPr>
        <w:numPr>
          <w:ilvl w:val="1"/>
          <w:numId w:val="11"/>
        </w:numPr>
        <w:spacing w:line="500" w:lineRule="exact"/>
        <w:ind w:firstLine="480"/>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801B754">
      <w:pPr>
        <w:numPr>
          <w:ilvl w:val="2"/>
          <w:numId w:val="11"/>
        </w:numPr>
        <w:spacing w:line="500" w:lineRule="exact"/>
        <w:ind w:firstLine="480"/>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3497BE01">
      <w:pPr>
        <w:numPr>
          <w:ilvl w:val="2"/>
          <w:numId w:val="11"/>
        </w:numPr>
        <w:spacing w:line="500" w:lineRule="exact"/>
        <w:ind w:firstLine="480"/>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4E892F7D">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49800342">
      <w:pPr>
        <w:numPr>
          <w:ilvl w:val="0"/>
          <w:numId w:val="11"/>
        </w:numPr>
        <w:spacing w:line="500" w:lineRule="exact"/>
        <w:ind w:firstLine="482"/>
        <w:rPr>
          <w:rFonts w:ascii="仿宋" w:hAnsi="仿宋" w:eastAsia="仿宋" w:cs="仿宋_GB2312"/>
          <w:b/>
          <w:bCs/>
        </w:rPr>
      </w:pPr>
      <w:r>
        <w:rPr>
          <w:rFonts w:ascii="仿宋" w:hAnsi="仿宋" w:eastAsia="仿宋" w:cs="仿宋_GB2312"/>
          <w:b/>
          <w:bCs/>
        </w:rPr>
        <w:t>资格审查</w:t>
      </w:r>
    </w:p>
    <w:p w14:paraId="5FA3306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05B8FF07">
      <w:pPr>
        <w:numPr>
          <w:ilvl w:val="1"/>
          <w:numId w:val="11"/>
        </w:numPr>
        <w:spacing w:line="500" w:lineRule="exact"/>
        <w:ind w:firstLine="480"/>
        <w:rPr>
          <w:rFonts w:ascii="仿宋" w:hAnsi="仿宋" w:eastAsia="仿宋" w:cs="仿宋_GB2312"/>
        </w:rPr>
      </w:pPr>
      <w:r>
        <w:rPr>
          <w:rFonts w:ascii="仿宋" w:hAnsi="仿宋" w:eastAsia="仿宋" w:cs="仿宋_GB2312"/>
        </w:rPr>
        <w:t>资格审查要求详见第六章《评标程序、评标方法和评标标准》。</w:t>
      </w:r>
    </w:p>
    <w:p w14:paraId="24960A06">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4591E20D">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磋商小组</w:t>
      </w:r>
    </w:p>
    <w:p w14:paraId="0F719E5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2283E286">
      <w:pPr>
        <w:numPr>
          <w:ilvl w:val="1"/>
          <w:numId w:val="11"/>
        </w:numPr>
        <w:spacing w:line="500" w:lineRule="exact"/>
        <w:ind w:firstLine="480"/>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0982E1F">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评标程序、评标方法和评标标准</w:t>
      </w:r>
    </w:p>
    <w:p w14:paraId="5B64739F">
      <w:pPr>
        <w:numPr>
          <w:ilvl w:val="1"/>
          <w:numId w:val="11"/>
        </w:numPr>
        <w:spacing w:line="500" w:lineRule="exact"/>
        <w:ind w:firstLine="480"/>
        <w:rPr>
          <w:rFonts w:ascii="仿宋" w:hAnsi="仿宋" w:eastAsia="仿宋" w:cs="仿宋_GB2312"/>
        </w:rPr>
      </w:pPr>
      <w:r>
        <w:rPr>
          <w:rFonts w:ascii="仿宋" w:hAnsi="仿宋" w:eastAsia="仿宋" w:cs="仿宋_GB2312"/>
        </w:rPr>
        <w:t>详见第六章《评标程序、评标方法和评标标准》</w:t>
      </w:r>
    </w:p>
    <w:p w14:paraId="46519EC7">
      <w:pPr>
        <w:spacing w:line="500" w:lineRule="exact"/>
        <w:rPr>
          <w:rFonts w:ascii="仿宋" w:hAnsi="仿宋" w:eastAsia="仿宋" w:cs="仿宋_GB2312"/>
        </w:rPr>
      </w:pPr>
    </w:p>
    <w:p w14:paraId="111596BF">
      <w:pPr>
        <w:numPr>
          <w:ilvl w:val="0"/>
          <w:numId w:val="6"/>
        </w:numPr>
        <w:spacing w:line="500" w:lineRule="exact"/>
        <w:ind w:firstLine="482"/>
        <w:jc w:val="center"/>
        <w:outlineLvl w:val="1"/>
        <w:rPr>
          <w:rFonts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69E9B01B">
      <w:pPr>
        <w:numPr>
          <w:ilvl w:val="0"/>
          <w:numId w:val="11"/>
        </w:numPr>
        <w:spacing w:line="500" w:lineRule="exact"/>
        <w:ind w:firstLine="482"/>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77DFFD71">
      <w:pPr>
        <w:numPr>
          <w:ilvl w:val="1"/>
          <w:numId w:val="11"/>
        </w:numPr>
        <w:spacing w:line="500" w:lineRule="exact"/>
        <w:ind w:firstLine="480"/>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97B3A42">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61035764">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2B5678B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4CA06AFF">
      <w:pPr>
        <w:numPr>
          <w:ilvl w:val="0"/>
          <w:numId w:val="11"/>
        </w:numPr>
        <w:spacing w:line="500" w:lineRule="exact"/>
        <w:ind w:firstLine="482"/>
        <w:rPr>
          <w:rFonts w:ascii="仿宋" w:hAnsi="仿宋" w:eastAsia="仿宋" w:cs="仿宋_GB2312"/>
          <w:b/>
          <w:bCs/>
        </w:rPr>
      </w:pPr>
      <w:r>
        <w:rPr>
          <w:rFonts w:ascii="仿宋" w:hAnsi="仿宋" w:eastAsia="仿宋" w:cs="仿宋_GB2312"/>
          <w:b/>
          <w:bCs/>
        </w:rPr>
        <w:t>废标</w:t>
      </w:r>
    </w:p>
    <w:p w14:paraId="6237D9D8">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539BBA99">
      <w:pPr>
        <w:numPr>
          <w:ilvl w:val="2"/>
          <w:numId w:val="11"/>
        </w:numPr>
        <w:spacing w:line="500" w:lineRule="exact"/>
        <w:ind w:firstLine="480"/>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3964D36C">
      <w:pPr>
        <w:numPr>
          <w:ilvl w:val="2"/>
          <w:numId w:val="11"/>
        </w:numPr>
        <w:spacing w:line="500" w:lineRule="exact"/>
        <w:ind w:firstLine="480"/>
        <w:rPr>
          <w:rFonts w:ascii="仿宋" w:hAnsi="仿宋" w:eastAsia="仿宋" w:cs="仿宋_GB2312"/>
        </w:rPr>
      </w:pPr>
      <w:r>
        <w:rPr>
          <w:rFonts w:ascii="仿宋" w:hAnsi="仿宋" w:eastAsia="仿宋" w:cs="仿宋_GB2312"/>
        </w:rPr>
        <w:t>出现影响采购公正的违法、违规行为的；</w:t>
      </w:r>
    </w:p>
    <w:p w14:paraId="2A0467F0">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7E91AFF7">
      <w:pPr>
        <w:numPr>
          <w:ilvl w:val="2"/>
          <w:numId w:val="11"/>
        </w:numPr>
        <w:spacing w:line="500" w:lineRule="exact"/>
        <w:ind w:firstLine="480"/>
        <w:rPr>
          <w:rFonts w:ascii="仿宋" w:hAnsi="仿宋" w:eastAsia="仿宋" w:cs="仿宋_GB2312"/>
        </w:rPr>
      </w:pPr>
      <w:r>
        <w:rPr>
          <w:rFonts w:ascii="仿宋" w:hAnsi="仿宋" w:eastAsia="仿宋" w:cs="仿宋_GB2312"/>
        </w:rPr>
        <w:t>因重大变故，采购任务取消的。</w:t>
      </w:r>
    </w:p>
    <w:p w14:paraId="4E00F442">
      <w:pPr>
        <w:numPr>
          <w:ilvl w:val="1"/>
          <w:numId w:val="11"/>
        </w:numPr>
        <w:spacing w:line="500" w:lineRule="exact"/>
        <w:ind w:firstLine="480"/>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33D2E7C">
      <w:pPr>
        <w:numPr>
          <w:ilvl w:val="0"/>
          <w:numId w:val="11"/>
        </w:numPr>
        <w:spacing w:line="500" w:lineRule="exact"/>
        <w:ind w:firstLine="482"/>
        <w:rPr>
          <w:rFonts w:ascii="仿宋" w:hAnsi="仿宋" w:eastAsia="仿宋" w:cs="仿宋_GB2312"/>
          <w:b/>
          <w:bCs/>
        </w:rPr>
      </w:pPr>
      <w:r>
        <w:rPr>
          <w:rFonts w:ascii="仿宋" w:hAnsi="仿宋" w:eastAsia="仿宋" w:cs="仿宋_GB2312"/>
          <w:b/>
          <w:bCs/>
        </w:rPr>
        <w:t>签订合同</w:t>
      </w:r>
    </w:p>
    <w:p w14:paraId="312B577F">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02F547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4BA3AB0D">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52219659">
      <w:pPr>
        <w:numPr>
          <w:ilvl w:val="1"/>
          <w:numId w:val="11"/>
        </w:numPr>
        <w:spacing w:line="500" w:lineRule="exact"/>
        <w:ind w:firstLine="480"/>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3DA118F4">
      <w:pPr>
        <w:numPr>
          <w:ilvl w:val="0"/>
          <w:numId w:val="11"/>
        </w:numPr>
        <w:spacing w:line="500" w:lineRule="exact"/>
        <w:ind w:firstLine="482"/>
        <w:rPr>
          <w:rFonts w:ascii="仿宋" w:hAnsi="仿宋" w:eastAsia="仿宋" w:cs="仿宋_GB2312"/>
          <w:b/>
          <w:bCs/>
        </w:rPr>
      </w:pPr>
      <w:r>
        <w:rPr>
          <w:rFonts w:ascii="仿宋" w:hAnsi="仿宋" w:eastAsia="仿宋" w:cs="仿宋_GB2312"/>
          <w:b/>
          <w:bCs/>
        </w:rPr>
        <w:t>履约保证金</w:t>
      </w:r>
    </w:p>
    <w:p w14:paraId="4E016CE0">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320EE0F6">
      <w:pPr>
        <w:numPr>
          <w:ilvl w:val="1"/>
          <w:numId w:val="11"/>
        </w:numPr>
        <w:spacing w:line="500" w:lineRule="exact"/>
        <w:ind w:firstLine="480"/>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7117BA7">
      <w:pPr>
        <w:numPr>
          <w:ilvl w:val="1"/>
          <w:numId w:val="11"/>
        </w:numPr>
        <w:spacing w:line="500" w:lineRule="exact"/>
        <w:ind w:firstLine="480"/>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16B2BAD1">
      <w:pPr>
        <w:numPr>
          <w:ilvl w:val="0"/>
          <w:numId w:val="11"/>
        </w:numPr>
        <w:spacing w:line="500" w:lineRule="exact"/>
        <w:ind w:firstLine="482"/>
        <w:rPr>
          <w:rFonts w:ascii="仿宋" w:hAnsi="仿宋" w:eastAsia="仿宋" w:cs="仿宋_GB2312"/>
          <w:b/>
          <w:bCs/>
        </w:rPr>
      </w:pPr>
      <w:r>
        <w:rPr>
          <w:rFonts w:ascii="仿宋" w:hAnsi="仿宋" w:eastAsia="仿宋" w:cs="仿宋_GB2312"/>
          <w:b/>
          <w:bCs/>
        </w:rPr>
        <w:t>代理服务费</w:t>
      </w:r>
    </w:p>
    <w:p w14:paraId="68189E75">
      <w:pPr>
        <w:numPr>
          <w:ilvl w:val="1"/>
          <w:numId w:val="11"/>
        </w:numPr>
        <w:spacing w:line="500" w:lineRule="exact"/>
        <w:ind w:firstLine="480"/>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1B372E38">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询问与质疑</w:t>
      </w:r>
    </w:p>
    <w:p w14:paraId="19FBE2C5">
      <w:pPr>
        <w:numPr>
          <w:ilvl w:val="1"/>
          <w:numId w:val="11"/>
        </w:numPr>
        <w:spacing w:line="500" w:lineRule="exact"/>
        <w:ind w:firstLine="480"/>
        <w:rPr>
          <w:rFonts w:ascii="仿宋" w:hAnsi="仿宋" w:eastAsia="仿宋" w:cs="仿宋_GB2312"/>
        </w:rPr>
      </w:pPr>
      <w:r>
        <w:rPr>
          <w:rFonts w:ascii="仿宋" w:hAnsi="仿宋" w:eastAsia="仿宋" w:cs="仿宋_GB2312"/>
        </w:rPr>
        <w:t>询问</w:t>
      </w:r>
    </w:p>
    <w:p w14:paraId="161869C6">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626588FB">
      <w:pPr>
        <w:numPr>
          <w:ilvl w:val="1"/>
          <w:numId w:val="11"/>
        </w:numPr>
        <w:spacing w:line="500" w:lineRule="exact"/>
        <w:ind w:firstLine="480"/>
        <w:rPr>
          <w:rFonts w:ascii="仿宋" w:hAnsi="仿宋" w:eastAsia="仿宋" w:cs="仿宋_GB2312"/>
        </w:rPr>
      </w:pPr>
      <w:r>
        <w:rPr>
          <w:rFonts w:ascii="仿宋" w:hAnsi="仿宋" w:eastAsia="仿宋" w:cs="仿宋_GB2312"/>
        </w:rPr>
        <w:t>质疑</w:t>
      </w:r>
    </w:p>
    <w:p w14:paraId="29CB58A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1778611">
      <w:pPr>
        <w:numPr>
          <w:ilvl w:val="2"/>
          <w:numId w:val="11"/>
        </w:numPr>
        <w:spacing w:line="500" w:lineRule="exact"/>
        <w:ind w:firstLine="480"/>
        <w:rPr>
          <w:rFonts w:ascii="仿宋" w:hAnsi="仿宋" w:eastAsia="仿宋" w:cs="仿宋_GB2312"/>
        </w:rPr>
      </w:pPr>
      <w:r>
        <w:rPr>
          <w:rFonts w:ascii="仿宋" w:hAnsi="仿宋" w:eastAsia="仿宋" w:cs="仿宋_GB2312"/>
        </w:rPr>
        <w:t>供应商应知其权益受到损害之日是指：</w:t>
      </w:r>
    </w:p>
    <w:p w14:paraId="3C7AB3B5">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5DB74BFF">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37CA3973">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F27FDB5">
      <w:pPr>
        <w:numPr>
          <w:ilvl w:val="2"/>
          <w:numId w:val="11"/>
        </w:numPr>
        <w:spacing w:line="500" w:lineRule="exact"/>
        <w:ind w:firstLine="480"/>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6F4E826">
      <w:pPr>
        <w:numPr>
          <w:ilvl w:val="2"/>
          <w:numId w:val="11"/>
        </w:numPr>
        <w:spacing w:line="500" w:lineRule="exact"/>
        <w:ind w:firstLine="480"/>
        <w:rPr>
          <w:rFonts w:ascii="仿宋" w:hAnsi="仿宋" w:eastAsia="仿宋" w:cs="仿宋_GB2312"/>
        </w:rPr>
      </w:pPr>
      <w:r>
        <w:rPr>
          <w:rFonts w:ascii="仿宋" w:hAnsi="仿宋" w:eastAsia="仿宋" w:cs="仿宋_GB2312"/>
        </w:rPr>
        <w:t>质疑函须使用财政部制定的范本文件。</w:t>
      </w:r>
    </w:p>
    <w:p w14:paraId="5A019CB7">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1A935783">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1367F03">
      <w:pPr>
        <w:numPr>
          <w:ilvl w:val="0"/>
          <w:numId w:val="11"/>
        </w:numPr>
        <w:spacing w:line="500" w:lineRule="exact"/>
        <w:ind w:firstLine="482"/>
        <w:rPr>
          <w:rFonts w:ascii="仿宋" w:hAnsi="仿宋" w:eastAsia="仿宋" w:cs="仿宋_GB2312"/>
        </w:rPr>
      </w:pPr>
      <w:r>
        <w:rPr>
          <w:rFonts w:ascii="仿宋" w:hAnsi="仿宋" w:eastAsia="仿宋" w:cs="仿宋_GB2312"/>
          <w:b/>
          <w:bCs/>
        </w:rPr>
        <w:t>其他</w:t>
      </w:r>
    </w:p>
    <w:p w14:paraId="7B7C5653">
      <w:pPr>
        <w:numPr>
          <w:ilvl w:val="1"/>
          <w:numId w:val="11"/>
        </w:numPr>
        <w:spacing w:line="500" w:lineRule="exact"/>
        <w:ind w:firstLine="480"/>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00A51DAD">
      <w:pPr>
        <w:numPr>
          <w:ilvl w:val="1"/>
          <w:numId w:val="11"/>
        </w:numPr>
        <w:spacing w:line="500" w:lineRule="exact"/>
        <w:ind w:firstLine="480"/>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FAB6217">
      <w:pPr>
        <w:numPr>
          <w:ilvl w:val="1"/>
          <w:numId w:val="11"/>
        </w:numPr>
        <w:spacing w:line="500" w:lineRule="exact"/>
        <w:ind w:firstLine="480"/>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3D88F48D">
      <w:pPr>
        <w:spacing w:line="500" w:lineRule="exact"/>
        <w:rPr>
          <w:rFonts w:ascii="仿宋" w:hAnsi="仿宋" w:eastAsia="仿宋" w:cs="仿宋_GB2312"/>
        </w:rPr>
      </w:pPr>
    </w:p>
    <w:p w14:paraId="2DAB7C6D">
      <w:pPr>
        <w:rPr>
          <w:rFonts w:ascii="仿宋" w:hAnsi="仿宋" w:eastAsia="仿宋" w:cs="仿宋_GB2312"/>
        </w:rPr>
      </w:pPr>
      <w:r>
        <w:rPr>
          <w:rFonts w:ascii="仿宋" w:hAnsi="仿宋" w:eastAsia="仿宋" w:cs="仿宋_GB2312"/>
        </w:rPr>
        <w:br w:type="page"/>
      </w:r>
    </w:p>
    <w:p w14:paraId="06A8797F">
      <w:pPr>
        <w:pStyle w:val="3"/>
        <w:numPr>
          <w:ilvl w:val="0"/>
          <w:numId w:val="5"/>
        </w:numPr>
        <w:ind w:firstLine="643"/>
        <w:jc w:val="center"/>
        <w:rPr>
          <w:rFonts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5E2B2851">
      <w:pPr>
        <w:pStyle w:val="2"/>
        <w:spacing w:before="0" w:after="0" w:line="440" w:lineRule="exact"/>
        <w:ind w:firstLine="482"/>
        <w:jc w:val="center"/>
        <w:rPr>
          <w:rFonts w:ascii="仿宋" w:hAnsi="仿宋" w:eastAsia="仿宋" w:cs="仿宋"/>
          <w:color w:val="000000"/>
          <w:sz w:val="24"/>
          <w:szCs w:val="21"/>
        </w:rPr>
      </w:pPr>
      <w:r>
        <w:rPr>
          <w:rFonts w:hint="eastAsia" w:ascii="仿宋" w:hAnsi="仿宋" w:eastAsia="仿宋" w:cs="仿宋"/>
          <w:color w:val="000000"/>
          <w:sz w:val="24"/>
          <w:szCs w:val="21"/>
        </w:rPr>
        <w:t>（本合同文本仅供参考，具体签订以</w:t>
      </w:r>
      <w:r>
        <w:rPr>
          <w:rFonts w:hint="eastAsia" w:ascii="仿宋" w:hAnsi="仿宋" w:eastAsia="仿宋" w:cs="仿宋"/>
          <w:color w:val="000000"/>
          <w:sz w:val="24"/>
          <w:szCs w:val="21"/>
          <w:lang w:eastAsia="zh-CN"/>
        </w:rPr>
        <w:t>乌鲁木齐市天山区建设局</w:t>
      </w:r>
      <w:r>
        <w:rPr>
          <w:rFonts w:hint="eastAsia" w:ascii="仿宋" w:hAnsi="仿宋" w:eastAsia="仿宋" w:cs="仿宋"/>
          <w:color w:val="000000"/>
          <w:sz w:val="24"/>
          <w:szCs w:val="21"/>
        </w:rPr>
        <w:t>提供合同为准。）</w:t>
      </w:r>
    </w:p>
    <w:p w14:paraId="6FFBAFCE">
      <w:pPr>
        <w:pStyle w:val="21"/>
        <w:spacing w:line="560" w:lineRule="exac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黑体" w:cs="Times New Roman"/>
          <w:color w:val="auto"/>
          <w:sz w:val="60"/>
          <w:szCs w:val="60"/>
        </w:rPr>
        <w:t xml:space="preserve"> </w:t>
      </w:r>
    </w:p>
    <w:p w14:paraId="1C942623">
      <w:pPr>
        <w:widowControl w:val="0"/>
        <w:spacing w:line="560" w:lineRule="exact"/>
        <w:jc w:val="center"/>
        <w:rPr>
          <w:rFonts w:hint="default" w:ascii="Times New Roman" w:hAnsi="Times New Roman" w:eastAsia="宋体" w:cs="Times New Roman"/>
          <w:b/>
          <w:color w:val="auto"/>
          <w:kern w:val="2"/>
          <w:sz w:val="44"/>
          <w:szCs w:val="44"/>
          <w:lang w:val="en-US" w:eastAsia="zh-CN" w:bidi="ar-SA"/>
        </w:rPr>
      </w:pPr>
      <w:r>
        <w:rPr>
          <w:rFonts w:hint="default" w:ascii="Times New Roman" w:hAnsi="Times New Roman" w:eastAsia="宋体" w:cs="Times New Roman"/>
          <w:b/>
          <w:color w:val="auto"/>
          <w:kern w:val="2"/>
          <w:sz w:val="44"/>
          <w:szCs w:val="44"/>
          <w:lang w:val="en-US" w:eastAsia="zh-CN" w:bidi="ar-SA"/>
        </w:rPr>
        <w:t>建设工程设计合同</w:t>
      </w:r>
    </w:p>
    <w:p w14:paraId="5B4E5F9B">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p>
    <w:p w14:paraId="6016034C">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4BA8DCA3">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名  称：</w:t>
      </w:r>
      <w:r>
        <w:rPr>
          <w:rFonts w:hint="eastAsia" w:ascii="Times New Roman" w:hAnsi="Times New Roman" w:eastAsia="宋体" w:cs="Times New Roman"/>
          <w:color w:val="auto"/>
          <w:kern w:val="0"/>
          <w:sz w:val="24"/>
          <w:szCs w:val="32"/>
          <w:u w:val="single"/>
          <w:lang w:val="en-US" w:eastAsia="zh-CN" w:bidi="ar-SA"/>
        </w:rPr>
        <w:t xml:space="preserve">                                    </w:t>
      </w:r>
    </w:p>
    <w:p w14:paraId="0C2A2DCE">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地  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w:t>
      </w:r>
      <w:r>
        <w:rPr>
          <w:rFonts w:hint="eastAsia" w:ascii="Times New Roman" w:hAnsi="Times New Roman" w:eastAsia="宋体" w:cs="Times New Roman"/>
          <w:color w:val="auto"/>
          <w:kern w:val="0"/>
          <w:sz w:val="24"/>
          <w:szCs w:val="32"/>
          <w:u w:val="single"/>
          <w:lang w:val="en-US" w:eastAsia="zh-CN" w:bidi="ar-SA"/>
        </w:rPr>
        <w:t xml:space="preserve">          </w:t>
      </w:r>
    </w:p>
    <w:p w14:paraId="256084C4">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合  同  编  号：</w:t>
      </w: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乙方</w:t>
      </w:r>
      <w:r>
        <w:rPr>
          <w:rFonts w:hint="default" w:ascii="Times New Roman" w:hAnsi="Times New Roman" w:eastAsia="宋体" w:cs="Times New Roman"/>
          <w:color w:val="auto"/>
          <w:kern w:val="2"/>
          <w:sz w:val="24"/>
          <w:szCs w:val="24"/>
          <w:lang w:val="en-US" w:eastAsia="zh-CN" w:bidi="ar-SA"/>
        </w:rPr>
        <w:t>编填）</w:t>
      </w:r>
      <w:r>
        <w:rPr>
          <w:rFonts w:hint="default" w:ascii="Times New Roman" w:hAnsi="Times New Roman" w:eastAsia="宋体" w:cs="Times New Roman"/>
          <w:color w:val="auto"/>
          <w:kern w:val="2"/>
          <w:sz w:val="30"/>
          <w:szCs w:val="30"/>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691554B">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设计证书等级：</w:t>
      </w:r>
      <w:r>
        <w:rPr>
          <w:rFonts w:hint="default" w:ascii="Times New Roman" w:hAnsi="Times New Roman" w:eastAsia="宋体" w:cs="Times New Roman"/>
          <w:i/>
          <w:color w:val="auto"/>
          <w:kern w:val="2"/>
          <w:sz w:val="30"/>
          <w:szCs w:val="30"/>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4E4A130E">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甲</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乌鲁木齐市天山区建设局</w:t>
      </w:r>
      <w:r>
        <w:rPr>
          <w:rFonts w:hint="eastAsia" w:ascii="Times New Roman" w:hAnsi="Times New Roman" w:eastAsia="宋体" w:cs="Times New Roman"/>
          <w:color w:val="auto"/>
          <w:kern w:val="0"/>
          <w:sz w:val="24"/>
          <w:szCs w:val="32"/>
          <w:u w:val="single"/>
          <w:lang w:val="en-US" w:eastAsia="zh-CN" w:bidi="ar-SA"/>
        </w:rPr>
        <w:t xml:space="preserve">      </w:t>
      </w:r>
    </w:p>
    <w:p w14:paraId="498C5ACF">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乙</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5F976374">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签  订  日  期：</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78AD4A2">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A6FA58D">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D5B993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中华人民共和国建设部</w:t>
      </w:r>
    </w:p>
    <w:p w14:paraId="092BC4A3">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监制</w:t>
      </w:r>
    </w:p>
    <w:p w14:paraId="0BFED588">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国家工商行政管理总局</w:t>
      </w:r>
    </w:p>
    <w:p w14:paraId="3DD13B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4FD4161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0A9782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78956560">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55FE770F">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bookmarkStart w:id="109" w:name="_GoBack"/>
      <w:bookmarkEnd w:id="109"/>
    </w:p>
    <w:p w14:paraId="221010AC">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乌鲁木齐市天山区建设局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p>
    <w:p w14:paraId="3EB1B485">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sz w:val="32"/>
          <w:szCs w:val="32"/>
          <w:u w:val="single"/>
        </w:rPr>
        <w:t xml:space="preserve"> </w:t>
      </w:r>
    </w:p>
    <w:p w14:paraId="58533B90">
      <w:pPr>
        <w:widowControl w:val="0"/>
        <w:spacing w:line="560" w:lineRule="exact"/>
        <w:ind w:firstLine="480" w:firstLineChars="200"/>
        <w:jc w:val="both"/>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w:t>
      </w:r>
      <w:r>
        <w:rPr>
          <w:rFonts w:hint="eastAsia" w:ascii="Times New Roman" w:hAnsi="Times New Roman" w:eastAsia="宋体" w:cs="Times New Roman"/>
          <w:color w:val="auto"/>
          <w:kern w:val="0"/>
          <w:sz w:val="24"/>
          <w:szCs w:val="32"/>
          <w:highlight w:val="none"/>
          <w:lang w:val="en-US" w:eastAsia="zh-Hans" w:bidi="ar-SA"/>
        </w:rPr>
        <w:t>编制</w:t>
      </w:r>
      <w:r>
        <w:rPr>
          <w:rFonts w:hint="eastAsia" w:ascii="Times New Roman" w:hAnsi="Times New Roman" w:eastAsia="宋体" w:cs="Times New Roman"/>
          <w:color w:val="auto"/>
          <w:kern w:val="0"/>
          <w:sz w:val="24"/>
          <w:szCs w:val="32"/>
          <w:u w:val="single"/>
          <w:lang w:val="en-US" w:eastAsia="zh-CN" w:bidi="ar-SA"/>
        </w:rPr>
        <w:t xml:space="preserve">      （项目名称）                </w:t>
      </w:r>
      <w:r>
        <w:rPr>
          <w:rFonts w:hint="eastAsia" w:ascii="Times New Roman" w:hAnsi="Times New Roman" w:eastAsia="宋体" w:cs="Times New Roman"/>
          <w:color w:val="auto"/>
          <w:kern w:val="0"/>
          <w:sz w:val="24"/>
          <w:szCs w:val="32"/>
          <w:lang w:val="en-US" w:eastAsia="zh-CN" w:bidi="ar-SA"/>
        </w:rPr>
        <w:t>，</w:t>
      </w:r>
      <w:r>
        <w:rPr>
          <w:rFonts w:hint="default" w:ascii="Times New Roman" w:hAnsi="Times New Roman" w:eastAsia="宋体" w:cs="Times New Roman"/>
          <w:color w:val="auto"/>
          <w:kern w:val="0"/>
          <w:sz w:val="24"/>
          <w:szCs w:val="32"/>
          <w:lang w:val="en-US" w:eastAsia="zh-CN" w:bidi="ar-SA"/>
        </w:rPr>
        <w:t>经双方协商一致,签定本合同。</w:t>
      </w:r>
    </w:p>
    <w:p w14:paraId="448E3197">
      <w:pPr>
        <w:ind w:firstLine="1280" w:firstLineChars="400"/>
        <w:rPr>
          <w:rFonts w:hint="default" w:ascii="Times New Roman" w:hAnsi="Times New Roman" w:eastAsia="宋体" w:cs="Times New Roman"/>
          <w:color w:val="auto"/>
          <w:sz w:val="32"/>
          <w:szCs w:val="32"/>
        </w:rPr>
      </w:pPr>
    </w:p>
    <w:p w14:paraId="7C91D5B1">
      <w:pPr>
        <w:numPr>
          <w:ilvl w:val="0"/>
          <w:numId w:val="0"/>
        </w:numPr>
        <w:tabs>
          <w:tab w:val="left" w:pos="0"/>
          <w:tab w:val="left" w:pos="2160"/>
        </w:tabs>
        <w:ind w:firstLine="600" w:firstLineChars="200"/>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sz w:val="30"/>
          <w:szCs w:val="30"/>
        </w:rPr>
        <w:t>第</w:t>
      </w:r>
      <w:r>
        <w:rPr>
          <w:rFonts w:hint="eastAsia" w:ascii="Times New Roman" w:hAnsi="Times New Roman" w:eastAsia="黑体" w:cs="Times New Roman"/>
          <w:color w:val="auto"/>
          <w:sz w:val="30"/>
          <w:szCs w:val="30"/>
          <w:lang w:val="en-US" w:eastAsia="zh-CN"/>
        </w:rPr>
        <w:t>一</w:t>
      </w:r>
      <w:r>
        <w:rPr>
          <w:rFonts w:hint="default" w:ascii="Times New Roman" w:hAnsi="Times New Roman" w:eastAsia="黑体" w:cs="Times New Roman"/>
          <w:color w:val="auto"/>
          <w:sz w:val="30"/>
          <w:szCs w:val="30"/>
        </w:rPr>
        <w:t xml:space="preserve">条 </w:t>
      </w:r>
      <w:r>
        <w:rPr>
          <w:rFonts w:hint="default" w:ascii="Times New Roman" w:hAnsi="Times New Roman" w:eastAsia="宋体" w:cs="Times New Roman"/>
          <w:color w:val="auto"/>
          <w:kern w:val="0"/>
          <w:sz w:val="24"/>
          <w:szCs w:val="32"/>
          <w:lang w:val="en-US" w:eastAsia="zh-CN" w:bidi="ar-SA"/>
        </w:rPr>
        <w:t>本合同依据下列文件签订</w:t>
      </w:r>
    </w:p>
    <w:p w14:paraId="4957336B">
      <w:pPr>
        <w:tabs>
          <w:tab w:val="left" w:pos="0"/>
        </w:tabs>
        <w:ind w:firstLine="537" w:firstLineChars="224"/>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1.1《中华人民共和国</w:t>
      </w:r>
      <w:r>
        <w:rPr>
          <w:rFonts w:hint="eastAsia" w:ascii="Times New Roman" w:hAnsi="Times New Roman" w:eastAsia="宋体" w:cs="Times New Roman"/>
          <w:color w:val="auto"/>
          <w:kern w:val="0"/>
          <w:sz w:val="24"/>
          <w:szCs w:val="32"/>
          <w:lang w:val="en-US" w:eastAsia="zh-Hans" w:bidi="ar-SA"/>
        </w:rPr>
        <w:t>民法典</w:t>
      </w:r>
      <w:r>
        <w:rPr>
          <w:rFonts w:hint="default" w:ascii="Times New Roman" w:hAnsi="Times New Roman" w:eastAsia="宋体" w:cs="Times New Roman"/>
          <w:color w:val="auto"/>
          <w:kern w:val="0"/>
          <w:sz w:val="24"/>
          <w:szCs w:val="32"/>
          <w:lang w:val="en-US" w:eastAsia="zh-CN" w:bidi="ar-SA"/>
        </w:rPr>
        <w:t>》《中华人民共和国建筑法》。</w:t>
      </w:r>
    </w:p>
    <w:p w14:paraId="7DA5B1A9">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1.2国家及地方有关建设工程勘察设计管理法规和规章。</w:t>
      </w:r>
    </w:p>
    <w:p w14:paraId="0FD07705">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1.3建设工程批准文件。</w:t>
      </w:r>
    </w:p>
    <w:p w14:paraId="2C66A5D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第二条 </w:t>
      </w:r>
      <w:r>
        <w:rPr>
          <w:rFonts w:hint="default" w:ascii="Times New Roman" w:hAnsi="Times New Roman" w:eastAsia="宋体" w:cs="Times New Roman"/>
          <w:color w:val="auto"/>
          <w:kern w:val="0"/>
          <w:sz w:val="24"/>
          <w:szCs w:val="32"/>
          <w:lang w:val="en-US" w:eastAsia="zh-CN" w:bidi="ar-SA"/>
        </w:rPr>
        <w:t>设计依据</w:t>
      </w:r>
    </w:p>
    <w:p w14:paraId="6491876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2.1甲方</w:t>
      </w:r>
      <w:r>
        <w:rPr>
          <w:rFonts w:hint="default" w:ascii="Times New Roman" w:hAnsi="Times New Roman" w:eastAsia="宋体" w:cs="Times New Roman"/>
          <w:color w:val="auto"/>
          <w:kern w:val="0"/>
          <w:sz w:val="24"/>
          <w:szCs w:val="32"/>
          <w:lang w:val="en-US" w:eastAsia="zh-CN" w:bidi="ar-SA"/>
        </w:rPr>
        <w:t>给</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的委托书或设计中标文件</w:t>
      </w:r>
    </w:p>
    <w:p w14:paraId="125BEED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2.2甲方</w:t>
      </w:r>
      <w:r>
        <w:rPr>
          <w:rFonts w:hint="default" w:ascii="Times New Roman" w:hAnsi="Times New Roman" w:eastAsia="宋体" w:cs="Times New Roman"/>
          <w:color w:val="auto"/>
          <w:kern w:val="0"/>
          <w:sz w:val="24"/>
          <w:szCs w:val="32"/>
          <w:lang w:val="en-US" w:eastAsia="zh-CN" w:bidi="ar-SA"/>
        </w:rPr>
        <w:t>提交的基础资料</w:t>
      </w:r>
    </w:p>
    <w:p w14:paraId="036C9370">
      <w:pPr>
        <w:widowControl/>
        <w:spacing w:before="100" w:beforeAutospacing="1" w:after="100" w:afterAutospacing="1"/>
        <w:ind w:firstLine="480" w:firstLineChars="200"/>
        <w:jc w:val="left"/>
        <w:rPr>
          <w:rFonts w:hint="default" w:ascii="Times New Roman" w:hAnsi="Times New Roman" w:eastAsia="宋体" w:cs="Times New Roman"/>
          <w:color w:val="auto"/>
          <w:kern w:val="2"/>
          <w:sz w:val="30"/>
          <w:szCs w:val="30"/>
          <w:lang w:val="en-US" w:eastAsia="zh-CN" w:bidi="ar-SA"/>
        </w:rPr>
      </w:pPr>
      <w:r>
        <w:rPr>
          <w:rFonts w:hint="eastAsia" w:ascii="Times New Roman" w:hAnsi="Times New Roman" w:eastAsia="宋体" w:cs="Times New Roman"/>
          <w:color w:val="auto"/>
          <w:kern w:val="0"/>
          <w:sz w:val="24"/>
          <w:szCs w:val="32"/>
          <w:lang w:val="en-US" w:eastAsia="zh-CN" w:bidi="ar-SA"/>
        </w:rPr>
        <w:t>2.3乙方</w:t>
      </w:r>
      <w:r>
        <w:rPr>
          <w:rFonts w:hint="default" w:ascii="Times New Roman" w:hAnsi="Times New Roman" w:eastAsia="宋体" w:cs="Times New Roman"/>
          <w:color w:val="auto"/>
          <w:kern w:val="0"/>
          <w:sz w:val="24"/>
          <w:szCs w:val="32"/>
          <w:lang w:val="en-US" w:eastAsia="zh-CN" w:bidi="ar-SA"/>
        </w:rPr>
        <w:t>采用的主要技术标准是：采用国家及行业规定的设计规范和设计标准</w:t>
      </w:r>
      <w:r>
        <w:rPr>
          <w:rFonts w:hint="eastAsia" w:ascii="Times New Roman" w:hAnsi="Times New Roman" w:eastAsia="宋体" w:cs="Times New Roman"/>
          <w:color w:val="auto"/>
          <w:kern w:val="0"/>
          <w:sz w:val="24"/>
          <w:szCs w:val="32"/>
          <w:lang w:val="en-US" w:eastAsia="zh-Hans" w:bidi="ar-SA"/>
        </w:rPr>
        <w:t>，在具体执行中按就高不就低的原则执行</w:t>
      </w:r>
      <w:r>
        <w:rPr>
          <w:rFonts w:hint="default" w:ascii="Times New Roman" w:hAnsi="Times New Roman" w:eastAsia="宋体" w:cs="Times New Roman"/>
          <w:color w:val="auto"/>
          <w:kern w:val="0"/>
          <w:sz w:val="24"/>
          <w:szCs w:val="32"/>
          <w:lang w:val="en-US" w:eastAsia="zh-CN" w:bidi="ar-SA"/>
        </w:rPr>
        <w:t>。</w:t>
      </w:r>
    </w:p>
    <w:p w14:paraId="77B5DF59">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第三条 </w:t>
      </w:r>
      <w:r>
        <w:rPr>
          <w:rFonts w:hint="default" w:ascii="Times New Roman" w:hAnsi="Times New Roman" w:eastAsia="宋体" w:cs="Times New Roman"/>
          <w:color w:val="auto"/>
          <w:kern w:val="0"/>
          <w:sz w:val="24"/>
          <w:szCs w:val="32"/>
          <w:lang w:val="en-US" w:eastAsia="zh-CN" w:bidi="ar-SA"/>
        </w:rPr>
        <w:t>合同文件的优先次序</w:t>
      </w:r>
    </w:p>
    <w:p w14:paraId="4F7FF6F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构成本合同的文件可视为是能互相说明的，如果合同文件存在歧义或不一致，则根据如下优先次序来判断：</w:t>
      </w:r>
    </w:p>
    <w:p w14:paraId="6613885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3.1</w:t>
      </w:r>
      <w:r>
        <w:rPr>
          <w:rFonts w:hint="default" w:ascii="Times New Roman" w:hAnsi="Times New Roman" w:eastAsia="宋体" w:cs="Times New Roman"/>
          <w:color w:val="auto"/>
          <w:kern w:val="0"/>
          <w:sz w:val="24"/>
          <w:szCs w:val="32"/>
          <w:lang w:val="en-US" w:eastAsia="zh-CN" w:bidi="ar-SA"/>
        </w:rPr>
        <w:t>合同书</w:t>
      </w:r>
    </w:p>
    <w:p w14:paraId="0456097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3.2</w:t>
      </w:r>
      <w:r>
        <w:rPr>
          <w:rFonts w:hint="default" w:ascii="Times New Roman" w:hAnsi="Times New Roman" w:eastAsia="宋体" w:cs="Times New Roman"/>
          <w:color w:val="auto"/>
          <w:kern w:val="0"/>
          <w:sz w:val="24"/>
          <w:szCs w:val="32"/>
          <w:lang w:val="en-US" w:eastAsia="zh-CN" w:bidi="ar-SA"/>
        </w:rPr>
        <w:t>中标函(文件)</w:t>
      </w:r>
    </w:p>
    <w:p w14:paraId="0405D36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3.3甲方</w:t>
      </w:r>
      <w:r>
        <w:rPr>
          <w:rFonts w:hint="default" w:ascii="Times New Roman" w:hAnsi="Times New Roman" w:eastAsia="宋体" w:cs="Times New Roman"/>
          <w:color w:val="auto"/>
          <w:kern w:val="0"/>
          <w:sz w:val="24"/>
          <w:szCs w:val="32"/>
          <w:lang w:val="en-US" w:eastAsia="zh-CN" w:bidi="ar-SA"/>
        </w:rPr>
        <w:t>要求及委托书</w:t>
      </w:r>
    </w:p>
    <w:p w14:paraId="193DF73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3.4</w:t>
      </w:r>
      <w:r>
        <w:rPr>
          <w:rFonts w:hint="default" w:ascii="Times New Roman" w:hAnsi="Times New Roman" w:eastAsia="宋体" w:cs="Times New Roman"/>
          <w:color w:val="auto"/>
          <w:kern w:val="0"/>
          <w:sz w:val="24"/>
          <w:szCs w:val="32"/>
          <w:lang w:val="en-US" w:eastAsia="zh-CN" w:bidi="ar-SA"/>
        </w:rPr>
        <w:t>投标书</w:t>
      </w:r>
    </w:p>
    <w:p w14:paraId="54135D1C">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第四条</w:t>
      </w:r>
      <w:r>
        <w:rPr>
          <w:rFonts w:hint="default" w:ascii="Times New Roman" w:hAnsi="Times New Roman" w:eastAsia="宋体" w:cs="Times New Roman"/>
          <w:color w:val="auto"/>
          <w:kern w:val="0"/>
          <w:sz w:val="24"/>
          <w:szCs w:val="32"/>
          <w:lang w:val="en-US" w:eastAsia="zh-CN" w:bidi="ar-SA"/>
        </w:rPr>
        <w:t xml:space="preserve"> 本合同项目的名称、规模、阶段、投资及设计内容（根据行业特点填写）</w:t>
      </w:r>
    </w:p>
    <w:p w14:paraId="566D30E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D4EFB51">
      <w:pPr>
        <w:widowControl/>
        <w:spacing w:before="100" w:beforeAutospacing="1" w:after="100" w:afterAutospacing="1"/>
        <w:ind w:left="540" w:leftChars="225" w:firstLine="480" w:firstLineChars="2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u w:val="single"/>
          <w:lang w:val="en" w:eastAsia="zh-CN" w:bidi="ar-SA"/>
        </w:rPr>
        <w:t>本工程为</w:t>
      </w:r>
      <w:r>
        <w:rPr>
          <w:rFonts w:hint="eastAsia" w:ascii="Times New Roman" w:hAnsi="Times New Roman" w:eastAsia="宋体" w:cs="Times New Roman"/>
          <w:color w:val="auto"/>
          <w:kern w:val="0"/>
          <w:sz w:val="24"/>
          <w:szCs w:val="32"/>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项目名称</w:t>
      </w:r>
      <w:r>
        <w:rPr>
          <w:rFonts w:hint="eastAsia" w:ascii="Times New Roman" w:hAnsi="Times New Roman" w:eastAsia="宋体" w:cs="Times New Roman"/>
          <w:color w:val="auto"/>
          <w:kern w:val="0"/>
          <w:sz w:val="24"/>
          <w:szCs w:val="32"/>
          <w:highlight w:val="none"/>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 xml:space="preserve">可行性研究报告编制                                                     </w:t>
      </w:r>
    </w:p>
    <w:p w14:paraId="7E5215A7">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第五条 </w:t>
      </w:r>
      <w:r>
        <w:rPr>
          <w:rFonts w:hint="eastAsia" w:ascii="Times New Roman" w:hAnsi="Times New Roman" w:eastAsia="黑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提交的有关资料、文件及时间</w:t>
      </w:r>
    </w:p>
    <w:p w14:paraId="4C100A24">
      <w:pPr>
        <w:widowControl/>
        <w:spacing w:before="100" w:beforeAutospacing="1" w:after="100" w:afterAutospacing="1"/>
        <w:ind w:firstLine="720" w:firstLineChars="3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本合同签订前</w:t>
      </w:r>
      <w:r>
        <w:rPr>
          <w:rFonts w:hint="default" w:ascii="Times New Roman" w:hAnsi="Times New Roman" w:eastAsia="宋体" w:cs="Times New Roman"/>
          <w:color w:val="auto"/>
          <w:kern w:val="0"/>
          <w:sz w:val="24"/>
          <w:szCs w:val="32"/>
          <w:highlight w:val="none"/>
          <w:u w:val="single"/>
          <w:lang w:val="en-US" w:eastAsia="zh-Hans"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日内向</w:t>
      </w:r>
      <w:r>
        <w:rPr>
          <w:rFonts w:hint="eastAsia" w:ascii="Times New Roman" w:hAnsi="Times New Roman" w:eastAsia="宋体" w:cs="Times New Roman"/>
          <w:color w:val="auto"/>
          <w:kern w:val="0"/>
          <w:sz w:val="24"/>
          <w:szCs w:val="32"/>
          <w:highlight w:val="none"/>
          <w:u w:val="singl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中标通知书                                                       </w:t>
      </w:r>
    </w:p>
    <w:p w14:paraId="60D466FA">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第六条 </w:t>
      </w:r>
      <w:r>
        <w:rPr>
          <w:rFonts w:hint="eastAsia" w:ascii="Times New Roman" w:hAnsi="Times New Roman" w:eastAsia="黑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交付的设计文件、份数、地点及时间</w:t>
      </w:r>
    </w:p>
    <w:p w14:paraId="643CC8D8">
      <w:pPr>
        <w:ind w:firstLine="720" w:firstLineChars="300"/>
        <w:rPr>
          <w:rFonts w:hint="default" w:ascii="Times New Roman" w:hAnsi="Times New Roman" w:eastAsia="宋体" w:cs="Times New Roman"/>
          <w:color w:val="auto"/>
          <w:kern w:val="0"/>
          <w:sz w:val="24"/>
          <w:szCs w:val="32"/>
          <w:highlight w:val="none"/>
          <w:u w:val="single"/>
          <w:lang w:val="en" w:eastAsia="zh-CN" w:bidi="ar-SA"/>
        </w:rPr>
      </w:pPr>
      <w:r>
        <w:rPr>
          <w:rFonts w:hint="default" w:ascii="Times New Roman" w:hAnsi="Times New Roman" w:eastAsia="宋体" w:cs="Times New Roman"/>
          <w:color w:val="auto"/>
          <w:kern w:val="0"/>
          <w:sz w:val="24"/>
          <w:szCs w:val="32"/>
          <w:highlight w:val="none"/>
          <w:u w:val="single"/>
          <w:lang w:val="en"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 w:eastAsia="zh-CN" w:bidi="ar-SA"/>
        </w:rPr>
        <w:t xml:space="preserve">                           </w:t>
      </w:r>
    </w:p>
    <w:p w14:paraId="743E9FB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第七条</w:t>
      </w:r>
      <w:r>
        <w:rPr>
          <w:rFonts w:hint="default" w:ascii="Times New Roman" w:hAnsi="Times New Roman" w:eastAsia="宋体" w:cs="Times New Roman"/>
          <w:color w:val="auto"/>
          <w:kern w:val="0"/>
          <w:sz w:val="24"/>
          <w:szCs w:val="32"/>
          <w:highlight w:val="none"/>
          <w:lang w:val="en-US" w:eastAsia="zh-CN" w:bidi="ar-SA"/>
        </w:rPr>
        <w:t xml:space="preserve"> 费用</w:t>
      </w:r>
    </w:p>
    <w:p w14:paraId="68F5BA93">
      <w:pPr>
        <w:spacing w:before="100" w:beforeAutospacing="1" w:after="100" w:afterAutospacing="1" w:line="360" w:lineRule="exact"/>
        <w:ind w:firstLine="352" w:firstLineChars="147"/>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7.1</w:t>
      </w:r>
      <w:r>
        <w:rPr>
          <w:rFonts w:hint="default" w:ascii="Times New Roman" w:hAnsi="Times New Roman" w:eastAsia="宋体" w:cs="Times New Roman"/>
          <w:color w:val="auto"/>
          <w:sz w:val="24"/>
          <w:szCs w:val="32"/>
          <w:highlight w:val="none"/>
          <w:lang w:eastAsia="zh-CN"/>
        </w:rPr>
        <w:t>依据《建设项目前期工作咨询收费暂行规定》（计价格[1999]1283号）工程复杂程度系数0.8</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；专业调整系数1.0；附加调整系数1.</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的计算基数下浮</w:t>
      </w:r>
      <w:r>
        <w:rPr>
          <w:rFonts w:hint="eastAsia" w:ascii="Times New Roman" w:hAnsi="Times New Roman" w:eastAsia="宋体" w:cs="Times New Roman"/>
          <w:color w:val="auto"/>
          <w:sz w:val="24"/>
          <w:szCs w:val="32"/>
          <w:highlight w:val="none"/>
          <w:lang w:val="en-US" w:eastAsia="zh-CN"/>
        </w:rPr>
        <w:t>30</w:t>
      </w:r>
      <w:r>
        <w:rPr>
          <w:rFonts w:hint="default" w:ascii="Times New Roman" w:hAnsi="Times New Roman" w:eastAsia="宋体" w:cs="Times New Roman"/>
          <w:color w:val="auto"/>
          <w:sz w:val="24"/>
          <w:szCs w:val="32"/>
          <w:highlight w:val="none"/>
          <w:lang w:eastAsia="zh-CN"/>
        </w:rPr>
        <w:t>%。设计费为</w:t>
      </w:r>
      <w:r>
        <w:rPr>
          <w:rFonts w:hint="eastAsia" w:ascii="Times New Roman" w:hAnsi="Times New Roman" w:eastAsia="宋体" w:cs="Times New Roman"/>
          <w:color w:val="auto"/>
          <w:sz w:val="24"/>
          <w:szCs w:val="32"/>
          <w:highlight w:val="none"/>
          <w:lang w:val="en-US" w:eastAsia="zh-CN"/>
        </w:rPr>
        <w:t xml:space="preserve">人民币   </w:t>
      </w:r>
      <w:r>
        <w:rPr>
          <w:rFonts w:hint="default" w:ascii="Times New Roman" w:hAnsi="Times New Roman" w:eastAsia="宋体" w:cs="Times New Roman"/>
          <w:color w:val="auto"/>
          <w:sz w:val="24"/>
          <w:szCs w:val="32"/>
          <w:highlight w:val="none"/>
          <w:lang w:eastAsia="zh-CN"/>
        </w:rPr>
        <w:t>元 （大写</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szCs w:val="32"/>
          <w:highlight w:val="none"/>
          <w:lang w:eastAsia="zh-CN"/>
        </w:rPr>
        <w:t>）。</w:t>
      </w:r>
    </w:p>
    <w:p w14:paraId="47081590">
      <w:pPr>
        <w:spacing w:before="100" w:beforeAutospacing="1" w:after="100" w:afterAutospacing="1" w:line="360" w:lineRule="exact"/>
        <w:ind w:firstLine="320" w:firstLineChars="100"/>
        <w:rPr>
          <w:rFonts w:hint="default" w:ascii="Times New Roman" w:hAnsi="Times New Roman" w:eastAsia="宋体"/>
          <w:sz w:val="32"/>
          <w:szCs w:val="32"/>
          <w:lang w:val="en-US" w:eastAsia="zh-CN"/>
        </w:rPr>
      </w:pPr>
      <w:r>
        <w:rPr>
          <w:rFonts w:hint="eastAsia" w:ascii="Times New Roman" w:hAnsi="Times New Roman" w:eastAsia="宋体"/>
          <w:sz w:val="32"/>
          <w:szCs w:val="32"/>
          <w:lang w:val="en-US" w:eastAsia="zh-CN"/>
        </w:rPr>
        <w:t xml:space="preserve"> </w:t>
      </w:r>
      <w:r>
        <w:rPr>
          <w:rFonts w:hint="eastAsia" w:ascii="Times New Roman" w:hAnsi="Times New Roman" w:eastAsia="宋体" w:cs="Times New Roman"/>
          <w:color w:val="auto"/>
          <w:sz w:val="24"/>
          <w:szCs w:val="32"/>
          <w:highlight w:val="none"/>
          <w:lang w:val="en-US" w:eastAsia="zh-CN"/>
        </w:rPr>
        <w:t>7.2</w:t>
      </w:r>
      <w:r>
        <w:rPr>
          <w:rFonts w:hint="eastAsia" w:ascii="Times New Roman" w:hAnsi="Times New Roman" w:eastAsia="宋体"/>
          <w:color w:val="auto"/>
          <w:sz w:val="24"/>
          <w:szCs w:val="32"/>
          <w:highlight w:val="none"/>
          <w:lang w:val="en-US" w:eastAsia="zh-CN"/>
        </w:rPr>
        <w:t>甲方</w:t>
      </w:r>
      <w:r>
        <w:rPr>
          <w:rFonts w:hint="eastAsia" w:ascii="Times New Roman" w:hAnsi="Times New Roman" w:eastAsia="宋体"/>
          <w:color w:val="auto"/>
          <w:sz w:val="24"/>
          <w:szCs w:val="32"/>
          <w:highlight w:val="none"/>
        </w:rPr>
        <w:t>向</w:t>
      </w:r>
      <w:r>
        <w:rPr>
          <w:rFonts w:hint="eastAsia" w:ascii="Times New Roman" w:hAnsi="Times New Roman" w:eastAsia="宋体"/>
          <w:color w:val="auto"/>
          <w:sz w:val="24"/>
          <w:szCs w:val="32"/>
          <w:highlight w:val="none"/>
          <w:lang w:val="en-US" w:eastAsia="zh-CN"/>
        </w:rPr>
        <w:t>乙方</w:t>
      </w:r>
      <w:r>
        <w:rPr>
          <w:rFonts w:hint="eastAsia" w:ascii="Times New Roman" w:hAnsi="Times New Roman" w:eastAsia="宋体"/>
          <w:color w:val="auto"/>
          <w:sz w:val="24"/>
          <w:szCs w:val="32"/>
          <w:highlight w:val="none"/>
        </w:rPr>
        <w:t>支付的</w:t>
      </w:r>
      <w:r>
        <w:rPr>
          <w:rFonts w:hint="eastAsia" w:ascii="Times New Roman" w:hAnsi="Times New Roman" w:eastAsia="宋体"/>
          <w:color w:val="auto"/>
          <w:sz w:val="24"/>
          <w:szCs w:val="32"/>
          <w:highlight w:val="none"/>
          <w:lang w:val="en-US" w:eastAsia="zh-Hans"/>
        </w:rPr>
        <w:t>费用</w:t>
      </w:r>
      <w:r>
        <w:rPr>
          <w:rFonts w:hint="eastAsia" w:ascii="Times New Roman" w:hAnsi="Times New Roman" w:eastAsia="宋体"/>
          <w:color w:val="auto"/>
          <w:sz w:val="24"/>
          <w:szCs w:val="32"/>
          <w:highlight w:val="none"/>
        </w:rPr>
        <w:t>包含乙方为完成可行性研究报告所需的编制费用、差旅费用、交通费用等所有费用。</w:t>
      </w:r>
    </w:p>
    <w:p w14:paraId="0B2F4A82">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第八条</w:t>
      </w:r>
      <w:r>
        <w:rPr>
          <w:rFonts w:hint="default" w:ascii="Times New Roman" w:hAnsi="Times New Roman" w:eastAsia="宋体" w:cs="Times New Roman"/>
          <w:color w:val="auto"/>
          <w:kern w:val="0"/>
          <w:sz w:val="24"/>
          <w:szCs w:val="32"/>
          <w:lang w:val="en-US" w:eastAsia="zh-CN" w:bidi="ar-SA"/>
        </w:rPr>
        <w:t xml:space="preserve"> 支付方式</w:t>
      </w:r>
    </w:p>
    <w:p w14:paraId="6FCCB084">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宋体" w:cs="Times New Roman"/>
          <w:color w:val="auto"/>
          <w:kern w:val="0"/>
          <w:sz w:val="24"/>
          <w:szCs w:val="32"/>
          <w:highlight w:val="none"/>
          <w:lang w:val="en-US" w:eastAsia="zh-CN" w:bidi="ar-SA"/>
        </w:rPr>
        <w:t>8.1</w:t>
      </w:r>
      <w:r>
        <w:rPr>
          <w:rFonts w:hint="eastAsia" w:ascii="Times New Roman" w:hAnsi="Times New Roman" w:eastAsia="宋体" w:cs="Times New Roman"/>
          <w:color w:val="auto"/>
          <w:kern w:val="0"/>
          <w:sz w:val="24"/>
          <w:szCs w:val="32"/>
          <w:highlight w:val="none"/>
          <w:lang w:val="en-US" w:eastAsia="zh-CN" w:bidi="ar-SA"/>
        </w:rPr>
        <w:t>合同签订后</w:t>
      </w:r>
      <w:r>
        <w:rPr>
          <w:rFonts w:hint="default" w:ascii="Times New Roman" w:hAnsi="Times New Roman" w:eastAsia="宋体" w:cs="Times New Roman"/>
          <w:color w:val="auto"/>
          <w:kern w:val="0"/>
          <w:sz w:val="24"/>
          <w:szCs w:val="32"/>
          <w:highlight w:val="none"/>
          <w:lang w:val="en-US" w:eastAsia="zh-CN" w:bidi="ar-SA"/>
        </w:rPr>
        <w:t>，</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元（大写：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p>
    <w:p w14:paraId="2BCA01C6">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default" w:ascii="Times New Roman" w:hAnsi="Times New Roman" w:eastAsia="宋体" w:cs="Times New Roman"/>
          <w:color w:val="auto"/>
          <w:kern w:val="0"/>
          <w:sz w:val="24"/>
          <w:szCs w:val="32"/>
          <w:highlight w:val="none"/>
          <w:lang w:val="en-US" w:eastAsia="zh-CN" w:bidi="ar-SA"/>
        </w:rPr>
        <w:t>8.</w:t>
      </w:r>
      <w:r>
        <w:rPr>
          <w:rFonts w:hint="eastAsia" w:ascii="Times New Roman" w:hAnsi="Times New Roman" w:eastAsia="宋体" w:cs="Times New Roman"/>
          <w:color w:val="auto"/>
          <w:kern w:val="0"/>
          <w:sz w:val="24"/>
          <w:szCs w:val="32"/>
          <w:highlight w:val="none"/>
          <w:lang w:val="en-US" w:eastAsia="zh-CN" w:bidi="ar-SA"/>
        </w:rPr>
        <w:t>2专家评审通过提交</w:t>
      </w:r>
      <w:r>
        <w:rPr>
          <w:rFonts w:hint="default" w:ascii="Times New Roman" w:hAnsi="Times New Roman" w:eastAsia="宋体" w:cs="Times New Roman"/>
          <w:color w:val="auto"/>
          <w:kern w:val="0"/>
          <w:sz w:val="24"/>
          <w:szCs w:val="32"/>
          <w:highlight w:val="none"/>
          <w:lang w:val="en-US" w:eastAsia="zh-CN" w:bidi="ar-SA"/>
        </w:rPr>
        <w:t>，并协助甲方取得发改部门可研批复后，</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r>
        <w:rPr>
          <w:rFonts w:hint="default" w:ascii="Times New Roman" w:hAnsi="Times New Roman" w:eastAsia="宋体" w:cs="Times New Roman"/>
          <w:color w:val="auto"/>
          <w:kern w:val="0"/>
          <w:sz w:val="24"/>
          <w:szCs w:val="32"/>
          <w:highlight w:val="none"/>
          <w:lang w:val="en-US" w:eastAsia="zh-CN" w:bidi="ar-SA"/>
        </w:rPr>
        <w:t>，不留尾款。</w:t>
      </w:r>
    </w:p>
    <w:p w14:paraId="03B7EB18">
      <w:pPr>
        <w:spacing w:line="240" w:lineRule="auto"/>
        <w:ind w:firstLine="352" w:firstLineChars="147"/>
        <w:rPr>
          <w:rFonts w:hint="default" w:ascii="Times New Roman" w:hAnsi="Times New Roman" w:eastAsia="宋体" w:cs="Times New Roman"/>
          <w:color w:val="auto"/>
          <w:sz w:val="32"/>
          <w:szCs w:val="32"/>
          <w:highlight w:val="yellow"/>
        </w:rPr>
      </w:pPr>
      <w:r>
        <w:rPr>
          <w:rFonts w:hint="default" w:ascii="Times New Roman" w:hAnsi="Times New Roman" w:eastAsia="宋体" w:cs="Times New Roman"/>
          <w:color w:val="auto"/>
          <w:sz w:val="24"/>
          <w:szCs w:val="32"/>
        </w:rPr>
        <w:t>8.</w:t>
      </w:r>
      <w:r>
        <w:rPr>
          <w:rFonts w:hint="eastAsia" w:ascii="Times New Roman" w:hAnsi="Times New Roman" w:eastAsia="宋体" w:cs="Times New Roman"/>
          <w:color w:val="auto"/>
          <w:sz w:val="24"/>
          <w:szCs w:val="32"/>
          <w:lang w:val="en-US" w:eastAsia="zh-CN"/>
        </w:rPr>
        <w:t>3甲方付款前，乙方应提供符合法律规定的增值税发票，因乙方未按期提供发票造成逾期付款的违约责任由乙方承担。乙方拒绝提供或提供虚假、不真实、伪造发票的，因此造成的全部损失由乙方承担，甲方不承担任何责任，给甲方造成损失的还应当赔偿甲方全部损失。</w:t>
      </w:r>
    </w:p>
    <w:p w14:paraId="43F4FBC7">
      <w:pPr>
        <w:widowControl/>
        <w:spacing w:before="100" w:beforeAutospacing="1" w:after="100" w:afterAutospacing="1"/>
        <w:ind w:firstLine="600" w:firstLineChars="200"/>
        <w:jc w:val="left"/>
        <w:rPr>
          <w:rFonts w:hint="default" w:ascii="Times New Roman" w:hAnsi="Times New Roman" w:eastAsia="黑体" w:cs="Times New Roman"/>
          <w:color w:val="auto"/>
          <w:kern w:val="0"/>
          <w:sz w:val="30"/>
          <w:szCs w:val="30"/>
          <w:lang w:val="en-US" w:eastAsia="zh-CN" w:bidi="ar-SA"/>
        </w:rPr>
      </w:pPr>
      <w:r>
        <w:rPr>
          <w:rFonts w:hint="default" w:ascii="Times New Roman" w:hAnsi="Times New Roman" w:eastAsia="黑体" w:cs="Times New Roman"/>
          <w:color w:val="auto"/>
          <w:kern w:val="0"/>
          <w:sz w:val="30"/>
          <w:szCs w:val="30"/>
          <w:lang w:val="en-US" w:eastAsia="zh-CN" w:bidi="ar-SA"/>
        </w:rPr>
        <w:t xml:space="preserve">第九条 </w:t>
      </w:r>
      <w:r>
        <w:rPr>
          <w:rFonts w:hint="default" w:ascii="Times New Roman" w:hAnsi="Times New Roman" w:eastAsia="宋体" w:cs="Times New Roman"/>
          <w:color w:val="auto"/>
          <w:kern w:val="0"/>
          <w:sz w:val="24"/>
          <w:szCs w:val="32"/>
          <w:lang w:val="en-US" w:eastAsia="zh-CN" w:bidi="ar-SA"/>
        </w:rPr>
        <w:t>双方责任</w:t>
      </w:r>
    </w:p>
    <w:p w14:paraId="79409A4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9.1甲方</w:t>
      </w:r>
      <w:r>
        <w:rPr>
          <w:rFonts w:hint="default" w:ascii="Times New Roman" w:hAnsi="Times New Roman" w:eastAsia="宋体" w:cs="Times New Roman"/>
          <w:color w:val="auto"/>
          <w:kern w:val="0"/>
          <w:sz w:val="24"/>
          <w:szCs w:val="32"/>
          <w:lang w:val="en-US" w:eastAsia="zh-CN" w:bidi="ar-SA"/>
        </w:rPr>
        <w:t>责任</w:t>
      </w:r>
    </w:p>
    <w:p w14:paraId="29438F2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9.1.1甲方</w:t>
      </w:r>
      <w:r>
        <w:rPr>
          <w:rFonts w:hint="default" w:ascii="Times New Roman" w:hAnsi="Times New Roman" w:eastAsia="宋体" w:cs="Times New Roman"/>
          <w:color w:val="auto"/>
          <w:kern w:val="0"/>
          <w:sz w:val="24"/>
          <w:szCs w:val="32"/>
          <w:lang w:val="en-US" w:eastAsia="zh-CN" w:bidi="ar-SA"/>
        </w:rPr>
        <w:t>按本合同第五条规定的内容，在规定的时间内向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提交基础资料及文件，并对其完整性、正确性及时限负责。</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不得要求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违反国家有关标准进行设计。</w:t>
      </w:r>
    </w:p>
    <w:p w14:paraId="1804F5A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提交上述资料及文件超过规定期限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按本合同第六条规定的交付设计文件时间顺延；</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有权重新确定提交设计文件的时间。</w:t>
      </w:r>
    </w:p>
    <w:p w14:paraId="22010FA6">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9.1.2甲方</w:t>
      </w:r>
      <w:r>
        <w:rPr>
          <w:rFonts w:hint="default" w:ascii="Times New Roman" w:hAnsi="Times New Roman" w:eastAsia="宋体" w:cs="Times New Roman"/>
          <w:color w:val="auto"/>
          <w:kern w:val="0"/>
          <w:sz w:val="24"/>
          <w:szCs w:val="32"/>
          <w:lang w:val="en-US" w:eastAsia="zh-CN" w:bidi="ar-SA"/>
        </w:rPr>
        <w:t>变更委托设计项目、规模、条件或因提交的资料错误，或所提交资料作较大修改，以致造成</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设计返工时，双方除另行协商签订补充协议（或另订合同）、重新明确有关条款外，</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应按</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所耗工作量向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支付返工费。</w:t>
      </w:r>
    </w:p>
    <w:p w14:paraId="45D8C0A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在未签订合同前</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已同意，</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所做的各项设计工作</w:t>
      </w:r>
      <w:r>
        <w:rPr>
          <w:rFonts w:hint="default" w:ascii="Times New Roman" w:hAnsi="Times New Roman" w:eastAsia="宋体" w:cs="Times New Roman"/>
          <w:color w:val="auto"/>
          <w:kern w:val="0"/>
          <w:sz w:val="24"/>
          <w:szCs w:val="32"/>
          <w:lang w:val="en" w:eastAsia="zh-Hans" w:bidi="ar-SA"/>
        </w:rPr>
        <w:t>（如有）</w:t>
      </w:r>
      <w:r>
        <w:rPr>
          <w:rFonts w:hint="default" w:ascii="Times New Roman" w:hAnsi="Times New Roman" w:eastAsia="宋体" w:cs="Times New Roman"/>
          <w:color w:val="auto"/>
          <w:kern w:val="0"/>
          <w:sz w:val="24"/>
          <w:szCs w:val="32"/>
          <w:lang w:val="en" w:eastAsia="zh-CN" w:bidi="ar-SA"/>
        </w:rPr>
        <w:t>，</w:t>
      </w:r>
      <w:r>
        <w:rPr>
          <w:rFonts w:hint="default" w:ascii="Times New Roman" w:hAnsi="Times New Roman" w:eastAsia="宋体" w:cs="Times New Roman"/>
          <w:color w:val="auto"/>
          <w:kern w:val="0"/>
          <w:sz w:val="24"/>
          <w:szCs w:val="32"/>
          <w:lang w:val="en" w:eastAsia="zh-Hans" w:bidi="ar-SA"/>
        </w:rPr>
        <w:t>已包含在本合同总价中</w:t>
      </w:r>
      <w:r>
        <w:rPr>
          <w:rFonts w:hint="default" w:ascii="Times New Roman" w:hAnsi="Times New Roman" w:eastAsia="宋体" w:cs="Times New Roman"/>
          <w:color w:val="auto"/>
          <w:kern w:val="0"/>
          <w:sz w:val="24"/>
          <w:szCs w:val="32"/>
          <w:lang w:val="en-US" w:eastAsia="zh-CN" w:bidi="ar-SA"/>
        </w:rPr>
        <w:t>。</w:t>
      </w:r>
    </w:p>
    <w:p w14:paraId="793BF42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在合同履行期间，</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要求终止或解除合同；已开始设计工作的，</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应根据</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已进行的实际工作量，按照设计工作完成的比例进行支付。</w:t>
      </w:r>
    </w:p>
    <w:p w14:paraId="55BBCE4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9.1.4甲方</w:t>
      </w:r>
      <w:r>
        <w:rPr>
          <w:rFonts w:hint="default" w:ascii="Times New Roman" w:hAnsi="Times New Roman" w:eastAsia="宋体" w:cs="Times New Roman"/>
          <w:color w:val="auto"/>
          <w:kern w:val="0"/>
          <w:sz w:val="24"/>
          <w:szCs w:val="32"/>
          <w:lang w:val="en-US" w:eastAsia="zh-CN" w:bidi="ar-SA"/>
        </w:rPr>
        <w:t>应按本合同规定的金额和日期向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支付设计费，每逾期支付一天，应承担应支付金额千分之二的逾期违约金，且</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提交设计文件的时间顺延。逾期超过</w:t>
      </w:r>
      <w:r>
        <w:rPr>
          <w:rFonts w:hint="eastAsia" w:ascii="Times New Roman" w:hAnsi="Times New Roman" w:eastAsia="宋体" w:cs="Times New Roman"/>
          <w:color w:val="auto"/>
          <w:kern w:val="0"/>
          <w:sz w:val="24"/>
          <w:szCs w:val="32"/>
          <w:lang w:val="en-US" w:eastAsia="zh-CN" w:bidi="ar-SA"/>
        </w:rPr>
        <w:t>30</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有权暂停履行下阶段工作，并书面通知</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的上级或设计审批部门对设计文件不审批或本合同项目停缓建，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均应支付应付的设计费。</w:t>
      </w:r>
    </w:p>
    <w:p w14:paraId="354DCE8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9.1.5甲方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比合同规定时间提前交付设计文件时，须征得</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同意，不得严重背离合理设计周期，且</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应支付赶工费。</w:t>
      </w:r>
    </w:p>
    <w:p w14:paraId="7841EDE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9.1.6甲方</w:t>
      </w:r>
      <w:r>
        <w:rPr>
          <w:rFonts w:hint="default" w:ascii="Times New Roman" w:hAnsi="Times New Roman" w:eastAsia="宋体" w:cs="Times New Roman"/>
          <w:color w:val="auto"/>
          <w:kern w:val="0"/>
          <w:sz w:val="24"/>
          <w:szCs w:val="32"/>
          <w:lang w:val="en-US" w:eastAsia="zh-CN" w:bidi="ar-SA"/>
        </w:rPr>
        <w:t>应为</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派驻现场的工作人员提供工作、生活及交通等方面的便利条件及必要的劳动保护装备。</w:t>
      </w:r>
    </w:p>
    <w:p w14:paraId="62C2A71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9.1.7</w:t>
      </w:r>
      <w:r>
        <w:rPr>
          <w:rFonts w:hint="default" w:ascii="Times New Roman" w:hAnsi="Times New Roman" w:eastAsia="宋体" w:cs="Times New Roman"/>
          <w:color w:val="auto"/>
          <w:kern w:val="0"/>
          <w:sz w:val="24"/>
          <w:szCs w:val="32"/>
          <w:lang w:val="en-US" w:eastAsia="zh-CN" w:bidi="ar-SA"/>
        </w:rPr>
        <w:t>设计文件中选用的国家标准图、部标准图及地方标准图由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负责解决。</w:t>
      </w:r>
    </w:p>
    <w:p w14:paraId="3ABFA14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9.1.8</w:t>
      </w:r>
      <w:r>
        <w:rPr>
          <w:rFonts w:hint="default" w:ascii="Times New Roman" w:hAnsi="Times New Roman" w:eastAsia="宋体" w:cs="Times New Roman"/>
          <w:color w:val="auto"/>
          <w:kern w:val="0"/>
          <w:sz w:val="24"/>
          <w:szCs w:val="32"/>
          <w:lang w:val="en-US" w:eastAsia="zh-CN" w:bidi="ar-SA"/>
        </w:rPr>
        <w:t>承担本项目外国专家来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办公室工作的接待费（包括传真、电话、复印、办公等费用）。</w:t>
      </w:r>
    </w:p>
    <w:p w14:paraId="6C6167C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9.2乙方</w:t>
      </w:r>
      <w:r>
        <w:rPr>
          <w:rFonts w:hint="default" w:ascii="Times New Roman" w:hAnsi="Times New Roman" w:eastAsia="宋体" w:cs="Times New Roman"/>
          <w:color w:val="auto"/>
          <w:kern w:val="0"/>
          <w:sz w:val="24"/>
          <w:szCs w:val="32"/>
          <w:lang w:val="en-US" w:eastAsia="zh-CN" w:bidi="ar-SA"/>
        </w:rPr>
        <w:t>责任</w:t>
      </w:r>
    </w:p>
    <w:p w14:paraId="69B9DDF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9.2.1乙方</w:t>
      </w:r>
      <w:r>
        <w:rPr>
          <w:rFonts w:hint="default" w:ascii="Times New Roman" w:hAnsi="Times New Roman" w:eastAsia="宋体" w:cs="Times New Roman"/>
          <w:color w:val="auto"/>
          <w:kern w:val="0"/>
          <w:sz w:val="24"/>
          <w:szCs w:val="32"/>
          <w:lang w:val="en-US" w:eastAsia="zh-CN" w:bidi="ar-SA"/>
        </w:rPr>
        <w:t>应按国家规定和合同约定的技术规范、标准进行设计，按本合同第六条规定的内容、时间及份数向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交付设计文件（出现</w:t>
      </w:r>
      <w:r>
        <w:rPr>
          <w:rFonts w:hint="eastAsia" w:ascii="Times New Roman" w:hAnsi="Times New Roman" w:eastAsia="宋体" w:cs="Times New Roman"/>
          <w:color w:val="auto"/>
          <w:kern w:val="0"/>
          <w:sz w:val="24"/>
          <w:szCs w:val="32"/>
          <w:lang w:val="en-US" w:eastAsia="zh-CN" w:bidi="ar-SA"/>
        </w:rPr>
        <w:t>9.1.1</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9.1.2</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9.1.5</w:t>
      </w:r>
      <w:r>
        <w:rPr>
          <w:rFonts w:hint="default" w:ascii="Times New Roman" w:hAnsi="Times New Roman" w:eastAsia="宋体" w:cs="Times New Roman"/>
          <w:color w:val="auto"/>
          <w:kern w:val="0"/>
          <w:sz w:val="24"/>
          <w:szCs w:val="32"/>
          <w:lang w:val="en-US" w:eastAsia="zh-CN" w:bidi="ar-SA"/>
        </w:rPr>
        <w:t>规定有关交付设计文件顺延的情况除外）。并对提交的设计文件的质量负责。</w:t>
      </w:r>
      <w:r>
        <w:rPr>
          <w:rFonts w:hint="eastAsia" w:ascii="Times New Roman" w:hAnsi="Times New Roman" w:eastAsia="宋体" w:cs="Times New Roman"/>
          <w:color w:val="auto"/>
          <w:kern w:val="0"/>
          <w:sz w:val="24"/>
          <w:szCs w:val="32"/>
          <w:lang w:val="en-US" w:eastAsia="zh-Hans" w:bidi="ar-SA"/>
        </w:rPr>
        <w:t>包括但不限于可行性研究方案编制、初步设计（含概算编制）、施工图设计，完成审图工作并取得合格证和施工招标、施工现场指导与监督、竣工验收、质量保修阶段的所有设计服务等内容。</w:t>
      </w:r>
    </w:p>
    <w:p w14:paraId="67840B7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9.2.2</w:t>
      </w:r>
      <w:r>
        <w:rPr>
          <w:rFonts w:hint="default" w:ascii="Times New Roman" w:hAnsi="Times New Roman" w:eastAsia="宋体" w:cs="Times New Roman"/>
          <w:color w:val="auto"/>
          <w:kern w:val="0"/>
          <w:sz w:val="24"/>
          <w:szCs w:val="32"/>
          <w:lang w:val="en-US" w:eastAsia="zh-CN" w:bidi="ar-SA"/>
        </w:rPr>
        <w:t>设计合理使用年限为按照</w:t>
      </w:r>
      <w:r>
        <w:rPr>
          <w:rFonts w:hint="default" w:ascii="Times New Roman" w:hAnsi="Times New Roman" w:eastAsia="宋体" w:cs="Times New Roman"/>
          <w:color w:val="auto"/>
          <w:kern w:val="0"/>
          <w:sz w:val="24"/>
          <w:szCs w:val="32"/>
          <w:u w:val="single"/>
          <w:lang w:val="en-US" w:eastAsia="zh-CN" w:bidi="ar-SA"/>
        </w:rPr>
        <w:t>15</w:t>
      </w:r>
      <w:r>
        <w:rPr>
          <w:rFonts w:hint="default" w:ascii="Times New Roman" w:hAnsi="Times New Roman" w:eastAsia="宋体" w:cs="Times New Roman"/>
          <w:color w:val="auto"/>
          <w:kern w:val="0"/>
          <w:sz w:val="24"/>
          <w:szCs w:val="32"/>
          <w:highlight w:val="none"/>
          <w:u w:val="none"/>
          <w:lang w:val="en-US" w:eastAsia="zh-CN" w:bidi="ar-SA"/>
        </w:rPr>
        <w:t>年</w:t>
      </w:r>
      <w:r>
        <w:rPr>
          <w:rFonts w:hint="default" w:ascii="Times New Roman" w:hAnsi="Times New Roman" w:eastAsia="宋体" w:cs="Times New Roman"/>
          <w:color w:val="auto"/>
          <w:kern w:val="0"/>
          <w:sz w:val="24"/>
          <w:szCs w:val="32"/>
          <w:lang w:val="en-US" w:eastAsia="zh-CN" w:bidi="ar-SA"/>
        </w:rPr>
        <w:t>。</w:t>
      </w:r>
    </w:p>
    <w:p w14:paraId="6AE8E70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9.2.3</w:t>
      </w:r>
      <w:r>
        <w:rPr>
          <w:rFonts w:hint="default" w:ascii="Times New Roman" w:hAnsi="Times New Roman" w:eastAsia="宋体" w:cs="Times New Roman"/>
          <w:color w:val="auto"/>
          <w:kern w:val="0"/>
          <w:sz w:val="24"/>
          <w:szCs w:val="32"/>
          <w:lang w:val="en-US" w:eastAsia="zh-CN" w:bidi="ar-SA"/>
        </w:rPr>
        <w:t>负责对外商的设计资料进行审查，负责该合同项目的设计联络工作。</w:t>
      </w:r>
    </w:p>
    <w:p w14:paraId="38F632C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eastAsia" w:ascii="Times New Roman" w:hAnsi="Times New Roman" w:eastAsia="宋体" w:cs="Times New Roman"/>
          <w:color w:val="auto"/>
          <w:kern w:val="0"/>
          <w:sz w:val="24"/>
          <w:szCs w:val="32"/>
          <w:lang w:val="en-US" w:eastAsia="zh-CN" w:bidi="ar-SA"/>
        </w:rPr>
        <w:t>9.2.4乙方</w:t>
      </w:r>
      <w:r>
        <w:rPr>
          <w:rFonts w:hint="default" w:ascii="Times New Roman" w:hAnsi="Times New Roman" w:eastAsia="宋体" w:cs="Times New Roman"/>
          <w:color w:val="auto"/>
          <w:kern w:val="0"/>
          <w:sz w:val="24"/>
          <w:szCs w:val="32"/>
          <w:lang w:val="en-US" w:eastAsia="zh-CN" w:bidi="ar-SA"/>
        </w:rPr>
        <w:t>对设计文件出现的遗漏或错误负责修改或补充。由于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设计错误造成工程质量事故损失，</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除负责采取补救措施外，应免收受损失部分的设计费，并根据损失程度向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支付赔偿金，赔偿金数额为</w:t>
      </w:r>
      <w:r>
        <w:rPr>
          <w:rFonts w:hint="default" w:ascii="Times New Roman" w:hAnsi="Times New Roman" w:eastAsia="宋体" w:cs="Times New Roman"/>
          <w:color w:val="auto"/>
          <w:kern w:val="0"/>
          <w:sz w:val="24"/>
          <w:szCs w:val="32"/>
          <w:highlight w:val="none"/>
          <w:lang w:val="en-US" w:eastAsia="zh-CN" w:bidi="ar-SA"/>
        </w:rPr>
        <w:t>实际发生额。</w:t>
      </w:r>
    </w:p>
    <w:p w14:paraId="2490C58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9.2.5</w:t>
      </w:r>
      <w:r>
        <w:rPr>
          <w:rFonts w:hint="default" w:ascii="Times New Roman" w:hAnsi="Times New Roman" w:eastAsia="宋体" w:cs="Times New Roman"/>
          <w:color w:val="auto"/>
          <w:kern w:val="0"/>
          <w:sz w:val="24"/>
          <w:szCs w:val="32"/>
          <w:lang w:val="en-US" w:eastAsia="zh-CN" w:bidi="ar-SA"/>
        </w:rPr>
        <w:t>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原因，延误了设计文件交付时间，每延误一天，应减收该项目应收设计费的千分之二。</w:t>
      </w:r>
      <w:r>
        <w:rPr>
          <w:rFonts w:hint="default" w:ascii="Times New Roman" w:hAnsi="Times New Roman" w:eastAsia="宋体" w:cs="Times New Roman"/>
          <w:color w:val="auto"/>
          <w:kern w:val="0"/>
          <w:sz w:val="24"/>
          <w:szCs w:val="32"/>
          <w:lang w:val="en" w:eastAsia="zh-Hans" w:bidi="ar-SA"/>
        </w:rPr>
        <w:t>逾期超过15天，</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应当退还已收到的全部费用，并且</w:t>
      </w:r>
      <w:r>
        <w:rPr>
          <w:rFonts w:hint="eastAsia" w:ascii="Times New Roman" w:hAnsi="Times New Roman" w:eastAsia="宋体" w:cs="Times New Roman"/>
          <w:color w:val="auto"/>
          <w:kern w:val="0"/>
          <w:sz w:val="24"/>
          <w:szCs w:val="32"/>
          <w:lang w:val="en" w:eastAsia="zh-CN" w:bidi="ar-SA"/>
        </w:rPr>
        <w:t>甲方</w:t>
      </w:r>
      <w:r>
        <w:rPr>
          <w:rFonts w:hint="default" w:ascii="Times New Roman" w:hAnsi="Times New Roman" w:eastAsia="宋体" w:cs="Times New Roman"/>
          <w:color w:val="auto"/>
          <w:kern w:val="0"/>
          <w:sz w:val="24"/>
          <w:szCs w:val="32"/>
          <w:lang w:val="en" w:eastAsia="zh-Hans" w:bidi="ar-SA"/>
        </w:rPr>
        <w:t>有权解除本合同并要求</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支付合同总价30%的违约金。</w:t>
      </w:r>
    </w:p>
    <w:p w14:paraId="5BEFA7BA">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Hans" w:bidi="ar-SA"/>
        </w:rPr>
      </w:pPr>
      <w:r>
        <w:rPr>
          <w:rFonts w:hint="eastAsia" w:ascii="Times New Roman" w:hAnsi="Times New Roman" w:eastAsia="宋体" w:cs="Times New Roman"/>
          <w:color w:val="auto"/>
          <w:kern w:val="0"/>
          <w:sz w:val="24"/>
          <w:szCs w:val="32"/>
          <w:lang w:val="en-US" w:eastAsia="zh-CN" w:bidi="ar-SA"/>
        </w:rPr>
        <w:t>9.2.6</w:t>
      </w:r>
      <w:r>
        <w:rPr>
          <w:rFonts w:hint="eastAsia" w:ascii="Times New Roman" w:hAnsi="Times New Roman" w:eastAsia="宋体" w:cs="Times New Roman"/>
          <w:color w:val="auto"/>
          <w:kern w:val="0"/>
          <w:sz w:val="24"/>
          <w:szCs w:val="32"/>
          <w:lang w:val="en-US" w:eastAsia="zh-Hans" w:bidi="ar-SA"/>
        </w:rPr>
        <w:t>设计文件未能通过专家评审的，</w:t>
      </w:r>
      <w:r>
        <w:rPr>
          <w:rFonts w:hint="eastAsia" w:ascii="Times New Roman" w:hAnsi="Times New Roman" w:eastAsia="宋体" w:cs="Times New Roman"/>
          <w:color w:val="auto"/>
          <w:kern w:val="0"/>
          <w:sz w:val="24"/>
          <w:szCs w:val="32"/>
          <w:lang w:val="en-US" w:eastAsia="zh-CN" w:bidi="ar-SA"/>
        </w:rPr>
        <w:t>乙方</w:t>
      </w:r>
      <w:r>
        <w:rPr>
          <w:rFonts w:hint="eastAsia" w:ascii="Times New Roman" w:hAnsi="Times New Roman" w:eastAsia="宋体" w:cs="Times New Roman"/>
          <w:color w:val="auto"/>
          <w:kern w:val="0"/>
          <w:sz w:val="24"/>
          <w:szCs w:val="32"/>
          <w:lang w:val="en-US" w:eastAsia="zh-Hans" w:bidi="ar-SA"/>
        </w:rPr>
        <w:t>应当负责修改或补充，如由此导致逾期通过专家评审的，按照</w:t>
      </w:r>
      <w:r>
        <w:rPr>
          <w:rFonts w:hint="default" w:ascii="Times New Roman" w:hAnsi="Times New Roman" w:eastAsia="宋体" w:cs="Times New Roman"/>
          <w:color w:val="auto"/>
          <w:kern w:val="0"/>
          <w:sz w:val="24"/>
          <w:szCs w:val="32"/>
          <w:lang w:val="en-US" w:eastAsia="zh-Hans" w:bidi="ar-SA"/>
        </w:rPr>
        <w:t>9.2.5</w:t>
      </w:r>
      <w:r>
        <w:rPr>
          <w:rFonts w:hint="eastAsia" w:ascii="Times New Roman" w:hAnsi="Times New Roman" w:eastAsia="宋体" w:cs="Times New Roman"/>
          <w:color w:val="auto"/>
          <w:kern w:val="0"/>
          <w:sz w:val="24"/>
          <w:szCs w:val="32"/>
          <w:lang w:val="en-US" w:eastAsia="zh-Hans" w:bidi="ar-SA"/>
        </w:rPr>
        <w:t>承担逾期交付的违约责任。</w:t>
      </w:r>
    </w:p>
    <w:p w14:paraId="28C81A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Hans" w:bidi="ar-SA"/>
        </w:rPr>
        <w:t>9.2.7</w:t>
      </w:r>
      <w:r>
        <w:rPr>
          <w:rFonts w:hint="default" w:ascii="Times New Roman" w:hAnsi="Times New Roman" w:eastAsia="宋体" w:cs="Times New Roman"/>
          <w:color w:val="auto"/>
          <w:kern w:val="0"/>
          <w:sz w:val="24"/>
          <w:szCs w:val="32"/>
          <w:lang w:val="en-US" w:eastAsia="zh-CN" w:bidi="ar-SA"/>
        </w:rPr>
        <w:t>合同生效后，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要求终止或解除合同，</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应双倍返还</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已支付的</w:t>
      </w:r>
      <w:r>
        <w:rPr>
          <w:rFonts w:hint="eastAsia" w:ascii="Times New Roman" w:hAnsi="Times New Roman" w:eastAsia="宋体" w:cs="Times New Roman"/>
          <w:color w:val="auto"/>
          <w:kern w:val="0"/>
          <w:sz w:val="24"/>
          <w:szCs w:val="32"/>
          <w:lang w:val="en-US" w:eastAsia="zh-CN" w:bidi="ar-SA"/>
        </w:rPr>
        <w:t>金额</w:t>
      </w:r>
      <w:r>
        <w:rPr>
          <w:rFonts w:hint="default" w:ascii="Times New Roman" w:hAnsi="Times New Roman" w:eastAsia="宋体" w:cs="Times New Roman"/>
          <w:color w:val="auto"/>
          <w:kern w:val="0"/>
          <w:sz w:val="24"/>
          <w:szCs w:val="32"/>
          <w:lang w:val="en-US" w:eastAsia="zh-CN" w:bidi="ar-SA"/>
        </w:rPr>
        <w:t>。</w:t>
      </w:r>
    </w:p>
    <w:p w14:paraId="1C91F12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w:t>
      </w:r>
      <w:r>
        <w:rPr>
          <w:rFonts w:hint="default" w:ascii="Times New Roman" w:hAnsi="Times New Roman" w:eastAsia="宋体" w:cs="Times New Roman"/>
          <w:color w:val="auto"/>
          <w:kern w:val="0"/>
          <w:sz w:val="24"/>
          <w:szCs w:val="32"/>
          <w:lang w:val="en-US" w:eastAsia="zh-CN" w:bidi="ar-SA"/>
        </w:rPr>
        <w:t>8</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交付设计文件后，按规定参加有关上级的设计审查，并根据审查结论负责不超出原定范围的内容做必要调整补充。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按合同规定时限交付设计文件一年内项目开始施工，负责向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及施工单位进行设计交底、处理有关设计问题和参加竣工验收。在一年内项目尚未开始施工，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仍负责上述工作，可按所需工作量向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适当收取咨询服务费，收费额由双方商定。</w:t>
      </w:r>
    </w:p>
    <w:p w14:paraId="67F50892">
      <w:pPr>
        <w:widowControl/>
        <w:spacing w:before="100" w:beforeAutospacing="1" w:after="100" w:afterAutospacing="1"/>
        <w:ind w:firstLine="480" w:firstLineChars="200"/>
        <w:jc w:val="left"/>
        <w:rPr>
          <w:rFonts w:hint="eastAsia" w:ascii="Times New Roman" w:hAnsi="Times New Roman" w:eastAsia="宋体" w:cs="Times New Roman"/>
          <w:kern w:val="0"/>
          <w:sz w:val="24"/>
          <w:szCs w:val="32"/>
          <w:lang w:val="en-US" w:eastAsia="zh-CN" w:bidi="ar-SA"/>
        </w:rPr>
      </w:pPr>
      <w:r>
        <w:rPr>
          <w:rFonts w:hint="default" w:ascii="Times New Roman" w:hAnsi="Times New Roman" w:eastAsia="宋体" w:cs="Times New Roman"/>
          <w:kern w:val="0"/>
          <w:sz w:val="24"/>
          <w:szCs w:val="32"/>
          <w:lang w:val="en-US" w:eastAsia="zh-CN" w:bidi="ar-SA"/>
        </w:rPr>
        <w:t>9.2</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9</w:t>
      </w:r>
      <w:r>
        <w:rPr>
          <w:rFonts w:hint="eastAsia" w:ascii="Times New Roman" w:hAnsi="Times New Roman" w:eastAsia="宋体" w:cs="Times New Roman"/>
          <w:kern w:val="0"/>
          <w:sz w:val="24"/>
          <w:szCs w:val="32"/>
          <w:lang w:val="en-US" w:eastAsia="zh-CN" w:bidi="ar-SA"/>
        </w:rPr>
        <w:t xml:space="preserve"> 乙方未经甲方同意擅自对工程设计进行分包的，甲方有权要求乙方解除未经甲方同意的设计分包合同，乙方应当</w:t>
      </w:r>
      <w:r>
        <w:rPr>
          <w:rFonts w:hint="eastAsia" w:ascii="Times New Roman" w:hAnsi="Times New Roman" w:eastAsia="宋体" w:cs="Times New Roman"/>
          <w:kern w:val="0"/>
          <w:sz w:val="24"/>
          <w:szCs w:val="32"/>
          <w:lang w:val="en" w:eastAsia="zh-Hans" w:bidi="ar-SA"/>
        </w:rPr>
        <w:t>支付合同总价30%的违约金</w:t>
      </w:r>
      <w:r>
        <w:rPr>
          <w:rFonts w:hint="eastAsia" w:ascii="Times New Roman" w:hAnsi="Times New Roman" w:eastAsia="宋体" w:cs="Times New Roman"/>
          <w:kern w:val="0"/>
          <w:sz w:val="24"/>
          <w:szCs w:val="32"/>
          <w:lang w:val="en-US" w:eastAsia="zh-CN" w:bidi="ar-SA"/>
        </w:rPr>
        <w:t>。</w:t>
      </w:r>
    </w:p>
    <w:p w14:paraId="2193C4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kern w:val="0"/>
          <w:sz w:val="24"/>
          <w:szCs w:val="32"/>
          <w:lang w:val="en-US" w:eastAsia="zh-CN" w:bidi="ar-SA"/>
        </w:rPr>
        <w:t>9.2.10</w:t>
      </w:r>
      <w:r>
        <w:rPr>
          <w:rFonts w:hint="eastAsia" w:ascii="Times New Roman" w:hAnsi="Times New Roman" w:eastAsia="宋体" w:cs="Times New Roman"/>
          <w:kern w:val="0"/>
          <w:sz w:val="24"/>
          <w:szCs w:val="32"/>
          <w:lang w:val="en-US" w:eastAsia="zh-CN" w:bidi="ar-SA"/>
        </w:rPr>
        <w:t xml:space="preserve"> 合同当事人保证在履行合同过程中不侵犯对方及第三方的知识产权。乙方在工程设计时，因侵犯他人的专利权或其他知识产权所引起的责任，由乙方承担</w:t>
      </w:r>
      <w:r>
        <w:rPr>
          <w:rFonts w:hint="default" w:ascii="Times New Roman" w:hAnsi="Times New Roman" w:eastAsia="宋体" w:cs="Times New Roman"/>
          <w:kern w:val="0"/>
          <w:sz w:val="24"/>
          <w:szCs w:val="32"/>
          <w:lang w:val="en-US" w:eastAsia="zh-CN" w:bidi="ar-SA"/>
        </w:rPr>
        <w:t>.</w:t>
      </w:r>
    </w:p>
    <w:p w14:paraId="269941C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第十条 </w:t>
      </w:r>
      <w:r>
        <w:rPr>
          <w:rFonts w:hint="default" w:ascii="Times New Roman" w:hAnsi="Times New Roman" w:eastAsia="宋体" w:cs="Times New Roman"/>
          <w:color w:val="auto"/>
          <w:kern w:val="0"/>
          <w:sz w:val="24"/>
          <w:szCs w:val="32"/>
          <w:lang w:val="en-US" w:eastAsia="zh-CN" w:bidi="ar-SA"/>
        </w:rPr>
        <w:t>保密</w:t>
      </w:r>
    </w:p>
    <w:p w14:paraId="482F8B3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6B19422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第十一条</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highlight w:val="none"/>
          <w:lang w:val="en-US" w:eastAsia="zh-Hans" w:bidi="ar-SA"/>
        </w:rPr>
        <w:t>争议解决</w:t>
      </w:r>
    </w:p>
    <w:p w14:paraId="5A5DBC3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本合同在履行过程中发生的争议，由双方当事人协商解决，协商不成的按下列第</w:t>
      </w:r>
      <w:r>
        <w:rPr>
          <w:rFonts w:hint="default" w:ascii="Times New Roman" w:hAnsi="Times New Roman" w:eastAsia="宋体" w:cs="Times New Roman"/>
          <w:color w:val="auto"/>
          <w:kern w:val="0"/>
          <w:sz w:val="24"/>
          <w:szCs w:val="32"/>
          <w:u w:val="single"/>
          <w:lang w:val="en-US" w:eastAsia="zh-CN" w:bidi="ar-SA"/>
        </w:rPr>
        <w:t xml:space="preserve">   （二）   </w:t>
      </w:r>
      <w:r>
        <w:rPr>
          <w:rFonts w:hint="default" w:ascii="Times New Roman" w:hAnsi="Times New Roman" w:eastAsia="宋体" w:cs="Times New Roman"/>
          <w:color w:val="auto"/>
          <w:kern w:val="0"/>
          <w:sz w:val="24"/>
          <w:szCs w:val="32"/>
          <w:lang w:val="en-US" w:eastAsia="zh-CN" w:bidi="ar-SA"/>
        </w:rPr>
        <w:t>种方式解决：</w:t>
      </w:r>
    </w:p>
    <w:p w14:paraId="0CC2D4A1">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提交合同签定地仲裁委员会仲裁；</w:t>
      </w:r>
    </w:p>
    <w:p w14:paraId="34032234">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依法向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所在地人民法院起诉。</w:t>
      </w:r>
      <w:r>
        <w:rPr>
          <w:rFonts w:hint="eastAsia" w:ascii="宋体" w:hAnsi="宋体" w:eastAsia="宋体" w:cs="宋体"/>
          <w:kern w:val="0"/>
          <w:sz w:val="24"/>
          <w:szCs w:val="32"/>
          <w:lang w:val="en-US" w:eastAsia="zh-CN" w:bidi="ar-SA"/>
        </w:rPr>
        <w:t>因乙方违约，甲方为主张权利所支出的包含但不限于诉讼费、诉讼责任险费、律师费、保全费、鉴定费等全部费用由乙方承担。</w:t>
      </w:r>
    </w:p>
    <w:p w14:paraId="5E8BFB3E">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第十二条</w:t>
      </w:r>
      <w:r>
        <w:rPr>
          <w:rFonts w:hint="default" w:ascii="Times New Roman" w:hAnsi="Times New Roman" w:eastAsia="宋体" w:cs="Times New Roman"/>
          <w:color w:val="auto"/>
          <w:kern w:val="0"/>
          <w:sz w:val="24"/>
          <w:szCs w:val="32"/>
          <w:lang w:val="en-US" w:eastAsia="zh-CN" w:bidi="ar-SA"/>
        </w:rPr>
        <w:t xml:space="preserve"> 合同生效及其他</w:t>
      </w:r>
    </w:p>
    <w:p w14:paraId="1151EA4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派专人长期驻施工现场进行配合与解决有关问题时，双方应另行签订技术咨询服务合同。</w:t>
      </w:r>
    </w:p>
    <w:p w14:paraId="5AD6583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12.2乙方</w:t>
      </w:r>
      <w:r>
        <w:rPr>
          <w:rFonts w:hint="default" w:ascii="Times New Roman" w:hAnsi="Times New Roman" w:eastAsia="宋体" w:cs="Times New Roman"/>
          <w:color w:val="auto"/>
          <w:kern w:val="0"/>
          <w:sz w:val="24"/>
          <w:szCs w:val="32"/>
          <w:lang w:val="en-US" w:eastAsia="zh-CN" w:bidi="ar-SA"/>
        </w:rPr>
        <w:t>为本合同项目的服务至施工安装结束为止。</w:t>
      </w:r>
    </w:p>
    <w:p w14:paraId="121E0A6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12.3</w:t>
      </w:r>
      <w:r>
        <w:rPr>
          <w:rFonts w:hint="default" w:ascii="Times New Roman" w:hAnsi="Times New Roman" w:eastAsia="宋体" w:cs="Times New Roman"/>
          <w:color w:val="auto"/>
          <w:kern w:val="0"/>
          <w:sz w:val="24"/>
          <w:szCs w:val="32"/>
          <w:lang w:val="en-US" w:eastAsia="zh-CN" w:bidi="ar-SA"/>
        </w:rPr>
        <w:t>本工程项目中，</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不得指定建筑材料、设备的生产厂或供货商。</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需要</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配合建筑材料、设备的加工订货时，所需费用由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承担。</w:t>
      </w:r>
    </w:p>
    <w:p w14:paraId="1F11382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12.4甲方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配合引进项目的设计任务，从询价、对外谈判、国内外技术考察直至建成投产的各个阶段，应吸收承担有关设计任务的</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员参加。出国费用，除制装费外，其他费用由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w:t>
      </w:r>
    </w:p>
    <w:p w14:paraId="66F3922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12.5甲方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承担本合同内容以外的工作服务，另行签订协议并支付费用。</w:t>
      </w:r>
    </w:p>
    <w:p w14:paraId="27EA246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12.6</w:t>
      </w:r>
      <w:r>
        <w:rPr>
          <w:rFonts w:hint="default" w:ascii="Times New Roman" w:hAnsi="Times New Roman" w:eastAsia="宋体" w:cs="Times New Roman"/>
          <w:color w:val="auto"/>
          <w:kern w:val="0"/>
          <w:sz w:val="24"/>
          <w:szCs w:val="32"/>
          <w:lang w:val="en-US" w:eastAsia="zh-CN" w:bidi="ar-SA"/>
        </w:rPr>
        <w:t>由于不可抗力因素致使合同无法履行时，双方应及时协商解决。</w:t>
      </w:r>
    </w:p>
    <w:p w14:paraId="799189F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eastAsia" w:ascii="Times New Roman" w:hAnsi="Times New Roman" w:eastAsia="宋体" w:cs="Times New Roman"/>
          <w:color w:val="auto"/>
          <w:kern w:val="0"/>
          <w:sz w:val="24"/>
          <w:szCs w:val="32"/>
          <w:lang w:val="en-US" w:eastAsia="zh-CN" w:bidi="ar-SA"/>
        </w:rPr>
        <w:t>12.7</w:t>
      </w:r>
      <w:r>
        <w:rPr>
          <w:rFonts w:hint="default" w:ascii="Times New Roman" w:hAnsi="Times New Roman" w:eastAsia="宋体" w:cs="Times New Roman"/>
          <w:color w:val="auto"/>
          <w:kern w:val="0"/>
          <w:sz w:val="24"/>
          <w:szCs w:val="32"/>
          <w:lang w:val="en-US" w:eastAsia="zh-CN" w:bidi="ar-SA"/>
        </w:rPr>
        <w:t>本合同双方签字盖章即生效，一</w:t>
      </w:r>
      <w:r>
        <w:rPr>
          <w:rFonts w:hint="default" w:ascii="Times New Roman" w:hAnsi="Times New Roman" w:eastAsia="宋体" w:cs="Times New Roman"/>
          <w:color w:val="auto"/>
          <w:kern w:val="0"/>
          <w:sz w:val="24"/>
          <w:szCs w:val="32"/>
          <w:highlight w:val="none"/>
          <w:lang w:val="en-US" w:eastAsia="zh-CN" w:bidi="ar-SA"/>
        </w:rPr>
        <w:t>式</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陆</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u w:val="single"/>
          <w:lang w:val="en-US" w:eastAsia="zh-CN" w:bidi="ar-SA"/>
        </w:rPr>
        <w:t xml:space="preserve">  肆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贰</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p>
    <w:p w14:paraId="5799C3B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12.8</w:t>
      </w:r>
      <w:r>
        <w:rPr>
          <w:rFonts w:hint="default" w:ascii="Times New Roman" w:hAnsi="Times New Roman" w:eastAsia="宋体" w:cs="Times New Roman"/>
          <w:color w:val="auto"/>
          <w:kern w:val="0"/>
          <w:sz w:val="24"/>
          <w:szCs w:val="32"/>
          <w:lang w:val="en-US" w:eastAsia="zh-CN" w:bidi="ar-SA"/>
        </w:rPr>
        <w:t>本合同生效后，按规定应到项目所在地省级建设行政主管部门规定的审查部门备案；双方认为必要时，到工商行政管理部门鉴证。双方履行完合同规定的义务后，本合同即行终止。</w:t>
      </w:r>
    </w:p>
    <w:p w14:paraId="0D4D539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12.9</w:t>
      </w:r>
      <w:r>
        <w:rPr>
          <w:rFonts w:hint="default" w:ascii="Times New Roman" w:hAnsi="Times New Roman" w:eastAsia="宋体" w:cs="Times New Roman"/>
          <w:color w:val="auto"/>
          <w:kern w:val="0"/>
          <w:sz w:val="24"/>
          <w:szCs w:val="32"/>
          <w:lang w:val="en-US" w:eastAsia="zh-CN" w:bidi="ar-SA"/>
        </w:rPr>
        <w:t>双方认可的来往传真、电报、会议纪要等，均为合同的组成部分，与本合同具有同等法律效力。</w:t>
      </w:r>
    </w:p>
    <w:p w14:paraId="1E79BA1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12.10</w:t>
      </w:r>
      <w:r>
        <w:rPr>
          <w:rFonts w:hint="default" w:ascii="Times New Roman" w:hAnsi="Times New Roman" w:eastAsia="宋体" w:cs="Times New Roman"/>
          <w:color w:val="auto"/>
          <w:kern w:val="0"/>
          <w:sz w:val="24"/>
          <w:szCs w:val="32"/>
          <w:lang w:val="en-US" w:eastAsia="zh-CN" w:bidi="ar-SA"/>
        </w:rPr>
        <w:t>未尽事宜，经双方协商一致，签订补充协议，补充协议与本合同具有同等效力。</w:t>
      </w:r>
    </w:p>
    <w:p w14:paraId="20F0A89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74A370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D9BA3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4C1BC1C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8C5695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F312AA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163FA4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344E7E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7E0361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4025C356">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7C20427F">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24469094">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5C91F473">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p>
    <w:p w14:paraId="1E89199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名称：乌鲁木齐市天山区建设局        </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名称：（盖章）</w:t>
      </w:r>
    </w:p>
    <w:p w14:paraId="600E3F6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 xml:space="preserve"> （盖章）                      </w:t>
      </w:r>
    </w:p>
    <w:p w14:paraId="51CBC59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法定代表人：（签字）           法定代表人：（签字）</w:t>
      </w:r>
    </w:p>
    <w:p w14:paraId="0A43A88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开户银行：</w:t>
      </w:r>
      <w:r>
        <w:rPr>
          <w:rFonts w:hint="eastAsia" w:ascii="Times New Roman" w:hAnsi="Times New Roman" w:eastAsia="宋体" w:cs="Times New Roman"/>
          <w:color w:val="auto"/>
          <w:kern w:val="0"/>
          <w:sz w:val="24"/>
          <w:szCs w:val="32"/>
          <w:lang w:val="en-US" w:eastAsia="zh-CN" w:bidi="ar-SA"/>
        </w:rPr>
        <w:t xml:space="preserve">乌鲁木齐银行乌鲁    </w:t>
      </w:r>
      <w:r>
        <w:rPr>
          <w:rFonts w:hint="default" w:ascii="Times New Roman" w:hAnsi="Times New Roman" w:eastAsia="宋体" w:cs="Times New Roman"/>
          <w:color w:val="auto"/>
          <w:kern w:val="0"/>
          <w:sz w:val="24"/>
          <w:szCs w:val="32"/>
          <w:lang w:val="en-US" w:eastAsia="zh-CN" w:bidi="ar-SA"/>
        </w:rPr>
        <w:t xml:space="preserve">开户银行 ：  </w:t>
      </w:r>
    </w:p>
    <w:p w14:paraId="654AEB5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木齐天山区支行</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 xml:space="preserve">     </w:t>
      </w:r>
    </w:p>
    <w:p w14:paraId="5C437EE6">
      <w:pPr>
        <w:spacing w:line="560" w:lineRule="exact"/>
        <w:jc w:val="center"/>
        <w:rPr>
          <w:rFonts w:hint="default" w:ascii="Times New Roman" w:hAnsi="Times New Roman" w:eastAsia="仿宋_GB2312" w:cs="Times New Roman"/>
          <w:color w:val="auto"/>
          <w:sz w:val="32"/>
          <w:szCs w:val="32"/>
        </w:rPr>
      </w:pPr>
    </w:p>
    <w:p w14:paraId="23ACF13F">
      <w:pPr>
        <w:spacing w:line="560" w:lineRule="exact"/>
        <w:jc w:val="center"/>
        <w:rPr>
          <w:rFonts w:hint="default" w:ascii="Times New Roman" w:hAnsi="Times New Roman" w:eastAsia="仿宋_GB2312" w:cs="Times New Roman"/>
          <w:color w:val="auto"/>
          <w:sz w:val="32"/>
          <w:szCs w:val="32"/>
        </w:rPr>
      </w:pPr>
    </w:p>
    <w:p w14:paraId="07557214">
      <w:pPr>
        <w:spacing w:line="560" w:lineRule="exact"/>
        <w:jc w:val="center"/>
        <w:rPr>
          <w:rFonts w:hint="default" w:ascii="Times New Roman" w:hAnsi="Times New Roman" w:eastAsia="仿宋_GB2312" w:cs="Times New Roman"/>
          <w:color w:val="auto"/>
          <w:sz w:val="32"/>
          <w:szCs w:val="32"/>
        </w:rPr>
      </w:pPr>
    </w:p>
    <w:p w14:paraId="545D9CCC">
      <w:pPr>
        <w:spacing w:line="560" w:lineRule="exact"/>
        <w:jc w:val="center"/>
        <w:rPr>
          <w:rFonts w:hint="default" w:ascii="Times New Roman" w:hAnsi="Times New Roman" w:eastAsia="仿宋_GB2312" w:cs="Times New Roman"/>
          <w:color w:val="auto"/>
          <w:sz w:val="32"/>
          <w:szCs w:val="32"/>
        </w:rPr>
      </w:pPr>
    </w:p>
    <w:p w14:paraId="179A3978">
      <w:pPr>
        <w:spacing w:line="560" w:lineRule="exact"/>
        <w:jc w:val="center"/>
        <w:rPr>
          <w:rFonts w:hint="default" w:ascii="Times New Roman" w:hAnsi="Times New Roman" w:eastAsia="仿宋_GB2312" w:cs="Times New Roman"/>
          <w:color w:val="auto"/>
          <w:sz w:val="32"/>
          <w:szCs w:val="32"/>
        </w:rPr>
      </w:pPr>
    </w:p>
    <w:p w14:paraId="350AC0B8">
      <w:pPr>
        <w:spacing w:line="560" w:lineRule="exact"/>
        <w:jc w:val="center"/>
        <w:rPr>
          <w:rFonts w:hint="default" w:ascii="Times New Roman" w:hAnsi="Times New Roman" w:eastAsia="仿宋_GB2312" w:cs="Times New Roman"/>
          <w:color w:val="auto"/>
          <w:sz w:val="32"/>
          <w:szCs w:val="32"/>
        </w:rPr>
      </w:pPr>
    </w:p>
    <w:p w14:paraId="742B7958">
      <w:pPr>
        <w:spacing w:line="560" w:lineRule="exact"/>
        <w:jc w:val="center"/>
        <w:rPr>
          <w:rFonts w:hint="default" w:ascii="Times New Roman" w:hAnsi="Times New Roman" w:eastAsia="仿宋_GB2312" w:cs="Times New Roman"/>
          <w:color w:val="auto"/>
          <w:sz w:val="32"/>
          <w:szCs w:val="32"/>
        </w:rPr>
      </w:pPr>
    </w:p>
    <w:p w14:paraId="0D84C736">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新疆维吾尔自治区住房和城乡建设厅</w:t>
      </w:r>
    </w:p>
    <w:p w14:paraId="2D99AAA5">
      <w:pPr>
        <w:spacing w:line="560" w:lineRule="exact"/>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监印</w:t>
      </w:r>
    </w:p>
    <w:p w14:paraId="37794F5D">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新疆维吾尔自治区工商行政管理局</w:t>
      </w:r>
    </w:p>
    <w:p w14:paraId="6B4A84CD">
      <w:pPr>
        <w:spacing w:line="560" w:lineRule="exact"/>
        <w:jc w:val="center"/>
        <w:rPr>
          <w:rFonts w:hint="default" w:ascii="Times New Roman" w:hAnsi="Times New Roman" w:eastAsia="宋体" w:cs="Times New Roman"/>
          <w:color w:val="auto"/>
          <w:sz w:val="32"/>
          <w:szCs w:val="32"/>
        </w:rPr>
      </w:pPr>
      <w:r>
        <w:rPr>
          <w:rFonts w:hint="default" w:ascii="Times New Roman" w:hAnsi="Times New Roman" w:eastAsia="仿宋_GB2312" w:cs="Times New Roman"/>
          <w:color w:val="auto"/>
          <w:sz w:val="32"/>
          <w:szCs w:val="32"/>
        </w:rPr>
        <w:t>新疆新华华龙印务有限责任公司印刷</w:t>
      </w:r>
    </w:p>
    <w:p w14:paraId="6D64A09D">
      <w:pPr>
        <w:rPr>
          <w:rFonts w:ascii="Times New Roman" w:hAnsi="Times New Roman" w:eastAsia="宋体"/>
          <w:color w:val="auto"/>
          <w:sz w:val="32"/>
          <w:szCs w:val="32"/>
        </w:rPr>
      </w:pPr>
    </w:p>
    <w:p w14:paraId="709A4A1C">
      <w:pPr>
        <w:rPr>
          <w:rFonts w:ascii="方正仿宋_GB2312" w:hAnsi="方正仿宋_GB2312" w:eastAsia="方正仿宋_GB2312" w:cs="方正仿宋_GB2312"/>
          <w:bCs/>
          <w:kern w:val="0"/>
          <w:lang w:bidi="zh-CN"/>
        </w:rPr>
      </w:pPr>
      <w:r>
        <w:rPr>
          <w:rFonts w:ascii="方正仿宋_GB2312" w:hAnsi="方正仿宋_GB2312" w:eastAsia="方正仿宋_GB2312" w:cs="方正仿宋_GB2312"/>
          <w:bCs/>
          <w:kern w:val="0"/>
          <w:lang w:bidi="zh-CN"/>
        </w:rPr>
        <w:br w:type="page"/>
      </w:r>
    </w:p>
    <w:p w14:paraId="55ABA982">
      <w:pPr>
        <w:pStyle w:val="2"/>
      </w:pPr>
    </w:p>
    <w:p w14:paraId="66233B9D">
      <w:pPr>
        <w:pStyle w:val="3"/>
        <w:numPr>
          <w:ilvl w:val="0"/>
          <w:numId w:val="5"/>
        </w:numPr>
        <w:ind w:firstLine="643"/>
        <w:jc w:val="center"/>
        <w:rPr>
          <w:rFonts w:ascii="仿宋" w:hAnsi="仿宋" w:eastAsia="仿宋" w:cs="仿宋_GB2312"/>
          <w:sz w:val="32"/>
          <w:szCs w:val="32"/>
          <w:highlight w:val="none"/>
        </w:rPr>
      </w:pPr>
      <w:bookmarkStart w:id="18" w:name="_Toc134458903"/>
      <w:r>
        <w:rPr>
          <w:rFonts w:hint="eastAsia" w:ascii="仿宋" w:hAnsi="仿宋" w:eastAsia="仿宋" w:cs="仿宋_GB2312"/>
          <w:sz w:val="32"/>
          <w:szCs w:val="32"/>
          <w:highlight w:val="none"/>
        </w:rPr>
        <w:t>采购需求</w:t>
      </w:r>
      <w:bookmarkEnd w:id="18"/>
    </w:p>
    <w:p w14:paraId="5C95707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一、</w:t>
      </w:r>
      <w:r>
        <w:rPr>
          <w:rFonts w:hint="eastAsia" w:ascii="仿宋" w:hAnsi="仿宋" w:eastAsia="仿宋" w:cs="仿宋"/>
          <w:color w:val="auto"/>
          <w:sz w:val="24"/>
          <w:szCs w:val="24"/>
          <w:highlight w:val="none"/>
          <w:lang w:val="en-US" w:eastAsia="zh-CN" w:bidi="ar"/>
        </w:rPr>
        <w:t>采购需求</w:t>
      </w:r>
    </w:p>
    <w:p w14:paraId="373FAA5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按照国家及地方相关的法律法规、技术规范规定的具体要求，完成本项目可研 </w:t>
      </w:r>
    </w:p>
    <w:p w14:paraId="043B923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报告编制。</w:t>
      </w:r>
    </w:p>
    <w:p w14:paraId="59ABCD3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二：服务要求</w:t>
      </w:r>
      <w:r>
        <w:rPr>
          <w:rFonts w:hint="eastAsia" w:ascii="仿宋" w:hAnsi="仿宋" w:eastAsia="仿宋" w:cs="仿宋"/>
          <w:color w:val="auto"/>
          <w:sz w:val="24"/>
          <w:szCs w:val="24"/>
          <w:highlight w:val="none"/>
          <w:lang w:bidi="ar"/>
        </w:rPr>
        <w:t xml:space="preserve">                 </w:t>
      </w:r>
    </w:p>
    <w:p w14:paraId="4F1990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（一）成交人在执行本项目期限内，必须按投标时所报的人员进行作业，业务人 </w:t>
      </w:r>
    </w:p>
    <w:p w14:paraId="4B5442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员要按甲方要求提供业务服务等相关工作；如有特殊情况需要更换业务人员（业务人员需具备相应的资质），必须经采购人及监管部门同意后方可更换。 </w:t>
      </w:r>
    </w:p>
    <w:p w14:paraId="683379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（二）可研报告按照国家及行业标准编本项目可行性研究报告等。根据甲方要求 </w:t>
      </w:r>
    </w:p>
    <w:p w14:paraId="45734A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提交成果文件，成果文件表达清晰满足采购人要求，符合国家及行业规范标准，并通过发改委专家评审，协助甲方取得可研批复。</w:t>
      </w:r>
    </w:p>
    <w:p w14:paraId="7C72A8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三</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报价要求</w:t>
      </w:r>
    </w:p>
    <w:p w14:paraId="11BD11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本次采购采购预算包含交付成果文件服务内容中所有费用。采购人不再支付中标价以外的任何费用。</w:t>
      </w:r>
    </w:p>
    <w:p w14:paraId="58CD04CB">
      <w:pPr>
        <w:numPr>
          <w:ilvl w:val="0"/>
          <w:numId w:val="13"/>
        </w:numPr>
        <w:rPr>
          <w:rFonts w:hint="default"/>
          <w:lang w:val="en-US" w:eastAsia="zh-CN"/>
        </w:rPr>
      </w:pPr>
      <w:r>
        <w:rPr>
          <w:rFonts w:hint="eastAsia"/>
          <w:lang w:val="en-US" w:eastAsia="zh-CN"/>
        </w:rPr>
        <w:t>验收</w:t>
      </w:r>
    </w:p>
    <w:p w14:paraId="72A7CE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服务期满或完成服务成果后，采购人应对服务的成果进行详细而全面的检验。采购人有权限根据检验结果要求成交人立即更换或者提出索赔要求。</w:t>
      </w:r>
    </w:p>
    <w:p w14:paraId="6CA4AFD5">
      <w:pPr>
        <w:pStyle w:val="2"/>
        <w:numPr>
          <w:ilvl w:val="0"/>
          <w:numId w:val="13"/>
        </w:numPr>
        <w:ind w:left="0" w:leftChars="0" w:firstLine="0" w:firstLineChars="0"/>
        <w:rPr>
          <w:rFonts w:hint="eastAsia" w:ascii="仿宋" w:hAnsi="仿宋" w:eastAsia="仿宋" w:cs="仿宋"/>
          <w:b w:val="0"/>
          <w:color w:val="auto"/>
          <w:kern w:val="2"/>
          <w:sz w:val="24"/>
          <w:szCs w:val="24"/>
          <w:highlight w:val="none"/>
          <w:lang w:val="en-US" w:eastAsia="zh-CN" w:bidi="ar"/>
        </w:rPr>
      </w:pPr>
      <w:r>
        <w:rPr>
          <w:rFonts w:hint="eastAsia" w:ascii="仿宋" w:hAnsi="仿宋" w:eastAsia="仿宋" w:cs="仿宋"/>
          <w:b w:val="0"/>
          <w:color w:val="auto"/>
          <w:kern w:val="2"/>
          <w:sz w:val="24"/>
          <w:szCs w:val="24"/>
          <w:highlight w:val="none"/>
          <w:lang w:val="en-US" w:eastAsia="zh-CN" w:bidi="ar"/>
        </w:rPr>
        <w:t>履约要求</w:t>
      </w:r>
    </w:p>
    <w:p w14:paraId="2A99F9B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、服务期限：</w:t>
      </w:r>
      <w:r>
        <w:rPr>
          <w:rFonts w:hint="eastAsia" w:ascii="仿宋" w:hAnsi="仿宋" w:eastAsia="仿宋" w:cs="仿宋"/>
          <w:color w:val="auto"/>
          <w:sz w:val="24"/>
          <w:szCs w:val="24"/>
          <w:highlight w:val="none"/>
          <w:lang w:val="en-US" w:eastAsia="zh-CN" w:bidi="ar"/>
        </w:rPr>
        <w:t>20日历天</w:t>
      </w:r>
    </w:p>
    <w:p w14:paraId="7B44E0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、交付或实施的地点：</w:t>
      </w:r>
      <w:r>
        <w:rPr>
          <w:rFonts w:hint="eastAsia" w:ascii="仿宋" w:hAnsi="仿宋" w:eastAsia="仿宋" w:cs="仿宋"/>
          <w:color w:val="auto"/>
          <w:sz w:val="24"/>
          <w:szCs w:val="24"/>
          <w:highlight w:val="none"/>
          <w:lang w:val="en-US" w:eastAsia="zh-CN" w:bidi="ar"/>
        </w:rPr>
        <w:t>乌鲁木齐市</w:t>
      </w:r>
    </w:p>
    <w:p w14:paraId="288EFF57">
      <w:pPr>
        <w:numPr>
          <w:ilvl w:val="0"/>
          <w:numId w:val="0"/>
        </w:numPr>
        <w:ind w:leftChars="0"/>
        <w:rPr>
          <w:rFonts w:hint="default"/>
          <w:lang w:val="en-US" w:eastAsia="zh-CN"/>
        </w:rPr>
      </w:pPr>
    </w:p>
    <w:p w14:paraId="1DFC1BF2">
      <w:pPr>
        <w:pStyle w:val="2"/>
        <w:rPr>
          <w:rFonts w:hint="default"/>
          <w:lang w:val="en-US" w:eastAsia="zh-CN"/>
        </w:rPr>
      </w:pPr>
    </w:p>
    <w:p w14:paraId="40787694">
      <w:pPr>
        <w:pStyle w:val="55"/>
        <w:spacing w:before="0" w:after="0" w:line="480" w:lineRule="atLeast"/>
        <w:rPr>
          <w:rFonts w:ascii="仿宋" w:hAnsi="仿宋" w:eastAsia="仿宋" w:cs="仿宋"/>
          <w:bCs w:val="0"/>
          <w:spacing w:val="0"/>
          <w:sz w:val="24"/>
          <w:szCs w:val="24"/>
          <w:lang w:bidi="zh-CN"/>
        </w:rPr>
      </w:pPr>
    </w:p>
    <w:p w14:paraId="22F38892">
      <w:pPr>
        <w:pStyle w:val="55"/>
        <w:spacing w:before="0" w:after="0" w:line="480" w:lineRule="atLeast"/>
        <w:rPr>
          <w:rFonts w:ascii="仿宋" w:hAnsi="仿宋" w:eastAsia="仿宋" w:cs="仿宋"/>
          <w:bCs w:val="0"/>
          <w:spacing w:val="0"/>
          <w:sz w:val="24"/>
          <w:szCs w:val="24"/>
          <w:lang w:bidi="zh-CN"/>
        </w:rPr>
      </w:pPr>
    </w:p>
    <w:p w14:paraId="1E74A0BC">
      <w:pPr>
        <w:pStyle w:val="3"/>
        <w:numPr>
          <w:ilvl w:val="0"/>
          <w:numId w:val="5"/>
        </w:numPr>
        <w:ind w:firstLine="643"/>
        <w:jc w:val="center"/>
        <w:rPr>
          <w:rFonts w:ascii="仿宋" w:hAnsi="仿宋" w:eastAsia="仿宋" w:cs="仿宋_GB2312"/>
          <w:sz w:val="32"/>
          <w:szCs w:val="32"/>
        </w:rPr>
      </w:pPr>
      <w:bookmarkStart w:id="19" w:name="_Toc134458904"/>
      <w:r>
        <w:rPr>
          <w:rFonts w:hint="eastAsia" w:ascii="仿宋" w:hAnsi="仿宋" w:eastAsia="仿宋" w:cs="仿宋_GB2312"/>
          <w:sz w:val="32"/>
          <w:szCs w:val="32"/>
        </w:rPr>
        <w:t>评标程序、评标方法和评标标准</w:t>
      </w:r>
      <w:bookmarkEnd w:id="19"/>
    </w:p>
    <w:p w14:paraId="173686A7">
      <w:pPr>
        <w:numPr>
          <w:ilvl w:val="0"/>
          <w:numId w:val="14"/>
        </w:numPr>
        <w:spacing w:line="500" w:lineRule="exact"/>
        <w:outlineLvl w:val="1"/>
        <w:rPr>
          <w:rFonts w:ascii="仿宋" w:hAnsi="仿宋" w:eastAsia="仿宋" w:cs="仿宋_GB2312"/>
          <w:b/>
          <w:bCs/>
        </w:rPr>
      </w:pPr>
      <w:bookmarkStart w:id="20" w:name="_Toc134458905"/>
      <w:r>
        <w:rPr>
          <w:rFonts w:ascii="仿宋" w:hAnsi="仿宋" w:eastAsia="仿宋" w:cs="仿宋_GB2312"/>
          <w:b/>
          <w:bCs/>
        </w:rPr>
        <w:t>评标方法</w:t>
      </w:r>
      <w:bookmarkEnd w:id="20"/>
      <w:r>
        <w:rPr>
          <w:rFonts w:ascii="仿宋" w:hAnsi="仿宋" w:eastAsia="仿宋" w:cs="仿宋_GB2312"/>
          <w:b/>
          <w:bCs/>
        </w:rPr>
        <w:t xml:space="preserve"> </w:t>
      </w:r>
    </w:p>
    <w:p w14:paraId="617285B1">
      <w:pPr>
        <w:spacing w:line="500" w:lineRule="exact"/>
        <w:ind w:firstLine="480" w:firstLineChars="200"/>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1BE1F142">
      <w:pPr>
        <w:numPr>
          <w:ilvl w:val="0"/>
          <w:numId w:val="14"/>
        </w:numPr>
        <w:spacing w:line="500" w:lineRule="exact"/>
        <w:outlineLvl w:val="1"/>
        <w:rPr>
          <w:rFonts w:ascii="仿宋" w:hAnsi="仿宋" w:eastAsia="仿宋" w:cs="仿宋_GB2312"/>
          <w:b/>
          <w:bCs/>
        </w:rPr>
      </w:pPr>
      <w:bookmarkStart w:id="21" w:name="_Toc134458906"/>
      <w:r>
        <w:rPr>
          <w:rFonts w:ascii="仿宋" w:hAnsi="仿宋" w:eastAsia="仿宋" w:cs="仿宋_GB2312"/>
          <w:b/>
          <w:bCs/>
        </w:rPr>
        <w:t>评标原则</w:t>
      </w:r>
      <w:bookmarkEnd w:id="21"/>
    </w:p>
    <w:p w14:paraId="07EF1991">
      <w:pPr>
        <w:numPr>
          <w:ilvl w:val="1"/>
          <w:numId w:val="14"/>
        </w:numPr>
        <w:spacing w:line="500" w:lineRule="exact"/>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5DCF4820">
      <w:pPr>
        <w:numPr>
          <w:ilvl w:val="1"/>
          <w:numId w:val="14"/>
        </w:numPr>
        <w:spacing w:line="500" w:lineRule="exact"/>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713BFBD8">
      <w:pPr>
        <w:numPr>
          <w:ilvl w:val="0"/>
          <w:numId w:val="14"/>
        </w:numPr>
        <w:spacing w:line="500" w:lineRule="exact"/>
        <w:outlineLvl w:val="1"/>
        <w:rPr>
          <w:rFonts w:ascii="仿宋" w:hAnsi="仿宋" w:eastAsia="仿宋" w:cs="仿宋_GB2312"/>
          <w:b/>
          <w:bCs/>
        </w:rPr>
      </w:pPr>
      <w:bookmarkStart w:id="22" w:name="_Toc134458907"/>
      <w:r>
        <w:rPr>
          <w:rFonts w:ascii="仿宋" w:hAnsi="仿宋" w:eastAsia="仿宋" w:cs="仿宋_GB2312"/>
          <w:b/>
          <w:bCs/>
        </w:rPr>
        <w:t>资格审查</w:t>
      </w:r>
      <w:bookmarkEnd w:id="22"/>
    </w:p>
    <w:p w14:paraId="396B7679">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1AC77A7E">
      <w:pPr>
        <w:spacing w:line="500" w:lineRule="exact"/>
        <w:jc w:val="center"/>
        <w:rPr>
          <w:rFonts w:ascii="仿宋" w:hAnsi="仿宋" w:eastAsia="仿宋" w:cs="仿宋_GB2312"/>
          <w:b/>
          <w:bCs/>
        </w:rPr>
      </w:pPr>
      <w:r>
        <w:rPr>
          <w:rFonts w:ascii="仿宋" w:hAnsi="仿宋" w:eastAsia="仿宋" w:cs="仿宋_GB2312"/>
          <w:b/>
          <w:bCs/>
        </w:rPr>
        <w:t>资格审查要求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5295"/>
      </w:tblGrid>
      <w:tr w14:paraId="2E9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B162D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552" w:type="dxa"/>
            <w:vAlign w:val="center"/>
          </w:tcPr>
          <w:p w14:paraId="5628E0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0C51DD03">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1445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CE7B5B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552" w:type="dxa"/>
            <w:vAlign w:val="center"/>
          </w:tcPr>
          <w:p w14:paraId="0F7BF604">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307792CD">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w:t>
            </w:r>
          </w:p>
          <w:p w14:paraId="10879A6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6B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66527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552" w:type="dxa"/>
            <w:vAlign w:val="center"/>
          </w:tcPr>
          <w:p w14:paraId="27AEB24D">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29C3BBB">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本单位上一年度由会计师事务所出具的财务审计报告（当上一年度审计报告未出来时（每年6月前），可提供前一年度审计报告），审计报告须包括资产负债表、利润表、现金流量表、所有者权益变动（如有）及其附注（</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并加盖本单位公章）。如供应商无法提供上年度审计报告，则需提供开标日前三个月内银行出具的资信证明原件或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加盖公章。如供应商注册成立不足三个月的则提供承诺书（自拟）原件。</w:t>
            </w:r>
          </w:p>
        </w:tc>
      </w:tr>
      <w:tr w14:paraId="3DE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B3799A7">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552" w:type="dxa"/>
            <w:vAlign w:val="center"/>
          </w:tcPr>
          <w:p w14:paraId="6A8A0A36">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476D076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566E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7A8E223">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552" w:type="dxa"/>
            <w:vAlign w:val="center"/>
          </w:tcPr>
          <w:p w14:paraId="6903F527">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A396673">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1.须提供响应文件递交截止日期之前六个月内任何一期的纳税记录（如供应商缴纳的增值税、所得税、印花税等我国现行税种中任意一项即可）或证明文件原件或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加盖公章（依法免税的应提供相应文件说明）</w:t>
            </w:r>
          </w:p>
          <w:p w14:paraId="77738DE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2.须提供响应文件递交截止日期之前六个月内为员工缴纳社会保障资金的证明材料原件或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加盖公章（任意一个月即可），证明材料是缴纳社会保险的凭据（专用收据或社会保险缴纳清单或银行回单等）（依法不需要缴纳社会保障资金的应提供相应文件说明）</w:t>
            </w:r>
          </w:p>
        </w:tc>
      </w:tr>
      <w:tr w14:paraId="3B2A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02872A">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552" w:type="dxa"/>
            <w:vAlign w:val="center"/>
          </w:tcPr>
          <w:p w14:paraId="553E194F">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266B310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789B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9F1630">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552" w:type="dxa"/>
            <w:vAlign w:val="center"/>
          </w:tcPr>
          <w:p w14:paraId="59A30680">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634592B2">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查询渠道：信用中国网站和中国政府采购网</w:t>
            </w:r>
          </w:p>
          <w:p w14:paraId="13E2508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查询时间：响应截止时间后至资格审查阶段完成；</w:t>
            </w:r>
          </w:p>
          <w:p w14:paraId="7157BAC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09A0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2577AF9">
            <w:pPr>
              <w:jc w:val="center"/>
              <w:rPr>
                <w:rFonts w:hint="eastAsia" w:ascii="仿宋" w:hAnsi="仿宋" w:eastAsia="仿宋" w:cs="仿宋_GB2312"/>
                <w:color w:val="000000"/>
                <w:sz w:val="21"/>
                <w:szCs w:val="21"/>
                <w:lang w:val="en-US" w:eastAsia="zh-CN" w:bidi="ar"/>
              </w:rPr>
            </w:pPr>
            <w:r>
              <w:rPr>
                <w:rFonts w:hint="eastAsia" w:ascii="仿宋" w:hAnsi="仿宋" w:eastAsia="仿宋" w:cs="仿宋_GB2312"/>
                <w:color w:val="000000"/>
                <w:sz w:val="21"/>
                <w:szCs w:val="21"/>
                <w:lang w:val="en-US" w:eastAsia="zh-CN" w:bidi="ar"/>
              </w:rPr>
              <w:t>7</w:t>
            </w:r>
          </w:p>
        </w:tc>
        <w:tc>
          <w:tcPr>
            <w:tcW w:w="2552" w:type="dxa"/>
            <w:vAlign w:val="center"/>
          </w:tcPr>
          <w:p w14:paraId="4766B192">
            <w:pPr>
              <w:spacing w:line="320" w:lineRule="exact"/>
              <w:jc w:val="center"/>
              <w:rPr>
                <w:rFonts w:hint="default" w:ascii="仿宋" w:hAnsi="仿宋" w:eastAsia="仿宋" w:cs="仿宋_GB2312"/>
                <w:color w:val="000000"/>
                <w:sz w:val="21"/>
                <w:szCs w:val="21"/>
                <w:lang w:val="en-US" w:eastAsia="zh-CN" w:bidi="ar"/>
              </w:rPr>
            </w:pPr>
            <w:r>
              <w:rPr>
                <w:rFonts w:hint="eastAsia" w:ascii="仿宋" w:hAnsi="仿宋" w:eastAsia="仿宋" w:cs="仿宋_GB2312"/>
                <w:color w:val="000000"/>
                <w:sz w:val="21"/>
                <w:szCs w:val="21"/>
                <w:lang w:val="en-US" w:eastAsia="zh-CN" w:bidi="ar"/>
              </w:rPr>
              <w:t>磋商保证金</w:t>
            </w:r>
          </w:p>
        </w:tc>
        <w:tc>
          <w:tcPr>
            <w:tcW w:w="5295" w:type="dxa"/>
            <w:vAlign w:val="center"/>
          </w:tcPr>
          <w:p w14:paraId="2CC3B2A2">
            <w:pPr>
              <w:spacing w:line="320" w:lineRule="exac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按照采购文件的规定提交磋商保证金</w:t>
            </w:r>
          </w:p>
        </w:tc>
      </w:tr>
    </w:tbl>
    <w:p w14:paraId="4668DB5B">
      <w:pPr>
        <w:pStyle w:val="39"/>
        <w:ind w:firstLine="0" w:firstLineChars="0"/>
        <w:rPr>
          <w:rFonts w:ascii="仿宋" w:hAnsi="仿宋" w:eastAsia="仿宋" w:cs="仿宋_GB2312"/>
          <w:b/>
          <w:bCs/>
          <w:lang w:val="en-US"/>
        </w:rPr>
      </w:pPr>
    </w:p>
    <w:p w14:paraId="38BA4075">
      <w:pPr>
        <w:pStyle w:val="32"/>
        <w:rPr>
          <w:lang w:val="en-US"/>
        </w:rPr>
      </w:pPr>
    </w:p>
    <w:p w14:paraId="32A97AD3">
      <w:pPr>
        <w:pStyle w:val="39"/>
        <w:numPr>
          <w:ilvl w:val="0"/>
          <w:numId w:val="14"/>
        </w:numPr>
        <w:spacing w:line="500" w:lineRule="exact"/>
        <w:ind w:firstLine="0" w:firstLineChars="0"/>
        <w:outlineLvl w:val="1"/>
        <w:rPr>
          <w:rFonts w:ascii="仿宋" w:hAnsi="仿宋" w:eastAsia="仿宋"/>
          <w:lang w:val="en-US"/>
        </w:rPr>
      </w:pPr>
      <w:bookmarkStart w:id="23" w:name="_Toc134458908"/>
      <w:r>
        <w:rPr>
          <w:rFonts w:hint="eastAsia" w:ascii="仿宋" w:hAnsi="仿宋" w:eastAsia="仿宋" w:cs="仿宋_GB2312"/>
          <w:b/>
          <w:bCs/>
          <w:lang w:val="en-US"/>
        </w:rPr>
        <w:t>符合性审查</w:t>
      </w:r>
      <w:bookmarkEnd w:id="23"/>
    </w:p>
    <w:p w14:paraId="5CD222B6">
      <w:pPr>
        <w:numPr>
          <w:ilvl w:val="1"/>
          <w:numId w:val="14"/>
        </w:numPr>
        <w:spacing w:line="500" w:lineRule="exact"/>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57755040">
      <w:pPr>
        <w:pStyle w:val="39"/>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55"/>
        <w:gridCol w:w="6174"/>
      </w:tblGrid>
      <w:tr w14:paraId="76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372EBBD">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455" w:type="dxa"/>
            <w:vAlign w:val="center"/>
          </w:tcPr>
          <w:p w14:paraId="5C942347">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174" w:type="dxa"/>
            <w:vAlign w:val="center"/>
          </w:tcPr>
          <w:p w14:paraId="3CD7C5B1">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4DF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E786067">
            <w:pPr>
              <w:jc w:val="center"/>
              <w:rPr>
                <w:rFonts w:ascii="仿宋" w:hAnsi="仿宋" w:eastAsia="仿宋" w:cs="仿宋_GB2312"/>
                <w:sz w:val="21"/>
                <w:szCs w:val="21"/>
              </w:rPr>
            </w:pPr>
            <w:r>
              <w:rPr>
                <w:rFonts w:hint="eastAsia" w:ascii="仿宋" w:hAnsi="仿宋" w:eastAsia="仿宋" w:cs="仿宋_GB2312"/>
                <w:sz w:val="21"/>
                <w:szCs w:val="21"/>
              </w:rPr>
              <w:t>1</w:t>
            </w:r>
          </w:p>
        </w:tc>
        <w:tc>
          <w:tcPr>
            <w:tcW w:w="1455" w:type="dxa"/>
            <w:vAlign w:val="center"/>
          </w:tcPr>
          <w:p w14:paraId="3D33BAC5">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174" w:type="dxa"/>
            <w:vAlign w:val="center"/>
          </w:tcPr>
          <w:p w14:paraId="73325D91">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23E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4AB62BC">
            <w:pPr>
              <w:jc w:val="center"/>
              <w:rPr>
                <w:rFonts w:ascii="仿宋" w:hAnsi="仿宋" w:eastAsia="仿宋" w:cs="仿宋_GB2312"/>
                <w:sz w:val="21"/>
                <w:szCs w:val="21"/>
              </w:rPr>
            </w:pPr>
            <w:r>
              <w:rPr>
                <w:rFonts w:hint="eastAsia" w:ascii="仿宋" w:hAnsi="仿宋" w:eastAsia="仿宋" w:cs="仿宋_GB2312"/>
                <w:sz w:val="21"/>
                <w:szCs w:val="21"/>
              </w:rPr>
              <w:t>2</w:t>
            </w:r>
          </w:p>
        </w:tc>
        <w:tc>
          <w:tcPr>
            <w:tcW w:w="1455" w:type="dxa"/>
            <w:vAlign w:val="center"/>
          </w:tcPr>
          <w:p w14:paraId="64F49C01">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174" w:type="dxa"/>
            <w:vAlign w:val="center"/>
          </w:tcPr>
          <w:p w14:paraId="1722CE50">
            <w:pPr>
              <w:spacing w:line="320" w:lineRule="exact"/>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066A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6C03E68">
            <w:pPr>
              <w:jc w:val="center"/>
              <w:rPr>
                <w:rFonts w:ascii="仿宋" w:hAnsi="仿宋" w:eastAsia="仿宋" w:cs="仿宋_GB2312"/>
                <w:sz w:val="21"/>
                <w:szCs w:val="21"/>
              </w:rPr>
            </w:pPr>
            <w:r>
              <w:rPr>
                <w:rFonts w:hint="eastAsia" w:ascii="仿宋" w:hAnsi="仿宋" w:eastAsia="仿宋" w:cs="仿宋_GB2312"/>
                <w:sz w:val="21"/>
                <w:szCs w:val="21"/>
              </w:rPr>
              <w:t>3</w:t>
            </w:r>
          </w:p>
        </w:tc>
        <w:tc>
          <w:tcPr>
            <w:tcW w:w="1455" w:type="dxa"/>
            <w:vAlign w:val="center"/>
          </w:tcPr>
          <w:p w14:paraId="4BB2FE1C">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174" w:type="dxa"/>
            <w:vAlign w:val="center"/>
          </w:tcPr>
          <w:p w14:paraId="6707F869">
            <w:pPr>
              <w:spacing w:line="320" w:lineRule="exact"/>
              <w:rPr>
                <w:rFonts w:ascii="仿宋" w:hAnsi="仿宋" w:eastAsia="仿宋" w:cs="仿宋_GB2312"/>
                <w:sz w:val="21"/>
                <w:szCs w:val="21"/>
              </w:rPr>
            </w:pPr>
            <w:r>
              <w:rPr>
                <w:rFonts w:hint="eastAsia" w:ascii="仿宋" w:hAnsi="仿宋" w:eastAsia="仿宋" w:cs="仿宋_GB2312"/>
                <w:sz w:val="21"/>
                <w:szCs w:val="21"/>
              </w:rPr>
              <w:t>最后报价未超过磋商文件中规定的预算金额或者最高限价；</w:t>
            </w:r>
          </w:p>
        </w:tc>
      </w:tr>
      <w:tr w14:paraId="17E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ED09AAB">
            <w:pPr>
              <w:jc w:val="center"/>
              <w:rPr>
                <w:rFonts w:ascii="仿宋" w:hAnsi="仿宋" w:eastAsia="仿宋" w:cs="仿宋_GB2312"/>
                <w:sz w:val="21"/>
                <w:szCs w:val="21"/>
              </w:rPr>
            </w:pPr>
            <w:r>
              <w:rPr>
                <w:rFonts w:hint="eastAsia" w:ascii="仿宋" w:hAnsi="仿宋" w:eastAsia="仿宋" w:cs="仿宋_GB2312"/>
                <w:sz w:val="21"/>
                <w:szCs w:val="21"/>
              </w:rPr>
              <w:t>4</w:t>
            </w:r>
          </w:p>
        </w:tc>
        <w:tc>
          <w:tcPr>
            <w:tcW w:w="1455" w:type="dxa"/>
            <w:vAlign w:val="center"/>
          </w:tcPr>
          <w:p w14:paraId="69CF902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174" w:type="dxa"/>
            <w:vAlign w:val="center"/>
          </w:tcPr>
          <w:p w14:paraId="5375D0C0">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响应文件未出现可选择性或可调整的报价（采购文件另有规定的除外）</w:t>
            </w:r>
          </w:p>
        </w:tc>
      </w:tr>
      <w:tr w14:paraId="7171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B99A2B">
            <w:pPr>
              <w:jc w:val="center"/>
              <w:rPr>
                <w:rFonts w:ascii="仿宋" w:hAnsi="仿宋" w:eastAsia="仿宋" w:cs="仿宋_GB2312"/>
                <w:sz w:val="21"/>
                <w:szCs w:val="21"/>
              </w:rPr>
            </w:pPr>
            <w:r>
              <w:rPr>
                <w:rFonts w:hint="eastAsia" w:ascii="仿宋" w:hAnsi="仿宋" w:eastAsia="仿宋" w:cs="仿宋_GB2312"/>
                <w:sz w:val="21"/>
                <w:szCs w:val="21"/>
              </w:rPr>
              <w:t>5</w:t>
            </w:r>
          </w:p>
        </w:tc>
        <w:tc>
          <w:tcPr>
            <w:tcW w:w="1455" w:type="dxa"/>
            <w:vAlign w:val="center"/>
          </w:tcPr>
          <w:p w14:paraId="52D7A532">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174" w:type="dxa"/>
            <w:vAlign w:val="center"/>
          </w:tcPr>
          <w:p w14:paraId="132F85B8">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响应文件中承诺的响应有效期满足采购文件中载明的响应有效期的</w:t>
            </w:r>
          </w:p>
        </w:tc>
      </w:tr>
      <w:tr w14:paraId="4CF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36FC0E6">
            <w:pPr>
              <w:jc w:val="center"/>
              <w:rPr>
                <w:rFonts w:ascii="仿宋" w:hAnsi="仿宋" w:eastAsia="仿宋" w:cs="仿宋_GB2312"/>
                <w:sz w:val="21"/>
                <w:szCs w:val="21"/>
              </w:rPr>
            </w:pPr>
            <w:r>
              <w:rPr>
                <w:rFonts w:hint="eastAsia" w:ascii="仿宋" w:hAnsi="仿宋" w:eastAsia="仿宋" w:cs="仿宋_GB2312"/>
                <w:sz w:val="21"/>
                <w:szCs w:val="21"/>
              </w:rPr>
              <w:t>6</w:t>
            </w:r>
          </w:p>
        </w:tc>
        <w:tc>
          <w:tcPr>
            <w:tcW w:w="1455" w:type="dxa"/>
            <w:vAlign w:val="center"/>
          </w:tcPr>
          <w:p w14:paraId="7FB0904E">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174" w:type="dxa"/>
            <w:vAlign w:val="center"/>
          </w:tcPr>
          <w:p w14:paraId="77972D6A">
            <w:pPr>
              <w:spacing w:line="320" w:lineRule="exact"/>
              <w:rPr>
                <w:rFonts w:ascii="仿宋" w:hAnsi="仿宋" w:eastAsia="仿宋" w:cs="仿宋_GB2312"/>
                <w:sz w:val="21"/>
                <w:szCs w:val="21"/>
              </w:rPr>
            </w:pPr>
            <w:r>
              <w:rPr>
                <w:rFonts w:hint="eastAsia" w:ascii="仿宋" w:hAnsi="仿宋" w:eastAsia="仿宋" w:cs="仿宋_GB2312"/>
                <w:sz w:val="21"/>
                <w:szCs w:val="21"/>
              </w:rPr>
              <w:t>按照采购文件要求签署、盖章的</w:t>
            </w:r>
          </w:p>
        </w:tc>
      </w:tr>
      <w:tr w14:paraId="081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2A7643">
            <w:pPr>
              <w:jc w:val="center"/>
              <w:rPr>
                <w:rFonts w:ascii="仿宋" w:hAnsi="仿宋" w:eastAsia="仿宋" w:cs="仿宋_GB2312"/>
                <w:sz w:val="21"/>
                <w:szCs w:val="21"/>
              </w:rPr>
            </w:pPr>
            <w:r>
              <w:rPr>
                <w:rFonts w:ascii="仿宋" w:hAnsi="仿宋" w:eastAsia="仿宋" w:cs="仿宋_GB2312"/>
                <w:sz w:val="21"/>
                <w:szCs w:val="21"/>
              </w:rPr>
              <w:t>7</w:t>
            </w:r>
          </w:p>
        </w:tc>
        <w:tc>
          <w:tcPr>
            <w:tcW w:w="1455" w:type="dxa"/>
            <w:vAlign w:val="center"/>
          </w:tcPr>
          <w:p w14:paraId="1E8F95ED">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174" w:type="dxa"/>
            <w:vAlign w:val="center"/>
          </w:tcPr>
          <w:p w14:paraId="43D0DCC8">
            <w:pPr>
              <w:spacing w:line="320" w:lineRule="exact"/>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064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076A66B">
            <w:pPr>
              <w:jc w:val="center"/>
              <w:rPr>
                <w:rFonts w:ascii="仿宋" w:hAnsi="仿宋" w:eastAsia="仿宋" w:cs="仿宋_GB2312"/>
                <w:sz w:val="21"/>
                <w:szCs w:val="21"/>
              </w:rPr>
            </w:pPr>
            <w:r>
              <w:rPr>
                <w:rFonts w:ascii="仿宋" w:hAnsi="仿宋" w:eastAsia="仿宋" w:cs="仿宋_GB2312"/>
                <w:sz w:val="21"/>
                <w:szCs w:val="21"/>
              </w:rPr>
              <w:t>8</w:t>
            </w:r>
          </w:p>
        </w:tc>
        <w:tc>
          <w:tcPr>
            <w:tcW w:w="1455" w:type="dxa"/>
            <w:vAlign w:val="center"/>
          </w:tcPr>
          <w:p w14:paraId="39491E9A">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174" w:type="dxa"/>
            <w:vAlign w:val="center"/>
          </w:tcPr>
          <w:p w14:paraId="27596C32">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17C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4DA03F9">
            <w:pPr>
              <w:jc w:val="center"/>
              <w:rPr>
                <w:rFonts w:ascii="仿宋" w:hAnsi="仿宋" w:eastAsia="仿宋" w:cs="仿宋_GB2312"/>
                <w:sz w:val="21"/>
                <w:szCs w:val="21"/>
              </w:rPr>
            </w:pPr>
            <w:r>
              <w:rPr>
                <w:rFonts w:ascii="仿宋" w:hAnsi="仿宋" w:eastAsia="仿宋" w:cs="仿宋_GB2312"/>
                <w:sz w:val="21"/>
                <w:szCs w:val="21"/>
              </w:rPr>
              <w:t>9</w:t>
            </w:r>
          </w:p>
        </w:tc>
        <w:tc>
          <w:tcPr>
            <w:tcW w:w="1455" w:type="dxa"/>
            <w:vAlign w:val="center"/>
          </w:tcPr>
          <w:p w14:paraId="7D99B20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其他</w:t>
            </w:r>
          </w:p>
        </w:tc>
        <w:tc>
          <w:tcPr>
            <w:tcW w:w="6174" w:type="dxa"/>
            <w:vAlign w:val="center"/>
          </w:tcPr>
          <w:p w14:paraId="7AC39AB7">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响应文件中不存在违反国家法律、法规和采购文件规定的其他无效情形</w:t>
            </w:r>
          </w:p>
        </w:tc>
      </w:tr>
    </w:tbl>
    <w:p w14:paraId="63EFD870">
      <w:pPr>
        <w:pStyle w:val="39"/>
        <w:ind w:firstLine="0" w:firstLineChars="0"/>
        <w:rPr>
          <w:rFonts w:ascii="仿宋" w:hAnsi="仿宋" w:eastAsia="仿宋" w:cs="仿宋_GB2312"/>
          <w:lang w:val="en-US"/>
        </w:rPr>
      </w:pPr>
    </w:p>
    <w:p w14:paraId="31906405">
      <w:pPr>
        <w:numPr>
          <w:ilvl w:val="0"/>
          <w:numId w:val="14"/>
        </w:numPr>
        <w:spacing w:line="500" w:lineRule="exact"/>
        <w:outlineLvl w:val="1"/>
        <w:rPr>
          <w:rFonts w:ascii="仿宋" w:hAnsi="仿宋" w:eastAsia="仿宋" w:cs="仿宋_GB2312"/>
          <w:b/>
          <w:bCs/>
        </w:rPr>
      </w:pPr>
      <w:bookmarkStart w:id="24" w:name="_Toc134458909"/>
      <w:r>
        <w:rPr>
          <w:rFonts w:hint="eastAsia" w:ascii="仿宋" w:hAnsi="仿宋" w:eastAsia="仿宋" w:cs="仿宋_GB2312"/>
          <w:b/>
          <w:bCs/>
        </w:rPr>
        <w:t>响应文件澄清</w:t>
      </w:r>
      <w:bookmarkEnd w:id="24"/>
    </w:p>
    <w:p w14:paraId="2CBCAA76">
      <w:pPr>
        <w:numPr>
          <w:ilvl w:val="1"/>
          <w:numId w:val="14"/>
        </w:numPr>
        <w:spacing w:line="500" w:lineRule="exact"/>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1A919397">
      <w:pPr>
        <w:numPr>
          <w:ilvl w:val="1"/>
          <w:numId w:val="14"/>
        </w:numPr>
        <w:spacing w:line="500" w:lineRule="exact"/>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70B3F522">
      <w:pPr>
        <w:numPr>
          <w:ilvl w:val="1"/>
          <w:numId w:val="14"/>
        </w:numPr>
        <w:spacing w:line="500" w:lineRule="exact"/>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35E7EAD4">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05DDEEF7">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5E1A7BBE">
      <w:pPr>
        <w:numPr>
          <w:ilvl w:val="0"/>
          <w:numId w:val="14"/>
        </w:numPr>
        <w:spacing w:line="500" w:lineRule="exact"/>
        <w:rPr>
          <w:rFonts w:ascii="仿宋" w:hAnsi="仿宋" w:eastAsia="仿宋" w:cs="仿宋_GB2312"/>
          <w:b/>
          <w:bCs/>
        </w:rPr>
      </w:pPr>
      <w:bookmarkStart w:id="25" w:name="_Toc799"/>
      <w:r>
        <w:rPr>
          <w:rFonts w:ascii="仿宋" w:hAnsi="仿宋" w:eastAsia="仿宋" w:cs="仿宋_GB2312"/>
          <w:b/>
          <w:bCs/>
        </w:rPr>
        <w:t>价格修正</w:t>
      </w:r>
      <w:bookmarkEnd w:id="25"/>
    </w:p>
    <w:p w14:paraId="6D75DA30">
      <w:pPr>
        <w:numPr>
          <w:ilvl w:val="1"/>
          <w:numId w:val="14"/>
        </w:numPr>
        <w:spacing w:line="500" w:lineRule="exact"/>
        <w:rPr>
          <w:rFonts w:ascii="仿宋" w:hAnsi="仿宋" w:eastAsia="仿宋" w:cs="仿宋_GB2312"/>
        </w:rPr>
      </w:pPr>
      <w:r>
        <w:rPr>
          <w:rFonts w:ascii="仿宋" w:hAnsi="仿宋" w:eastAsia="仿宋" w:cs="仿宋_GB2312"/>
        </w:rPr>
        <w:t>对报价的计算错误按以下原则修正：</w:t>
      </w:r>
    </w:p>
    <w:p w14:paraId="23CDD12D">
      <w:pPr>
        <w:spacing w:line="500" w:lineRule="exact"/>
        <w:ind w:firstLine="480" w:firstLineChars="200"/>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4CB9E302">
      <w:pPr>
        <w:spacing w:line="500" w:lineRule="exact"/>
        <w:ind w:firstLine="480" w:firstLineChars="200"/>
        <w:rPr>
          <w:rFonts w:ascii="仿宋" w:hAnsi="仿宋" w:eastAsia="仿宋" w:cs="仿宋_GB2312"/>
        </w:rPr>
      </w:pPr>
      <w:r>
        <w:rPr>
          <w:rFonts w:ascii="仿宋" w:hAnsi="仿宋" w:eastAsia="仿宋" w:cs="仿宋_GB2312"/>
        </w:rPr>
        <w:t>（2）大写金额和小写金额不一致的，以大写金额为准；</w:t>
      </w:r>
    </w:p>
    <w:p w14:paraId="5C7285E9">
      <w:pPr>
        <w:spacing w:line="500" w:lineRule="exact"/>
        <w:ind w:firstLine="480" w:firstLineChars="200"/>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2C148F01">
      <w:pPr>
        <w:spacing w:line="500" w:lineRule="exact"/>
        <w:ind w:firstLine="480" w:firstLineChars="200"/>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40B6950E">
      <w:pPr>
        <w:spacing w:line="500" w:lineRule="exact"/>
        <w:ind w:firstLine="480" w:firstLineChars="200"/>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6F3FEC4A">
      <w:pPr>
        <w:spacing w:line="500" w:lineRule="exact"/>
        <w:ind w:firstLine="480" w:firstLineChars="200"/>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0F5E8B9">
      <w:pPr>
        <w:numPr>
          <w:ilvl w:val="0"/>
          <w:numId w:val="14"/>
        </w:numPr>
        <w:spacing w:line="500" w:lineRule="exact"/>
        <w:outlineLvl w:val="1"/>
        <w:rPr>
          <w:rFonts w:ascii="仿宋" w:hAnsi="仿宋" w:eastAsia="仿宋" w:cs="仿宋_GB2312"/>
        </w:rPr>
      </w:pPr>
      <w:bookmarkStart w:id="26" w:name="_Toc134458910"/>
      <w:r>
        <w:rPr>
          <w:rFonts w:hint="eastAsia" w:ascii="仿宋" w:hAnsi="仿宋" w:eastAsia="仿宋" w:cs="仿宋_GB2312"/>
          <w:b/>
          <w:bCs/>
        </w:rPr>
        <w:t>磋商</w:t>
      </w:r>
      <w:bookmarkEnd w:id="26"/>
    </w:p>
    <w:p w14:paraId="2B7DAFAB">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7BABF07">
      <w:pPr>
        <w:numPr>
          <w:ilvl w:val="1"/>
          <w:numId w:val="14"/>
        </w:numPr>
        <w:spacing w:line="500" w:lineRule="exact"/>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607FE028">
      <w:pPr>
        <w:numPr>
          <w:ilvl w:val="1"/>
          <w:numId w:val="14"/>
        </w:numPr>
        <w:spacing w:line="500" w:lineRule="exact"/>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6F075732">
      <w:pPr>
        <w:numPr>
          <w:ilvl w:val="1"/>
          <w:numId w:val="14"/>
        </w:numPr>
        <w:spacing w:line="500" w:lineRule="exact"/>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15A11275">
      <w:pPr>
        <w:numPr>
          <w:ilvl w:val="0"/>
          <w:numId w:val="14"/>
        </w:numPr>
        <w:spacing w:line="500" w:lineRule="exact"/>
        <w:outlineLvl w:val="1"/>
        <w:rPr>
          <w:rFonts w:ascii="仿宋" w:hAnsi="仿宋" w:eastAsia="仿宋" w:cs="仿宋_GB2312"/>
          <w:b/>
          <w:bCs/>
        </w:rPr>
      </w:pPr>
      <w:bookmarkStart w:id="27" w:name="_Toc134458911"/>
      <w:r>
        <w:rPr>
          <w:rFonts w:hint="eastAsia" w:ascii="仿宋" w:hAnsi="仿宋" w:eastAsia="仿宋" w:cs="仿宋_GB2312"/>
          <w:b/>
          <w:bCs/>
        </w:rPr>
        <w:t>最后报价</w:t>
      </w:r>
      <w:bookmarkEnd w:id="27"/>
    </w:p>
    <w:p w14:paraId="351C5C1E">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03A7AD31">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67AC7AB9">
      <w:pPr>
        <w:pStyle w:val="39"/>
        <w:spacing w:line="500" w:lineRule="exact"/>
        <w:ind w:firstLine="0" w:firstLineChars="0"/>
        <w:rPr>
          <w:rFonts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除法规规定的特殊性情形外，提交最后报价的供应商不得少于3家。</w:t>
      </w:r>
    </w:p>
    <w:p w14:paraId="48B03481">
      <w:pPr>
        <w:numPr>
          <w:ilvl w:val="0"/>
          <w:numId w:val="14"/>
        </w:numPr>
        <w:spacing w:line="500" w:lineRule="exact"/>
        <w:outlineLvl w:val="1"/>
        <w:rPr>
          <w:rFonts w:ascii="仿宋" w:hAnsi="仿宋" w:eastAsia="仿宋" w:cs="仿宋_GB2312"/>
          <w:b/>
          <w:bCs/>
        </w:rPr>
      </w:pPr>
      <w:bookmarkStart w:id="28" w:name="_Toc134458912"/>
      <w:r>
        <w:rPr>
          <w:rFonts w:hint="eastAsia" w:ascii="仿宋" w:hAnsi="仿宋" w:eastAsia="仿宋" w:cs="仿宋_GB2312"/>
          <w:b/>
          <w:bCs/>
        </w:rPr>
        <w:t>详细评审</w:t>
      </w:r>
      <w:bookmarkEnd w:id="28"/>
    </w:p>
    <w:p w14:paraId="1D1CC4E3">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53D8C4D7">
      <w:pPr>
        <w:pStyle w:val="39"/>
        <w:spacing w:line="500" w:lineRule="exact"/>
        <w:ind w:firstLine="0" w:firstLineChars="0"/>
        <w:jc w:val="center"/>
        <w:rPr>
          <w:rFonts w:ascii="仿宋" w:hAnsi="仿宋" w:eastAsia="仿宋" w:cs="仿宋_GB2312"/>
          <w:b/>
          <w:bCs/>
          <w:lang w:val="en-US"/>
        </w:rPr>
      </w:pPr>
    </w:p>
    <w:p w14:paraId="126E3CD6">
      <w:pPr>
        <w:pStyle w:val="39"/>
        <w:spacing w:line="500" w:lineRule="exact"/>
        <w:ind w:firstLine="0" w:firstLineChars="0"/>
        <w:jc w:val="center"/>
        <w:rPr>
          <w:rFonts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46"/>
        <w:gridCol w:w="709"/>
        <w:gridCol w:w="5549"/>
      </w:tblGrid>
      <w:tr w14:paraId="681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3" w:type="dxa"/>
            <w:gridSpan w:val="2"/>
            <w:vAlign w:val="center"/>
          </w:tcPr>
          <w:p w14:paraId="5F0D4D88">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709" w:type="dxa"/>
            <w:vAlign w:val="center"/>
          </w:tcPr>
          <w:p w14:paraId="31ED509A">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分值</w:t>
            </w:r>
          </w:p>
        </w:tc>
        <w:tc>
          <w:tcPr>
            <w:tcW w:w="5549" w:type="dxa"/>
            <w:vAlign w:val="center"/>
          </w:tcPr>
          <w:p w14:paraId="51649B23">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56A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63" w:type="dxa"/>
            <w:gridSpan w:val="2"/>
            <w:vAlign w:val="center"/>
          </w:tcPr>
          <w:p w14:paraId="7FCFA258">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分值构成</w:t>
            </w:r>
          </w:p>
        </w:tc>
        <w:tc>
          <w:tcPr>
            <w:tcW w:w="6258" w:type="dxa"/>
            <w:gridSpan w:val="2"/>
            <w:vAlign w:val="center"/>
          </w:tcPr>
          <w:p w14:paraId="2808086E">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eastAsia="zh-CN"/>
              </w:rPr>
              <w:t>25</w:t>
            </w:r>
            <w:r>
              <w:rPr>
                <w:rFonts w:hint="eastAsia" w:ascii="仿宋" w:hAnsi="仿宋" w:eastAsia="仿宋" w:cs="仿宋"/>
                <w:color w:val="000000"/>
                <w:sz w:val="21"/>
                <w:szCs w:val="21"/>
              </w:rPr>
              <w:t>.0分</w:t>
            </w:r>
          </w:p>
          <w:p w14:paraId="49B744D5">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eastAsia="zh-CN"/>
              </w:rPr>
              <w:t>65</w:t>
            </w:r>
            <w:r>
              <w:rPr>
                <w:rFonts w:hint="eastAsia" w:ascii="仿宋" w:hAnsi="仿宋" w:eastAsia="仿宋" w:cs="仿宋"/>
                <w:color w:val="000000"/>
                <w:sz w:val="21"/>
                <w:szCs w:val="21"/>
              </w:rPr>
              <w:t>.0分</w:t>
            </w:r>
          </w:p>
          <w:p w14:paraId="2326B571">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627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263" w:type="dxa"/>
            <w:gridSpan w:val="2"/>
            <w:vAlign w:val="center"/>
          </w:tcPr>
          <w:p w14:paraId="35B16827">
            <w:pPr>
              <w:pStyle w:val="26"/>
              <w:jc w:val="center"/>
              <w:rPr>
                <w:rFonts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BC70148">
            <w:pPr>
              <w:pStyle w:val="26"/>
              <w:jc w:val="center"/>
              <w:rPr>
                <w:rFonts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709" w:type="dxa"/>
            <w:vAlign w:val="center"/>
          </w:tcPr>
          <w:p w14:paraId="27724F87">
            <w:pPr>
              <w:pStyle w:val="26"/>
              <w:jc w:val="center"/>
              <w:rPr>
                <w:rFonts w:ascii="仿宋" w:hAnsi="仿宋" w:eastAsia="仿宋" w:cs="仿宋_GB2312"/>
                <w:sz w:val="21"/>
                <w:szCs w:val="21"/>
                <w:lang w:val="en-US"/>
              </w:rPr>
            </w:pPr>
            <w:r>
              <w:rPr>
                <w:rFonts w:ascii="仿宋" w:hAnsi="仿宋" w:eastAsia="仿宋" w:cs="仿宋_GB2312"/>
                <w:sz w:val="21"/>
                <w:szCs w:val="21"/>
                <w:lang w:val="en-US"/>
              </w:rPr>
              <w:t>10</w:t>
            </w:r>
          </w:p>
        </w:tc>
        <w:tc>
          <w:tcPr>
            <w:tcW w:w="5549" w:type="dxa"/>
          </w:tcPr>
          <w:p w14:paraId="383A7129">
            <w:pPr>
              <w:pStyle w:val="26"/>
              <w:rPr>
                <w:rFonts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的价格分统一按照下列公式计算：</w:t>
            </w:r>
          </w:p>
          <w:p w14:paraId="5B5F253E">
            <w:pPr>
              <w:pStyle w:val="26"/>
              <w:rPr>
                <w:rFonts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70D1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37FEBB9">
            <w:pPr>
              <w:pStyle w:val="26"/>
              <w:jc w:val="center"/>
              <w:rPr>
                <w:rFonts w:ascii="仿宋" w:hAnsi="仿宋" w:eastAsia="仿宋" w:cs="仿宋_GB2312"/>
                <w:sz w:val="21"/>
                <w:szCs w:val="21"/>
              </w:rPr>
            </w:pPr>
            <w:r>
              <w:rPr>
                <w:rFonts w:hint="eastAsia" w:ascii="仿宋" w:hAnsi="仿宋" w:eastAsia="仿宋" w:cs="仿宋_GB2312"/>
                <w:sz w:val="21"/>
                <w:szCs w:val="21"/>
              </w:rPr>
              <w:t>商务部分</w:t>
            </w:r>
          </w:p>
          <w:p w14:paraId="16E2B77A">
            <w:pPr>
              <w:pStyle w:val="26"/>
              <w:jc w:val="center"/>
              <w:rPr>
                <w:rFonts w:ascii="仿宋" w:hAnsi="仿宋" w:eastAsia="仿宋" w:cs="仿宋_GB2312"/>
                <w:sz w:val="21"/>
                <w:szCs w:val="21"/>
                <w:lang w:val="en-US"/>
              </w:rPr>
            </w:pPr>
            <w:r>
              <w:rPr>
                <w:rFonts w:hint="eastAsia" w:ascii="仿宋" w:hAnsi="仿宋" w:eastAsia="仿宋" w:cs="仿宋_GB2312"/>
                <w:sz w:val="21"/>
                <w:szCs w:val="21"/>
              </w:rPr>
              <w:t>(</w:t>
            </w:r>
            <w:r>
              <w:rPr>
                <w:rFonts w:hint="eastAsia" w:ascii="仿宋" w:hAnsi="仿宋" w:eastAsia="仿宋" w:cs="仿宋_GB2312"/>
                <w:sz w:val="21"/>
                <w:szCs w:val="21"/>
                <w:lang w:val="en-US" w:eastAsia="zh-CN"/>
              </w:rPr>
              <w:t>25</w:t>
            </w:r>
            <w:r>
              <w:rPr>
                <w:rFonts w:hint="eastAsia" w:ascii="仿宋" w:hAnsi="仿宋" w:eastAsia="仿宋" w:cs="仿宋_GB2312"/>
                <w:sz w:val="21"/>
                <w:szCs w:val="21"/>
              </w:rPr>
              <w:t>分)</w:t>
            </w:r>
          </w:p>
        </w:tc>
        <w:tc>
          <w:tcPr>
            <w:tcW w:w="1446" w:type="dxa"/>
            <w:tcBorders>
              <w:left w:val="single" w:color="000000" w:sz="4" w:space="0"/>
            </w:tcBorders>
            <w:vAlign w:val="center"/>
          </w:tcPr>
          <w:p w14:paraId="17C9FAEC">
            <w:pPr>
              <w:pStyle w:val="26"/>
              <w:jc w:val="center"/>
              <w:rPr>
                <w:rFonts w:ascii="仿宋" w:hAnsi="仿宋" w:eastAsia="仿宋" w:cs="仿宋"/>
                <w:sz w:val="21"/>
                <w:szCs w:val="21"/>
              </w:rPr>
            </w:pPr>
            <w:r>
              <w:rPr>
                <w:rFonts w:hint="eastAsia" w:ascii="仿宋" w:hAnsi="仿宋" w:eastAsia="仿宋" w:cs="仿宋"/>
                <w:sz w:val="21"/>
                <w:szCs w:val="21"/>
              </w:rPr>
              <w:t>供应商类似业绩</w:t>
            </w:r>
          </w:p>
        </w:tc>
        <w:tc>
          <w:tcPr>
            <w:tcW w:w="709" w:type="dxa"/>
            <w:vAlign w:val="center"/>
          </w:tcPr>
          <w:p w14:paraId="405CACEA">
            <w:pPr>
              <w:pStyle w:val="26"/>
              <w:jc w:val="center"/>
              <w:rPr>
                <w:rFonts w:ascii="仿宋" w:hAnsi="仿宋" w:eastAsia="仿宋" w:cs="仿宋"/>
                <w:sz w:val="21"/>
                <w:szCs w:val="21"/>
                <w:lang w:val="en-US"/>
              </w:rPr>
            </w:pPr>
            <w:r>
              <w:rPr>
                <w:rFonts w:hint="eastAsia" w:ascii="仿宋" w:hAnsi="仿宋" w:eastAsia="仿宋" w:cs="仿宋"/>
                <w:sz w:val="21"/>
                <w:szCs w:val="21"/>
                <w:lang w:val="en-US" w:eastAsia="zh-CN"/>
              </w:rPr>
              <w:t>20</w:t>
            </w:r>
          </w:p>
        </w:tc>
        <w:tc>
          <w:tcPr>
            <w:tcW w:w="5549" w:type="dxa"/>
            <w:vAlign w:val="center"/>
          </w:tcPr>
          <w:p w14:paraId="2E925282">
            <w:pPr>
              <w:pStyle w:val="26"/>
              <w:rPr>
                <w:rFonts w:ascii="仿宋" w:hAnsi="仿宋" w:eastAsia="仿宋" w:cs="仿宋"/>
                <w:sz w:val="21"/>
                <w:szCs w:val="21"/>
              </w:rPr>
            </w:pPr>
            <w:r>
              <w:rPr>
                <w:rFonts w:hint="eastAsia" w:ascii="仿宋" w:hAnsi="仿宋" w:eastAsia="仿宋" w:cs="仿宋"/>
                <w:sz w:val="21"/>
                <w:szCs w:val="21"/>
              </w:rPr>
              <w:t>供应商近三年（</w:t>
            </w:r>
            <w:r>
              <w:rPr>
                <w:rFonts w:ascii="仿宋" w:hAnsi="仿宋" w:eastAsia="仿宋" w:cs="仿宋"/>
                <w:sz w:val="21"/>
                <w:szCs w:val="21"/>
              </w:rPr>
              <w:t>202</w:t>
            </w:r>
            <w:r>
              <w:rPr>
                <w:rFonts w:hint="eastAsia" w:ascii="仿宋" w:hAnsi="仿宋" w:eastAsia="仿宋" w:cs="仿宋"/>
                <w:sz w:val="21"/>
                <w:szCs w:val="21"/>
                <w:lang w:val="en-US" w:eastAsia="zh-CN"/>
              </w:rPr>
              <w:t>2</w:t>
            </w:r>
            <w:r>
              <w:rPr>
                <w:rFonts w:ascii="仿宋" w:hAnsi="仿宋" w:eastAsia="仿宋" w:cs="仿宋"/>
                <w:sz w:val="21"/>
                <w:szCs w:val="21"/>
              </w:rPr>
              <w:t>年</w:t>
            </w:r>
            <w:r>
              <w:rPr>
                <w:rFonts w:hint="eastAsia" w:ascii="仿宋" w:hAnsi="仿宋" w:eastAsia="仿宋" w:cs="仿宋"/>
                <w:sz w:val="21"/>
                <w:szCs w:val="21"/>
                <w:lang w:val="en-US" w:eastAsia="zh-CN"/>
              </w:rPr>
              <w:t>1</w:t>
            </w:r>
            <w:r>
              <w:rPr>
                <w:rFonts w:ascii="仿宋" w:hAnsi="仿宋" w:eastAsia="仿宋" w:cs="仿宋"/>
                <w:sz w:val="21"/>
                <w:szCs w:val="21"/>
              </w:rPr>
              <w:t>月1日-至今，</w:t>
            </w:r>
            <w:r>
              <w:rPr>
                <w:rFonts w:hint="eastAsia" w:ascii="仿宋" w:hAnsi="仿宋" w:eastAsia="仿宋" w:cs="仿宋"/>
                <w:sz w:val="21"/>
                <w:szCs w:val="21"/>
              </w:rPr>
              <w:t>以合同签订时间为准</w:t>
            </w:r>
            <w:r>
              <w:rPr>
                <w:rFonts w:ascii="仿宋" w:hAnsi="仿宋" w:eastAsia="仿宋" w:cs="仿宋"/>
                <w:sz w:val="21"/>
                <w:szCs w:val="21"/>
              </w:rPr>
              <w:t>）完成的类似</w:t>
            </w:r>
            <w:r>
              <w:rPr>
                <w:rFonts w:hint="eastAsia" w:ascii="仿宋" w:hAnsi="仿宋" w:eastAsia="仿宋" w:cs="仿宋"/>
                <w:sz w:val="21"/>
                <w:szCs w:val="21"/>
              </w:rPr>
              <w:t>项目</w:t>
            </w:r>
            <w:r>
              <w:rPr>
                <w:rFonts w:ascii="仿宋" w:hAnsi="仿宋" w:eastAsia="仿宋" w:cs="仿宋"/>
                <w:sz w:val="21"/>
                <w:szCs w:val="21"/>
              </w:rPr>
              <w:t>业绩，每</w:t>
            </w:r>
            <w:r>
              <w:rPr>
                <w:rFonts w:hint="eastAsia" w:ascii="仿宋" w:hAnsi="仿宋" w:eastAsia="仿宋" w:cs="仿宋"/>
                <w:sz w:val="21"/>
                <w:szCs w:val="21"/>
              </w:rPr>
              <w:t>提供</w:t>
            </w:r>
            <w:r>
              <w:rPr>
                <w:rFonts w:ascii="仿宋" w:hAnsi="仿宋" w:eastAsia="仿宋" w:cs="仿宋"/>
                <w:sz w:val="21"/>
                <w:szCs w:val="21"/>
              </w:rPr>
              <w:t>一项得2分，最多得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0</w:t>
            </w:r>
            <w:r>
              <w:rPr>
                <w:rFonts w:ascii="仿宋" w:hAnsi="仿宋" w:eastAsia="仿宋" w:cs="仿宋"/>
                <w:sz w:val="21"/>
                <w:szCs w:val="21"/>
              </w:rPr>
              <w:t>分。</w:t>
            </w:r>
          </w:p>
          <w:p w14:paraId="1AA91D7A">
            <w:pPr>
              <w:pStyle w:val="26"/>
              <w:rPr>
                <w:rFonts w:hint="eastAsia" w:ascii="仿宋" w:hAnsi="仿宋" w:eastAsia="仿宋" w:cs="仿宋"/>
                <w:sz w:val="21"/>
                <w:szCs w:val="21"/>
              </w:rPr>
            </w:pPr>
            <w:r>
              <w:rPr>
                <w:rFonts w:hint="eastAsia" w:ascii="仿宋" w:hAnsi="仿宋" w:eastAsia="仿宋" w:cs="仿宋"/>
                <w:sz w:val="21"/>
                <w:szCs w:val="21"/>
              </w:rPr>
              <w:t>注：1.须提供业绩合同关键页（含：首页、服务内容信息页、合同金额页、签字盖章页）。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rPr>
              <w:t>加盖公章，时间以合同签订日期为准。不符合上述要求或未按要求提供有效证明文件的业绩在评审时将不予承认。</w:t>
            </w:r>
          </w:p>
          <w:p w14:paraId="46553E14">
            <w:pPr>
              <w:pStyle w:val="26"/>
              <w:rPr>
                <w:rFonts w:ascii="仿宋" w:hAnsi="仿宋" w:eastAsia="仿宋" w:cs="仿宋"/>
                <w:sz w:val="21"/>
                <w:szCs w:val="21"/>
              </w:rPr>
            </w:pPr>
            <w:r>
              <w:rPr>
                <w:rFonts w:hint="eastAsia" w:ascii="仿宋" w:hAnsi="仿宋" w:eastAsia="仿宋" w:cs="仿宋"/>
                <w:sz w:val="21"/>
                <w:szCs w:val="21"/>
                <w:lang w:val="en-US" w:eastAsia="zh-CN"/>
              </w:rPr>
              <w:t>2.供应商</w:t>
            </w:r>
            <w:r>
              <w:rPr>
                <w:rFonts w:hint="eastAsia" w:ascii="仿宋" w:hAnsi="仿宋" w:eastAsia="仿宋" w:cs="仿宋"/>
                <w:sz w:val="21"/>
                <w:szCs w:val="21"/>
              </w:rPr>
              <w:t>提供虚假合同的，按虚假投标处理。</w:t>
            </w:r>
          </w:p>
        </w:tc>
      </w:tr>
      <w:tr w14:paraId="0E5D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437143B5">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3C0DA26E">
            <w:pPr>
              <w:pStyle w:val="26"/>
              <w:jc w:val="center"/>
              <w:rPr>
                <w:rFonts w:hint="eastAsia" w:ascii="仿宋" w:hAnsi="仿宋" w:eastAsia="仿宋" w:cs="仿宋"/>
                <w:sz w:val="21"/>
                <w:szCs w:val="21"/>
                <w:lang w:val="zh-TW" w:eastAsia="zh-TW"/>
              </w:rPr>
            </w:pPr>
            <w:r>
              <w:rPr>
                <w:rFonts w:hint="eastAsia" w:ascii="仿宋" w:hAnsi="仿宋" w:eastAsia="仿宋" w:cs="仿宋"/>
                <w:sz w:val="21"/>
                <w:szCs w:val="21"/>
                <w:lang w:val="en-US" w:eastAsia="zh-CN"/>
              </w:rPr>
              <w:t>供应商</w:t>
            </w:r>
            <w:r>
              <w:rPr>
                <w:rFonts w:hint="eastAsia" w:ascii="仿宋" w:hAnsi="仿宋" w:eastAsia="仿宋" w:cs="仿宋"/>
                <w:sz w:val="21"/>
                <w:szCs w:val="21"/>
                <w:lang w:val="zh-TW" w:eastAsia="zh-TW"/>
              </w:rPr>
              <w:t>项目负责人实力</w:t>
            </w:r>
          </w:p>
          <w:p w14:paraId="167B03EE">
            <w:pPr>
              <w:pStyle w:val="26"/>
              <w:jc w:val="center"/>
              <w:rPr>
                <w:rFonts w:ascii="仿宋" w:hAnsi="仿宋" w:eastAsia="仿宋" w:cs="仿宋"/>
                <w:sz w:val="21"/>
                <w:szCs w:val="21"/>
              </w:rPr>
            </w:pPr>
          </w:p>
        </w:tc>
        <w:tc>
          <w:tcPr>
            <w:tcW w:w="709" w:type="dxa"/>
            <w:vAlign w:val="center"/>
          </w:tcPr>
          <w:p w14:paraId="06969D0E">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549" w:type="dxa"/>
            <w:vAlign w:val="center"/>
          </w:tcPr>
          <w:p w14:paraId="69DDBD76">
            <w:pPr>
              <w:pStyle w:val="26"/>
              <w:rPr>
                <w:rFonts w:ascii="仿宋" w:hAnsi="仿宋" w:eastAsia="仿宋" w:cs="仿宋"/>
                <w:sz w:val="21"/>
                <w:szCs w:val="21"/>
                <w:lang w:val="en-US"/>
              </w:rPr>
            </w:pPr>
            <w:r>
              <w:rPr>
                <w:rFonts w:hint="eastAsia" w:ascii="仿宋" w:hAnsi="仿宋" w:eastAsia="仿宋" w:cs="仿宋"/>
                <w:sz w:val="21"/>
                <w:szCs w:val="21"/>
              </w:rPr>
              <w:t>项目</w:t>
            </w:r>
            <w:r>
              <w:rPr>
                <w:rFonts w:hint="eastAsia" w:ascii="仿宋" w:hAnsi="仿宋" w:eastAsia="仿宋" w:cs="仿宋"/>
                <w:sz w:val="21"/>
                <w:szCs w:val="21"/>
                <w:lang w:val="zh-TW" w:eastAsia="zh-TW"/>
              </w:rPr>
              <w:t>负责人</w:t>
            </w:r>
            <w:r>
              <w:rPr>
                <w:rFonts w:hint="eastAsia" w:ascii="仿宋" w:hAnsi="仿宋" w:eastAsia="仿宋" w:cs="仿宋"/>
                <w:sz w:val="21"/>
                <w:szCs w:val="21"/>
                <w:lang w:val="en-US"/>
              </w:rPr>
              <w:t>近三年（</w:t>
            </w:r>
            <w:r>
              <w:rPr>
                <w:rFonts w:ascii="仿宋" w:hAnsi="仿宋" w:eastAsia="仿宋" w:cs="仿宋"/>
                <w:sz w:val="21"/>
                <w:szCs w:val="21"/>
                <w:lang w:val="en-US"/>
              </w:rPr>
              <w:t>202</w:t>
            </w:r>
            <w:r>
              <w:rPr>
                <w:rFonts w:hint="eastAsia" w:ascii="仿宋" w:hAnsi="仿宋" w:eastAsia="仿宋" w:cs="仿宋"/>
                <w:sz w:val="21"/>
                <w:szCs w:val="21"/>
                <w:lang w:val="en-US" w:eastAsia="zh-CN"/>
              </w:rPr>
              <w:t>2</w:t>
            </w:r>
            <w:r>
              <w:rPr>
                <w:rFonts w:ascii="仿宋" w:hAnsi="仿宋" w:eastAsia="仿宋" w:cs="仿宋"/>
                <w:sz w:val="21"/>
                <w:szCs w:val="21"/>
                <w:lang w:val="en-US"/>
              </w:rPr>
              <w:t>年</w:t>
            </w:r>
            <w:r>
              <w:rPr>
                <w:rFonts w:hint="eastAsia" w:ascii="仿宋" w:hAnsi="仿宋" w:eastAsia="仿宋" w:cs="仿宋"/>
                <w:sz w:val="21"/>
                <w:szCs w:val="21"/>
                <w:lang w:val="en-US" w:eastAsia="zh-CN"/>
              </w:rPr>
              <w:t>1</w:t>
            </w:r>
            <w:r>
              <w:rPr>
                <w:rFonts w:ascii="仿宋" w:hAnsi="仿宋" w:eastAsia="仿宋" w:cs="仿宋"/>
                <w:sz w:val="21"/>
                <w:szCs w:val="21"/>
                <w:lang w:val="en-US"/>
              </w:rPr>
              <w:t>月1日-至今，</w:t>
            </w:r>
            <w:r>
              <w:rPr>
                <w:rFonts w:hint="eastAsia" w:ascii="仿宋" w:hAnsi="仿宋" w:eastAsia="仿宋" w:cs="仿宋"/>
                <w:sz w:val="21"/>
                <w:szCs w:val="21"/>
              </w:rPr>
              <w:t>以合同签订时间为准</w:t>
            </w:r>
            <w:r>
              <w:rPr>
                <w:rFonts w:ascii="仿宋" w:hAnsi="仿宋" w:eastAsia="仿宋" w:cs="仿宋"/>
                <w:sz w:val="21"/>
                <w:szCs w:val="21"/>
                <w:lang w:val="en-US"/>
              </w:rPr>
              <w:t>）完成的类似</w:t>
            </w:r>
            <w:r>
              <w:rPr>
                <w:rFonts w:hint="eastAsia" w:ascii="仿宋" w:hAnsi="仿宋" w:eastAsia="仿宋" w:cs="仿宋"/>
                <w:sz w:val="21"/>
                <w:szCs w:val="21"/>
                <w:lang w:val="en-US"/>
              </w:rPr>
              <w:t>项目</w:t>
            </w:r>
            <w:r>
              <w:rPr>
                <w:rFonts w:ascii="仿宋" w:hAnsi="仿宋" w:eastAsia="仿宋" w:cs="仿宋"/>
                <w:sz w:val="21"/>
                <w:szCs w:val="21"/>
                <w:lang w:val="en-US"/>
              </w:rPr>
              <w:t>业绩（业绩证明材料须反映项目</w:t>
            </w:r>
            <w:r>
              <w:rPr>
                <w:rFonts w:hint="eastAsia" w:ascii="仿宋" w:hAnsi="仿宋" w:eastAsia="仿宋" w:cs="仿宋"/>
                <w:sz w:val="21"/>
                <w:szCs w:val="21"/>
                <w:lang w:val="en-US" w:eastAsia="zh-TW"/>
              </w:rPr>
              <w:t>负责人</w:t>
            </w:r>
            <w:r>
              <w:rPr>
                <w:rFonts w:ascii="仿宋" w:hAnsi="仿宋" w:eastAsia="仿宋" w:cs="仿宋"/>
                <w:sz w:val="21"/>
                <w:szCs w:val="21"/>
                <w:lang w:val="en-US"/>
              </w:rPr>
              <w:t>），每提供一项得</w:t>
            </w:r>
            <w:r>
              <w:rPr>
                <w:rFonts w:hint="eastAsia" w:ascii="仿宋" w:hAnsi="仿宋" w:eastAsia="仿宋" w:cs="仿宋"/>
                <w:sz w:val="21"/>
                <w:szCs w:val="21"/>
                <w:lang w:val="en-US" w:eastAsia="zh-CN"/>
              </w:rPr>
              <w:t>1</w:t>
            </w:r>
            <w:r>
              <w:rPr>
                <w:rFonts w:ascii="仿宋" w:hAnsi="仿宋" w:eastAsia="仿宋" w:cs="仿宋"/>
                <w:sz w:val="21"/>
                <w:szCs w:val="21"/>
                <w:lang w:val="en-US"/>
              </w:rPr>
              <w:t>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分。</w:t>
            </w:r>
          </w:p>
          <w:p w14:paraId="62217A6B">
            <w:pPr>
              <w:pStyle w:val="26"/>
              <w:rPr>
                <w:rFonts w:hint="eastAsia" w:ascii="仿宋" w:hAnsi="仿宋" w:eastAsia="仿宋" w:cs="仿宋"/>
                <w:sz w:val="21"/>
                <w:szCs w:val="21"/>
                <w:lang w:val="en-US"/>
              </w:rPr>
            </w:pPr>
            <w:r>
              <w:rPr>
                <w:rFonts w:hint="eastAsia" w:ascii="仿宋" w:hAnsi="仿宋" w:eastAsia="仿宋" w:cs="仿宋"/>
                <w:sz w:val="21"/>
                <w:szCs w:val="21"/>
                <w:lang w:val="en-US"/>
              </w:rPr>
              <w:t>注：1.须提供项目</w:t>
            </w:r>
            <w:r>
              <w:rPr>
                <w:rFonts w:hint="eastAsia" w:ascii="仿宋" w:hAnsi="仿宋" w:eastAsia="仿宋" w:cs="仿宋"/>
                <w:sz w:val="21"/>
                <w:szCs w:val="21"/>
                <w:lang w:val="en-US" w:eastAsia="zh-TW"/>
              </w:rPr>
              <w:t>负责人</w:t>
            </w:r>
            <w:r>
              <w:rPr>
                <w:rFonts w:hint="eastAsia" w:ascii="仿宋" w:hAnsi="仿宋" w:eastAsia="仿宋" w:cs="仿宋"/>
                <w:sz w:val="21"/>
                <w:szCs w:val="21"/>
                <w:lang w:val="en-US"/>
              </w:rPr>
              <w:t>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lang w:val="en-US"/>
              </w:rPr>
              <w:t>加盖公章，时间以合同签订日期为准。不符合上述要求或未按要求提供有效证明文件的业绩在评审时将不予承认。</w:t>
            </w:r>
          </w:p>
          <w:p w14:paraId="0B1FDFB3">
            <w:pPr>
              <w:pStyle w:val="26"/>
              <w:rPr>
                <w:rFonts w:ascii="仿宋" w:hAnsi="仿宋" w:eastAsia="仿宋" w:cs="仿宋"/>
                <w:sz w:val="21"/>
                <w:szCs w:val="21"/>
                <w:lang w:val="en-US"/>
              </w:rPr>
            </w:pPr>
            <w:r>
              <w:rPr>
                <w:rFonts w:hint="eastAsia" w:ascii="仿宋" w:hAnsi="仿宋" w:eastAsia="仿宋" w:cs="仿宋"/>
                <w:sz w:val="21"/>
                <w:szCs w:val="21"/>
                <w:lang w:val="en-US" w:eastAsia="zh-CN"/>
              </w:rPr>
              <w:t>2.供应商</w:t>
            </w:r>
            <w:r>
              <w:rPr>
                <w:rFonts w:hint="eastAsia" w:ascii="仿宋" w:hAnsi="仿宋" w:eastAsia="仿宋" w:cs="仿宋"/>
                <w:sz w:val="21"/>
                <w:szCs w:val="21"/>
                <w:lang w:val="en-US"/>
              </w:rPr>
              <w:t>提供虚假合同的，按虚假投标处理。</w:t>
            </w:r>
          </w:p>
        </w:tc>
      </w:tr>
      <w:tr w14:paraId="3A9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22586C04">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257E9E5E">
            <w:pPr>
              <w:pStyle w:val="26"/>
              <w:jc w:val="center"/>
              <w:rPr>
                <w:rFonts w:ascii="仿宋" w:hAnsi="仿宋" w:eastAsia="仿宋" w:cs="仿宋"/>
                <w:sz w:val="21"/>
                <w:szCs w:val="21"/>
              </w:rPr>
            </w:pPr>
            <w:r>
              <w:rPr>
                <w:rFonts w:hint="eastAsia" w:ascii="仿宋" w:hAnsi="仿宋" w:eastAsia="仿宋" w:cs="仿宋"/>
                <w:sz w:val="21"/>
                <w:szCs w:val="21"/>
                <w:lang w:val="zh-TW" w:eastAsia="zh-TW"/>
              </w:rPr>
              <w:t>项目团队</w:t>
            </w:r>
          </w:p>
        </w:tc>
        <w:tc>
          <w:tcPr>
            <w:tcW w:w="709" w:type="dxa"/>
            <w:vAlign w:val="center"/>
          </w:tcPr>
          <w:p w14:paraId="37259DAB">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5549" w:type="dxa"/>
            <w:vAlign w:val="center"/>
          </w:tcPr>
          <w:p w14:paraId="01CB6298">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项目组人员具有相关专业工程师及以上职称的或具有咨询工程师证书的人员，每具有1个得1分，最高得3分。</w:t>
            </w:r>
          </w:p>
          <w:p w14:paraId="67C75AD3">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注：提供相关人员资质证书和劳动合同扫描件加盖公章。</w:t>
            </w:r>
          </w:p>
        </w:tc>
      </w:tr>
      <w:tr w14:paraId="1F65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6764D346">
            <w:pPr>
              <w:pStyle w:val="26"/>
              <w:jc w:val="center"/>
              <w:rPr>
                <w:rFonts w:ascii="仿宋" w:hAnsi="仿宋" w:eastAsia="仿宋" w:cs="仿宋_GB2312"/>
                <w:sz w:val="21"/>
                <w:szCs w:val="21"/>
              </w:rPr>
            </w:pPr>
            <w:r>
              <w:rPr>
                <w:rFonts w:hint="eastAsia" w:ascii="仿宋" w:hAnsi="仿宋" w:eastAsia="仿宋" w:cs="仿宋_GB2312"/>
                <w:sz w:val="21"/>
                <w:szCs w:val="21"/>
              </w:rPr>
              <w:t>技术部分 (</w:t>
            </w:r>
            <w:r>
              <w:rPr>
                <w:rFonts w:hint="eastAsia" w:ascii="仿宋" w:hAnsi="仿宋" w:eastAsia="仿宋" w:cs="仿宋_GB2312"/>
                <w:sz w:val="21"/>
                <w:szCs w:val="21"/>
                <w:lang w:val="en-US" w:eastAsia="zh-CN"/>
              </w:rPr>
              <w:t>65</w:t>
            </w:r>
            <w:r>
              <w:rPr>
                <w:rFonts w:hint="eastAsia" w:ascii="仿宋" w:hAnsi="仿宋" w:eastAsia="仿宋" w:cs="仿宋_GB2312"/>
                <w:sz w:val="21"/>
                <w:szCs w:val="21"/>
              </w:rPr>
              <w:t>分)</w:t>
            </w:r>
          </w:p>
        </w:tc>
        <w:tc>
          <w:tcPr>
            <w:tcW w:w="1446" w:type="dxa"/>
            <w:tcBorders>
              <w:left w:val="single" w:color="000000" w:sz="4" w:space="0"/>
            </w:tcBorders>
            <w:vAlign w:val="center"/>
          </w:tcPr>
          <w:p w14:paraId="4747056B">
            <w:pPr>
              <w:autoSpaceDE w:val="0"/>
              <w:autoSpaceDN w:val="0"/>
              <w:jc w:val="center"/>
              <w:rPr>
                <w:rFonts w:ascii="仿宋" w:hAnsi="仿宋" w:eastAsia="仿宋" w:cs="楷体"/>
                <w:kern w:val="0"/>
                <w:sz w:val="21"/>
                <w:szCs w:val="21"/>
                <w:lang w:val="zh-CN" w:bidi="zh-CN"/>
              </w:rPr>
            </w:pPr>
            <w:r>
              <w:rPr>
                <w:rFonts w:ascii="仿宋" w:hAnsi="仿宋" w:eastAsia="仿宋" w:cs="楷体"/>
                <w:kern w:val="0"/>
                <w:sz w:val="21"/>
                <w:szCs w:val="21"/>
                <w:lang w:val="zh-CN" w:eastAsia="zh-CN" w:bidi="zh-CN"/>
              </w:rPr>
              <w:t>项目实施</w:t>
            </w:r>
            <w:r>
              <w:rPr>
                <w:rFonts w:hint="default" w:ascii="仿宋" w:hAnsi="仿宋" w:eastAsia="仿宋" w:cs="楷体"/>
                <w:kern w:val="0"/>
                <w:sz w:val="21"/>
                <w:szCs w:val="21"/>
                <w:lang w:val="zh-CN" w:eastAsia="zh-CN" w:bidi="zh-CN"/>
              </w:rPr>
              <w:t>方案</w:t>
            </w:r>
          </w:p>
        </w:tc>
        <w:tc>
          <w:tcPr>
            <w:tcW w:w="709" w:type="dxa"/>
            <w:vAlign w:val="center"/>
          </w:tcPr>
          <w:p w14:paraId="069E9047">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02203215">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 xml:space="preserve">项目实施方案总体认知；实施范围；实施内容；实施依据；实施工作目标；是否描述清晰、完整合理，所有要素齐全且完全满足项目要求得 15 分，每缺一个要素扣 3 分，每个要素里每有一处内容缺陷扣 1.5 分（扣完为止）。 </w:t>
            </w:r>
          </w:p>
          <w:p w14:paraId="13D9CE05">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（缺陷是指：前后内容不一致、存在凭空编造、前后逻辑错误、涉及的规范及标准错误、项目名称或实施地点区域错误、内容简略或与本项目无关等任意一种情形等）</w:t>
            </w:r>
          </w:p>
        </w:tc>
      </w:tr>
      <w:tr w14:paraId="34D8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1072F03">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663BD295">
            <w:pPr>
              <w:autoSpaceDE w:val="0"/>
              <w:autoSpaceDN w:val="0"/>
              <w:jc w:val="center"/>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工作进度计划</w:t>
            </w:r>
          </w:p>
          <w:p w14:paraId="54A7B778">
            <w:pPr>
              <w:autoSpaceDE w:val="0"/>
              <w:autoSpaceDN w:val="0"/>
              <w:jc w:val="center"/>
              <w:rPr>
                <w:rFonts w:ascii="仿宋" w:hAnsi="仿宋" w:eastAsia="仿宋" w:cs="楷体"/>
                <w:kern w:val="0"/>
                <w:sz w:val="21"/>
                <w:szCs w:val="21"/>
                <w:lang w:val="zh-CN" w:bidi="zh-CN"/>
              </w:rPr>
            </w:pPr>
          </w:p>
        </w:tc>
        <w:tc>
          <w:tcPr>
            <w:tcW w:w="709" w:type="dxa"/>
            <w:vAlign w:val="center"/>
          </w:tcPr>
          <w:p w14:paraId="47052671">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69C4C4E4">
            <w:pPr>
              <w:pStyle w:val="26"/>
              <w:rPr>
                <w:rFonts w:hint="eastAsia" w:ascii="仿宋" w:hAnsi="仿宋" w:eastAsia="仿宋" w:cs="仿宋"/>
                <w:sz w:val="21"/>
                <w:szCs w:val="21"/>
                <w:lang w:val="zh-CN"/>
              </w:rPr>
            </w:pPr>
            <w:r>
              <w:rPr>
                <w:rFonts w:hint="eastAsia" w:ascii="仿宋" w:hAnsi="仿宋" w:eastAsia="仿宋" w:cs="仿宋"/>
                <w:sz w:val="21"/>
                <w:szCs w:val="21"/>
                <w:lang w:val="zh-CN"/>
              </w:rPr>
              <w:t>项目整体工作进度计划及任务划分；进度控制合理；关键时间节点把握科学准确；服务保障体系健全；应对措施科学；完全满足项目要求得 1</w:t>
            </w:r>
            <w:r>
              <w:rPr>
                <w:rFonts w:hint="eastAsia" w:ascii="仿宋" w:hAnsi="仿宋" w:eastAsia="仿宋" w:cs="仿宋"/>
                <w:sz w:val="21"/>
                <w:szCs w:val="21"/>
                <w:lang w:val="zh-CN" w:eastAsia="zh-CN"/>
              </w:rPr>
              <w:t>5</w:t>
            </w:r>
            <w:r>
              <w:rPr>
                <w:rFonts w:hint="eastAsia" w:ascii="仿宋" w:hAnsi="仿宋" w:eastAsia="仿宋" w:cs="仿宋"/>
                <w:sz w:val="21"/>
                <w:szCs w:val="21"/>
                <w:lang w:val="zh-CN"/>
              </w:rPr>
              <w:t xml:space="preserve"> 分，每缺一个要素扣</w:t>
            </w:r>
            <w:r>
              <w:rPr>
                <w:rFonts w:hint="eastAsia" w:ascii="仿宋" w:hAnsi="仿宋" w:eastAsia="仿宋" w:cs="仿宋"/>
                <w:sz w:val="21"/>
                <w:szCs w:val="21"/>
                <w:lang w:val="zh-CN" w:eastAsia="zh-CN"/>
              </w:rPr>
              <w:t>3</w:t>
            </w:r>
            <w:r>
              <w:rPr>
                <w:rFonts w:hint="eastAsia" w:ascii="仿宋" w:hAnsi="仿宋" w:eastAsia="仿宋" w:cs="仿宋"/>
                <w:sz w:val="21"/>
                <w:szCs w:val="21"/>
                <w:lang w:val="zh-CN"/>
              </w:rPr>
              <w:t xml:space="preserve">分，每个要素里每有一处内容缺陷扣 </w:t>
            </w:r>
            <w:r>
              <w:rPr>
                <w:rFonts w:hint="eastAsia" w:ascii="仿宋" w:hAnsi="仿宋" w:eastAsia="仿宋" w:cs="仿宋"/>
                <w:sz w:val="21"/>
                <w:szCs w:val="21"/>
                <w:lang w:val="zh-CN" w:eastAsia="zh-CN"/>
              </w:rPr>
              <w:t>1.5</w:t>
            </w:r>
            <w:r>
              <w:rPr>
                <w:rFonts w:hint="eastAsia" w:ascii="仿宋" w:hAnsi="仿宋" w:eastAsia="仿宋" w:cs="仿宋"/>
                <w:sz w:val="21"/>
                <w:szCs w:val="21"/>
                <w:lang w:val="zh-CN"/>
              </w:rPr>
              <w:t>分（扣完为止）。</w:t>
            </w:r>
          </w:p>
          <w:p w14:paraId="0353881E">
            <w:pPr>
              <w:pStyle w:val="26"/>
              <w:rPr>
                <w:rFonts w:ascii="仿宋" w:hAnsi="仿宋" w:eastAsia="仿宋" w:cs="仿宋"/>
                <w:sz w:val="21"/>
                <w:szCs w:val="21"/>
              </w:rPr>
            </w:pPr>
            <w:r>
              <w:rPr>
                <w:rFonts w:hint="eastAsia" w:ascii="仿宋" w:hAnsi="仿宋" w:eastAsia="仿宋" w:cs="仿宋"/>
                <w:sz w:val="21"/>
                <w:szCs w:val="21"/>
                <w:lang w:val="zh-CN"/>
              </w:rPr>
              <w:t>（缺陷是指：前后内容不一致、存在凭空编造、前后逻辑错误、涉及的规范及标准错误、项目名称或实施地点区域错误、内容简略或与本项目无关等任意一种情形等）。</w:t>
            </w:r>
          </w:p>
        </w:tc>
      </w:tr>
      <w:tr w14:paraId="046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17" w:type="dxa"/>
            <w:vMerge w:val="continue"/>
            <w:tcBorders>
              <w:right w:val="single" w:color="000000" w:sz="4" w:space="0"/>
            </w:tcBorders>
            <w:vAlign w:val="center"/>
          </w:tcPr>
          <w:p w14:paraId="4267E837">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E04A970">
            <w:pPr>
              <w:pStyle w:val="26"/>
              <w:ind w:right="36" w:rightChars="15"/>
              <w:jc w:val="center"/>
              <w:rPr>
                <w:rFonts w:hint="eastAsia" w:ascii="仿宋" w:hAnsi="仿宋" w:eastAsia="仿宋" w:cs="仿宋"/>
                <w:sz w:val="21"/>
                <w:szCs w:val="21"/>
                <w:lang w:val="zh-CN"/>
              </w:rPr>
            </w:pPr>
            <w:r>
              <w:rPr>
                <w:rFonts w:hint="eastAsia" w:ascii="仿宋" w:hAnsi="仿宋" w:eastAsia="仿宋" w:cs="仿宋"/>
                <w:sz w:val="21"/>
                <w:szCs w:val="21"/>
                <w:lang w:val="zh-CN"/>
              </w:rPr>
              <w:t>项目实施质量安全、保密保证措施</w:t>
            </w:r>
          </w:p>
          <w:p w14:paraId="2052DF99">
            <w:pPr>
              <w:pStyle w:val="26"/>
              <w:ind w:right="36" w:rightChars="15"/>
              <w:jc w:val="center"/>
              <w:rPr>
                <w:rFonts w:ascii="仿宋" w:hAnsi="仿宋" w:eastAsia="仿宋" w:cs="仿宋"/>
                <w:sz w:val="21"/>
                <w:szCs w:val="21"/>
              </w:rPr>
            </w:pPr>
          </w:p>
        </w:tc>
        <w:tc>
          <w:tcPr>
            <w:tcW w:w="709" w:type="dxa"/>
            <w:vAlign w:val="center"/>
          </w:tcPr>
          <w:p w14:paraId="493CBE21">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5549" w:type="dxa"/>
          </w:tcPr>
          <w:p w14:paraId="23AE81D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质量、安全、保密保证措施内容具有高度全面性、详细、具体、合理性强、有针对性、可行性强，得</w:t>
            </w:r>
            <w:r>
              <w:rPr>
                <w:rFonts w:hint="eastAsia" w:ascii="仿宋" w:hAnsi="仿宋" w:eastAsia="仿宋" w:cs="仿宋"/>
                <w:sz w:val="21"/>
                <w:szCs w:val="21"/>
                <w:lang w:val="en-US" w:eastAsia="zh-CN"/>
              </w:rPr>
              <w:t>9</w:t>
            </w:r>
            <w:r>
              <w:rPr>
                <w:rFonts w:hint="eastAsia" w:ascii="仿宋" w:hAnsi="仿宋" w:eastAsia="仿宋" w:cs="仿宋"/>
                <w:sz w:val="21"/>
                <w:szCs w:val="21"/>
                <w:lang w:val="zh-CN"/>
              </w:rPr>
              <w:t xml:space="preserve">分； </w:t>
            </w:r>
          </w:p>
          <w:p w14:paraId="256B2C80">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质量、安全、保密保证措施内容基本全面、具有合理性、具有针对性、具有可行性，得</w:t>
            </w:r>
            <w:r>
              <w:rPr>
                <w:rFonts w:hint="eastAsia" w:ascii="仿宋" w:hAnsi="仿宋" w:eastAsia="仿宋" w:cs="仿宋"/>
                <w:sz w:val="21"/>
                <w:szCs w:val="21"/>
                <w:lang w:val="en-US" w:eastAsia="zh-CN"/>
              </w:rPr>
              <w:t>6</w:t>
            </w:r>
            <w:r>
              <w:rPr>
                <w:rFonts w:hint="eastAsia" w:ascii="仿宋" w:hAnsi="仿宋" w:eastAsia="仿宋" w:cs="仿宋"/>
                <w:sz w:val="21"/>
                <w:szCs w:val="21"/>
                <w:lang w:val="zh-CN"/>
              </w:rPr>
              <w:t>分；</w:t>
            </w:r>
          </w:p>
          <w:p w14:paraId="3084E69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质量、安全、保密保证措施内容全面性有欠缺、欠缺合理性、针对性、可行性较强，得</w:t>
            </w:r>
            <w:r>
              <w:rPr>
                <w:rFonts w:hint="eastAsia" w:ascii="仿宋" w:hAnsi="仿宋" w:eastAsia="仿宋" w:cs="仿宋"/>
                <w:sz w:val="21"/>
                <w:szCs w:val="21"/>
                <w:lang w:val="en-US" w:eastAsia="zh-CN"/>
              </w:rPr>
              <w:t>3</w:t>
            </w:r>
            <w:r>
              <w:rPr>
                <w:rFonts w:hint="eastAsia" w:ascii="仿宋" w:hAnsi="仿宋" w:eastAsia="仿宋" w:cs="仿宋"/>
                <w:sz w:val="21"/>
                <w:szCs w:val="21"/>
                <w:lang w:val="zh-CN"/>
              </w:rPr>
              <w:t xml:space="preserve">分； </w:t>
            </w:r>
          </w:p>
          <w:p w14:paraId="7608FB84">
            <w:pPr>
              <w:pStyle w:val="26"/>
              <w:ind w:right="-36" w:rightChars="-15"/>
              <w:rPr>
                <w:rFonts w:ascii="仿宋" w:hAnsi="仿宋" w:eastAsia="仿宋" w:cs="仿宋"/>
                <w:sz w:val="21"/>
                <w:szCs w:val="21"/>
              </w:rPr>
            </w:pPr>
            <w:r>
              <w:rPr>
                <w:rFonts w:hint="eastAsia" w:ascii="仿宋" w:hAnsi="仿宋" w:eastAsia="仿宋" w:cs="仿宋"/>
                <w:sz w:val="21"/>
                <w:szCs w:val="21"/>
                <w:lang w:val="zh-CN"/>
              </w:rPr>
              <w:t>不提供不得分。</w:t>
            </w:r>
          </w:p>
        </w:tc>
      </w:tr>
      <w:tr w14:paraId="37B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17" w:type="dxa"/>
            <w:vMerge w:val="continue"/>
            <w:tcBorders>
              <w:right w:val="single" w:color="000000" w:sz="4" w:space="0"/>
            </w:tcBorders>
            <w:vAlign w:val="center"/>
          </w:tcPr>
          <w:p w14:paraId="560E7C31">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79C979A1">
            <w:pPr>
              <w:pStyle w:val="26"/>
              <w:ind w:right="36" w:rightChars="15"/>
              <w:jc w:val="center"/>
              <w:rPr>
                <w:rFonts w:hint="eastAsia" w:ascii="仿宋" w:hAnsi="仿宋" w:eastAsia="仿宋"/>
                <w:sz w:val="21"/>
                <w:szCs w:val="21"/>
              </w:rPr>
            </w:pPr>
            <w:r>
              <w:rPr>
                <w:rFonts w:hint="eastAsia" w:ascii="仿宋" w:hAnsi="仿宋" w:eastAsia="仿宋"/>
                <w:sz w:val="21"/>
                <w:szCs w:val="21"/>
              </w:rPr>
              <w:t>重点难点分析</w:t>
            </w:r>
          </w:p>
          <w:p w14:paraId="4AC702A2">
            <w:pPr>
              <w:pStyle w:val="26"/>
              <w:ind w:right="36" w:rightChars="15"/>
              <w:jc w:val="center"/>
              <w:rPr>
                <w:rFonts w:ascii="仿宋" w:hAnsi="仿宋" w:eastAsia="仿宋"/>
                <w:sz w:val="21"/>
                <w:szCs w:val="21"/>
              </w:rPr>
            </w:pPr>
          </w:p>
        </w:tc>
        <w:tc>
          <w:tcPr>
            <w:tcW w:w="709" w:type="dxa"/>
            <w:vAlign w:val="center"/>
          </w:tcPr>
          <w:p w14:paraId="243B1528">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5549" w:type="dxa"/>
          </w:tcPr>
          <w:p w14:paraId="33B0D0B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1、准确、全面、深入的能够深入分析项目研究内容，得 10分； </w:t>
            </w:r>
          </w:p>
          <w:p w14:paraId="6B7B945F">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2、比较准确、全面的能够基本分析项目研究内容，得 8 分； </w:t>
            </w:r>
          </w:p>
          <w:p w14:paraId="335973F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3、准确性、全面性一般能够简单分析项目研究内容，得 6 分； </w:t>
            </w:r>
          </w:p>
          <w:p w14:paraId="028F4B26">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4、研究内容、思路和工作深度等重点与难点分析较差的，得 4 分。</w:t>
            </w:r>
          </w:p>
          <w:p w14:paraId="4B0768F2">
            <w:pPr>
              <w:pStyle w:val="26"/>
              <w:ind w:right="-36" w:rightChars="-15"/>
              <w:rPr>
                <w:rFonts w:ascii="仿宋" w:hAnsi="仿宋" w:eastAsia="仿宋"/>
                <w:sz w:val="21"/>
                <w:szCs w:val="21"/>
              </w:rPr>
            </w:pPr>
            <w:r>
              <w:rPr>
                <w:rFonts w:hint="eastAsia" w:ascii="仿宋" w:hAnsi="仿宋" w:eastAsia="仿宋"/>
                <w:sz w:val="21"/>
                <w:szCs w:val="21"/>
                <w:lang w:val="en-US" w:eastAsia="zh-CN"/>
              </w:rPr>
              <w:t xml:space="preserve">未提供不得分 </w:t>
            </w:r>
          </w:p>
        </w:tc>
      </w:tr>
      <w:tr w14:paraId="57D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17" w:type="dxa"/>
            <w:vMerge w:val="continue"/>
            <w:tcBorders>
              <w:right w:val="single" w:color="000000" w:sz="4" w:space="0"/>
            </w:tcBorders>
            <w:vAlign w:val="center"/>
          </w:tcPr>
          <w:p w14:paraId="2129B4B6">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2131E8D">
            <w:pPr>
              <w:pStyle w:val="26"/>
              <w:spacing w:line="280" w:lineRule="exact"/>
              <w:jc w:val="center"/>
              <w:rPr>
                <w:rFonts w:hint="eastAsia" w:ascii="仿宋" w:hAnsi="仿宋" w:eastAsia="仿宋" w:cs="仿宋"/>
                <w:sz w:val="21"/>
                <w:szCs w:val="21"/>
              </w:rPr>
            </w:pPr>
            <w:r>
              <w:rPr>
                <w:rFonts w:hint="eastAsia" w:ascii="仿宋" w:hAnsi="仿宋" w:eastAsia="仿宋" w:cs="仿宋"/>
                <w:sz w:val="21"/>
                <w:szCs w:val="21"/>
              </w:rPr>
              <w:t>合理化建议</w:t>
            </w:r>
          </w:p>
          <w:p w14:paraId="7B44E162">
            <w:pPr>
              <w:pStyle w:val="26"/>
              <w:spacing w:line="280" w:lineRule="exact"/>
              <w:jc w:val="center"/>
              <w:rPr>
                <w:rFonts w:ascii="仿宋" w:hAnsi="仿宋" w:eastAsia="仿宋" w:cs="仿宋"/>
                <w:sz w:val="21"/>
                <w:szCs w:val="21"/>
              </w:rPr>
            </w:pPr>
          </w:p>
        </w:tc>
        <w:tc>
          <w:tcPr>
            <w:tcW w:w="709" w:type="dxa"/>
            <w:vAlign w:val="center"/>
          </w:tcPr>
          <w:p w14:paraId="697461B5">
            <w:pPr>
              <w:pStyle w:val="26"/>
              <w:spacing w:line="280" w:lineRule="exact"/>
              <w:jc w:val="center"/>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9</w:t>
            </w:r>
          </w:p>
        </w:tc>
        <w:tc>
          <w:tcPr>
            <w:tcW w:w="5549" w:type="dxa"/>
            <w:vAlign w:val="center"/>
          </w:tcPr>
          <w:p w14:paraId="56F8D245">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建议内容合理性高，表述清晰程度强，可行性高、与本项目得契合度高，得</w:t>
            </w:r>
            <w:r>
              <w:rPr>
                <w:rFonts w:hint="eastAsia" w:ascii="仿宋" w:hAnsi="仿宋" w:eastAsia="仿宋"/>
                <w:sz w:val="21"/>
                <w:szCs w:val="21"/>
                <w:lang w:val="en-US" w:eastAsia="zh-CN"/>
              </w:rPr>
              <w:t>9</w:t>
            </w:r>
            <w:r>
              <w:rPr>
                <w:rFonts w:hint="eastAsia" w:ascii="仿宋" w:hAnsi="仿宋" w:eastAsia="仿宋"/>
                <w:sz w:val="21"/>
                <w:szCs w:val="21"/>
                <w:lang w:val="zh-CN"/>
              </w:rPr>
              <w:t>分；</w:t>
            </w:r>
          </w:p>
          <w:p w14:paraId="5701974D">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建议内容合理性较满足，表述清晰程度较好，可行性较高、与本项目得契合度较高，得</w:t>
            </w:r>
            <w:r>
              <w:rPr>
                <w:rFonts w:hint="eastAsia" w:ascii="仿宋" w:hAnsi="仿宋" w:eastAsia="仿宋"/>
                <w:sz w:val="21"/>
                <w:szCs w:val="21"/>
                <w:lang w:val="en-US" w:eastAsia="zh-CN"/>
              </w:rPr>
              <w:t>6</w:t>
            </w:r>
            <w:r>
              <w:rPr>
                <w:rFonts w:hint="eastAsia" w:ascii="仿宋" w:hAnsi="仿宋" w:eastAsia="仿宋"/>
                <w:sz w:val="21"/>
                <w:szCs w:val="21"/>
                <w:lang w:val="zh-CN"/>
              </w:rPr>
              <w:t>分；</w:t>
            </w:r>
          </w:p>
          <w:p w14:paraId="2037E478">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建议内容合理性一般，表述清晰程度一般，可行性一般、与本项目得契合度一般，得</w:t>
            </w:r>
            <w:r>
              <w:rPr>
                <w:rFonts w:hint="eastAsia" w:ascii="仿宋" w:hAnsi="仿宋" w:eastAsia="仿宋"/>
                <w:sz w:val="21"/>
                <w:szCs w:val="21"/>
                <w:lang w:val="en-US" w:eastAsia="zh-CN"/>
              </w:rPr>
              <w:t>3</w:t>
            </w:r>
            <w:r>
              <w:rPr>
                <w:rFonts w:hint="eastAsia" w:ascii="仿宋" w:hAnsi="仿宋" w:eastAsia="仿宋"/>
                <w:sz w:val="21"/>
                <w:szCs w:val="21"/>
                <w:lang w:val="zh-CN"/>
              </w:rPr>
              <w:t>分；</w:t>
            </w:r>
          </w:p>
          <w:p w14:paraId="0F7C6A9C">
            <w:pPr>
              <w:pStyle w:val="26"/>
              <w:spacing w:line="240" w:lineRule="exact"/>
              <w:rPr>
                <w:rFonts w:ascii="仿宋" w:hAnsi="仿宋" w:eastAsia="仿宋"/>
                <w:sz w:val="21"/>
                <w:szCs w:val="21"/>
              </w:rPr>
            </w:pPr>
            <w:r>
              <w:rPr>
                <w:rFonts w:hint="eastAsia" w:ascii="仿宋" w:hAnsi="仿宋" w:eastAsia="仿宋"/>
                <w:sz w:val="21"/>
                <w:szCs w:val="21"/>
              </w:rPr>
              <w:t>不</w:t>
            </w:r>
            <w:r>
              <w:rPr>
                <w:rFonts w:hint="eastAsia" w:ascii="仿宋" w:hAnsi="仿宋" w:eastAsia="仿宋"/>
                <w:sz w:val="21"/>
                <w:szCs w:val="21"/>
                <w:lang w:val="zh-CN"/>
              </w:rPr>
              <w:t>提供不得分。</w:t>
            </w:r>
          </w:p>
        </w:tc>
      </w:tr>
      <w:tr w14:paraId="3C73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17" w:type="dxa"/>
            <w:vMerge w:val="continue"/>
            <w:tcBorders>
              <w:right w:val="single" w:color="000000" w:sz="4" w:space="0"/>
            </w:tcBorders>
            <w:vAlign w:val="center"/>
          </w:tcPr>
          <w:p w14:paraId="2693B21E">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5593124C">
            <w:pPr>
              <w:pStyle w:val="26"/>
              <w:ind w:right="36" w:rightChars="15"/>
              <w:jc w:val="center"/>
              <w:rPr>
                <w:rFonts w:ascii="仿宋" w:hAnsi="仿宋" w:eastAsia="仿宋"/>
                <w:sz w:val="21"/>
                <w:szCs w:val="21"/>
              </w:rPr>
            </w:pPr>
            <w:r>
              <w:rPr>
                <w:rFonts w:hint="eastAsia" w:ascii="仿宋" w:hAnsi="仿宋" w:eastAsia="仿宋"/>
                <w:sz w:val="21"/>
                <w:szCs w:val="21"/>
              </w:rPr>
              <w:t>服务承诺</w:t>
            </w:r>
          </w:p>
        </w:tc>
        <w:tc>
          <w:tcPr>
            <w:tcW w:w="709" w:type="dxa"/>
            <w:vAlign w:val="center"/>
          </w:tcPr>
          <w:p w14:paraId="5F23B336">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5549" w:type="dxa"/>
          </w:tcPr>
          <w:p w14:paraId="7332A90D">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提供详细的售后服务方案（服务内容、遇到问题迅速响应、 解决问题的流程、人员售后服务保障、其他资源保障等）， 磋商小组根据下述内容综合比对评审。</w:t>
            </w:r>
          </w:p>
          <w:p w14:paraId="3D695BB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提出的售后服务方案非常详细，保障措施完善可行，符合项目要求得7分； </w:t>
            </w:r>
          </w:p>
          <w:p w14:paraId="1974013F">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提出的售后服务方案比较具体，保障措施比较完善可行，能够满足项目要求的得5分； </w:t>
            </w:r>
          </w:p>
          <w:p w14:paraId="298D9D0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提出的售后服务方案的细致程度一般，保障措施的可行性一般，基本满足项目要求的得3分。 </w:t>
            </w:r>
          </w:p>
          <w:p w14:paraId="064DC0B0">
            <w:pPr>
              <w:pStyle w:val="26"/>
              <w:ind w:right="-36" w:rightChars="-15"/>
              <w:rPr>
                <w:rFonts w:ascii="仿宋" w:hAnsi="仿宋" w:eastAsia="仿宋"/>
                <w:sz w:val="21"/>
                <w:szCs w:val="21"/>
              </w:rPr>
            </w:pPr>
            <w:r>
              <w:rPr>
                <w:rFonts w:hint="eastAsia" w:ascii="仿宋" w:hAnsi="仿宋" w:eastAsia="仿宋"/>
                <w:sz w:val="21"/>
                <w:szCs w:val="21"/>
                <w:lang w:val="en-US" w:eastAsia="zh-CN"/>
              </w:rPr>
              <w:t>未提供售后服务方案和措施或方案不详细，可行性较差，无法满足项目需求的得 0 分。</w:t>
            </w:r>
          </w:p>
        </w:tc>
      </w:tr>
    </w:tbl>
    <w:p w14:paraId="69C3EC1C">
      <w:pPr>
        <w:numPr>
          <w:ilvl w:val="1"/>
          <w:numId w:val="14"/>
        </w:numPr>
        <w:spacing w:line="500" w:lineRule="exact"/>
        <w:ind w:firstLine="480"/>
        <w:rPr>
          <w:rFonts w:ascii="仿宋" w:hAnsi="仿宋" w:eastAsia="仿宋" w:cs="仿宋_GB2312"/>
        </w:rPr>
      </w:pPr>
      <w:r>
        <w:rPr>
          <w:rFonts w:hint="eastAsia" w:ascii="仿宋" w:hAnsi="仿宋" w:eastAsia="仿宋" w:cs="仿宋_GB2312"/>
        </w:rPr>
        <w:t>评审标准中应考虑下列因素：</w:t>
      </w:r>
    </w:p>
    <w:p w14:paraId="64FCD6C4">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08D23AA2">
      <w:pPr>
        <w:numPr>
          <w:ilvl w:val="2"/>
          <w:numId w:val="14"/>
        </w:numPr>
        <w:spacing w:line="500" w:lineRule="exact"/>
        <w:ind w:firstLine="480"/>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04FC446F">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A76426B">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8A49D7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4F9E0A46">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34BA90BA">
      <w:pPr>
        <w:numPr>
          <w:ilvl w:val="1"/>
          <w:numId w:val="14"/>
        </w:numPr>
        <w:spacing w:line="500" w:lineRule="exact"/>
        <w:ind w:firstLine="480"/>
        <w:rPr>
          <w:rFonts w:ascii="仿宋" w:hAnsi="仿宋" w:eastAsia="仿宋" w:cs="仿宋_GB2312"/>
        </w:rPr>
      </w:pPr>
      <w:r>
        <w:rPr>
          <w:rFonts w:hint="eastAsia" w:ascii="仿宋" w:hAnsi="仿宋" w:eastAsia="仿宋" w:cs="仿宋_GB2312"/>
        </w:rPr>
        <w:t>同品牌同型号处理办法：（本项目不适用）</w:t>
      </w:r>
    </w:p>
    <w:p w14:paraId="40083280">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09C2E15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2CC07213">
      <w:pPr>
        <w:numPr>
          <w:ilvl w:val="1"/>
          <w:numId w:val="14"/>
        </w:numPr>
        <w:spacing w:line="500" w:lineRule="exact"/>
        <w:ind w:firstLine="480"/>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610F7A6C">
      <w:pPr>
        <w:numPr>
          <w:ilvl w:val="0"/>
          <w:numId w:val="14"/>
        </w:numPr>
        <w:spacing w:line="500" w:lineRule="exact"/>
        <w:ind w:firstLine="482"/>
        <w:rPr>
          <w:rFonts w:ascii="仿宋" w:hAnsi="仿宋" w:eastAsia="仿宋" w:cs="仿宋_GB2312"/>
          <w:b/>
          <w:bCs/>
        </w:rPr>
      </w:pPr>
      <w:r>
        <w:rPr>
          <w:rFonts w:hint="eastAsia" w:ascii="仿宋" w:hAnsi="仿宋" w:eastAsia="仿宋" w:cs="仿宋_GB2312"/>
          <w:b/>
          <w:bCs/>
        </w:rPr>
        <w:t>确定中标候选人名单</w:t>
      </w:r>
    </w:p>
    <w:p w14:paraId="1896B0C2">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3254765B">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392306AC">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24146D45">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622703B1">
      <w:pPr>
        <w:rPr>
          <w:rFonts w:ascii="仿宋" w:hAnsi="仿宋" w:eastAsia="仿宋" w:cs="仿宋_GB2312"/>
        </w:rPr>
      </w:pPr>
    </w:p>
    <w:p w14:paraId="496735EB">
      <w:pPr>
        <w:rPr>
          <w:rFonts w:ascii="仿宋" w:hAnsi="仿宋" w:eastAsia="仿宋" w:cs="仿宋_GB2312"/>
        </w:rPr>
      </w:pPr>
    </w:p>
    <w:p w14:paraId="7916A910">
      <w:pPr>
        <w:rPr>
          <w:rFonts w:ascii="仿宋" w:hAnsi="仿宋" w:eastAsia="仿宋" w:cs="仿宋_GB2312"/>
        </w:rPr>
      </w:pPr>
    </w:p>
    <w:p w14:paraId="3D075070">
      <w:pPr>
        <w:rPr>
          <w:rFonts w:ascii="仿宋" w:hAnsi="仿宋" w:eastAsia="仿宋" w:cs="仿宋_GB2312"/>
        </w:rPr>
      </w:pPr>
    </w:p>
    <w:p w14:paraId="358F747D">
      <w:pPr>
        <w:rPr>
          <w:rFonts w:ascii="仿宋" w:hAnsi="仿宋" w:eastAsia="仿宋" w:cs="仿宋_GB2312"/>
        </w:rPr>
      </w:pPr>
    </w:p>
    <w:p w14:paraId="54382F3A">
      <w:pPr>
        <w:rPr>
          <w:rFonts w:ascii="仿宋" w:hAnsi="仿宋" w:eastAsia="仿宋" w:cs="仿宋_GB2312"/>
        </w:rPr>
      </w:pPr>
    </w:p>
    <w:p w14:paraId="2B32FDE2">
      <w:pPr>
        <w:rPr>
          <w:rFonts w:ascii="仿宋" w:hAnsi="仿宋" w:eastAsia="仿宋" w:cs="仿宋_GB2312"/>
        </w:rPr>
      </w:pPr>
    </w:p>
    <w:p w14:paraId="130FF0FC">
      <w:pPr>
        <w:pStyle w:val="2"/>
        <w:rPr>
          <w:rFonts w:ascii="仿宋" w:hAnsi="仿宋" w:eastAsia="仿宋" w:cs="仿宋_GB2312"/>
        </w:rPr>
      </w:pPr>
    </w:p>
    <w:p w14:paraId="4D79A2ED">
      <w:pPr>
        <w:pStyle w:val="39"/>
        <w:numPr>
          <w:ilvl w:val="0"/>
          <w:numId w:val="5"/>
        </w:numPr>
        <w:ind w:firstLine="321"/>
        <w:jc w:val="center"/>
        <w:outlineLvl w:val="0"/>
        <w:rPr>
          <w:rFonts w:ascii="仿宋" w:hAnsi="仿宋" w:eastAsia="仿宋" w:cs="仿宋_GB2312"/>
          <w:b/>
          <w:bCs/>
          <w:sz w:val="32"/>
          <w:szCs w:val="32"/>
          <w:lang w:val="en-US"/>
        </w:rPr>
      </w:pPr>
      <w:bookmarkStart w:id="29" w:name="_Toc134458913"/>
      <w:r>
        <w:rPr>
          <w:rFonts w:hint="eastAsia" w:ascii="仿宋" w:hAnsi="仿宋" w:eastAsia="仿宋" w:cs="仿宋_GB2312"/>
          <w:b/>
          <w:bCs/>
          <w:sz w:val="32"/>
          <w:szCs w:val="32"/>
          <w:lang w:val="en-US"/>
        </w:rPr>
        <w:t>响应文件格式</w:t>
      </w:r>
      <w:bookmarkEnd w:id="29"/>
    </w:p>
    <w:p w14:paraId="358FE003">
      <w:pPr>
        <w:pStyle w:val="39"/>
        <w:ind w:firstLine="240"/>
        <w:rPr>
          <w:rFonts w:ascii="仿宋" w:hAnsi="仿宋" w:eastAsia="仿宋" w:cs="仿宋_GB2312"/>
          <w:lang w:val="en-US"/>
        </w:rPr>
      </w:pPr>
    </w:p>
    <w:p w14:paraId="254422E6">
      <w:pPr>
        <w:pStyle w:val="39"/>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00C8FC5D">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1.为保证评标工作的顺利进行，各供应商需参照如下的格式，认真进行响应文件的编写工作。需建立详细的目录。</w:t>
      </w:r>
    </w:p>
    <w:p w14:paraId="4368239C">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2.各供应商提交文件中涉及商业机密的，应明确标明，采购人及最终用户将给予保密处理，否则视为公开资料。</w:t>
      </w:r>
    </w:p>
    <w:p w14:paraId="35DEA190">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914786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4.“法定代表人（单位负责人）”指供应商营业执照或登记证书载明的“法定代表人”、“负责人”、“执行事务合伙人”、“投资人”等。</w:t>
      </w:r>
    </w:p>
    <w:p w14:paraId="468484C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5.全部声明和问题的回答及所附材料必须是真实的、准确的和完整的。</w:t>
      </w:r>
    </w:p>
    <w:p w14:paraId="0CD3B8D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6.以联合体参加的，除采购文件格式中要求外，采购文件要求的供应商盖章处应按加盖联合体协议中约定的联合体牵头人公章或所有联合体成员公章。</w:t>
      </w:r>
    </w:p>
    <w:p w14:paraId="779914D8">
      <w:pPr>
        <w:rPr>
          <w:rFonts w:ascii="仿宋" w:hAnsi="仿宋" w:eastAsia="仿宋" w:cs="仿宋_GB2312"/>
        </w:rPr>
      </w:pPr>
    </w:p>
    <w:p w14:paraId="5C199C7C">
      <w:pPr>
        <w:pStyle w:val="39"/>
        <w:ind w:firstLine="240"/>
        <w:rPr>
          <w:rFonts w:ascii="仿宋" w:hAnsi="仿宋" w:eastAsia="仿宋" w:cs="仿宋_GB2312"/>
          <w:lang w:val="en-US"/>
        </w:rPr>
      </w:pPr>
    </w:p>
    <w:p w14:paraId="2894D4E0">
      <w:pPr>
        <w:rPr>
          <w:rFonts w:ascii="仿宋" w:hAnsi="仿宋" w:eastAsia="仿宋"/>
        </w:rPr>
      </w:pPr>
      <w:r>
        <w:rPr>
          <w:rFonts w:hint="eastAsia" w:ascii="仿宋" w:hAnsi="仿宋" w:eastAsia="仿宋"/>
        </w:rPr>
        <w:br w:type="page"/>
      </w:r>
    </w:p>
    <w:p w14:paraId="6764E91B">
      <w:pPr>
        <w:widowControl/>
        <w:ind w:firstLine="482"/>
        <w:jc w:val="left"/>
        <w:outlineLvl w:val="1"/>
        <w:rPr>
          <w:rFonts w:ascii="仿宋" w:hAnsi="仿宋" w:eastAsia="仿宋" w:cs="仿宋_GB2312"/>
          <w:b/>
          <w:bCs/>
          <w:color w:val="000000"/>
          <w:kern w:val="0"/>
          <w:lang w:bidi="ar"/>
        </w:rPr>
      </w:pPr>
      <w:bookmarkStart w:id="30" w:name="_Toc134458914"/>
      <w:bookmarkStart w:id="31" w:name="_Toc24875"/>
      <w:r>
        <w:rPr>
          <w:rFonts w:hint="eastAsia" w:ascii="仿宋" w:hAnsi="仿宋" w:eastAsia="仿宋" w:cs="仿宋_GB2312"/>
          <w:b/>
          <w:bCs/>
          <w:color w:val="000000"/>
          <w:kern w:val="0"/>
          <w:lang w:bidi="ar"/>
        </w:rPr>
        <w:t>响应文件封面（参考格式）</w:t>
      </w:r>
      <w:bookmarkEnd w:id="30"/>
      <w:bookmarkEnd w:id="31"/>
    </w:p>
    <w:p w14:paraId="403460A1">
      <w:pPr>
        <w:widowControl/>
        <w:ind w:firstLine="1687"/>
        <w:jc w:val="left"/>
        <w:rPr>
          <w:rFonts w:ascii="仿宋" w:hAnsi="仿宋" w:eastAsia="仿宋" w:cs="仿宋_GB2312"/>
          <w:b/>
          <w:bCs/>
          <w:color w:val="000000"/>
          <w:kern w:val="0"/>
          <w:sz w:val="84"/>
          <w:szCs w:val="84"/>
          <w:lang w:bidi="ar"/>
        </w:rPr>
      </w:pPr>
    </w:p>
    <w:p w14:paraId="7E3CA995">
      <w:pPr>
        <w:pStyle w:val="40"/>
        <w:ind w:left="480" w:firstLine="480"/>
        <w:rPr>
          <w:rFonts w:ascii="仿宋" w:hAnsi="仿宋" w:eastAsia="仿宋"/>
        </w:rPr>
      </w:pPr>
    </w:p>
    <w:p w14:paraId="54718A71">
      <w:pPr>
        <w:widowControl/>
        <w:ind w:firstLine="1687"/>
        <w:jc w:val="center"/>
        <w:rPr>
          <w:rFonts w:ascii="仿宋" w:hAnsi="仿宋" w:eastAsia="仿宋" w:cs="仿宋_GB2312"/>
        </w:rPr>
      </w:pPr>
      <w:r>
        <w:rPr>
          <w:rFonts w:hint="eastAsia" w:ascii="仿宋" w:hAnsi="仿宋" w:eastAsia="仿宋" w:cs="仿宋_GB2312"/>
          <w:b/>
          <w:bCs/>
          <w:color w:val="000000"/>
          <w:kern w:val="0"/>
          <w:sz w:val="84"/>
          <w:szCs w:val="84"/>
          <w:lang w:bidi="ar"/>
        </w:rPr>
        <w:t>响应文件</w:t>
      </w:r>
    </w:p>
    <w:p w14:paraId="1F149156">
      <w:pPr>
        <w:widowControl/>
        <w:ind w:firstLine="1044"/>
        <w:jc w:val="left"/>
        <w:rPr>
          <w:rFonts w:ascii="仿宋" w:hAnsi="仿宋" w:eastAsia="仿宋" w:cs="仿宋_GB2312"/>
          <w:b/>
          <w:bCs/>
          <w:color w:val="000000"/>
          <w:kern w:val="0"/>
          <w:sz w:val="52"/>
          <w:szCs w:val="52"/>
          <w:lang w:bidi="ar"/>
        </w:rPr>
      </w:pPr>
    </w:p>
    <w:p w14:paraId="45B7E8DC">
      <w:pPr>
        <w:widowControl/>
        <w:ind w:firstLine="1044"/>
        <w:jc w:val="left"/>
        <w:rPr>
          <w:rFonts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0C84A13F">
      <w:pPr>
        <w:widowControl/>
        <w:ind w:firstLine="622"/>
        <w:jc w:val="left"/>
        <w:rPr>
          <w:rFonts w:ascii="仿宋" w:hAnsi="仿宋" w:eastAsia="仿宋" w:cs="仿宋_GB2312"/>
          <w:b/>
          <w:bCs/>
          <w:color w:val="000000"/>
          <w:kern w:val="0"/>
          <w:sz w:val="31"/>
          <w:szCs w:val="31"/>
          <w:lang w:bidi="ar"/>
        </w:rPr>
      </w:pPr>
    </w:p>
    <w:p w14:paraId="06F48910">
      <w:pPr>
        <w:widowControl/>
        <w:ind w:firstLine="622"/>
        <w:jc w:val="left"/>
        <w:rPr>
          <w:rFonts w:ascii="仿宋" w:hAnsi="仿宋" w:eastAsia="仿宋" w:cs="仿宋_GB2312"/>
          <w:b/>
          <w:bCs/>
          <w:color w:val="000000"/>
          <w:kern w:val="0"/>
          <w:sz w:val="31"/>
          <w:szCs w:val="31"/>
          <w:lang w:bidi="ar"/>
        </w:rPr>
      </w:pPr>
    </w:p>
    <w:p w14:paraId="6EEC789A">
      <w:pPr>
        <w:widowControl/>
        <w:ind w:firstLine="622"/>
        <w:jc w:val="left"/>
        <w:rPr>
          <w:rFonts w:ascii="仿宋" w:hAnsi="仿宋" w:eastAsia="仿宋" w:cs="仿宋_GB2312"/>
          <w:b/>
          <w:bCs/>
          <w:color w:val="000000"/>
          <w:kern w:val="0"/>
          <w:sz w:val="31"/>
          <w:szCs w:val="31"/>
          <w:lang w:bidi="ar"/>
        </w:rPr>
      </w:pPr>
    </w:p>
    <w:p w14:paraId="43F6ABA4">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4DB15497">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08ABEA8">
      <w:pPr>
        <w:widowControl/>
        <w:ind w:firstLine="622"/>
        <w:jc w:val="left"/>
        <w:rPr>
          <w:rFonts w:ascii="仿宋" w:hAnsi="仿宋" w:eastAsia="仿宋" w:cs="仿宋_GB2312"/>
          <w:b/>
          <w:bCs/>
          <w:color w:val="000000"/>
          <w:kern w:val="0"/>
          <w:sz w:val="31"/>
          <w:szCs w:val="31"/>
          <w:lang w:bidi="ar"/>
        </w:rPr>
      </w:pPr>
    </w:p>
    <w:p w14:paraId="4F590122">
      <w:pPr>
        <w:widowControl/>
        <w:ind w:firstLine="622"/>
        <w:jc w:val="left"/>
        <w:rPr>
          <w:rFonts w:ascii="仿宋" w:hAnsi="仿宋" w:eastAsia="仿宋" w:cs="仿宋_GB2312"/>
          <w:b/>
          <w:bCs/>
          <w:color w:val="000000"/>
          <w:kern w:val="0"/>
          <w:sz w:val="31"/>
          <w:szCs w:val="31"/>
          <w:lang w:bidi="ar"/>
        </w:rPr>
      </w:pPr>
    </w:p>
    <w:p w14:paraId="5E155341">
      <w:pPr>
        <w:widowControl/>
        <w:ind w:firstLine="622"/>
        <w:jc w:val="left"/>
        <w:rPr>
          <w:rFonts w:ascii="仿宋" w:hAnsi="仿宋" w:eastAsia="仿宋" w:cs="仿宋_GB2312"/>
          <w:b/>
          <w:bCs/>
          <w:color w:val="000000"/>
          <w:kern w:val="0"/>
          <w:sz w:val="31"/>
          <w:szCs w:val="31"/>
          <w:lang w:bidi="ar"/>
        </w:rPr>
      </w:pPr>
    </w:p>
    <w:p w14:paraId="16D2977D">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6B048000">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3DAF9140">
      <w:pPr>
        <w:widowControl/>
        <w:ind w:firstLine="622"/>
        <w:jc w:val="left"/>
        <w:rPr>
          <w:rFonts w:ascii="仿宋" w:hAnsi="仿宋" w:eastAsia="仿宋" w:cs="仿宋_GB2312"/>
          <w:b/>
          <w:bCs/>
          <w:color w:val="000000"/>
          <w:kern w:val="0"/>
          <w:sz w:val="31"/>
          <w:szCs w:val="31"/>
          <w:lang w:bidi="ar"/>
        </w:rPr>
      </w:pPr>
    </w:p>
    <w:p w14:paraId="47ADDA50">
      <w:pPr>
        <w:ind w:firstLine="622"/>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783B7E3">
      <w:pPr>
        <w:widowControl/>
        <w:spacing w:line="500" w:lineRule="exact"/>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44182034">
      <w:pPr>
        <w:widowControl/>
        <w:spacing w:line="500" w:lineRule="exact"/>
        <w:jc w:val="center"/>
        <w:rPr>
          <w:rFonts w:ascii="仿宋" w:hAnsi="仿宋" w:eastAsia="仿宋" w:cs="仿宋_GB2312"/>
          <w:color w:val="000000"/>
          <w:kern w:val="0"/>
          <w:lang w:bidi="ar"/>
        </w:rPr>
      </w:pPr>
    </w:p>
    <w:p w14:paraId="0C7D4215">
      <w:pPr>
        <w:widowControl/>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w:t>
      </w:r>
    </w:p>
    <w:p w14:paraId="275E78C0">
      <w:pPr>
        <w:pStyle w:val="40"/>
        <w:ind w:left="0" w:leftChars="0" w:firstLine="0" w:firstLineChars="0"/>
        <w:rPr>
          <w:rFonts w:ascii="仿宋" w:hAnsi="仿宋" w:eastAsia="仿宋" w:cs="仿宋_GB2312"/>
          <w:color w:val="000000"/>
          <w:lang w:bidi="ar"/>
        </w:rPr>
      </w:pPr>
      <w:r>
        <w:rPr>
          <w:rFonts w:hint="eastAsia" w:ascii="仿宋" w:hAnsi="仿宋" w:eastAsia="仿宋" w:cs="仿宋_GB2312"/>
          <w:color w:val="000000"/>
          <w:lang w:bidi="ar"/>
        </w:rPr>
        <w:t>说明：1.提供有效的营业执照等证明文件</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上应加盖本单位公章。</w:t>
      </w:r>
    </w:p>
    <w:p w14:paraId="3842C371">
      <w:pPr>
        <w:pStyle w:val="40"/>
        <w:ind w:left="0" w:leftChars="0" w:firstLine="720" w:firstLineChars="300"/>
        <w:rPr>
          <w:rFonts w:ascii="仿宋" w:hAnsi="仿宋" w:eastAsia="仿宋" w:cs="仿宋_GB2312"/>
          <w:color w:val="000000"/>
          <w:lang w:bidi="ar"/>
        </w:rPr>
      </w:pPr>
      <w:r>
        <w:rPr>
          <w:rFonts w:hint="eastAsia" w:ascii="仿宋" w:hAnsi="仿宋" w:eastAsia="仿宋" w:cs="仿宋_GB2312"/>
          <w:color w:val="000000"/>
          <w:lang w:bidi="ar"/>
        </w:rPr>
        <w:t>2.供应商为自然人的，应提供身份证明的</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p>
    <w:p w14:paraId="7C0971B2">
      <w:pPr>
        <w:widowControl/>
        <w:spacing w:line="500" w:lineRule="exact"/>
        <w:rPr>
          <w:rFonts w:ascii="仿宋" w:hAnsi="仿宋" w:eastAsia="仿宋" w:cs="仿宋_GB2312"/>
          <w:color w:val="000000"/>
          <w:kern w:val="0"/>
          <w:lang w:bidi="ar"/>
        </w:rPr>
      </w:pPr>
    </w:p>
    <w:p w14:paraId="57C32A7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4C7AD0">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6751588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41104A7">
      <w:pPr>
        <w:spacing w:line="500" w:lineRule="exact"/>
        <w:outlineLvl w:val="1"/>
        <w:rPr>
          <w:rFonts w:ascii="仿宋" w:hAnsi="仿宋" w:eastAsia="仿宋" w:cs="仿宋_GB2312"/>
          <w:color w:val="000000"/>
          <w:kern w:val="0"/>
          <w:lang w:bidi="ar"/>
        </w:rPr>
      </w:pPr>
      <w:bookmarkStart w:id="32" w:name="_Toc29059"/>
      <w:bookmarkStart w:id="33" w:name="_Toc134458915"/>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2"/>
      <w:bookmarkEnd w:id="33"/>
    </w:p>
    <w:p w14:paraId="6C2A9334">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70A5231A">
      <w:pPr>
        <w:spacing w:line="500" w:lineRule="exact"/>
        <w:rPr>
          <w:rFonts w:ascii="仿宋" w:hAnsi="仿宋" w:eastAsia="仿宋" w:cs="仿宋_GB2312"/>
          <w:color w:val="000000"/>
          <w:kern w:val="0"/>
          <w:lang w:bidi="ar"/>
        </w:rPr>
      </w:pPr>
    </w:p>
    <w:p w14:paraId="7D9865B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E2FF09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5671F502">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0AD33327">
      <w:pPr>
        <w:spacing w:line="500" w:lineRule="exact"/>
        <w:outlineLvl w:val="1"/>
        <w:rPr>
          <w:rFonts w:ascii="仿宋" w:hAnsi="仿宋" w:eastAsia="仿宋" w:cs="仿宋_GB2312"/>
          <w:color w:val="000000"/>
          <w:kern w:val="0"/>
          <w:lang w:bidi="ar"/>
        </w:rPr>
      </w:pPr>
      <w:bookmarkStart w:id="34" w:name="_Toc134458916"/>
      <w:bookmarkStart w:id="35" w:name="_Toc7925"/>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4"/>
      <w:bookmarkEnd w:id="35"/>
    </w:p>
    <w:p w14:paraId="4E369F2D">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62E5D39E">
      <w:pPr>
        <w:spacing w:line="500" w:lineRule="exact"/>
        <w:outlineLvl w:val="1"/>
        <w:rPr>
          <w:rFonts w:ascii="仿宋" w:hAnsi="仿宋" w:eastAsia="仿宋" w:cs="仿宋_GB2312"/>
          <w:color w:val="000000"/>
          <w:kern w:val="0"/>
          <w:lang w:bidi="ar"/>
        </w:rPr>
      </w:pPr>
      <w:bookmarkStart w:id="36" w:name="_Toc27172"/>
      <w:r>
        <w:rPr>
          <w:rFonts w:hint="eastAsia" w:ascii="仿宋" w:hAnsi="仿宋" w:eastAsia="仿宋" w:cs="仿宋_GB2312"/>
          <w:color w:val="000000"/>
          <w:kern w:val="0"/>
          <w:lang w:bidi="ar"/>
        </w:rPr>
        <w:br w:type="page"/>
      </w:r>
      <w:bookmarkEnd w:id="36"/>
    </w:p>
    <w:p w14:paraId="1C4E7D3F">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44FF2B3B">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39BB8F0E">
      <w:pPr>
        <w:spacing w:line="500" w:lineRule="exact"/>
        <w:outlineLvl w:val="1"/>
        <w:rPr>
          <w:rFonts w:ascii="仿宋" w:hAnsi="仿宋" w:eastAsia="仿宋" w:cs="仿宋_GB2312"/>
          <w:color w:val="000000"/>
          <w:kern w:val="0"/>
          <w:lang w:bidi="ar"/>
        </w:rPr>
      </w:pPr>
      <w:bookmarkStart w:id="37" w:name="_Toc14978"/>
      <w:bookmarkStart w:id="38" w:name="_Toc134458917"/>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7"/>
      <w:bookmarkEnd w:id="38"/>
    </w:p>
    <w:p w14:paraId="2DE69D3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5CDB2B99">
      <w:pPr>
        <w:spacing w:line="500" w:lineRule="exact"/>
        <w:outlineLvl w:val="1"/>
        <w:rPr>
          <w:rFonts w:ascii="仿宋" w:hAnsi="仿宋" w:eastAsia="仿宋" w:cs="仿宋_GB2312"/>
          <w:color w:val="000000"/>
          <w:kern w:val="0"/>
          <w:lang w:bidi="ar"/>
        </w:rPr>
      </w:pPr>
    </w:p>
    <w:p w14:paraId="22BD9434">
      <w:pPr>
        <w:rPr>
          <w:rFonts w:ascii="仿宋" w:hAnsi="仿宋" w:eastAsia="仿宋" w:cs="仿宋_GB2312"/>
          <w:color w:val="000000"/>
          <w:kern w:val="0"/>
          <w:lang w:bidi="ar"/>
        </w:rPr>
      </w:pPr>
    </w:p>
    <w:p w14:paraId="0C2F7C1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FA8A62">
      <w:pPr>
        <w:rPr>
          <w:rFonts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6C9573DD">
      <w:pPr>
        <w:rPr>
          <w:rFonts w:ascii="仿宋" w:hAnsi="仿宋" w:eastAsia="仿宋" w:cs="仿宋_GB2312"/>
          <w:color w:val="000000"/>
          <w:kern w:val="0"/>
          <w:lang w:bidi="ar"/>
        </w:rPr>
      </w:pPr>
    </w:p>
    <w:p w14:paraId="0F40B6FA">
      <w:pPr>
        <w:widowControl/>
        <w:ind w:firstLine="640"/>
        <w:jc w:val="center"/>
        <w:rPr>
          <w:rFonts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46959A81">
      <w:pPr>
        <w:widowControl/>
        <w:jc w:val="left"/>
        <w:rPr>
          <w:rFonts w:ascii="仿宋" w:hAnsi="仿宋" w:eastAsia="仿宋" w:cs="仿宋_GB2312"/>
          <w:color w:val="000000"/>
          <w:kern w:val="0"/>
          <w:lang w:bidi="ar"/>
        </w:rPr>
      </w:pPr>
    </w:p>
    <w:p w14:paraId="22F61E8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753D26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40D7F54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280EF1F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58623C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7F8A386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11C11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418E1F5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00962D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6AB3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A2CD6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1561CEE">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55302106">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701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464A04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15E18F7B">
            <w:pPr>
              <w:widowControl/>
              <w:jc w:val="left"/>
              <w:rPr>
                <w:rFonts w:ascii="仿宋" w:hAnsi="仿宋" w:eastAsia="仿宋" w:cs="仿宋_GB2312"/>
                <w:color w:val="000000"/>
                <w:kern w:val="0"/>
                <w:lang w:bidi="ar"/>
              </w:rPr>
            </w:pPr>
          </w:p>
        </w:tc>
        <w:tc>
          <w:tcPr>
            <w:tcW w:w="3406" w:type="dxa"/>
          </w:tcPr>
          <w:p w14:paraId="0F3CF07D">
            <w:pPr>
              <w:widowControl/>
              <w:jc w:val="left"/>
              <w:rPr>
                <w:rFonts w:ascii="仿宋" w:hAnsi="仿宋" w:eastAsia="仿宋" w:cs="仿宋_GB2312"/>
                <w:color w:val="000000"/>
                <w:kern w:val="0"/>
                <w:lang w:bidi="ar"/>
              </w:rPr>
            </w:pPr>
          </w:p>
        </w:tc>
      </w:tr>
      <w:tr w14:paraId="13D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24061A4">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570BD88A">
            <w:pPr>
              <w:widowControl/>
              <w:jc w:val="left"/>
              <w:rPr>
                <w:rFonts w:ascii="仿宋" w:hAnsi="仿宋" w:eastAsia="仿宋" w:cs="仿宋_GB2312"/>
                <w:color w:val="000000"/>
                <w:kern w:val="0"/>
                <w:lang w:bidi="ar"/>
              </w:rPr>
            </w:pPr>
          </w:p>
        </w:tc>
        <w:tc>
          <w:tcPr>
            <w:tcW w:w="3406" w:type="dxa"/>
          </w:tcPr>
          <w:p w14:paraId="282B5482">
            <w:pPr>
              <w:widowControl/>
              <w:jc w:val="left"/>
              <w:rPr>
                <w:rFonts w:ascii="仿宋" w:hAnsi="仿宋" w:eastAsia="仿宋" w:cs="仿宋_GB2312"/>
                <w:color w:val="000000"/>
                <w:kern w:val="0"/>
                <w:lang w:bidi="ar"/>
              </w:rPr>
            </w:pPr>
          </w:p>
        </w:tc>
      </w:tr>
      <w:tr w14:paraId="387A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2E5B175">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0F92A48E">
            <w:pPr>
              <w:widowControl/>
              <w:jc w:val="left"/>
              <w:rPr>
                <w:rFonts w:ascii="仿宋" w:hAnsi="仿宋" w:eastAsia="仿宋" w:cs="仿宋_GB2312"/>
                <w:color w:val="000000"/>
                <w:kern w:val="0"/>
                <w:lang w:bidi="ar"/>
              </w:rPr>
            </w:pPr>
          </w:p>
        </w:tc>
        <w:tc>
          <w:tcPr>
            <w:tcW w:w="3406" w:type="dxa"/>
          </w:tcPr>
          <w:p w14:paraId="31643420">
            <w:pPr>
              <w:widowControl/>
              <w:jc w:val="left"/>
              <w:rPr>
                <w:rFonts w:ascii="仿宋" w:hAnsi="仿宋" w:eastAsia="仿宋" w:cs="仿宋_GB2312"/>
                <w:color w:val="000000"/>
                <w:kern w:val="0"/>
                <w:lang w:bidi="ar"/>
              </w:rPr>
            </w:pPr>
          </w:p>
        </w:tc>
      </w:tr>
    </w:tbl>
    <w:p w14:paraId="5C6172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333EF929">
      <w:pPr>
        <w:widowControl/>
        <w:spacing w:line="500" w:lineRule="exact"/>
        <w:jc w:val="left"/>
        <w:rPr>
          <w:rFonts w:ascii="仿宋" w:hAnsi="仿宋" w:eastAsia="仿宋" w:cs="仿宋_GB2312"/>
          <w:color w:val="000000"/>
          <w:kern w:val="0"/>
          <w:lang w:bidi="ar"/>
        </w:rPr>
      </w:pPr>
    </w:p>
    <w:p w14:paraId="3AD29438">
      <w:pPr>
        <w:widowControl/>
        <w:spacing w:line="500" w:lineRule="exact"/>
        <w:jc w:val="left"/>
        <w:rPr>
          <w:rFonts w:ascii="仿宋" w:hAnsi="仿宋" w:eastAsia="仿宋" w:cs="仿宋_GB2312"/>
          <w:color w:val="000000"/>
          <w:kern w:val="0"/>
          <w:lang w:bidi="ar"/>
        </w:rPr>
      </w:pPr>
    </w:p>
    <w:p w14:paraId="530A2BF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3B5987F3">
      <w:pPr>
        <w:widowControl/>
        <w:spacing w:line="500" w:lineRule="exact"/>
        <w:jc w:val="left"/>
        <w:rPr>
          <w:rFonts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2462D7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FEF209E">
      <w:pPr>
        <w:spacing w:line="500" w:lineRule="exact"/>
        <w:rPr>
          <w:rFonts w:ascii="仿宋" w:hAnsi="仿宋" w:eastAsia="仿宋" w:cs="仿宋_GB2312"/>
          <w:color w:val="000000"/>
          <w:kern w:val="0"/>
          <w:lang w:bidi="ar"/>
        </w:rPr>
      </w:pPr>
    </w:p>
    <w:p w14:paraId="60310C1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说明：供应商承诺不实的，依据《政府采购法》第七十七条“提供虚假材料谋取中标、成交的”有关规定予以处理。</w:t>
      </w:r>
    </w:p>
    <w:p w14:paraId="0C7A4F3F">
      <w:pPr>
        <w:rPr>
          <w:rFonts w:ascii="仿宋" w:hAnsi="仿宋" w:eastAsia="仿宋" w:cs="仿宋_GB2312"/>
          <w:color w:val="000000"/>
          <w:kern w:val="0"/>
          <w:lang w:bidi="ar"/>
        </w:rPr>
      </w:pPr>
    </w:p>
    <w:p w14:paraId="7BB6D3B2">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CA6AB86">
      <w:pPr>
        <w:widowControl/>
        <w:spacing w:line="500" w:lineRule="exact"/>
        <w:jc w:val="left"/>
        <w:outlineLvl w:val="1"/>
        <w:rPr>
          <w:rFonts w:ascii="仿宋" w:hAnsi="仿宋" w:eastAsia="仿宋" w:cs="仿宋_GB2312"/>
        </w:rPr>
      </w:pPr>
      <w:bookmarkStart w:id="39" w:name="_Toc21978"/>
      <w:bookmarkStart w:id="40" w:name="_Toc134458918"/>
      <w:r>
        <w:rPr>
          <w:rFonts w:hint="eastAsia" w:ascii="仿宋" w:hAnsi="仿宋" w:eastAsia="仿宋" w:cs="仿宋_GB2312"/>
          <w:color w:val="000000"/>
          <w:kern w:val="0"/>
          <w:lang w:bidi="ar"/>
        </w:rPr>
        <w:t>2 落实政府采购政策需满足的资格要求</w:t>
      </w:r>
      <w:bookmarkEnd w:id="39"/>
      <w:bookmarkEnd w:id="40"/>
      <w:r>
        <w:rPr>
          <w:rFonts w:hint="eastAsia" w:ascii="仿宋" w:hAnsi="仿宋" w:eastAsia="仿宋" w:cs="仿宋_GB2312"/>
          <w:color w:val="000000"/>
          <w:kern w:val="0"/>
          <w:lang w:bidi="ar"/>
        </w:rPr>
        <w:t xml:space="preserve"> </w:t>
      </w:r>
    </w:p>
    <w:p w14:paraId="0698CEE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2-1 中小企业声明函 </w:t>
      </w:r>
    </w:p>
    <w:p w14:paraId="1DBAB21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 </w:t>
      </w:r>
    </w:p>
    <w:p w14:paraId="2812D9C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6F791E4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4C20FDD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6E518C8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（4）其他 </w:t>
      </w:r>
    </w:p>
    <w:p w14:paraId="4792FED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6EC18EA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1A0452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77E6E3B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761123E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7782FFA">
      <w:pPr>
        <w:widowControl/>
        <w:spacing w:line="500" w:lineRule="exact"/>
        <w:ind w:firstLine="643"/>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中小企业声明函（工程、服务）</w:t>
      </w:r>
    </w:p>
    <w:p w14:paraId="0A30D91A">
      <w:pPr>
        <w:widowControl/>
        <w:spacing w:line="500" w:lineRule="exact"/>
        <w:jc w:val="left"/>
        <w:rPr>
          <w:rFonts w:ascii="仿宋" w:hAnsi="仿宋" w:eastAsia="仿宋" w:cs="仿宋"/>
          <w:color w:val="000000"/>
          <w:kern w:val="0"/>
          <w:lang w:bidi="ar"/>
        </w:rPr>
      </w:pPr>
    </w:p>
    <w:p w14:paraId="666CD150">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本公司（联合体）郑重声明，根据《政府采购促进中小企业发展管理办法》 </w:t>
      </w:r>
    </w:p>
    <w:p w14:paraId="4F109953">
      <w:pPr>
        <w:widowControl/>
        <w:spacing w:line="500" w:lineRule="exact"/>
        <w:jc w:val="left"/>
        <w:rPr>
          <w:rFonts w:ascii="仿宋" w:hAnsi="仿宋" w:eastAsia="仿宋" w:cs="仿宋"/>
        </w:rPr>
      </w:pPr>
      <w:r>
        <w:rPr>
          <w:rFonts w:hint="eastAsia" w:ascii="仿宋" w:hAnsi="仿宋" w:eastAsia="仿宋" w:cs="仿宋"/>
          <w:color w:val="000000"/>
          <w:kern w:val="0"/>
          <w:lang w:bidi="ar"/>
        </w:rPr>
        <w:t>（财库﹝2020﹞46号）的规定，本公司（联合体）参加</w:t>
      </w:r>
      <w:r>
        <w:rPr>
          <w:rFonts w:hint="eastAsia" w:ascii="仿宋" w:hAnsi="仿宋" w:eastAsia="仿宋" w:cs="仿宋"/>
          <w:i/>
          <w:iCs/>
          <w:color w:val="000000"/>
          <w:kern w:val="0"/>
          <w:u w:val="single"/>
          <w:lang w:bidi="ar"/>
        </w:rPr>
        <w:t>（单位名称）</w:t>
      </w:r>
      <w:r>
        <w:rPr>
          <w:rFonts w:hint="eastAsia" w:ascii="仿宋" w:hAnsi="仿宋" w:eastAsia="仿宋" w:cs="仿宋"/>
          <w:color w:val="000000"/>
          <w:kern w:val="0"/>
          <w:lang w:bidi="ar"/>
        </w:rPr>
        <w:t>的</w:t>
      </w:r>
      <w:r>
        <w:rPr>
          <w:rFonts w:hint="eastAsia" w:ascii="仿宋" w:hAnsi="仿宋" w:eastAsia="仿宋" w:cs="仿宋"/>
          <w:i/>
          <w:iCs/>
          <w:color w:val="000000"/>
          <w:kern w:val="0"/>
          <w:u w:val="single"/>
          <w:lang w:bidi="ar"/>
        </w:rPr>
        <w:t>（项目名称）</w:t>
      </w:r>
      <w:r>
        <w:rPr>
          <w:rFonts w:hint="eastAsia" w:ascii="仿宋" w:hAnsi="仿宋" w:eastAsia="仿宋" w:cs="仿宋"/>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CB322F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1.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 xml:space="preserve">；承建（承接）企业 </w:t>
      </w:r>
    </w:p>
    <w:p w14:paraId="6BFC1462">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6F1C60A">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；承建（承接）企业</w:t>
      </w:r>
    </w:p>
    <w:p w14:paraId="1B962B21">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890E424">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 </w:t>
      </w:r>
    </w:p>
    <w:p w14:paraId="73B8EC25">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以上企业，不属于大企业的分支机构，不存在控股股东为大企业的情形， </w:t>
      </w:r>
    </w:p>
    <w:p w14:paraId="1A88CED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也不存在与大企业的负责人为同一人的情形。 </w:t>
      </w:r>
    </w:p>
    <w:p w14:paraId="774ED095">
      <w:pPr>
        <w:widowControl/>
        <w:spacing w:line="500" w:lineRule="exact"/>
        <w:jc w:val="left"/>
        <w:rPr>
          <w:rFonts w:ascii="仿宋" w:hAnsi="仿宋" w:eastAsia="仿宋" w:cs="仿宋"/>
        </w:rPr>
      </w:pPr>
      <w:r>
        <w:rPr>
          <w:rFonts w:hint="eastAsia" w:ascii="仿宋" w:hAnsi="仿宋" w:eastAsia="仿宋" w:cs="仿宋"/>
          <w:color w:val="000000"/>
          <w:kern w:val="0"/>
          <w:lang w:bidi="ar"/>
        </w:rPr>
        <w:t>本企业对上述声明内容的真实性负责。如有虚假，将依法承担相应责任。</w:t>
      </w:r>
    </w:p>
    <w:p w14:paraId="52385A0F">
      <w:pPr>
        <w:pStyle w:val="36"/>
        <w:widowControl/>
        <w:spacing w:beforeAutospacing="0" w:afterAutospacing="0" w:line="500" w:lineRule="exact"/>
        <w:ind w:firstLine="480"/>
        <w:jc w:val="center"/>
        <w:rPr>
          <w:rFonts w:ascii="仿宋" w:hAnsi="仿宋" w:eastAsia="仿宋" w:cs="仿宋"/>
          <w:color w:val="000000"/>
        </w:rPr>
      </w:pPr>
      <w:r>
        <w:rPr>
          <w:rFonts w:hint="eastAsia" w:ascii="仿宋" w:hAnsi="仿宋" w:eastAsia="仿宋" w:cs="仿宋"/>
          <w:color w:val="000000"/>
        </w:rPr>
        <w:t xml:space="preserve"> </w:t>
      </w:r>
    </w:p>
    <w:p w14:paraId="5E4FE45F">
      <w:pPr>
        <w:pStyle w:val="36"/>
        <w:widowControl/>
        <w:spacing w:beforeAutospacing="0" w:afterAutospacing="0" w:line="500" w:lineRule="exact"/>
        <w:ind w:firstLine="480"/>
        <w:jc w:val="center"/>
        <w:rPr>
          <w:rFonts w:ascii="仿宋" w:hAnsi="仿宋" w:eastAsia="仿宋" w:cs="仿宋"/>
          <w:color w:val="000000"/>
          <w:u w:val="single"/>
        </w:rPr>
      </w:pPr>
      <w:r>
        <w:rPr>
          <w:rFonts w:hint="eastAsia" w:ascii="仿宋" w:hAnsi="仿宋" w:eastAsia="仿宋" w:cs="仿宋"/>
          <w:color w:val="000000"/>
        </w:rPr>
        <w:t xml:space="preserve">             企业名称（盖章）：</w:t>
      </w:r>
      <w:r>
        <w:rPr>
          <w:rFonts w:hint="eastAsia" w:ascii="仿宋" w:hAnsi="仿宋" w:eastAsia="仿宋" w:cs="仿宋"/>
          <w:color w:val="000000"/>
          <w:u w:val="single"/>
        </w:rPr>
        <w:t xml:space="preserve">          </w:t>
      </w:r>
    </w:p>
    <w:p w14:paraId="2430D0DC">
      <w:pPr>
        <w:pStyle w:val="36"/>
        <w:widowControl/>
        <w:spacing w:beforeAutospacing="0" w:afterAutospacing="0" w:line="500" w:lineRule="exact"/>
        <w:ind w:firstLine="5520" w:firstLineChars="2300"/>
        <w:rPr>
          <w:rFonts w:ascii="仿宋" w:hAnsi="仿宋" w:eastAsia="仿宋" w:cs="仿宋"/>
          <w:color w:val="000000"/>
          <w:sz w:val="27"/>
          <w:szCs w:val="27"/>
          <w:u w:val="single"/>
        </w:rPr>
      </w:pPr>
      <w:r>
        <w:rPr>
          <w:rFonts w:hint="eastAsia" w:ascii="仿宋" w:hAnsi="仿宋" w:eastAsia="仿宋" w:cs="仿宋"/>
          <w:color w:val="000000"/>
        </w:rPr>
        <w:t>日期：</w:t>
      </w:r>
      <w:r>
        <w:rPr>
          <w:rFonts w:hint="eastAsia" w:ascii="仿宋" w:hAnsi="仿宋" w:eastAsia="仿宋" w:cs="仿宋"/>
          <w:color w:val="000000"/>
          <w:u w:val="single"/>
        </w:rPr>
        <w:t xml:space="preserve">         </w:t>
      </w:r>
    </w:p>
    <w:p w14:paraId="62A23E8C">
      <w:pPr>
        <w:widowControl/>
        <w:spacing w:line="500" w:lineRule="exact"/>
        <w:ind w:firstLine="6210" w:firstLineChars="2300"/>
        <w:rPr>
          <w:rFonts w:ascii="仿宋" w:hAnsi="仿宋" w:eastAsia="仿宋" w:cs="仿宋_GB2312"/>
          <w:color w:val="000000"/>
          <w:kern w:val="0"/>
          <w:sz w:val="27"/>
          <w:szCs w:val="27"/>
          <w:u w:val="single"/>
        </w:rPr>
      </w:pPr>
    </w:p>
    <w:p w14:paraId="0C7BBEB3">
      <w:pPr>
        <w:ind w:firstLine="420"/>
        <w:rPr>
          <w:rFonts w:ascii="仿宋" w:hAnsi="仿宋" w:eastAsia="仿宋" w:cs="仿宋_GB2312"/>
          <w:color w:val="000000"/>
          <w:kern w:val="0"/>
          <w:sz w:val="21"/>
          <w:szCs w:val="21"/>
          <w:lang w:bidi="zh-CN"/>
        </w:rPr>
      </w:pPr>
    </w:p>
    <w:p w14:paraId="381CD22D">
      <w:pPr>
        <w:ind w:firstLine="420"/>
        <w:rPr>
          <w:rFonts w:ascii="仿宋" w:hAnsi="仿宋" w:eastAsia="仿宋" w:cs="仿宋_GB2312"/>
          <w:color w:val="000000"/>
          <w:kern w:val="0"/>
          <w:sz w:val="21"/>
          <w:szCs w:val="21"/>
          <w:lang w:bidi="zh-CN"/>
        </w:rPr>
      </w:pPr>
    </w:p>
    <w:p w14:paraId="1A68FE14">
      <w:pPr>
        <w:ind w:firstLine="420"/>
        <w:rPr>
          <w:rFonts w:ascii="仿宋" w:hAnsi="仿宋" w:eastAsia="仿宋" w:cs="仿宋_GB2312"/>
          <w:color w:val="000000"/>
          <w:kern w:val="0"/>
          <w:sz w:val="21"/>
          <w:szCs w:val="21"/>
          <w:lang w:bidi="zh-CN"/>
        </w:rPr>
      </w:pPr>
    </w:p>
    <w:p w14:paraId="20764E77">
      <w:pPr>
        <w:ind w:firstLine="420"/>
        <w:rPr>
          <w:rFonts w:ascii="仿宋" w:hAnsi="仿宋" w:eastAsia="仿宋" w:cs="仿宋_GB2312"/>
          <w:color w:val="000000"/>
          <w:kern w:val="0"/>
          <w:sz w:val="21"/>
          <w:szCs w:val="21"/>
          <w:lang w:bidi="zh-CN"/>
        </w:rPr>
      </w:pPr>
    </w:p>
    <w:p w14:paraId="68B17960">
      <w:pPr>
        <w:ind w:firstLine="420"/>
        <w:rPr>
          <w:rFonts w:ascii="仿宋" w:hAnsi="仿宋" w:eastAsia="仿宋" w:cs="仿宋_GB2312"/>
          <w:color w:val="000000"/>
          <w:kern w:val="0"/>
          <w:sz w:val="21"/>
          <w:szCs w:val="21"/>
          <w:lang w:bidi="zh-CN"/>
        </w:rPr>
      </w:pPr>
    </w:p>
    <w:p w14:paraId="56EBEAAB">
      <w:pPr>
        <w:ind w:firstLine="420"/>
        <w:rPr>
          <w:rFonts w:ascii="仿宋" w:hAnsi="仿宋" w:eastAsia="仿宋" w:cs="仿宋_GB2312"/>
          <w:color w:val="000000"/>
          <w:kern w:val="0"/>
          <w:sz w:val="21"/>
          <w:szCs w:val="21"/>
          <w:lang w:bidi="zh-CN"/>
        </w:rPr>
      </w:pPr>
      <w:r>
        <w:rPr>
          <w:rFonts w:hint="eastAsia" w:ascii="仿宋" w:hAnsi="仿宋" w:eastAsia="仿宋" w:cs="仿宋_GB2312"/>
          <w:color w:val="000000"/>
          <w:kern w:val="0"/>
          <w:sz w:val="21"/>
          <w:szCs w:val="21"/>
          <w:lang w:bidi="zh-CN"/>
        </w:rPr>
        <w:t>从业人员、营业收入、资产总额填报上一年度数据，无上一年度数据的新成立企业可不填报。</w:t>
      </w:r>
    </w:p>
    <w:p w14:paraId="07AA54B0">
      <w:pP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br w:type="page"/>
      </w:r>
    </w:p>
    <w:p w14:paraId="2612128D">
      <w:pPr>
        <w:widowControl/>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6080D016">
      <w:pPr>
        <w:widowControl/>
        <w:ind w:firstLine="643"/>
        <w:jc w:val="center"/>
        <w:rPr>
          <w:rFonts w:ascii="仿宋" w:hAnsi="仿宋" w:eastAsia="仿宋" w:cs="仿宋_GB2312"/>
          <w:b/>
          <w:bCs/>
          <w:color w:val="000000"/>
          <w:kern w:val="0"/>
          <w:sz w:val="32"/>
          <w:szCs w:val="32"/>
          <w:lang w:bidi="ar"/>
        </w:rPr>
      </w:pPr>
    </w:p>
    <w:p w14:paraId="7ACAD76D">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2F9C2D4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3FB8566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66A0C48">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106640AA">
      <w:pPr>
        <w:widowControl/>
        <w:spacing w:line="500" w:lineRule="exact"/>
        <w:jc w:val="left"/>
        <w:rPr>
          <w:rFonts w:ascii="仿宋" w:hAnsi="仿宋" w:eastAsia="仿宋" w:cs="仿宋_GB2312"/>
          <w:color w:val="000000"/>
          <w:kern w:val="0"/>
          <w:lang w:bidi="ar"/>
        </w:rPr>
      </w:pPr>
    </w:p>
    <w:p w14:paraId="591481D4">
      <w:pPr>
        <w:widowControl/>
        <w:spacing w:line="500" w:lineRule="exact"/>
        <w:jc w:val="left"/>
        <w:rPr>
          <w:rFonts w:ascii="仿宋" w:hAnsi="仿宋" w:eastAsia="仿宋" w:cs="仿宋_GB2312"/>
          <w:color w:val="000000"/>
          <w:kern w:val="0"/>
          <w:lang w:bidi="ar"/>
        </w:rPr>
      </w:pPr>
    </w:p>
    <w:p w14:paraId="31F4BA69">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单位名称（盖章）：</w:t>
      </w:r>
    </w:p>
    <w:p w14:paraId="035B2806">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日期：</w:t>
      </w:r>
    </w:p>
    <w:p w14:paraId="6A341DB9">
      <w:pPr>
        <w:rPr>
          <w:rFonts w:ascii="仿宋" w:hAnsi="仿宋" w:eastAsia="仿宋" w:cs="仿宋_GB2312"/>
          <w:color w:val="000000"/>
          <w:kern w:val="0"/>
          <w:lang w:bidi="ar"/>
        </w:rPr>
      </w:pPr>
    </w:p>
    <w:p w14:paraId="10A7E431">
      <w:pPr>
        <w:spacing w:line="400" w:lineRule="exact"/>
        <w:rPr>
          <w:rFonts w:ascii="仿宋" w:hAnsi="仿宋" w:eastAsia="仿宋" w:cs="仿宋_GB2312"/>
          <w:color w:val="000000"/>
          <w:kern w:val="0"/>
          <w:lang w:bidi="ar"/>
        </w:rPr>
      </w:pPr>
    </w:p>
    <w:p w14:paraId="7607573F">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2F516B">
      <w:pPr>
        <w:widowControl/>
        <w:jc w:val="left"/>
        <w:rPr>
          <w:rFonts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719D23B9">
      <w:pPr>
        <w:spacing w:line="400" w:lineRule="exact"/>
        <w:rPr>
          <w:rFonts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70772E29">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8A8BC80">
      <w:pPr>
        <w:widowControl/>
        <w:jc w:val="left"/>
        <w:rPr>
          <w:rFonts w:hint="eastAsia" w:ascii="仿宋" w:hAnsi="仿宋" w:eastAsia="仿宋" w:cs="仿宋_GB2312"/>
          <w:lang w:eastAsia="zh-CN"/>
        </w:rPr>
      </w:pPr>
      <w:r>
        <w:rPr>
          <w:rFonts w:hint="eastAsia" w:ascii="仿宋" w:hAnsi="仿宋" w:eastAsia="仿宋" w:cs="仿宋_GB2312"/>
          <w:color w:val="000000"/>
          <w:kern w:val="0"/>
          <w:lang w:bidi="ar"/>
        </w:rPr>
        <w:t>4  投标保证金凭证/交款单据电子件</w:t>
      </w:r>
    </w:p>
    <w:p w14:paraId="0028C4F7">
      <w:pPr>
        <w:spacing w:line="400" w:lineRule="exact"/>
        <w:rPr>
          <w:rFonts w:ascii="仿宋" w:hAnsi="仿宋" w:eastAsia="仿宋" w:cs="仿宋_GB2312"/>
          <w:color w:val="000000"/>
          <w:kern w:val="0"/>
          <w:lang w:bidi="ar"/>
        </w:rPr>
      </w:pPr>
    </w:p>
    <w:p w14:paraId="4765321B">
      <w:pPr>
        <w:spacing w:line="400" w:lineRule="exact"/>
        <w:rPr>
          <w:rFonts w:ascii="仿宋" w:hAnsi="仿宋" w:eastAsia="仿宋" w:cs="仿宋_GB2312"/>
          <w:color w:val="000000"/>
          <w:kern w:val="0"/>
          <w:lang w:bidi="ar"/>
        </w:rPr>
      </w:pPr>
    </w:p>
    <w:p w14:paraId="32924D07">
      <w:pPr>
        <w:spacing w:line="400" w:lineRule="exact"/>
        <w:rPr>
          <w:rFonts w:ascii="仿宋" w:hAnsi="仿宋" w:eastAsia="仿宋" w:cs="仿宋_GB2312"/>
          <w:color w:val="000000"/>
          <w:kern w:val="0"/>
          <w:lang w:bidi="ar"/>
        </w:rPr>
      </w:pPr>
    </w:p>
    <w:p w14:paraId="15B27D67">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9C15D0E">
      <w:pPr>
        <w:widowControl/>
        <w:jc w:val="left"/>
        <w:rPr>
          <w:rFonts w:ascii="仿宋" w:hAnsi="仿宋" w:eastAsia="仿宋" w:cs="仿宋_GB2312"/>
        </w:rPr>
      </w:pPr>
      <w:r>
        <w:rPr>
          <w:rFonts w:hint="eastAsia" w:ascii="仿宋" w:hAnsi="仿宋" w:eastAsia="仿宋" w:cs="仿宋_GB2312"/>
          <w:color w:val="000000"/>
          <w:kern w:val="0"/>
          <w:lang w:bidi="ar"/>
        </w:rPr>
        <w:t xml:space="preserve">5  投标书 </w:t>
      </w:r>
    </w:p>
    <w:p w14:paraId="23B90D8D">
      <w:pPr>
        <w:widowControl/>
        <w:spacing w:line="500" w:lineRule="exact"/>
        <w:ind w:firstLine="643"/>
        <w:jc w:val="center"/>
        <w:rPr>
          <w:rFonts w:ascii="仿宋" w:hAnsi="仿宋" w:eastAsia="仿宋" w:cs="仿宋_GB2312"/>
          <w:b/>
          <w:bCs/>
          <w:color w:val="000000"/>
          <w:kern w:val="0"/>
          <w:sz w:val="32"/>
          <w:szCs w:val="32"/>
          <w:lang w:bidi="ar"/>
        </w:rPr>
      </w:pPr>
    </w:p>
    <w:p w14:paraId="26108810">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0184B550">
      <w:pPr>
        <w:widowControl/>
        <w:spacing w:line="500" w:lineRule="exact"/>
        <w:jc w:val="left"/>
        <w:rPr>
          <w:rFonts w:ascii="仿宋" w:hAnsi="仿宋" w:eastAsia="仿宋" w:cs="仿宋_GB2312"/>
          <w:color w:val="000000"/>
          <w:kern w:val="0"/>
          <w:lang w:bidi="ar"/>
        </w:rPr>
      </w:pPr>
    </w:p>
    <w:p w14:paraId="5F9C70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7957273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683A51A4">
      <w:pPr>
        <w:widowControl/>
        <w:spacing w:line="500" w:lineRule="exact"/>
        <w:jc w:val="left"/>
        <w:outlineLvl w:val="1"/>
        <w:rPr>
          <w:rFonts w:ascii="仿宋" w:hAnsi="仿宋" w:eastAsia="仿宋" w:cs="仿宋_GB2312"/>
        </w:rPr>
      </w:pPr>
      <w:bookmarkStart w:id="41" w:name="_Toc31541"/>
      <w:bookmarkStart w:id="42" w:name="_Toc134458919"/>
      <w:r>
        <w:rPr>
          <w:rFonts w:hint="eastAsia" w:ascii="仿宋" w:hAnsi="仿宋" w:eastAsia="仿宋" w:cs="仿宋_GB2312"/>
          <w:color w:val="000000"/>
          <w:kern w:val="0"/>
          <w:lang w:bidi="ar"/>
        </w:rPr>
        <w:t>1. 我方已详细审查全部磋商文件，自愿参与投标响应并承诺如下：</w:t>
      </w:r>
      <w:bookmarkEnd w:id="41"/>
      <w:bookmarkEnd w:id="42"/>
      <w:r>
        <w:rPr>
          <w:rFonts w:hint="eastAsia" w:ascii="仿宋" w:hAnsi="仿宋" w:eastAsia="仿宋" w:cs="仿宋_GB2312"/>
          <w:color w:val="000000"/>
          <w:kern w:val="0"/>
          <w:lang w:bidi="ar"/>
        </w:rPr>
        <w:t xml:space="preserve"> </w:t>
      </w:r>
    </w:p>
    <w:p w14:paraId="3BB9AE7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2AAF6C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0280087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3AF94C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6CB03E1E">
      <w:pPr>
        <w:widowControl/>
        <w:spacing w:line="500" w:lineRule="exact"/>
        <w:jc w:val="left"/>
        <w:outlineLvl w:val="1"/>
        <w:rPr>
          <w:rFonts w:ascii="仿宋" w:hAnsi="仿宋" w:eastAsia="仿宋" w:cs="仿宋_GB2312"/>
        </w:rPr>
      </w:pPr>
      <w:bookmarkStart w:id="43" w:name="_Toc134458920"/>
      <w:bookmarkStart w:id="44" w:name="_Toc30568"/>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3"/>
      <w:bookmarkEnd w:id="44"/>
      <w:r>
        <w:rPr>
          <w:rFonts w:hint="eastAsia" w:ascii="仿宋" w:hAnsi="仿宋" w:eastAsia="仿宋" w:cs="仿宋_GB2312"/>
          <w:color w:val="000000"/>
          <w:kern w:val="0"/>
          <w:lang w:bidi="ar"/>
        </w:rPr>
        <w:t xml:space="preserve"> </w:t>
      </w:r>
    </w:p>
    <w:p w14:paraId="4E9BF6D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0AEAA6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73CC9AD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B7CD636">
      <w:pPr>
        <w:widowControl/>
        <w:spacing w:line="500" w:lineRule="exact"/>
        <w:jc w:val="left"/>
        <w:rPr>
          <w:rFonts w:ascii="仿宋" w:hAnsi="仿宋" w:eastAsia="仿宋" w:cs="仿宋_GB2312"/>
          <w:color w:val="000000"/>
          <w:kern w:val="0"/>
          <w:lang w:bidi="ar"/>
        </w:rPr>
      </w:pPr>
    </w:p>
    <w:p w14:paraId="527016F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211C2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5408D09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0FB8149">
      <w:pPr>
        <w:widowControl/>
        <w:spacing w:line="500" w:lineRule="exact"/>
        <w:jc w:val="left"/>
        <w:outlineLvl w:val="1"/>
        <w:rPr>
          <w:rFonts w:ascii="仿宋" w:hAnsi="仿宋" w:eastAsia="仿宋" w:cs="仿宋_GB2312"/>
        </w:rPr>
      </w:pPr>
      <w:bookmarkStart w:id="45" w:name="_Toc26890"/>
      <w:bookmarkStart w:id="46" w:name="_Toc134458921"/>
      <w:r>
        <w:rPr>
          <w:rFonts w:hint="eastAsia" w:ascii="仿宋" w:hAnsi="仿宋" w:eastAsia="仿宋" w:cs="仿宋_GB2312"/>
          <w:color w:val="000000"/>
          <w:kern w:val="0"/>
          <w:lang w:bidi="ar"/>
        </w:rPr>
        <w:t>6  授权委托书</w:t>
      </w:r>
      <w:bookmarkEnd w:id="45"/>
      <w:bookmarkEnd w:id="46"/>
      <w:r>
        <w:rPr>
          <w:rFonts w:hint="eastAsia" w:ascii="仿宋" w:hAnsi="仿宋" w:eastAsia="仿宋" w:cs="仿宋_GB2312"/>
          <w:color w:val="000000"/>
          <w:kern w:val="0"/>
          <w:lang w:bidi="ar"/>
        </w:rPr>
        <w:t xml:space="preserve"> </w:t>
      </w:r>
    </w:p>
    <w:p w14:paraId="4B6453A3">
      <w:pPr>
        <w:widowControl/>
        <w:spacing w:line="500" w:lineRule="exact"/>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2E2384CF">
      <w:pPr>
        <w:widowControl/>
        <w:spacing w:line="500" w:lineRule="exact"/>
        <w:ind w:firstLine="643"/>
        <w:jc w:val="center"/>
        <w:rPr>
          <w:rFonts w:ascii="仿宋" w:hAnsi="仿宋" w:eastAsia="仿宋" w:cs="仿宋_GB2312"/>
          <w:b/>
          <w:bCs/>
          <w:color w:val="000000"/>
          <w:kern w:val="0"/>
          <w:sz w:val="32"/>
          <w:szCs w:val="32"/>
          <w:lang w:bidi="ar"/>
        </w:rPr>
      </w:pPr>
    </w:p>
    <w:p w14:paraId="0D1E2B1E">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1BB43629">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6C1D3E4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代理人无转委托权。 </w:t>
      </w:r>
    </w:p>
    <w:p w14:paraId="45F89B5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0AB551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DC40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7A2BB9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01689D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B4F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B49252C">
            <w:pPr>
              <w:widowControl/>
              <w:spacing w:line="500" w:lineRule="exact"/>
              <w:jc w:val="left"/>
              <w:rPr>
                <w:rFonts w:ascii="仿宋" w:hAnsi="仿宋" w:eastAsia="仿宋" w:cs="仿宋_GB2312"/>
                <w:color w:val="000000"/>
                <w:kern w:val="0"/>
                <w:lang w:bidi="ar"/>
              </w:rPr>
            </w:pPr>
          </w:p>
        </w:tc>
        <w:tc>
          <w:tcPr>
            <w:tcW w:w="4261" w:type="dxa"/>
          </w:tcPr>
          <w:p w14:paraId="223172E0">
            <w:pPr>
              <w:widowControl/>
              <w:spacing w:line="500" w:lineRule="exact"/>
              <w:jc w:val="left"/>
              <w:rPr>
                <w:rFonts w:ascii="仿宋" w:hAnsi="仿宋" w:eastAsia="仿宋" w:cs="仿宋_GB2312"/>
                <w:color w:val="000000"/>
                <w:kern w:val="0"/>
                <w:lang w:bidi="ar"/>
              </w:rPr>
            </w:pPr>
          </w:p>
        </w:tc>
      </w:tr>
    </w:tbl>
    <w:p w14:paraId="45A0402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E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5AD6E691">
            <w:pPr>
              <w:widowControl/>
              <w:spacing w:line="500" w:lineRule="exact"/>
              <w:jc w:val="left"/>
              <w:rPr>
                <w:rFonts w:ascii="仿宋" w:hAnsi="仿宋" w:eastAsia="仿宋" w:cs="仿宋_GB2312"/>
                <w:color w:val="000000"/>
                <w:kern w:val="0"/>
                <w:lang w:bidi="ar"/>
              </w:rPr>
            </w:pPr>
          </w:p>
        </w:tc>
        <w:tc>
          <w:tcPr>
            <w:tcW w:w="4261" w:type="dxa"/>
          </w:tcPr>
          <w:p w14:paraId="4A389B16">
            <w:pPr>
              <w:widowControl/>
              <w:spacing w:line="500" w:lineRule="exact"/>
              <w:jc w:val="left"/>
              <w:rPr>
                <w:rFonts w:ascii="仿宋" w:hAnsi="仿宋" w:eastAsia="仿宋" w:cs="仿宋_GB2312"/>
                <w:color w:val="000000"/>
                <w:kern w:val="0"/>
                <w:lang w:bidi="ar"/>
              </w:rPr>
            </w:pPr>
          </w:p>
        </w:tc>
      </w:tr>
    </w:tbl>
    <w:p w14:paraId="461D8E9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699E060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FF5BDB3">
      <w:pPr>
        <w:widowControl/>
        <w:spacing w:line="500" w:lineRule="exact"/>
        <w:jc w:val="left"/>
        <w:outlineLvl w:val="1"/>
        <w:rPr>
          <w:rFonts w:ascii="仿宋" w:hAnsi="仿宋" w:eastAsia="仿宋" w:cs="仿宋_GB2312"/>
        </w:rPr>
      </w:pPr>
      <w:bookmarkStart w:id="47" w:name="_Toc134458922"/>
      <w:bookmarkStart w:id="48" w:name="_Toc24165"/>
      <w:r>
        <w:rPr>
          <w:rFonts w:hint="eastAsia" w:ascii="仿宋" w:hAnsi="仿宋" w:eastAsia="仿宋" w:cs="仿宋_GB2312"/>
          <w:color w:val="000000"/>
          <w:kern w:val="0"/>
          <w:lang w:bidi="ar"/>
        </w:rPr>
        <w:t>3.供应商为自然人的情形，可不提供本《授权委托书》。</w:t>
      </w:r>
      <w:bookmarkEnd w:id="47"/>
      <w:bookmarkEnd w:id="48"/>
    </w:p>
    <w:p w14:paraId="09C65CF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BB95591">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6949565C">
      <w:pPr>
        <w:widowControl/>
        <w:spacing w:line="500" w:lineRule="exact"/>
        <w:jc w:val="left"/>
        <w:rPr>
          <w:rFonts w:ascii="仿宋" w:hAnsi="仿宋" w:eastAsia="仿宋" w:cs="仿宋_GB2312"/>
          <w:color w:val="000000"/>
          <w:kern w:val="0"/>
          <w:lang w:bidi="ar"/>
        </w:rPr>
      </w:pPr>
    </w:p>
    <w:p w14:paraId="0A7B0FB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8866AF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兹证明， </w:t>
      </w:r>
    </w:p>
    <w:p w14:paraId="483C84CE">
      <w:pPr>
        <w:widowControl/>
        <w:spacing w:line="500" w:lineRule="exact"/>
        <w:ind w:firstLine="480" w:firstLineChars="200"/>
        <w:jc w:val="left"/>
        <w:rPr>
          <w:rFonts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2FDF89D6">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726B726">
      <w:pPr>
        <w:widowControl/>
        <w:spacing w:line="500" w:lineRule="exact"/>
        <w:jc w:val="left"/>
        <w:rPr>
          <w:rFonts w:ascii="仿宋" w:hAnsi="仿宋" w:eastAsia="仿宋" w:cs="仿宋_GB2312"/>
          <w:color w:val="000000"/>
          <w:kern w:val="0"/>
          <w:lang w:bidi="ar"/>
        </w:rPr>
      </w:pPr>
    </w:p>
    <w:p w14:paraId="22052BCE">
      <w:pPr>
        <w:widowControl/>
        <w:spacing w:line="500" w:lineRule="exact"/>
        <w:jc w:val="left"/>
        <w:rPr>
          <w:rFonts w:ascii="仿宋" w:hAnsi="仿宋" w:eastAsia="仿宋" w:cs="仿宋_GB2312"/>
          <w:color w:val="000000"/>
          <w:kern w:val="0"/>
          <w:lang w:bidi="ar"/>
        </w:rPr>
      </w:pPr>
    </w:p>
    <w:p w14:paraId="7355AD5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F8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BE9D130">
            <w:pPr>
              <w:spacing w:line="500" w:lineRule="exact"/>
              <w:rPr>
                <w:rFonts w:ascii="仿宋" w:hAnsi="仿宋" w:eastAsia="仿宋" w:cs="仿宋_GB2312"/>
                <w:color w:val="000000"/>
                <w:kern w:val="0"/>
                <w:lang w:bidi="ar"/>
              </w:rPr>
            </w:pPr>
          </w:p>
        </w:tc>
        <w:tc>
          <w:tcPr>
            <w:tcW w:w="4261" w:type="dxa"/>
          </w:tcPr>
          <w:p w14:paraId="31D888C1">
            <w:pPr>
              <w:spacing w:line="500" w:lineRule="exact"/>
              <w:rPr>
                <w:rFonts w:ascii="仿宋" w:hAnsi="仿宋" w:eastAsia="仿宋" w:cs="仿宋_GB2312"/>
                <w:color w:val="000000"/>
                <w:kern w:val="0"/>
                <w:lang w:bidi="ar"/>
              </w:rPr>
            </w:pPr>
          </w:p>
        </w:tc>
      </w:tr>
    </w:tbl>
    <w:p w14:paraId="54C41FFF">
      <w:pPr>
        <w:spacing w:line="500" w:lineRule="exact"/>
        <w:rPr>
          <w:rFonts w:ascii="仿宋" w:hAnsi="仿宋" w:eastAsia="仿宋" w:cs="仿宋_GB2312"/>
          <w:color w:val="000000"/>
          <w:kern w:val="0"/>
          <w:lang w:bidi="ar"/>
        </w:rPr>
      </w:pPr>
    </w:p>
    <w:p w14:paraId="0B810C6A">
      <w:pPr>
        <w:spacing w:line="500" w:lineRule="exact"/>
        <w:rPr>
          <w:rFonts w:ascii="仿宋" w:hAnsi="仿宋" w:eastAsia="仿宋" w:cs="仿宋_GB2312"/>
          <w:color w:val="000000"/>
          <w:kern w:val="0"/>
          <w:lang w:bidi="ar"/>
        </w:rPr>
      </w:pPr>
    </w:p>
    <w:p w14:paraId="684D809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C4E94A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BFCA9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29FB635">
      <w:pPr>
        <w:spacing w:line="500" w:lineRule="exact"/>
        <w:rPr>
          <w:rFonts w:ascii="仿宋" w:hAnsi="仿宋" w:eastAsia="仿宋" w:cs="仿宋_GB2312"/>
          <w:color w:val="000000"/>
          <w:kern w:val="0"/>
          <w:lang w:bidi="ar"/>
        </w:rPr>
      </w:pPr>
    </w:p>
    <w:p w14:paraId="1DA69F47">
      <w:pPr>
        <w:rPr>
          <w:rFonts w:ascii="仿宋" w:hAnsi="仿宋" w:eastAsia="仿宋" w:cs="仿宋_GB2312"/>
        </w:rPr>
      </w:pPr>
      <w:r>
        <w:rPr>
          <w:rFonts w:hint="eastAsia" w:ascii="仿宋" w:hAnsi="仿宋" w:eastAsia="仿宋" w:cs="仿宋_GB2312"/>
        </w:rPr>
        <w:br w:type="page"/>
      </w:r>
    </w:p>
    <w:p w14:paraId="5E9CF81E">
      <w:pPr>
        <w:outlineLvl w:val="1"/>
        <w:rPr>
          <w:rFonts w:ascii="仿宋" w:hAnsi="仿宋" w:eastAsia="仿宋" w:cs="仿宋_GB2312"/>
        </w:rPr>
      </w:pPr>
      <w:bookmarkStart w:id="49" w:name="_Toc134458923"/>
      <w:bookmarkStart w:id="50" w:name="_Toc26817"/>
      <w:r>
        <w:rPr>
          <w:rFonts w:hint="eastAsia" w:ascii="仿宋" w:hAnsi="仿宋" w:eastAsia="仿宋" w:cs="仿宋_GB2312"/>
        </w:rPr>
        <w:t>7  报价一览表</w:t>
      </w:r>
      <w:bookmarkEnd w:id="49"/>
      <w:bookmarkEnd w:id="50"/>
    </w:p>
    <w:p w14:paraId="16A9A008">
      <w:pPr>
        <w:rPr>
          <w:rFonts w:ascii="仿宋" w:hAnsi="仿宋" w:eastAsia="仿宋" w:cs="仿宋_GB2312"/>
        </w:rPr>
      </w:pPr>
    </w:p>
    <w:p w14:paraId="0913AA3F">
      <w:pPr>
        <w:ind w:firstLine="643"/>
        <w:jc w:val="center"/>
        <w:rPr>
          <w:rFonts w:ascii="仿宋" w:hAnsi="仿宋" w:eastAsia="仿宋" w:cs="仿宋_GB2312"/>
        </w:rPr>
      </w:pPr>
      <w:r>
        <w:rPr>
          <w:rFonts w:hint="eastAsia" w:ascii="仿宋" w:hAnsi="仿宋" w:eastAsia="仿宋" w:cs="仿宋_GB2312"/>
          <w:b/>
          <w:bCs/>
          <w:sz w:val="32"/>
          <w:szCs w:val="32"/>
        </w:rPr>
        <w:t>首次报价表</w:t>
      </w:r>
    </w:p>
    <w:p w14:paraId="309481BD">
      <w:pPr>
        <w:rPr>
          <w:rFonts w:ascii="仿宋" w:hAnsi="仿宋" w:eastAsia="仿宋" w:cs="仿宋_GB2312"/>
        </w:rPr>
      </w:pPr>
    </w:p>
    <w:p w14:paraId="7D852038">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7A2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397B92AF">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2951" w:type="dxa"/>
            <w:vAlign w:val="center"/>
          </w:tcPr>
          <w:p w14:paraId="4EA3A092">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2131" w:type="dxa"/>
            <w:vAlign w:val="center"/>
          </w:tcPr>
          <w:p w14:paraId="30B1490D">
            <w:pPr>
              <w:pStyle w:val="40"/>
              <w:ind w:left="0" w:leftChars="0" w:firstLine="0" w:firstLineChars="0"/>
              <w:jc w:val="center"/>
              <w:rPr>
                <w:rFonts w:ascii="仿宋" w:hAnsi="仿宋" w:eastAsia="仿宋" w:cs="仿宋_GB2312"/>
              </w:rPr>
            </w:pPr>
            <w:r>
              <w:rPr>
                <w:rFonts w:hint="eastAsia" w:ascii="仿宋" w:hAnsi="仿宋" w:eastAsia="仿宋" w:cs="仿宋_GB2312"/>
                <w:b/>
                <w:bCs/>
              </w:rPr>
              <w:t>响应报价（元）</w:t>
            </w:r>
          </w:p>
        </w:tc>
        <w:tc>
          <w:tcPr>
            <w:tcW w:w="2131" w:type="dxa"/>
            <w:vAlign w:val="center"/>
          </w:tcPr>
          <w:p w14:paraId="3BDF9225">
            <w:pPr>
              <w:pStyle w:val="40"/>
              <w:ind w:left="0" w:leftChars="0" w:firstLine="0" w:firstLineChars="0"/>
              <w:jc w:val="center"/>
              <w:rPr>
                <w:rFonts w:ascii="仿宋" w:hAnsi="仿宋" w:eastAsia="仿宋" w:cs="仿宋_GB2312"/>
              </w:rPr>
            </w:pPr>
            <w:r>
              <w:rPr>
                <w:rFonts w:ascii="仿宋" w:hAnsi="仿宋" w:eastAsia="仿宋" w:cs="仿宋_GB2312"/>
                <w:b/>
                <w:bCs/>
              </w:rPr>
              <w:t>合同履约期限</w:t>
            </w:r>
          </w:p>
        </w:tc>
      </w:tr>
      <w:tr w14:paraId="622E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F1C96B">
            <w:pPr>
              <w:pStyle w:val="40"/>
              <w:ind w:left="480" w:firstLine="480"/>
              <w:jc w:val="center"/>
              <w:rPr>
                <w:rFonts w:ascii="仿宋" w:hAnsi="仿宋" w:eastAsia="仿宋" w:cs="仿宋_GB2312"/>
              </w:rPr>
            </w:pPr>
          </w:p>
        </w:tc>
        <w:tc>
          <w:tcPr>
            <w:tcW w:w="2951" w:type="dxa"/>
            <w:vAlign w:val="center"/>
          </w:tcPr>
          <w:p w14:paraId="35D32ADC">
            <w:pPr>
              <w:pStyle w:val="40"/>
              <w:ind w:left="480" w:firstLine="480"/>
              <w:jc w:val="center"/>
              <w:rPr>
                <w:rFonts w:ascii="仿宋" w:hAnsi="仿宋" w:eastAsia="仿宋" w:cs="仿宋_GB2312"/>
              </w:rPr>
            </w:pPr>
          </w:p>
        </w:tc>
        <w:tc>
          <w:tcPr>
            <w:tcW w:w="2131" w:type="dxa"/>
            <w:vAlign w:val="center"/>
          </w:tcPr>
          <w:p w14:paraId="1C687C77">
            <w:pPr>
              <w:pStyle w:val="40"/>
              <w:ind w:left="0" w:leftChars="0" w:firstLine="0" w:firstLineChars="0"/>
              <w:rPr>
                <w:rFonts w:ascii="仿宋" w:hAnsi="仿宋" w:eastAsia="仿宋" w:cs="仿宋_GB2312"/>
              </w:rPr>
            </w:pPr>
            <w:r>
              <w:rPr>
                <w:rFonts w:ascii="仿宋" w:hAnsi="仿宋" w:eastAsia="仿宋" w:cs="仿宋_GB2312"/>
              </w:rPr>
              <w:t>大写：</w:t>
            </w:r>
          </w:p>
          <w:p w14:paraId="227A56AC">
            <w:pPr>
              <w:pStyle w:val="39"/>
              <w:ind w:firstLine="0" w:firstLineChars="0"/>
              <w:rPr>
                <w:lang w:val="en-US" w:bidi="ar-SA"/>
              </w:rPr>
            </w:pPr>
            <w:r>
              <w:rPr>
                <w:rFonts w:ascii="仿宋" w:hAnsi="仿宋" w:eastAsia="仿宋" w:cs="仿宋_GB2312"/>
                <w:lang w:val="en-US" w:bidi="ar-SA"/>
              </w:rPr>
              <w:t>小写：</w:t>
            </w:r>
          </w:p>
        </w:tc>
        <w:tc>
          <w:tcPr>
            <w:tcW w:w="2131" w:type="dxa"/>
            <w:vAlign w:val="center"/>
          </w:tcPr>
          <w:p w14:paraId="624FC9A6">
            <w:pPr>
              <w:pStyle w:val="40"/>
              <w:ind w:left="480" w:firstLine="480"/>
              <w:jc w:val="center"/>
              <w:rPr>
                <w:rFonts w:ascii="仿宋" w:hAnsi="仿宋" w:eastAsia="仿宋" w:cs="仿宋_GB2312"/>
              </w:rPr>
            </w:pPr>
          </w:p>
        </w:tc>
      </w:tr>
    </w:tbl>
    <w:p w14:paraId="7C886B32">
      <w:pPr>
        <w:pStyle w:val="40"/>
        <w:ind w:left="0" w:leftChars="0" w:firstLine="0" w:firstLineChars="0"/>
        <w:rPr>
          <w:rFonts w:ascii="仿宋" w:hAnsi="仿宋" w:eastAsia="仿宋" w:cs="仿宋_GB2312"/>
        </w:rPr>
      </w:pPr>
    </w:p>
    <w:p w14:paraId="7615D8C5">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493B7B06">
      <w:pPr>
        <w:spacing w:line="360" w:lineRule="auto"/>
        <w:ind w:firstLine="210" w:firstLineChars="100"/>
        <w:rPr>
          <w:rFonts w:ascii="仿宋" w:hAnsi="仿宋" w:eastAsia="仿宋" w:cs="仿宋_GB2312"/>
          <w:sz w:val="21"/>
          <w:lang w:bidi="zh-CN"/>
        </w:rPr>
      </w:pPr>
    </w:p>
    <w:p w14:paraId="6051CAF3">
      <w:pPr>
        <w:pStyle w:val="40"/>
        <w:ind w:left="480" w:firstLine="480"/>
        <w:rPr>
          <w:rFonts w:ascii="仿宋" w:hAnsi="仿宋" w:eastAsia="仿宋"/>
          <w:lang w:bidi="zh-CN"/>
        </w:rPr>
      </w:pPr>
    </w:p>
    <w:p w14:paraId="146EA547">
      <w:pPr>
        <w:spacing w:line="360" w:lineRule="auto"/>
        <w:ind w:firstLine="210" w:firstLineChars="100"/>
        <w:rPr>
          <w:rFonts w:ascii="仿宋" w:hAnsi="仿宋" w:eastAsia="仿宋" w:cs="仿宋_GB2312"/>
          <w:sz w:val="21"/>
          <w:lang w:bidi="zh-CN"/>
        </w:rPr>
      </w:pPr>
    </w:p>
    <w:p w14:paraId="3D98CF18">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0DABBED7">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0BEDA39">
      <w:pPr>
        <w:pStyle w:val="32"/>
        <w:ind w:left="2400"/>
        <w:rPr>
          <w:rFonts w:ascii="仿宋" w:hAnsi="仿宋" w:eastAsia="仿宋" w:cs="仿宋_GB2312"/>
        </w:rPr>
      </w:pPr>
    </w:p>
    <w:p w14:paraId="6124C4B6">
      <w:pPr>
        <w:rPr>
          <w:rFonts w:ascii="仿宋" w:hAnsi="仿宋" w:eastAsia="仿宋" w:cs="仿宋_GB2312"/>
        </w:rPr>
      </w:pPr>
      <w:r>
        <w:rPr>
          <w:rFonts w:hint="eastAsia" w:ascii="仿宋" w:hAnsi="仿宋" w:eastAsia="仿宋" w:cs="仿宋_GB2312"/>
        </w:rPr>
        <w:br w:type="page"/>
      </w:r>
    </w:p>
    <w:p w14:paraId="0711329F">
      <w:pPr>
        <w:pStyle w:val="40"/>
        <w:ind w:left="0" w:leftChars="0" w:firstLine="0" w:firstLineChars="0"/>
        <w:outlineLvl w:val="1"/>
        <w:rPr>
          <w:rFonts w:ascii="仿宋" w:hAnsi="仿宋" w:eastAsia="仿宋" w:cs="仿宋_GB2312"/>
        </w:rPr>
      </w:pPr>
      <w:bookmarkStart w:id="51" w:name="_Toc32732"/>
      <w:bookmarkStart w:id="52" w:name="_Toc134458924"/>
      <w:r>
        <w:rPr>
          <w:rFonts w:hint="eastAsia" w:ascii="仿宋" w:hAnsi="仿宋" w:eastAsia="仿宋" w:cs="仿宋_GB2312"/>
        </w:rPr>
        <w:t>7  分项报价表</w:t>
      </w:r>
      <w:bookmarkEnd w:id="51"/>
      <w:bookmarkEnd w:id="52"/>
    </w:p>
    <w:p w14:paraId="27741C1C">
      <w:pPr>
        <w:pStyle w:val="40"/>
        <w:ind w:left="0" w:leftChars="0" w:firstLine="0" w:firstLineChars="0"/>
        <w:jc w:val="center"/>
        <w:rPr>
          <w:rFonts w:ascii="仿宋" w:hAnsi="仿宋" w:eastAsia="仿宋" w:cs="仿宋_GB2312"/>
          <w:b/>
          <w:bCs/>
          <w:sz w:val="32"/>
          <w:szCs w:val="32"/>
        </w:rPr>
      </w:pPr>
      <w:r>
        <w:rPr>
          <w:rFonts w:hint="eastAsia" w:ascii="仿宋" w:hAnsi="仿宋" w:eastAsia="仿宋" w:cs="仿宋_GB2312"/>
          <w:b/>
          <w:bCs/>
          <w:sz w:val="32"/>
          <w:szCs w:val="32"/>
        </w:rPr>
        <w:t>分项报价表</w:t>
      </w:r>
    </w:p>
    <w:p w14:paraId="011BAE17">
      <w:pPr>
        <w:pStyle w:val="40"/>
        <w:ind w:left="0" w:leftChars="0" w:firstLine="0" w:firstLineChars="0"/>
        <w:jc w:val="center"/>
        <w:rPr>
          <w:rFonts w:ascii="仿宋" w:hAnsi="仿宋" w:eastAsia="仿宋" w:cs="仿宋_GB2312"/>
        </w:rPr>
      </w:pPr>
    </w:p>
    <w:p w14:paraId="44FB0DDA">
      <w:pPr>
        <w:pStyle w:val="40"/>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206"/>
        <w:gridCol w:w="1262"/>
        <w:gridCol w:w="1088"/>
        <w:gridCol w:w="1350"/>
        <w:gridCol w:w="1098"/>
      </w:tblGrid>
      <w:tr w14:paraId="5315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10B1736E">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6F282B20">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218B3BC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38D5E0F0">
            <w:pPr>
              <w:spacing w:line="360" w:lineRule="auto"/>
              <w:jc w:val="center"/>
              <w:rPr>
                <w:rFonts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370FF87C">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合价（元）</w:t>
            </w:r>
          </w:p>
        </w:tc>
        <w:tc>
          <w:tcPr>
            <w:tcW w:w="1098" w:type="dxa"/>
            <w:vAlign w:val="center"/>
          </w:tcPr>
          <w:p w14:paraId="2B8C3B1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28FB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781CA6D">
            <w:pPr>
              <w:spacing w:line="360" w:lineRule="auto"/>
              <w:jc w:val="center"/>
              <w:rPr>
                <w:rFonts w:ascii="仿宋" w:hAnsi="仿宋" w:eastAsia="仿宋" w:cs="仿宋_GB2312"/>
                <w:sz w:val="21"/>
                <w:szCs w:val="21"/>
                <w:lang w:bidi="zh-CN"/>
              </w:rPr>
            </w:pPr>
          </w:p>
        </w:tc>
        <w:tc>
          <w:tcPr>
            <w:tcW w:w="3206" w:type="dxa"/>
            <w:vAlign w:val="center"/>
          </w:tcPr>
          <w:p w14:paraId="37A83D38">
            <w:pPr>
              <w:spacing w:line="360" w:lineRule="auto"/>
              <w:jc w:val="center"/>
              <w:rPr>
                <w:rFonts w:ascii="仿宋" w:hAnsi="仿宋" w:eastAsia="仿宋" w:cs="仿宋_GB2312"/>
                <w:sz w:val="21"/>
                <w:szCs w:val="21"/>
                <w:lang w:bidi="zh-CN"/>
              </w:rPr>
            </w:pPr>
          </w:p>
        </w:tc>
        <w:tc>
          <w:tcPr>
            <w:tcW w:w="1262" w:type="dxa"/>
            <w:vAlign w:val="center"/>
          </w:tcPr>
          <w:p w14:paraId="3F042EDF">
            <w:pPr>
              <w:spacing w:line="360" w:lineRule="auto"/>
              <w:jc w:val="center"/>
              <w:rPr>
                <w:rFonts w:ascii="仿宋" w:hAnsi="仿宋" w:eastAsia="仿宋" w:cs="仿宋_GB2312"/>
                <w:sz w:val="21"/>
                <w:szCs w:val="21"/>
                <w:lang w:bidi="zh-CN"/>
              </w:rPr>
            </w:pPr>
          </w:p>
        </w:tc>
        <w:tc>
          <w:tcPr>
            <w:tcW w:w="1088" w:type="dxa"/>
            <w:vAlign w:val="center"/>
          </w:tcPr>
          <w:p w14:paraId="606DE28B">
            <w:pPr>
              <w:spacing w:line="360" w:lineRule="auto"/>
              <w:jc w:val="center"/>
              <w:rPr>
                <w:rFonts w:ascii="仿宋" w:hAnsi="仿宋" w:eastAsia="仿宋" w:cs="仿宋_GB2312"/>
                <w:sz w:val="21"/>
                <w:szCs w:val="21"/>
                <w:lang w:bidi="zh-CN"/>
              </w:rPr>
            </w:pPr>
          </w:p>
        </w:tc>
        <w:tc>
          <w:tcPr>
            <w:tcW w:w="1350" w:type="dxa"/>
            <w:vAlign w:val="center"/>
          </w:tcPr>
          <w:p w14:paraId="62AA25C4">
            <w:pPr>
              <w:spacing w:line="360" w:lineRule="auto"/>
              <w:jc w:val="center"/>
              <w:rPr>
                <w:rFonts w:ascii="仿宋" w:hAnsi="仿宋" w:eastAsia="仿宋" w:cs="仿宋_GB2312"/>
                <w:sz w:val="21"/>
                <w:szCs w:val="21"/>
                <w:lang w:bidi="zh-CN"/>
              </w:rPr>
            </w:pPr>
          </w:p>
        </w:tc>
        <w:tc>
          <w:tcPr>
            <w:tcW w:w="1098" w:type="dxa"/>
            <w:vAlign w:val="center"/>
          </w:tcPr>
          <w:p w14:paraId="6E2F2C2B">
            <w:pPr>
              <w:spacing w:line="360" w:lineRule="auto"/>
              <w:jc w:val="center"/>
              <w:rPr>
                <w:rFonts w:ascii="仿宋" w:hAnsi="仿宋" w:eastAsia="仿宋" w:cs="仿宋_GB2312"/>
                <w:sz w:val="21"/>
                <w:szCs w:val="21"/>
                <w:lang w:bidi="zh-CN"/>
              </w:rPr>
            </w:pPr>
          </w:p>
        </w:tc>
      </w:tr>
      <w:tr w14:paraId="416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40E2E04">
            <w:pPr>
              <w:spacing w:line="360" w:lineRule="auto"/>
              <w:jc w:val="center"/>
              <w:rPr>
                <w:rFonts w:ascii="仿宋" w:hAnsi="仿宋" w:eastAsia="仿宋" w:cs="仿宋_GB2312"/>
                <w:sz w:val="21"/>
                <w:szCs w:val="21"/>
                <w:lang w:bidi="zh-CN"/>
              </w:rPr>
            </w:pPr>
          </w:p>
        </w:tc>
        <w:tc>
          <w:tcPr>
            <w:tcW w:w="3206" w:type="dxa"/>
            <w:vAlign w:val="center"/>
          </w:tcPr>
          <w:p w14:paraId="13913CE6">
            <w:pPr>
              <w:spacing w:line="360" w:lineRule="auto"/>
              <w:jc w:val="center"/>
              <w:rPr>
                <w:rFonts w:ascii="仿宋" w:hAnsi="仿宋" w:eastAsia="仿宋" w:cs="仿宋_GB2312"/>
                <w:sz w:val="21"/>
                <w:szCs w:val="21"/>
                <w:lang w:bidi="zh-CN"/>
              </w:rPr>
            </w:pPr>
          </w:p>
        </w:tc>
        <w:tc>
          <w:tcPr>
            <w:tcW w:w="1262" w:type="dxa"/>
            <w:vAlign w:val="center"/>
          </w:tcPr>
          <w:p w14:paraId="6344ECF4">
            <w:pPr>
              <w:spacing w:line="360" w:lineRule="auto"/>
              <w:jc w:val="center"/>
              <w:rPr>
                <w:rFonts w:ascii="仿宋" w:hAnsi="仿宋" w:eastAsia="仿宋" w:cs="仿宋_GB2312"/>
                <w:sz w:val="21"/>
                <w:szCs w:val="21"/>
                <w:lang w:bidi="zh-CN"/>
              </w:rPr>
            </w:pPr>
          </w:p>
        </w:tc>
        <w:tc>
          <w:tcPr>
            <w:tcW w:w="1088" w:type="dxa"/>
            <w:vAlign w:val="center"/>
          </w:tcPr>
          <w:p w14:paraId="5D5848E9">
            <w:pPr>
              <w:spacing w:line="360" w:lineRule="auto"/>
              <w:jc w:val="center"/>
              <w:rPr>
                <w:rFonts w:ascii="仿宋" w:hAnsi="仿宋" w:eastAsia="仿宋" w:cs="仿宋_GB2312"/>
                <w:sz w:val="21"/>
                <w:szCs w:val="21"/>
                <w:lang w:bidi="zh-CN"/>
              </w:rPr>
            </w:pPr>
          </w:p>
        </w:tc>
        <w:tc>
          <w:tcPr>
            <w:tcW w:w="1350" w:type="dxa"/>
            <w:vAlign w:val="center"/>
          </w:tcPr>
          <w:p w14:paraId="6912BCCF">
            <w:pPr>
              <w:spacing w:line="360" w:lineRule="auto"/>
              <w:jc w:val="center"/>
              <w:rPr>
                <w:rFonts w:ascii="仿宋" w:hAnsi="仿宋" w:eastAsia="仿宋" w:cs="仿宋_GB2312"/>
                <w:sz w:val="21"/>
                <w:szCs w:val="21"/>
                <w:lang w:bidi="zh-CN"/>
              </w:rPr>
            </w:pPr>
          </w:p>
        </w:tc>
        <w:tc>
          <w:tcPr>
            <w:tcW w:w="1098" w:type="dxa"/>
            <w:vAlign w:val="center"/>
          </w:tcPr>
          <w:p w14:paraId="55BDA81F">
            <w:pPr>
              <w:spacing w:line="360" w:lineRule="auto"/>
              <w:jc w:val="center"/>
              <w:rPr>
                <w:rFonts w:ascii="仿宋" w:hAnsi="仿宋" w:eastAsia="仿宋" w:cs="仿宋_GB2312"/>
                <w:sz w:val="21"/>
                <w:szCs w:val="21"/>
                <w:lang w:bidi="zh-CN"/>
              </w:rPr>
            </w:pPr>
          </w:p>
        </w:tc>
      </w:tr>
      <w:tr w14:paraId="1539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87E2929">
            <w:pPr>
              <w:spacing w:line="360" w:lineRule="auto"/>
              <w:jc w:val="center"/>
              <w:rPr>
                <w:rFonts w:ascii="仿宋" w:hAnsi="仿宋" w:eastAsia="仿宋" w:cs="仿宋_GB2312"/>
                <w:sz w:val="21"/>
                <w:szCs w:val="21"/>
                <w:lang w:bidi="zh-CN"/>
              </w:rPr>
            </w:pPr>
          </w:p>
        </w:tc>
        <w:tc>
          <w:tcPr>
            <w:tcW w:w="3206" w:type="dxa"/>
            <w:vAlign w:val="center"/>
          </w:tcPr>
          <w:p w14:paraId="261A39C9">
            <w:pPr>
              <w:spacing w:line="360" w:lineRule="auto"/>
              <w:jc w:val="center"/>
              <w:rPr>
                <w:rFonts w:ascii="仿宋" w:hAnsi="仿宋" w:eastAsia="仿宋" w:cs="仿宋_GB2312"/>
                <w:sz w:val="21"/>
                <w:szCs w:val="21"/>
                <w:lang w:bidi="zh-CN"/>
              </w:rPr>
            </w:pPr>
          </w:p>
        </w:tc>
        <w:tc>
          <w:tcPr>
            <w:tcW w:w="1262" w:type="dxa"/>
            <w:vAlign w:val="center"/>
          </w:tcPr>
          <w:p w14:paraId="4AA18359">
            <w:pPr>
              <w:spacing w:line="360" w:lineRule="auto"/>
              <w:jc w:val="center"/>
              <w:rPr>
                <w:rFonts w:ascii="仿宋" w:hAnsi="仿宋" w:eastAsia="仿宋" w:cs="仿宋_GB2312"/>
                <w:sz w:val="21"/>
                <w:szCs w:val="21"/>
                <w:lang w:bidi="zh-CN"/>
              </w:rPr>
            </w:pPr>
          </w:p>
        </w:tc>
        <w:tc>
          <w:tcPr>
            <w:tcW w:w="1088" w:type="dxa"/>
            <w:vAlign w:val="center"/>
          </w:tcPr>
          <w:p w14:paraId="2A4E494F">
            <w:pPr>
              <w:spacing w:line="360" w:lineRule="auto"/>
              <w:jc w:val="center"/>
              <w:rPr>
                <w:rFonts w:ascii="仿宋" w:hAnsi="仿宋" w:eastAsia="仿宋" w:cs="仿宋_GB2312"/>
                <w:sz w:val="21"/>
                <w:szCs w:val="21"/>
                <w:lang w:bidi="zh-CN"/>
              </w:rPr>
            </w:pPr>
          </w:p>
        </w:tc>
        <w:tc>
          <w:tcPr>
            <w:tcW w:w="1350" w:type="dxa"/>
            <w:vAlign w:val="center"/>
          </w:tcPr>
          <w:p w14:paraId="67EA881A">
            <w:pPr>
              <w:spacing w:line="360" w:lineRule="auto"/>
              <w:jc w:val="center"/>
              <w:rPr>
                <w:rFonts w:ascii="仿宋" w:hAnsi="仿宋" w:eastAsia="仿宋" w:cs="仿宋_GB2312"/>
                <w:sz w:val="21"/>
                <w:szCs w:val="21"/>
                <w:lang w:bidi="zh-CN"/>
              </w:rPr>
            </w:pPr>
          </w:p>
        </w:tc>
        <w:tc>
          <w:tcPr>
            <w:tcW w:w="1098" w:type="dxa"/>
            <w:vAlign w:val="center"/>
          </w:tcPr>
          <w:p w14:paraId="6FA26D8A">
            <w:pPr>
              <w:spacing w:line="360" w:lineRule="auto"/>
              <w:jc w:val="center"/>
              <w:rPr>
                <w:rFonts w:ascii="仿宋" w:hAnsi="仿宋" w:eastAsia="仿宋" w:cs="仿宋_GB2312"/>
                <w:sz w:val="21"/>
                <w:szCs w:val="21"/>
                <w:lang w:bidi="zh-CN"/>
              </w:rPr>
            </w:pPr>
          </w:p>
        </w:tc>
      </w:tr>
      <w:tr w14:paraId="1638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FCC393E">
            <w:pPr>
              <w:spacing w:line="360" w:lineRule="auto"/>
              <w:jc w:val="center"/>
              <w:rPr>
                <w:rFonts w:ascii="仿宋" w:hAnsi="仿宋" w:eastAsia="仿宋" w:cs="仿宋_GB2312"/>
                <w:sz w:val="21"/>
                <w:szCs w:val="21"/>
                <w:lang w:bidi="zh-CN"/>
              </w:rPr>
            </w:pPr>
          </w:p>
        </w:tc>
        <w:tc>
          <w:tcPr>
            <w:tcW w:w="3206" w:type="dxa"/>
            <w:vAlign w:val="center"/>
          </w:tcPr>
          <w:p w14:paraId="7956A79D">
            <w:pPr>
              <w:spacing w:line="360" w:lineRule="auto"/>
              <w:jc w:val="center"/>
              <w:rPr>
                <w:rFonts w:ascii="仿宋" w:hAnsi="仿宋" w:eastAsia="仿宋" w:cs="仿宋_GB2312"/>
                <w:sz w:val="21"/>
                <w:szCs w:val="21"/>
                <w:lang w:bidi="zh-CN"/>
              </w:rPr>
            </w:pPr>
          </w:p>
        </w:tc>
        <w:tc>
          <w:tcPr>
            <w:tcW w:w="1262" w:type="dxa"/>
            <w:vAlign w:val="center"/>
          </w:tcPr>
          <w:p w14:paraId="08F7DA9E">
            <w:pPr>
              <w:spacing w:line="360" w:lineRule="auto"/>
              <w:jc w:val="center"/>
              <w:rPr>
                <w:rFonts w:ascii="仿宋" w:hAnsi="仿宋" w:eastAsia="仿宋" w:cs="仿宋_GB2312"/>
                <w:sz w:val="21"/>
                <w:szCs w:val="21"/>
                <w:lang w:bidi="zh-CN"/>
              </w:rPr>
            </w:pPr>
          </w:p>
        </w:tc>
        <w:tc>
          <w:tcPr>
            <w:tcW w:w="1088" w:type="dxa"/>
            <w:vAlign w:val="center"/>
          </w:tcPr>
          <w:p w14:paraId="0F2227B1">
            <w:pPr>
              <w:spacing w:line="360" w:lineRule="auto"/>
              <w:jc w:val="center"/>
              <w:rPr>
                <w:rFonts w:ascii="仿宋" w:hAnsi="仿宋" w:eastAsia="仿宋" w:cs="仿宋_GB2312"/>
                <w:sz w:val="21"/>
                <w:szCs w:val="21"/>
                <w:lang w:bidi="zh-CN"/>
              </w:rPr>
            </w:pPr>
          </w:p>
        </w:tc>
        <w:tc>
          <w:tcPr>
            <w:tcW w:w="1350" w:type="dxa"/>
            <w:vAlign w:val="center"/>
          </w:tcPr>
          <w:p w14:paraId="194F874F">
            <w:pPr>
              <w:spacing w:line="360" w:lineRule="auto"/>
              <w:jc w:val="center"/>
              <w:rPr>
                <w:rFonts w:ascii="仿宋" w:hAnsi="仿宋" w:eastAsia="仿宋" w:cs="仿宋_GB2312"/>
                <w:sz w:val="21"/>
                <w:szCs w:val="21"/>
                <w:lang w:bidi="zh-CN"/>
              </w:rPr>
            </w:pPr>
          </w:p>
        </w:tc>
        <w:tc>
          <w:tcPr>
            <w:tcW w:w="1098" w:type="dxa"/>
            <w:vAlign w:val="center"/>
          </w:tcPr>
          <w:p w14:paraId="54B802F1">
            <w:pPr>
              <w:spacing w:line="360" w:lineRule="auto"/>
              <w:jc w:val="center"/>
              <w:rPr>
                <w:rFonts w:ascii="仿宋" w:hAnsi="仿宋" w:eastAsia="仿宋" w:cs="仿宋_GB2312"/>
                <w:sz w:val="21"/>
                <w:szCs w:val="21"/>
                <w:lang w:bidi="zh-CN"/>
              </w:rPr>
            </w:pPr>
          </w:p>
        </w:tc>
      </w:tr>
      <w:tr w14:paraId="3B0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FE95348">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534773F0">
            <w:pPr>
              <w:spacing w:line="360" w:lineRule="auto"/>
              <w:jc w:val="center"/>
              <w:rPr>
                <w:rFonts w:ascii="仿宋" w:hAnsi="仿宋" w:eastAsia="仿宋" w:cs="仿宋_GB2312"/>
                <w:sz w:val="21"/>
                <w:szCs w:val="21"/>
                <w:lang w:bidi="zh-CN"/>
              </w:rPr>
            </w:pPr>
          </w:p>
        </w:tc>
        <w:tc>
          <w:tcPr>
            <w:tcW w:w="1098" w:type="dxa"/>
            <w:vAlign w:val="center"/>
          </w:tcPr>
          <w:p w14:paraId="7D24A875">
            <w:pPr>
              <w:spacing w:line="360" w:lineRule="auto"/>
              <w:jc w:val="center"/>
              <w:rPr>
                <w:rFonts w:ascii="仿宋" w:hAnsi="仿宋" w:eastAsia="仿宋" w:cs="仿宋_GB2312"/>
                <w:sz w:val="21"/>
                <w:szCs w:val="21"/>
                <w:lang w:bidi="zh-CN"/>
              </w:rPr>
            </w:pPr>
          </w:p>
        </w:tc>
      </w:tr>
    </w:tbl>
    <w:p w14:paraId="01405EE8">
      <w:pPr>
        <w:spacing w:line="360" w:lineRule="auto"/>
        <w:ind w:firstLine="420"/>
        <w:rPr>
          <w:rFonts w:ascii="仿宋" w:hAnsi="仿宋" w:eastAsia="仿宋" w:cs="仿宋_GB2312"/>
          <w:sz w:val="21"/>
          <w:lang w:bidi="zh-CN"/>
        </w:rPr>
      </w:pPr>
    </w:p>
    <w:p w14:paraId="7EE1D051">
      <w:pPr>
        <w:pStyle w:val="32"/>
        <w:ind w:left="2400"/>
        <w:rPr>
          <w:rFonts w:ascii="仿宋" w:hAnsi="仿宋" w:eastAsia="仿宋" w:cs="仿宋_GB2312"/>
        </w:rPr>
      </w:pPr>
    </w:p>
    <w:p w14:paraId="4E786479">
      <w:pPr>
        <w:spacing w:line="360" w:lineRule="auto"/>
        <w:rPr>
          <w:rFonts w:ascii="仿宋" w:hAnsi="仿宋" w:eastAsia="仿宋" w:cs="仿宋_GB2312"/>
        </w:rPr>
      </w:pPr>
      <w:r>
        <w:rPr>
          <w:rFonts w:hint="eastAsia" w:ascii="仿宋" w:hAnsi="仿宋" w:eastAsia="仿宋" w:cs="仿宋_GB2312"/>
        </w:rPr>
        <w:t>注：1.如果不提供分项报价将视为没有实质性响应磋商文件。</w:t>
      </w:r>
    </w:p>
    <w:p w14:paraId="64256077">
      <w:pPr>
        <w:spacing w:line="360" w:lineRule="auto"/>
        <w:rPr>
          <w:rFonts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33E82EF5">
      <w:pPr>
        <w:spacing w:line="360" w:lineRule="auto"/>
        <w:rPr>
          <w:rFonts w:ascii="仿宋" w:hAnsi="仿宋" w:eastAsia="仿宋" w:cs="仿宋_GB2312"/>
        </w:rPr>
      </w:pPr>
    </w:p>
    <w:p w14:paraId="0402060E">
      <w:pPr>
        <w:spacing w:line="360" w:lineRule="auto"/>
        <w:rPr>
          <w:rFonts w:ascii="仿宋" w:hAnsi="仿宋" w:eastAsia="仿宋" w:cs="仿宋_GB2312"/>
        </w:rPr>
      </w:pPr>
    </w:p>
    <w:p w14:paraId="6819E1CC">
      <w:pPr>
        <w:spacing w:line="360" w:lineRule="auto"/>
        <w:rPr>
          <w:rFonts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41729D95">
      <w:pPr>
        <w:spacing w:line="360" w:lineRule="auto"/>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757B0A86">
      <w:pPr>
        <w:pStyle w:val="40"/>
        <w:ind w:left="480" w:firstLine="480"/>
        <w:rPr>
          <w:rFonts w:ascii="仿宋" w:hAnsi="仿宋" w:eastAsia="仿宋" w:cs="仿宋_GB2312"/>
        </w:rPr>
      </w:pPr>
    </w:p>
    <w:p w14:paraId="37D79F9D">
      <w:pPr>
        <w:rPr>
          <w:rFonts w:ascii="仿宋" w:hAnsi="仿宋" w:eastAsia="仿宋" w:cs="仿宋_GB2312"/>
        </w:rPr>
      </w:pPr>
      <w:r>
        <w:rPr>
          <w:rFonts w:hint="eastAsia" w:ascii="仿宋" w:hAnsi="仿宋" w:eastAsia="仿宋" w:cs="仿宋_GB2312"/>
        </w:rPr>
        <w:br w:type="page"/>
      </w:r>
    </w:p>
    <w:p w14:paraId="5B136EC8">
      <w:pPr>
        <w:pStyle w:val="32"/>
        <w:ind w:left="0" w:leftChars="0"/>
        <w:jc w:val="left"/>
        <w:outlineLvl w:val="1"/>
        <w:rPr>
          <w:rFonts w:ascii="仿宋" w:hAnsi="仿宋" w:eastAsia="仿宋" w:cs="仿宋_GB2312"/>
          <w:sz w:val="24"/>
          <w:szCs w:val="24"/>
        </w:rPr>
      </w:pPr>
      <w:bookmarkStart w:id="53" w:name="_Toc134458925"/>
      <w:bookmarkStart w:id="54" w:name="_Toc27376"/>
      <w:r>
        <w:rPr>
          <w:rFonts w:hint="eastAsia" w:ascii="仿宋" w:hAnsi="仿宋" w:eastAsia="仿宋" w:cs="仿宋_GB2312"/>
          <w:sz w:val="24"/>
          <w:szCs w:val="24"/>
        </w:rPr>
        <w:t>8  商务条款偏离表</w:t>
      </w:r>
      <w:bookmarkEnd w:id="53"/>
      <w:bookmarkEnd w:id="54"/>
    </w:p>
    <w:p w14:paraId="7696FF19">
      <w:pPr>
        <w:pStyle w:val="32"/>
        <w:ind w:left="0" w:leftChars="0"/>
        <w:jc w:val="center"/>
        <w:rPr>
          <w:rFonts w:ascii="仿宋" w:hAnsi="仿宋" w:eastAsia="仿宋" w:cs="仿宋_GB2312"/>
          <w:sz w:val="32"/>
          <w:szCs w:val="32"/>
        </w:rPr>
      </w:pPr>
    </w:p>
    <w:p w14:paraId="58949309">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商务条款偏离表</w:t>
      </w:r>
    </w:p>
    <w:p w14:paraId="37E34BA5">
      <w:pPr>
        <w:rPr>
          <w:rFonts w:ascii="仿宋" w:hAnsi="仿宋" w:eastAsia="仿宋" w:cs="仿宋_GB2312"/>
        </w:rPr>
      </w:pPr>
    </w:p>
    <w:p w14:paraId="60937B37">
      <w:pPr>
        <w:pStyle w:val="32"/>
        <w:ind w:left="0" w:leftChars="0"/>
        <w:jc w:val="left"/>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E2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E3C9402">
            <w:pPr>
              <w:spacing w:line="360" w:lineRule="auto"/>
              <w:rPr>
                <w:rFonts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20F7AFED">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5BCBB94B">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6970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363F7E4">
            <w:pPr>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6EE1BBA1">
            <w:pPr>
              <w:jc w:val="center"/>
              <w:rPr>
                <w:rFonts w:ascii="仿宋" w:hAnsi="仿宋" w:eastAsia="仿宋" w:cs="仿宋_GB2312"/>
                <w:sz w:val="21"/>
                <w:szCs w:val="21"/>
              </w:rPr>
            </w:pPr>
            <w:r>
              <w:rPr>
                <w:rFonts w:hint="eastAsia" w:ascii="仿宋" w:hAnsi="仿宋" w:eastAsia="仿宋" w:cs="仿宋_GB2312"/>
                <w:sz w:val="21"/>
                <w:szCs w:val="21"/>
              </w:rPr>
              <w:t>磋商文件</w:t>
            </w:r>
          </w:p>
          <w:p w14:paraId="6FABBFE6">
            <w:pPr>
              <w:jc w:val="center"/>
              <w:rPr>
                <w:rFonts w:ascii="仿宋" w:hAnsi="仿宋" w:eastAsia="仿宋" w:cs="仿宋_GB2312"/>
                <w:sz w:val="21"/>
                <w:szCs w:val="21"/>
              </w:rPr>
            </w:pPr>
            <w:r>
              <w:rPr>
                <w:rFonts w:hint="eastAsia" w:ascii="仿宋" w:hAnsi="仿宋" w:eastAsia="仿宋" w:cs="仿宋_GB2312"/>
                <w:sz w:val="21"/>
                <w:szCs w:val="21"/>
              </w:rPr>
              <w:t>条目号</w:t>
            </w:r>
          </w:p>
          <w:p w14:paraId="39B4CE7D">
            <w:pPr>
              <w:jc w:val="center"/>
              <w:rPr>
                <w:rFonts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22B9F709">
            <w:pPr>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5698A99F">
            <w:pPr>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7FC56067">
            <w:pPr>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3990C8E1">
            <w:pPr>
              <w:jc w:val="center"/>
              <w:rPr>
                <w:rFonts w:ascii="仿宋" w:hAnsi="仿宋" w:eastAsia="仿宋" w:cs="仿宋_GB2312"/>
                <w:sz w:val="21"/>
                <w:szCs w:val="21"/>
              </w:rPr>
            </w:pPr>
            <w:r>
              <w:rPr>
                <w:rFonts w:hint="eastAsia" w:ascii="仿宋" w:hAnsi="仿宋" w:eastAsia="仿宋" w:cs="仿宋_GB2312"/>
                <w:sz w:val="21"/>
                <w:szCs w:val="21"/>
              </w:rPr>
              <w:t>说明</w:t>
            </w:r>
          </w:p>
        </w:tc>
      </w:tr>
      <w:tr w14:paraId="664A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3A86F9E">
            <w:pPr>
              <w:rPr>
                <w:rFonts w:ascii="仿宋" w:hAnsi="仿宋" w:eastAsia="仿宋" w:cs="仿宋_GB2312"/>
                <w:sz w:val="21"/>
                <w:szCs w:val="21"/>
              </w:rPr>
            </w:pPr>
          </w:p>
        </w:tc>
        <w:tc>
          <w:tcPr>
            <w:tcW w:w="1421" w:type="dxa"/>
          </w:tcPr>
          <w:p w14:paraId="767FA679">
            <w:pPr>
              <w:rPr>
                <w:rFonts w:ascii="仿宋" w:hAnsi="仿宋" w:eastAsia="仿宋" w:cs="仿宋_GB2312"/>
                <w:sz w:val="21"/>
                <w:szCs w:val="21"/>
              </w:rPr>
            </w:pPr>
          </w:p>
        </w:tc>
        <w:tc>
          <w:tcPr>
            <w:tcW w:w="1901" w:type="dxa"/>
          </w:tcPr>
          <w:p w14:paraId="7D888B4D">
            <w:pPr>
              <w:rPr>
                <w:rFonts w:ascii="仿宋" w:hAnsi="仿宋" w:eastAsia="仿宋" w:cs="仿宋_GB2312"/>
                <w:sz w:val="21"/>
                <w:szCs w:val="21"/>
              </w:rPr>
            </w:pPr>
          </w:p>
        </w:tc>
        <w:tc>
          <w:tcPr>
            <w:tcW w:w="1753" w:type="dxa"/>
          </w:tcPr>
          <w:p w14:paraId="0AEE7F4F">
            <w:pPr>
              <w:rPr>
                <w:rFonts w:ascii="仿宋" w:hAnsi="仿宋" w:eastAsia="仿宋" w:cs="仿宋_GB2312"/>
                <w:sz w:val="21"/>
                <w:szCs w:val="21"/>
              </w:rPr>
            </w:pPr>
          </w:p>
        </w:tc>
        <w:tc>
          <w:tcPr>
            <w:tcW w:w="1561" w:type="dxa"/>
          </w:tcPr>
          <w:p w14:paraId="0591CF76">
            <w:pPr>
              <w:rPr>
                <w:rFonts w:ascii="仿宋" w:hAnsi="仿宋" w:eastAsia="仿宋" w:cs="仿宋_GB2312"/>
                <w:sz w:val="21"/>
                <w:szCs w:val="21"/>
              </w:rPr>
            </w:pPr>
          </w:p>
        </w:tc>
        <w:tc>
          <w:tcPr>
            <w:tcW w:w="1052" w:type="dxa"/>
          </w:tcPr>
          <w:p w14:paraId="32D8082D">
            <w:pPr>
              <w:rPr>
                <w:rFonts w:ascii="仿宋" w:hAnsi="仿宋" w:eastAsia="仿宋" w:cs="仿宋_GB2312"/>
                <w:sz w:val="21"/>
                <w:szCs w:val="21"/>
              </w:rPr>
            </w:pPr>
          </w:p>
        </w:tc>
      </w:tr>
      <w:tr w14:paraId="0DA9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0235436">
            <w:pPr>
              <w:rPr>
                <w:rFonts w:ascii="仿宋" w:hAnsi="仿宋" w:eastAsia="仿宋" w:cs="仿宋_GB2312"/>
                <w:sz w:val="21"/>
                <w:szCs w:val="21"/>
              </w:rPr>
            </w:pPr>
          </w:p>
        </w:tc>
        <w:tc>
          <w:tcPr>
            <w:tcW w:w="1421" w:type="dxa"/>
          </w:tcPr>
          <w:p w14:paraId="3626589F">
            <w:pPr>
              <w:rPr>
                <w:rFonts w:ascii="仿宋" w:hAnsi="仿宋" w:eastAsia="仿宋" w:cs="仿宋_GB2312"/>
                <w:sz w:val="21"/>
                <w:szCs w:val="21"/>
              </w:rPr>
            </w:pPr>
          </w:p>
        </w:tc>
        <w:tc>
          <w:tcPr>
            <w:tcW w:w="1901" w:type="dxa"/>
          </w:tcPr>
          <w:p w14:paraId="6D03E515">
            <w:pPr>
              <w:rPr>
                <w:rFonts w:ascii="仿宋" w:hAnsi="仿宋" w:eastAsia="仿宋" w:cs="仿宋_GB2312"/>
                <w:sz w:val="21"/>
                <w:szCs w:val="21"/>
              </w:rPr>
            </w:pPr>
          </w:p>
        </w:tc>
        <w:tc>
          <w:tcPr>
            <w:tcW w:w="1753" w:type="dxa"/>
          </w:tcPr>
          <w:p w14:paraId="61CDEFA6">
            <w:pPr>
              <w:rPr>
                <w:rFonts w:ascii="仿宋" w:hAnsi="仿宋" w:eastAsia="仿宋" w:cs="仿宋_GB2312"/>
                <w:sz w:val="21"/>
                <w:szCs w:val="21"/>
              </w:rPr>
            </w:pPr>
          </w:p>
        </w:tc>
        <w:tc>
          <w:tcPr>
            <w:tcW w:w="1561" w:type="dxa"/>
          </w:tcPr>
          <w:p w14:paraId="330C5731">
            <w:pPr>
              <w:rPr>
                <w:rFonts w:ascii="仿宋" w:hAnsi="仿宋" w:eastAsia="仿宋" w:cs="仿宋_GB2312"/>
                <w:sz w:val="21"/>
                <w:szCs w:val="21"/>
              </w:rPr>
            </w:pPr>
          </w:p>
        </w:tc>
        <w:tc>
          <w:tcPr>
            <w:tcW w:w="1052" w:type="dxa"/>
          </w:tcPr>
          <w:p w14:paraId="006A09C9">
            <w:pPr>
              <w:rPr>
                <w:rFonts w:ascii="仿宋" w:hAnsi="仿宋" w:eastAsia="仿宋" w:cs="仿宋_GB2312"/>
                <w:sz w:val="21"/>
                <w:szCs w:val="21"/>
              </w:rPr>
            </w:pPr>
          </w:p>
        </w:tc>
      </w:tr>
      <w:tr w14:paraId="0694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634733">
            <w:pPr>
              <w:rPr>
                <w:rFonts w:ascii="仿宋" w:hAnsi="仿宋" w:eastAsia="仿宋" w:cs="仿宋_GB2312"/>
                <w:sz w:val="21"/>
                <w:szCs w:val="21"/>
              </w:rPr>
            </w:pPr>
          </w:p>
        </w:tc>
        <w:tc>
          <w:tcPr>
            <w:tcW w:w="1421" w:type="dxa"/>
          </w:tcPr>
          <w:p w14:paraId="62144B31">
            <w:pPr>
              <w:rPr>
                <w:rFonts w:ascii="仿宋" w:hAnsi="仿宋" w:eastAsia="仿宋" w:cs="仿宋_GB2312"/>
                <w:sz w:val="21"/>
                <w:szCs w:val="21"/>
              </w:rPr>
            </w:pPr>
          </w:p>
        </w:tc>
        <w:tc>
          <w:tcPr>
            <w:tcW w:w="1901" w:type="dxa"/>
          </w:tcPr>
          <w:p w14:paraId="0A074268">
            <w:pPr>
              <w:rPr>
                <w:rFonts w:ascii="仿宋" w:hAnsi="仿宋" w:eastAsia="仿宋" w:cs="仿宋_GB2312"/>
                <w:sz w:val="21"/>
                <w:szCs w:val="21"/>
              </w:rPr>
            </w:pPr>
          </w:p>
        </w:tc>
        <w:tc>
          <w:tcPr>
            <w:tcW w:w="1753" w:type="dxa"/>
          </w:tcPr>
          <w:p w14:paraId="52C5A680">
            <w:pPr>
              <w:rPr>
                <w:rFonts w:ascii="仿宋" w:hAnsi="仿宋" w:eastAsia="仿宋" w:cs="仿宋_GB2312"/>
                <w:sz w:val="21"/>
                <w:szCs w:val="21"/>
              </w:rPr>
            </w:pPr>
          </w:p>
        </w:tc>
        <w:tc>
          <w:tcPr>
            <w:tcW w:w="1561" w:type="dxa"/>
          </w:tcPr>
          <w:p w14:paraId="2C236DAB">
            <w:pPr>
              <w:rPr>
                <w:rFonts w:ascii="仿宋" w:hAnsi="仿宋" w:eastAsia="仿宋" w:cs="仿宋_GB2312"/>
                <w:sz w:val="21"/>
                <w:szCs w:val="21"/>
              </w:rPr>
            </w:pPr>
          </w:p>
        </w:tc>
        <w:tc>
          <w:tcPr>
            <w:tcW w:w="1052" w:type="dxa"/>
          </w:tcPr>
          <w:p w14:paraId="128679DA">
            <w:pPr>
              <w:rPr>
                <w:rFonts w:ascii="仿宋" w:hAnsi="仿宋" w:eastAsia="仿宋" w:cs="仿宋_GB2312"/>
                <w:sz w:val="21"/>
                <w:szCs w:val="21"/>
              </w:rPr>
            </w:pPr>
          </w:p>
        </w:tc>
      </w:tr>
      <w:tr w14:paraId="4A8E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1B51F648">
            <w:pPr>
              <w:rPr>
                <w:rFonts w:ascii="仿宋" w:hAnsi="仿宋" w:eastAsia="仿宋" w:cs="仿宋_GB2312"/>
                <w:sz w:val="21"/>
                <w:szCs w:val="21"/>
              </w:rPr>
            </w:pPr>
          </w:p>
        </w:tc>
        <w:tc>
          <w:tcPr>
            <w:tcW w:w="1421" w:type="dxa"/>
          </w:tcPr>
          <w:p w14:paraId="5A07A2B5">
            <w:pPr>
              <w:rPr>
                <w:rFonts w:ascii="仿宋" w:hAnsi="仿宋" w:eastAsia="仿宋" w:cs="仿宋_GB2312"/>
                <w:sz w:val="21"/>
                <w:szCs w:val="21"/>
              </w:rPr>
            </w:pPr>
          </w:p>
        </w:tc>
        <w:tc>
          <w:tcPr>
            <w:tcW w:w="1901" w:type="dxa"/>
          </w:tcPr>
          <w:p w14:paraId="02EA9F08">
            <w:pPr>
              <w:rPr>
                <w:rFonts w:ascii="仿宋" w:hAnsi="仿宋" w:eastAsia="仿宋" w:cs="仿宋_GB2312"/>
                <w:sz w:val="21"/>
                <w:szCs w:val="21"/>
              </w:rPr>
            </w:pPr>
          </w:p>
        </w:tc>
        <w:tc>
          <w:tcPr>
            <w:tcW w:w="1753" w:type="dxa"/>
          </w:tcPr>
          <w:p w14:paraId="63BE6674">
            <w:pPr>
              <w:rPr>
                <w:rFonts w:ascii="仿宋" w:hAnsi="仿宋" w:eastAsia="仿宋" w:cs="仿宋_GB2312"/>
                <w:sz w:val="21"/>
                <w:szCs w:val="21"/>
              </w:rPr>
            </w:pPr>
          </w:p>
        </w:tc>
        <w:tc>
          <w:tcPr>
            <w:tcW w:w="1561" w:type="dxa"/>
          </w:tcPr>
          <w:p w14:paraId="16AC4DF4">
            <w:pPr>
              <w:rPr>
                <w:rFonts w:ascii="仿宋" w:hAnsi="仿宋" w:eastAsia="仿宋" w:cs="仿宋_GB2312"/>
                <w:sz w:val="21"/>
                <w:szCs w:val="21"/>
              </w:rPr>
            </w:pPr>
          </w:p>
        </w:tc>
        <w:tc>
          <w:tcPr>
            <w:tcW w:w="1052" w:type="dxa"/>
          </w:tcPr>
          <w:p w14:paraId="1DDD05CA">
            <w:pPr>
              <w:rPr>
                <w:rFonts w:ascii="仿宋" w:hAnsi="仿宋" w:eastAsia="仿宋" w:cs="仿宋_GB2312"/>
                <w:sz w:val="21"/>
                <w:szCs w:val="21"/>
              </w:rPr>
            </w:pPr>
          </w:p>
        </w:tc>
      </w:tr>
      <w:tr w14:paraId="7985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C109939">
            <w:pPr>
              <w:rPr>
                <w:rFonts w:ascii="仿宋" w:hAnsi="仿宋" w:eastAsia="仿宋" w:cs="仿宋_GB2312"/>
                <w:sz w:val="21"/>
                <w:szCs w:val="21"/>
              </w:rPr>
            </w:pPr>
          </w:p>
        </w:tc>
        <w:tc>
          <w:tcPr>
            <w:tcW w:w="1421" w:type="dxa"/>
          </w:tcPr>
          <w:p w14:paraId="43B4F33A">
            <w:pPr>
              <w:rPr>
                <w:rFonts w:ascii="仿宋" w:hAnsi="仿宋" w:eastAsia="仿宋" w:cs="仿宋_GB2312"/>
                <w:sz w:val="21"/>
                <w:szCs w:val="21"/>
              </w:rPr>
            </w:pPr>
          </w:p>
        </w:tc>
        <w:tc>
          <w:tcPr>
            <w:tcW w:w="1901" w:type="dxa"/>
          </w:tcPr>
          <w:p w14:paraId="3F7978D9">
            <w:pPr>
              <w:rPr>
                <w:rFonts w:ascii="仿宋" w:hAnsi="仿宋" w:eastAsia="仿宋" w:cs="仿宋_GB2312"/>
                <w:sz w:val="21"/>
                <w:szCs w:val="21"/>
              </w:rPr>
            </w:pPr>
          </w:p>
        </w:tc>
        <w:tc>
          <w:tcPr>
            <w:tcW w:w="1753" w:type="dxa"/>
          </w:tcPr>
          <w:p w14:paraId="73CAE2A6">
            <w:pPr>
              <w:rPr>
                <w:rFonts w:ascii="仿宋" w:hAnsi="仿宋" w:eastAsia="仿宋" w:cs="仿宋_GB2312"/>
                <w:sz w:val="21"/>
                <w:szCs w:val="21"/>
              </w:rPr>
            </w:pPr>
          </w:p>
        </w:tc>
        <w:tc>
          <w:tcPr>
            <w:tcW w:w="1561" w:type="dxa"/>
          </w:tcPr>
          <w:p w14:paraId="66B7E751">
            <w:pPr>
              <w:rPr>
                <w:rFonts w:ascii="仿宋" w:hAnsi="仿宋" w:eastAsia="仿宋" w:cs="仿宋_GB2312"/>
                <w:sz w:val="21"/>
                <w:szCs w:val="21"/>
              </w:rPr>
            </w:pPr>
          </w:p>
        </w:tc>
        <w:tc>
          <w:tcPr>
            <w:tcW w:w="1052" w:type="dxa"/>
          </w:tcPr>
          <w:p w14:paraId="172683DA">
            <w:pPr>
              <w:rPr>
                <w:rFonts w:ascii="仿宋" w:hAnsi="仿宋" w:eastAsia="仿宋" w:cs="仿宋_GB2312"/>
                <w:sz w:val="21"/>
                <w:szCs w:val="21"/>
              </w:rPr>
            </w:pPr>
          </w:p>
        </w:tc>
      </w:tr>
    </w:tbl>
    <w:p w14:paraId="38AC0438">
      <w:pPr>
        <w:spacing w:line="500" w:lineRule="exact"/>
        <w:rPr>
          <w:rFonts w:ascii="仿宋" w:hAnsi="仿宋" w:eastAsia="仿宋" w:cs="仿宋_GB2312"/>
        </w:rPr>
      </w:pPr>
      <w:r>
        <w:rPr>
          <w:rFonts w:hint="eastAsia" w:ascii="仿宋" w:hAnsi="仿宋" w:eastAsia="仿宋" w:cs="仿宋_GB2312"/>
        </w:rPr>
        <w:t>注：</w:t>
      </w:r>
    </w:p>
    <w:p w14:paraId="501BB1AB">
      <w:pPr>
        <w:spacing w:line="500" w:lineRule="exact"/>
        <w:rPr>
          <w:rFonts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11730F67">
      <w:pPr>
        <w:spacing w:line="500" w:lineRule="exact"/>
        <w:outlineLvl w:val="1"/>
        <w:rPr>
          <w:rFonts w:ascii="仿宋" w:hAnsi="仿宋" w:eastAsia="仿宋" w:cs="仿宋_GB2312"/>
        </w:rPr>
      </w:pPr>
      <w:bookmarkStart w:id="55" w:name="_Toc30559"/>
      <w:bookmarkStart w:id="56" w:name="_Toc134458926"/>
      <w:r>
        <w:rPr>
          <w:rFonts w:hint="eastAsia" w:ascii="仿宋" w:hAnsi="仿宋" w:eastAsia="仿宋" w:cs="仿宋_GB2312"/>
        </w:rPr>
        <w:t>2. “偏离情况”列应据实填写“正偏离”或“负偏离”。</w:t>
      </w:r>
      <w:bookmarkEnd w:id="55"/>
      <w:bookmarkEnd w:id="56"/>
    </w:p>
    <w:p w14:paraId="12381D1F">
      <w:pPr>
        <w:spacing w:line="500" w:lineRule="exact"/>
        <w:rPr>
          <w:rFonts w:ascii="仿宋" w:hAnsi="仿宋" w:eastAsia="仿宋" w:cs="仿宋_GB2312"/>
        </w:rPr>
      </w:pPr>
    </w:p>
    <w:p w14:paraId="4FA1A4B3">
      <w:pPr>
        <w:spacing w:line="500" w:lineRule="exact"/>
        <w:rPr>
          <w:rFonts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32F9DE5F">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DF04307">
      <w:pPr>
        <w:pStyle w:val="40"/>
        <w:ind w:left="480" w:firstLine="480"/>
        <w:rPr>
          <w:rFonts w:ascii="仿宋" w:hAnsi="仿宋" w:eastAsia="仿宋" w:cs="仿宋_GB2312"/>
        </w:rPr>
      </w:pPr>
    </w:p>
    <w:p w14:paraId="5B5B866D">
      <w:pPr>
        <w:rPr>
          <w:rFonts w:ascii="仿宋" w:hAnsi="仿宋" w:eastAsia="仿宋" w:cs="仿宋_GB2312"/>
        </w:rPr>
      </w:pPr>
      <w:r>
        <w:rPr>
          <w:rFonts w:hint="eastAsia" w:ascii="仿宋" w:hAnsi="仿宋" w:eastAsia="仿宋" w:cs="仿宋_GB2312"/>
        </w:rPr>
        <w:br w:type="page"/>
      </w:r>
    </w:p>
    <w:p w14:paraId="32586219">
      <w:pPr>
        <w:pStyle w:val="32"/>
        <w:ind w:left="0" w:leftChars="0"/>
        <w:outlineLvl w:val="1"/>
        <w:rPr>
          <w:rFonts w:ascii="仿宋" w:hAnsi="仿宋" w:eastAsia="仿宋" w:cs="仿宋_GB2312"/>
          <w:sz w:val="24"/>
          <w:szCs w:val="24"/>
        </w:rPr>
      </w:pPr>
      <w:bookmarkStart w:id="57" w:name="_Toc12415"/>
      <w:bookmarkStart w:id="58" w:name="_Toc134458927"/>
      <w:r>
        <w:rPr>
          <w:rFonts w:hint="eastAsia" w:ascii="仿宋" w:hAnsi="仿宋" w:eastAsia="仿宋" w:cs="仿宋_GB2312"/>
          <w:sz w:val="24"/>
          <w:szCs w:val="24"/>
        </w:rPr>
        <w:t>9  技术要求偏离表</w:t>
      </w:r>
      <w:bookmarkEnd w:id="57"/>
      <w:bookmarkEnd w:id="58"/>
    </w:p>
    <w:p w14:paraId="1A860DCD">
      <w:pPr>
        <w:pStyle w:val="32"/>
        <w:ind w:left="0" w:leftChars="0"/>
        <w:rPr>
          <w:rFonts w:ascii="仿宋" w:hAnsi="仿宋" w:eastAsia="仿宋" w:cs="仿宋_GB2312"/>
          <w:sz w:val="24"/>
          <w:szCs w:val="24"/>
        </w:rPr>
      </w:pPr>
    </w:p>
    <w:p w14:paraId="225F380C">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15D713B1">
      <w:pPr>
        <w:pStyle w:val="32"/>
        <w:ind w:left="0" w:leftChars="0"/>
        <w:rPr>
          <w:rFonts w:ascii="仿宋" w:hAnsi="仿宋" w:eastAsia="仿宋" w:cs="仿宋_GB2312"/>
          <w:sz w:val="24"/>
          <w:szCs w:val="24"/>
        </w:rPr>
      </w:pPr>
    </w:p>
    <w:p w14:paraId="2805EBD1">
      <w:pPr>
        <w:pStyle w:val="32"/>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CA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5DFF1B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04A07F1F">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EE7967E">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6CC5F048">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2D64971D">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12EC9C9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270E83E9">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5DC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84B9344">
            <w:pPr>
              <w:spacing w:line="500" w:lineRule="exact"/>
              <w:rPr>
                <w:rFonts w:ascii="仿宋" w:hAnsi="仿宋" w:eastAsia="仿宋" w:cs="仿宋_GB2312"/>
                <w:sz w:val="21"/>
                <w:szCs w:val="21"/>
              </w:rPr>
            </w:pPr>
          </w:p>
        </w:tc>
        <w:tc>
          <w:tcPr>
            <w:tcW w:w="1422" w:type="dxa"/>
          </w:tcPr>
          <w:p w14:paraId="748CCF69">
            <w:pPr>
              <w:spacing w:line="500" w:lineRule="exact"/>
              <w:rPr>
                <w:rFonts w:ascii="仿宋" w:hAnsi="仿宋" w:eastAsia="仿宋" w:cs="仿宋_GB2312"/>
                <w:sz w:val="21"/>
                <w:szCs w:val="21"/>
              </w:rPr>
            </w:pPr>
          </w:p>
        </w:tc>
        <w:tc>
          <w:tcPr>
            <w:tcW w:w="1805" w:type="dxa"/>
          </w:tcPr>
          <w:p w14:paraId="6029E052">
            <w:pPr>
              <w:spacing w:line="500" w:lineRule="exact"/>
              <w:rPr>
                <w:rFonts w:ascii="仿宋" w:hAnsi="仿宋" w:eastAsia="仿宋" w:cs="仿宋_GB2312"/>
                <w:sz w:val="21"/>
                <w:szCs w:val="21"/>
              </w:rPr>
            </w:pPr>
          </w:p>
        </w:tc>
        <w:tc>
          <w:tcPr>
            <w:tcW w:w="1672" w:type="dxa"/>
          </w:tcPr>
          <w:p w14:paraId="0B51AB49">
            <w:pPr>
              <w:spacing w:line="500" w:lineRule="exact"/>
              <w:rPr>
                <w:rFonts w:ascii="仿宋" w:hAnsi="仿宋" w:eastAsia="仿宋" w:cs="仿宋_GB2312"/>
                <w:sz w:val="21"/>
                <w:szCs w:val="21"/>
              </w:rPr>
            </w:pPr>
          </w:p>
        </w:tc>
        <w:tc>
          <w:tcPr>
            <w:tcW w:w="1421" w:type="dxa"/>
          </w:tcPr>
          <w:p w14:paraId="51FCA7DB">
            <w:pPr>
              <w:spacing w:line="500" w:lineRule="exact"/>
              <w:rPr>
                <w:rFonts w:ascii="仿宋" w:hAnsi="仿宋" w:eastAsia="仿宋" w:cs="仿宋_GB2312"/>
                <w:sz w:val="21"/>
                <w:szCs w:val="21"/>
              </w:rPr>
            </w:pPr>
          </w:p>
        </w:tc>
        <w:tc>
          <w:tcPr>
            <w:tcW w:w="1421" w:type="dxa"/>
          </w:tcPr>
          <w:p w14:paraId="0E009212">
            <w:pPr>
              <w:spacing w:line="500" w:lineRule="exact"/>
              <w:rPr>
                <w:rFonts w:ascii="仿宋" w:hAnsi="仿宋" w:eastAsia="仿宋" w:cs="仿宋_GB2312"/>
                <w:sz w:val="21"/>
                <w:szCs w:val="21"/>
              </w:rPr>
            </w:pPr>
          </w:p>
        </w:tc>
      </w:tr>
      <w:tr w14:paraId="76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1A12D8">
            <w:pPr>
              <w:spacing w:line="500" w:lineRule="exact"/>
              <w:rPr>
                <w:rFonts w:ascii="仿宋" w:hAnsi="仿宋" w:eastAsia="仿宋" w:cs="仿宋_GB2312"/>
                <w:sz w:val="21"/>
                <w:szCs w:val="21"/>
              </w:rPr>
            </w:pPr>
          </w:p>
        </w:tc>
        <w:tc>
          <w:tcPr>
            <w:tcW w:w="1422" w:type="dxa"/>
          </w:tcPr>
          <w:p w14:paraId="79FC2DE1">
            <w:pPr>
              <w:spacing w:line="500" w:lineRule="exact"/>
              <w:rPr>
                <w:rFonts w:ascii="仿宋" w:hAnsi="仿宋" w:eastAsia="仿宋" w:cs="仿宋_GB2312"/>
                <w:sz w:val="21"/>
                <w:szCs w:val="21"/>
              </w:rPr>
            </w:pPr>
          </w:p>
        </w:tc>
        <w:tc>
          <w:tcPr>
            <w:tcW w:w="1805" w:type="dxa"/>
          </w:tcPr>
          <w:p w14:paraId="04CF7AB5">
            <w:pPr>
              <w:spacing w:line="500" w:lineRule="exact"/>
              <w:rPr>
                <w:rFonts w:ascii="仿宋" w:hAnsi="仿宋" w:eastAsia="仿宋" w:cs="仿宋_GB2312"/>
                <w:sz w:val="21"/>
                <w:szCs w:val="21"/>
              </w:rPr>
            </w:pPr>
          </w:p>
        </w:tc>
        <w:tc>
          <w:tcPr>
            <w:tcW w:w="1672" w:type="dxa"/>
          </w:tcPr>
          <w:p w14:paraId="41EBDE1C">
            <w:pPr>
              <w:spacing w:line="500" w:lineRule="exact"/>
              <w:rPr>
                <w:rFonts w:ascii="仿宋" w:hAnsi="仿宋" w:eastAsia="仿宋" w:cs="仿宋_GB2312"/>
                <w:sz w:val="21"/>
                <w:szCs w:val="21"/>
              </w:rPr>
            </w:pPr>
          </w:p>
        </w:tc>
        <w:tc>
          <w:tcPr>
            <w:tcW w:w="1421" w:type="dxa"/>
          </w:tcPr>
          <w:p w14:paraId="38F5F736">
            <w:pPr>
              <w:spacing w:line="500" w:lineRule="exact"/>
              <w:rPr>
                <w:rFonts w:ascii="仿宋" w:hAnsi="仿宋" w:eastAsia="仿宋" w:cs="仿宋_GB2312"/>
                <w:sz w:val="21"/>
                <w:szCs w:val="21"/>
              </w:rPr>
            </w:pPr>
          </w:p>
        </w:tc>
        <w:tc>
          <w:tcPr>
            <w:tcW w:w="1421" w:type="dxa"/>
          </w:tcPr>
          <w:p w14:paraId="1D61EE6F">
            <w:pPr>
              <w:spacing w:line="500" w:lineRule="exact"/>
              <w:rPr>
                <w:rFonts w:ascii="仿宋" w:hAnsi="仿宋" w:eastAsia="仿宋" w:cs="仿宋_GB2312"/>
                <w:sz w:val="21"/>
                <w:szCs w:val="21"/>
              </w:rPr>
            </w:pPr>
          </w:p>
        </w:tc>
      </w:tr>
      <w:tr w14:paraId="4C5D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CD7420D">
            <w:pPr>
              <w:spacing w:line="500" w:lineRule="exact"/>
              <w:rPr>
                <w:rFonts w:ascii="仿宋" w:hAnsi="仿宋" w:eastAsia="仿宋" w:cs="仿宋_GB2312"/>
                <w:sz w:val="21"/>
                <w:szCs w:val="21"/>
              </w:rPr>
            </w:pPr>
          </w:p>
        </w:tc>
        <w:tc>
          <w:tcPr>
            <w:tcW w:w="1422" w:type="dxa"/>
          </w:tcPr>
          <w:p w14:paraId="55B2D9F8">
            <w:pPr>
              <w:spacing w:line="500" w:lineRule="exact"/>
              <w:rPr>
                <w:rFonts w:ascii="仿宋" w:hAnsi="仿宋" w:eastAsia="仿宋" w:cs="仿宋_GB2312"/>
                <w:sz w:val="21"/>
                <w:szCs w:val="21"/>
              </w:rPr>
            </w:pPr>
          </w:p>
        </w:tc>
        <w:tc>
          <w:tcPr>
            <w:tcW w:w="1805" w:type="dxa"/>
          </w:tcPr>
          <w:p w14:paraId="46C4EBF2">
            <w:pPr>
              <w:spacing w:line="500" w:lineRule="exact"/>
              <w:rPr>
                <w:rFonts w:ascii="仿宋" w:hAnsi="仿宋" w:eastAsia="仿宋" w:cs="仿宋_GB2312"/>
                <w:sz w:val="21"/>
                <w:szCs w:val="21"/>
              </w:rPr>
            </w:pPr>
          </w:p>
        </w:tc>
        <w:tc>
          <w:tcPr>
            <w:tcW w:w="1672" w:type="dxa"/>
          </w:tcPr>
          <w:p w14:paraId="16822AEC">
            <w:pPr>
              <w:spacing w:line="500" w:lineRule="exact"/>
              <w:rPr>
                <w:rFonts w:ascii="仿宋" w:hAnsi="仿宋" w:eastAsia="仿宋" w:cs="仿宋_GB2312"/>
                <w:sz w:val="21"/>
                <w:szCs w:val="21"/>
              </w:rPr>
            </w:pPr>
          </w:p>
        </w:tc>
        <w:tc>
          <w:tcPr>
            <w:tcW w:w="1421" w:type="dxa"/>
          </w:tcPr>
          <w:p w14:paraId="69990F58">
            <w:pPr>
              <w:spacing w:line="500" w:lineRule="exact"/>
              <w:rPr>
                <w:rFonts w:ascii="仿宋" w:hAnsi="仿宋" w:eastAsia="仿宋" w:cs="仿宋_GB2312"/>
                <w:sz w:val="21"/>
                <w:szCs w:val="21"/>
              </w:rPr>
            </w:pPr>
          </w:p>
        </w:tc>
        <w:tc>
          <w:tcPr>
            <w:tcW w:w="1421" w:type="dxa"/>
          </w:tcPr>
          <w:p w14:paraId="5E0A8A62">
            <w:pPr>
              <w:spacing w:line="500" w:lineRule="exact"/>
              <w:rPr>
                <w:rFonts w:ascii="仿宋" w:hAnsi="仿宋" w:eastAsia="仿宋" w:cs="仿宋_GB2312"/>
                <w:sz w:val="21"/>
                <w:szCs w:val="21"/>
              </w:rPr>
            </w:pPr>
          </w:p>
        </w:tc>
      </w:tr>
      <w:tr w14:paraId="4A0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76C3FA">
            <w:pPr>
              <w:spacing w:line="500" w:lineRule="exact"/>
              <w:rPr>
                <w:rFonts w:ascii="仿宋" w:hAnsi="仿宋" w:eastAsia="仿宋" w:cs="仿宋_GB2312"/>
                <w:sz w:val="21"/>
                <w:szCs w:val="21"/>
              </w:rPr>
            </w:pPr>
          </w:p>
        </w:tc>
        <w:tc>
          <w:tcPr>
            <w:tcW w:w="1422" w:type="dxa"/>
          </w:tcPr>
          <w:p w14:paraId="2EB33D69">
            <w:pPr>
              <w:spacing w:line="500" w:lineRule="exact"/>
              <w:rPr>
                <w:rFonts w:ascii="仿宋" w:hAnsi="仿宋" w:eastAsia="仿宋" w:cs="仿宋_GB2312"/>
                <w:sz w:val="21"/>
                <w:szCs w:val="21"/>
              </w:rPr>
            </w:pPr>
          </w:p>
        </w:tc>
        <w:tc>
          <w:tcPr>
            <w:tcW w:w="1805" w:type="dxa"/>
          </w:tcPr>
          <w:p w14:paraId="2D75B36A">
            <w:pPr>
              <w:spacing w:line="500" w:lineRule="exact"/>
              <w:rPr>
                <w:rFonts w:ascii="仿宋" w:hAnsi="仿宋" w:eastAsia="仿宋" w:cs="仿宋_GB2312"/>
                <w:sz w:val="21"/>
                <w:szCs w:val="21"/>
              </w:rPr>
            </w:pPr>
          </w:p>
        </w:tc>
        <w:tc>
          <w:tcPr>
            <w:tcW w:w="1672" w:type="dxa"/>
          </w:tcPr>
          <w:p w14:paraId="600EB68F">
            <w:pPr>
              <w:spacing w:line="500" w:lineRule="exact"/>
              <w:rPr>
                <w:rFonts w:ascii="仿宋" w:hAnsi="仿宋" w:eastAsia="仿宋" w:cs="仿宋_GB2312"/>
                <w:sz w:val="21"/>
                <w:szCs w:val="21"/>
              </w:rPr>
            </w:pPr>
          </w:p>
        </w:tc>
        <w:tc>
          <w:tcPr>
            <w:tcW w:w="1421" w:type="dxa"/>
          </w:tcPr>
          <w:p w14:paraId="54B2EE93">
            <w:pPr>
              <w:spacing w:line="500" w:lineRule="exact"/>
              <w:rPr>
                <w:rFonts w:ascii="仿宋" w:hAnsi="仿宋" w:eastAsia="仿宋" w:cs="仿宋_GB2312"/>
                <w:sz w:val="21"/>
                <w:szCs w:val="21"/>
              </w:rPr>
            </w:pPr>
          </w:p>
        </w:tc>
        <w:tc>
          <w:tcPr>
            <w:tcW w:w="1421" w:type="dxa"/>
          </w:tcPr>
          <w:p w14:paraId="5844112D">
            <w:pPr>
              <w:spacing w:line="500" w:lineRule="exact"/>
              <w:rPr>
                <w:rFonts w:ascii="仿宋" w:hAnsi="仿宋" w:eastAsia="仿宋" w:cs="仿宋_GB2312"/>
                <w:sz w:val="21"/>
                <w:szCs w:val="21"/>
              </w:rPr>
            </w:pPr>
          </w:p>
        </w:tc>
      </w:tr>
      <w:tr w14:paraId="26E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4F7CA2">
            <w:pPr>
              <w:spacing w:line="500" w:lineRule="exact"/>
              <w:rPr>
                <w:rFonts w:ascii="仿宋" w:hAnsi="仿宋" w:eastAsia="仿宋" w:cs="仿宋_GB2312"/>
                <w:sz w:val="21"/>
                <w:szCs w:val="21"/>
              </w:rPr>
            </w:pPr>
          </w:p>
        </w:tc>
        <w:tc>
          <w:tcPr>
            <w:tcW w:w="1422" w:type="dxa"/>
          </w:tcPr>
          <w:p w14:paraId="14DA0815">
            <w:pPr>
              <w:spacing w:line="500" w:lineRule="exact"/>
              <w:rPr>
                <w:rFonts w:ascii="仿宋" w:hAnsi="仿宋" w:eastAsia="仿宋" w:cs="仿宋_GB2312"/>
                <w:sz w:val="21"/>
                <w:szCs w:val="21"/>
              </w:rPr>
            </w:pPr>
          </w:p>
        </w:tc>
        <w:tc>
          <w:tcPr>
            <w:tcW w:w="1805" w:type="dxa"/>
          </w:tcPr>
          <w:p w14:paraId="10C96E21">
            <w:pPr>
              <w:spacing w:line="500" w:lineRule="exact"/>
              <w:rPr>
                <w:rFonts w:ascii="仿宋" w:hAnsi="仿宋" w:eastAsia="仿宋" w:cs="仿宋_GB2312"/>
                <w:sz w:val="21"/>
                <w:szCs w:val="21"/>
              </w:rPr>
            </w:pPr>
          </w:p>
        </w:tc>
        <w:tc>
          <w:tcPr>
            <w:tcW w:w="1672" w:type="dxa"/>
          </w:tcPr>
          <w:p w14:paraId="5160CEC9">
            <w:pPr>
              <w:spacing w:line="500" w:lineRule="exact"/>
              <w:rPr>
                <w:rFonts w:ascii="仿宋" w:hAnsi="仿宋" w:eastAsia="仿宋" w:cs="仿宋_GB2312"/>
                <w:sz w:val="21"/>
                <w:szCs w:val="21"/>
              </w:rPr>
            </w:pPr>
          </w:p>
        </w:tc>
        <w:tc>
          <w:tcPr>
            <w:tcW w:w="1421" w:type="dxa"/>
          </w:tcPr>
          <w:p w14:paraId="54548E2C">
            <w:pPr>
              <w:spacing w:line="500" w:lineRule="exact"/>
              <w:rPr>
                <w:rFonts w:ascii="仿宋" w:hAnsi="仿宋" w:eastAsia="仿宋" w:cs="仿宋_GB2312"/>
                <w:sz w:val="21"/>
                <w:szCs w:val="21"/>
              </w:rPr>
            </w:pPr>
          </w:p>
        </w:tc>
        <w:tc>
          <w:tcPr>
            <w:tcW w:w="1421" w:type="dxa"/>
          </w:tcPr>
          <w:p w14:paraId="58F66D4D">
            <w:pPr>
              <w:spacing w:line="500" w:lineRule="exact"/>
              <w:rPr>
                <w:rFonts w:ascii="仿宋" w:hAnsi="仿宋" w:eastAsia="仿宋" w:cs="仿宋_GB2312"/>
                <w:sz w:val="21"/>
                <w:szCs w:val="21"/>
              </w:rPr>
            </w:pPr>
          </w:p>
        </w:tc>
      </w:tr>
      <w:tr w14:paraId="1F5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D50D01">
            <w:pPr>
              <w:spacing w:line="500" w:lineRule="exact"/>
              <w:rPr>
                <w:rFonts w:ascii="仿宋" w:hAnsi="仿宋" w:eastAsia="仿宋" w:cs="仿宋_GB2312"/>
                <w:sz w:val="21"/>
                <w:szCs w:val="21"/>
              </w:rPr>
            </w:pPr>
          </w:p>
        </w:tc>
        <w:tc>
          <w:tcPr>
            <w:tcW w:w="1422" w:type="dxa"/>
          </w:tcPr>
          <w:p w14:paraId="0ECA2C4C">
            <w:pPr>
              <w:spacing w:line="500" w:lineRule="exact"/>
              <w:rPr>
                <w:rFonts w:ascii="仿宋" w:hAnsi="仿宋" w:eastAsia="仿宋" w:cs="仿宋_GB2312"/>
                <w:sz w:val="21"/>
                <w:szCs w:val="21"/>
              </w:rPr>
            </w:pPr>
          </w:p>
        </w:tc>
        <w:tc>
          <w:tcPr>
            <w:tcW w:w="1805" w:type="dxa"/>
          </w:tcPr>
          <w:p w14:paraId="0C4DA3CD">
            <w:pPr>
              <w:spacing w:line="500" w:lineRule="exact"/>
              <w:rPr>
                <w:rFonts w:ascii="仿宋" w:hAnsi="仿宋" w:eastAsia="仿宋" w:cs="仿宋_GB2312"/>
                <w:sz w:val="21"/>
                <w:szCs w:val="21"/>
              </w:rPr>
            </w:pPr>
          </w:p>
        </w:tc>
        <w:tc>
          <w:tcPr>
            <w:tcW w:w="1672" w:type="dxa"/>
          </w:tcPr>
          <w:p w14:paraId="319A4992">
            <w:pPr>
              <w:spacing w:line="500" w:lineRule="exact"/>
              <w:rPr>
                <w:rFonts w:ascii="仿宋" w:hAnsi="仿宋" w:eastAsia="仿宋" w:cs="仿宋_GB2312"/>
                <w:sz w:val="21"/>
                <w:szCs w:val="21"/>
              </w:rPr>
            </w:pPr>
          </w:p>
        </w:tc>
        <w:tc>
          <w:tcPr>
            <w:tcW w:w="1421" w:type="dxa"/>
          </w:tcPr>
          <w:p w14:paraId="4D41E6B6">
            <w:pPr>
              <w:spacing w:line="500" w:lineRule="exact"/>
              <w:rPr>
                <w:rFonts w:ascii="仿宋" w:hAnsi="仿宋" w:eastAsia="仿宋" w:cs="仿宋_GB2312"/>
                <w:sz w:val="21"/>
                <w:szCs w:val="21"/>
              </w:rPr>
            </w:pPr>
          </w:p>
        </w:tc>
        <w:tc>
          <w:tcPr>
            <w:tcW w:w="1421" w:type="dxa"/>
          </w:tcPr>
          <w:p w14:paraId="2503BA75">
            <w:pPr>
              <w:spacing w:line="500" w:lineRule="exact"/>
              <w:rPr>
                <w:rFonts w:ascii="仿宋" w:hAnsi="仿宋" w:eastAsia="仿宋" w:cs="仿宋_GB2312"/>
                <w:sz w:val="21"/>
                <w:szCs w:val="21"/>
              </w:rPr>
            </w:pPr>
          </w:p>
        </w:tc>
      </w:tr>
      <w:tr w14:paraId="2E4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5F14E47">
            <w:pPr>
              <w:spacing w:line="500" w:lineRule="exact"/>
              <w:rPr>
                <w:rFonts w:ascii="仿宋" w:hAnsi="仿宋" w:eastAsia="仿宋" w:cs="仿宋_GB2312"/>
                <w:sz w:val="21"/>
                <w:szCs w:val="21"/>
              </w:rPr>
            </w:pPr>
          </w:p>
        </w:tc>
        <w:tc>
          <w:tcPr>
            <w:tcW w:w="1422" w:type="dxa"/>
          </w:tcPr>
          <w:p w14:paraId="1E95FEE3">
            <w:pPr>
              <w:spacing w:line="500" w:lineRule="exact"/>
              <w:rPr>
                <w:rFonts w:ascii="仿宋" w:hAnsi="仿宋" w:eastAsia="仿宋" w:cs="仿宋_GB2312"/>
                <w:sz w:val="21"/>
                <w:szCs w:val="21"/>
              </w:rPr>
            </w:pPr>
          </w:p>
        </w:tc>
        <w:tc>
          <w:tcPr>
            <w:tcW w:w="1805" w:type="dxa"/>
          </w:tcPr>
          <w:p w14:paraId="6A25800B">
            <w:pPr>
              <w:spacing w:line="500" w:lineRule="exact"/>
              <w:rPr>
                <w:rFonts w:ascii="仿宋" w:hAnsi="仿宋" w:eastAsia="仿宋" w:cs="仿宋_GB2312"/>
                <w:sz w:val="21"/>
                <w:szCs w:val="21"/>
              </w:rPr>
            </w:pPr>
          </w:p>
        </w:tc>
        <w:tc>
          <w:tcPr>
            <w:tcW w:w="1672" w:type="dxa"/>
          </w:tcPr>
          <w:p w14:paraId="4114FB84">
            <w:pPr>
              <w:spacing w:line="500" w:lineRule="exact"/>
              <w:rPr>
                <w:rFonts w:ascii="仿宋" w:hAnsi="仿宋" w:eastAsia="仿宋" w:cs="仿宋_GB2312"/>
                <w:sz w:val="21"/>
                <w:szCs w:val="21"/>
              </w:rPr>
            </w:pPr>
          </w:p>
        </w:tc>
        <w:tc>
          <w:tcPr>
            <w:tcW w:w="1421" w:type="dxa"/>
          </w:tcPr>
          <w:p w14:paraId="3FAD661B">
            <w:pPr>
              <w:spacing w:line="500" w:lineRule="exact"/>
              <w:rPr>
                <w:rFonts w:ascii="仿宋" w:hAnsi="仿宋" w:eastAsia="仿宋" w:cs="仿宋_GB2312"/>
                <w:sz w:val="21"/>
                <w:szCs w:val="21"/>
              </w:rPr>
            </w:pPr>
          </w:p>
        </w:tc>
        <w:tc>
          <w:tcPr>
            <w:tcW w:w="1421" w:type="dxa"/>
          </w:tcPr>
          <w:p w14:paraId="709B05C2">
            <w:pPr>
              <w:spacing w:line="500" w:lineRule="exact"/>
              <w:rPr>
                <w:rFonts w:ascii="仿宋" w:hAnsi="仿宋" w:eastAsia="仿宋" w:cs="仿宋_GB2312"/>
                <w:sz w:val="21"/>
                <w:szCs w:val="21"/>
              </w:rPr>
            </w:pPr>
          </w:p>
        </w:tc>
      </w:tr>
    </w:tbl>
    <w:p w14:paraId="293B57E7">
      <w:pPr>
        <w:spacing w:line="500" w:lineRule="exact"/>
        <w:rPr>
          <w:rFonts w:ascii="仿宋" w:hAnsi="仿宋" w:eastAsia="仿宋" w:cs="仿宋_GB2312"/>
        </w:rPr>
      </w:pPr>
      <w:r>
        <w:rPr>
          <w:rFonts w:hint="eastAsia" w:ascii="仿宋" w:hAnsi="仿宋" w:eastAsia="仿宋" w:cs="仿宋_GB2312"/>
        </w:rPr>
        <w:t>注：</w:t>
      </w:r>
    </w:p>
    <w:p w14:paraId="33F84C73">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3620A260">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7DECF548">
      <w:pPr>
        <w:spacing w:line="500" w:lineRule="exact"/>
        <w:rPr>
          <w:rFonts w:ascii="仿宋" w:hAnsi="仿宋" w:eastAsia="仿宋" w:cs="仿宋_GB2312"/>
        </w:rPr>
      </w:pPr>
    </w:p>
    <w:p w14:paraId="5B23A5E9">
      <w:pPr>
        <w:spacing w:line="500" w:lineRule="exact"/>
        <w:rPr>
          <w:rFonts w:ascii="仿宋" w:hAnsi="仿宋" w:eastAsia="仿宋" w:cs="仿宋_GB2312"/>
        </w:rPr>
      </w:pPr>
    </w:p>
    <w:p w14:paraId="1014F365">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00F72D62">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4D093C30">
      <w:pPr>
        <w:rPr>
          <w:rFonts w:ascii="仿宋" w:hAnsi="仿宋" w:eastAsia="仿宋" w:cs="仿宋_GB2312"/>
        </w:rPr>
      </w:pPr>
      <w:r>
        <w:rPr>
          <w:rFonts w:hint="eastAsia" w:ascii="仿宋" w:hAnsi="仿宋" w:eastAsia="仿宋" w:cs="仿宋_GB2312"/>
        </w:rPr>
        <w:br w:type="page"/>
      </w:r>
    </w:p>
    <w:p w14:paraId="3B2D17A7">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4721B9C4">
      <w:pPr>
        <w:pStyle w:val="32"/>
        <w:ind w:left="2400"/>
        <w:rPr>
          <w:rFonts w:ascii="仿宋" w:hAnsi="仿宋" w:eastAsia="仿宋" w:cs="仿宋_GB2312"/>
        </w:rPr>
      </w:pPr>
    </w:p>
    <w:p w14:paraId="158DA911">
      <w:pPr>
        <w:rPr>
          <w:rFonts w:ascii="仿宋" w:hAnsi="仿宋" w:eastAsia="仿宋" w:cs="仿宋_GB2312"/>
        </w:rPr>
      </w:pPr>
      <w:r>
        <w:rPr>
          <w:rFonts w:hint="eastAsia" w:ascii="仿宋" w:hAnsi="仿宋" w:eastAsia="仿宋" w:cs="仿宋_GB2312"/>
        </w:rPr>
        <w:br w:type="page"/>
      </w:r>
    </w:p>
    <w:p w14:paraId="20018A04">
      <w:pPr>
        <w:keepNext/>
        <w:keepLines/>
        <w:spacing w:after="260" w:line="240" w:lineRule="atLeast"/>
        <w:ind w:firstLine="482"/>
        <w:outlineLvl w:val="1"/>
        <w:rPr>
          <w:rFonts w:ascii="仿宋" w:hAnsi="仿宋" w:eastAsia="仿宋" w:cs="仿宋_GB2312"/>
          <w:bCs/>
          <w:szCs w:val="32"/>
        </w:rPr>
      </w:pPr>
      <w:bookmarkStart w:id="59" w:name="_Toc216582819"/>
      <w:bookmarkStart w:id="60" w:name="_Toc520356224"/>
      <w:bookmarkStart w:id="61" w:name="_Toc480942355"/>
      <w:bookmarkStart w:id="62" w:name="_Ref467988543"/>
      <w:bookmarkStart w:id="63" w:name="_Toc20238"/>
      <w:bookmarkStart w:id="64" w:name="_Toc21320"/>
      <w:bookmarkStart w:id="65" w:name="_Toc15963"/>
      <w:bookmarkStart w:id="66" w:name="_Toc134458928"/>
      <w:bookmarkStart w:id="67" w:name="_Toc507399535"/>
      <w:bookmarkStart w:id="68" w:name="_Toc9592"/>
      <w:bookmarkStart w:id="69" w:name="_Toc17143"/>
      <w:bookmarkStart w:id="70" w:name="_Toc21379"/>
      <w:bookmarkStart w:id="71" w:name="_Toc4183"/>
      <w:bookmarkStart w:id="72" w:name="_Toc3420"/>
      <w:bookmarkStart w:id="73" w:name="_Toc8281"/>
      <w:r>
        <w:rPr>
          <w:rFonts w:hint="eastAsia" w:ascii="仿宋" w:hAnsi="仿宋" w:eastAsia="仿宋" w:cs="仿宋_GB2312"/>
          <w:b/>
          <w:bCs/>
          <w:szCs w:val="32"/>
        </w:rPr>
        <w:t xml:space="preserve">11   </w:t>
      </w:r>
      <w:bookmarkEnd w:id="59"/>
      <w:bookmarkEnd w:id="60"/>
      <w:bookmarkEnd w:id="61"/>
      <w:bookmarkEnd w:id="62"/>
      <w:bookmarkStart w:id="74" w:name="_Hlt520273973"/>
      <w:bookmarkEnd w:id="74"/>
      <w:bookmarkStart w:id="75" w:name="_Hlt520343000"/>
      <w:bookmarkEnd w:id="75"/>
      <w:bookmarkStart w:id="76" w:name="_Hlt520274407"/>
      <w:bookmarkEnd w:id="76"/>
      <w:bookmarkStart w:id="77" w:name="_Hlt520343392"/>
      <w:bookmarkEnd w:id="77"/>
      <w:bookmarkStart w:id="78" w:name="_Hlt520273711"/>
      <w:bookmarkEnd w:id="78"/>
      <w:bookmarkStart w:id="79" w:name="_Hlt520274065"/>
      <w:bookmarkEnd w:id="79"/>
      <w:bookmarkStart w:id="80" w:name="_Hlt520274393"/>
      <w:bookmarkEnd w:id="80"/>
      <w:bookmarkStart w:id="81" w:name="_Hlt520350957"/>
      <w:bookmarkEnd w:id="81"/>
      <w:bookmarkStart w:id="82" w:name="_Hlt520350918"/>
      <w:bookmarkEnd w:id="82"/>
      <w:bookmarkStart w:id="83" w:name="_Hlt520274911"/>
      <w:bookmarkEnd w:id="83"/>
      <w:bookmarkStart w:id="84" w:name="_Hlt520271212"/>
      <w:bookmarkEnd w:id="84"/>
      <w:bookmarkStart w:id="85" w:name="_Toc216513801"/>
      <w:bookmarkStart w:id="86" w:name="_Toc216582821"/>
      <w:r>
        <w:rPr>
          <w:rFonts w:hint="eastAsia" w:ascii="仿宋" w:hAnsi="仿宋" w:eastAsia="仿宋" w:cs="仿宋_GB2312"/>
          <w:b/>
          <w:bCs/>
          <w:szCs w:val="32"/>
        </w:rPr>
        <w:t>中标服务费承诺书</w:t>
      </w:r>
      <w:bookmarkEnd w:id="63"/>
      <w:bookmarkEnd w:id="64"/>
      <w:bookmarkEnd w:id="65"/>
      <w:bookmarkEnd w:id="66"/>
      <w:bookmarkEnd w:id="67"/>
      <w:bookmarkEnd w:id="68"/>
      <w:bookmarkEnd w:id="69"/>
      <w:bookmarkEnd w:id="70"/>
      <w:bookmarkEnd w:id="71"/>
    </w:p>
    <w:p w14:paraId="63CFD073">
      <w:pPr>
        <w:spacing w:line="240" w:lineRule="atLeast"/>
        <w:ind w:left="617" w:leftChars="257" w:firstLine="482"/>
        <w:rPr>
          <w:rFonts w:ascii="仿宋" w:hAnsi="仿宋" w:eastAsia="仿宋" w:cs="仿宋_GB2312"/>
          <w:b/>
        </w:rPr>
      </w:pPr>
    </w:p>
    <w:p w14:paraId="2F9AFA11">
      <w:pPr>
        <w:spacing w:line="240" w:lineRule="atLeast"/>
        <w:ind w:left="617" w:leftChars="257" w:firstLine="482"/>
        <w:jc w:val="center"/>
        <w:rPr>
          <w:rFonts w:ascii="仿宋" w:hAnsi="仿宋" w:eastAsia="仿宋" w:cs="仿宋_GB2312"/>
          <w:b/>
          <w:bCs/>
        </w:rPr>
      </w:pPr>
      <w:r>
        <w:rPr>
          <w:rFonts w:hint="eastAsia" w:ascii="仿宋" w:hAnsi="仿宋" w:eastAsia="仿宋" w:cs="仿宋_GB2312"/>
          <w:b/>
          <w:bCs/>
        </w:rPr>
        <w:t>中标服务费承诺书</w:t>
      </w:r>
    </w:p>
    <w:p w14:paraId="570A513C">
      <w:pPr>
        <w:spacing w:line="440" w:lineRule="exact"/>
        <w:ind w:left="1080" w:firstLine="480"/>
        <w:rPr>
          <w:rFonts w:ascii="仿宋" w:hAnsi="仿宋" w:eastAsia="仿宋" w:cs="仿宋_GB2312"/>
        </w:rPr>
      </w:pPr>
    </w:p>
    <w:p w14:paraId="2A6B3FC9">
      <w:pPr>
        <w:spacing w:line="360" w:lineRule="auto"/>
        <w:rPr>
          <w:rFonts w:hint="eastAsia" w:ascii="仿宋" w:hAnsi="仿宋" w:eastAsia="仿宋" w:cs="仿宋_GB2312"/>
          <w:u w:val="single"/>
          <w:lang w:eastAsia="zh-CN"/>
        </w:rPr>
      </w:pPr>
      <w:r>
        <w:rPr>
          <w:rFonts w:hint="eastAsia" w:ascii="仿宋" w:hAnsi="仿宋" w:eastAsia="仿宋" w:cs="仿宋_GB2312"/>
        </w:rPr>
        <w:t>致：</w:t>
      </w:r>
      <w:r>
        <w:rPr>
          <w:rFonts w:hint="eastAsia" w:ascii="仿宋" w:hAnsi="仿宋" w:eastAsia="仿宋" w:cs="仿宋_GB2312"/>
          <w:lang w:eastAsia="zh-CN"/>
        </w:rPr>
        <w:t>新疆博睿工程管理咨询有限公司</w:t>
      </w:r>
    </w:p>
    <w:p w14:paraId="2A30AF61">
      <w:pPr>
        <w:spacing w:line="360" w:lineRule="auto"/>
        <w:ind w:left="617" w:leftChars="257" w:firstLine="480"/>
        <w:rPr>
          <w:rFonts w:ascii="仿宋" w:hAnsi="仿宋" w:eastAsia="仿宋" w:cs="仿宋_GB2312"/>
        </w:rPr>
      </w:pPr>
    </w:p>
    <w:p w14:paraId="7981BBC5">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6FC91906">
      <w:pPr>
        <w:spacing w:line="360" w:lineRule="auto"/>
        <w:ind w:left="617" w:leftChars="257" w:firstLine="480"/>
        <w:rPr>
          <w:rFonts w:ascii="仿宋" w:hAnsi="仿宋" w:eastAsia="仿宋" w:cs="仿宋_GB2312"/>
        </w:rPr>
      </w:pPr>
      <w:r>
        <w:rPr>
          <w:rFonts w:hint="eastAsia" w:ascii="仿宋" w:hAnsi="仿宋" w:eastAsia="仿宋" w:cs="仿宋_GB2312"/>
        </w:rPr>
        <w:t>特此承诺！</w:t>
      </w:r>
    </w:p>
    <w:p w14:paraId="6B7DF15E">
      <w:pPr>
        <w:spacing w:line="440" w:lineRule="exact"/>
        <w:ind w:left="617" w:leftChars="257" w:firstLine="480"/>
        <w:rPr>
          <w:rFonts w:ascii="仿宋" w:hAnsi="仿宋" w:eastAsia="仿宋" w:cs="仿宋_GB2312"/>
        </w:rPr>
      </w:pPr>
    </w:p>
    <w:p w14:paraId="569EA68B">
      <w:pPr>
        <w:spacing w:line="440" w:lineRule="exact"/>
        <w:ind w:left="617" w:leftChars="257" w:firstLine="480"/>
        <w:rPr>
          <w:rFonts w:ascii="仿宋" w:hAnsi="仿宋" w:eastAsia="仿宋" w:cs="仿宋_GB2312"/>
        </w:rPr>
      </w:pPr>
    </w:p>
    <w:p w14:paraId="29A92E2E">
      <w:pPr>
        <w:spacing w:line="440" w:lineRule="exact"/>
        <w:ind w:left="617" w:leftChars="257" w:firstLine="480"/>
        <w:rPr>
          <w:rFonts w:ascii="仿宋" w:hAnsi="仿宋" w:eastAsia="仿宋" w:cs="仿宋_GB2312"/>
        </w:rPr>
      </w:pPr>
    </w:p>
    <w:p w14:paraId="139557EE">
      <w:pPr>
        <w:spacing w:line="440" w:lineRule="exact"/>
        <w:ind w:left="617" w:leftChars="257" w:firstLine="480"/>
        <w:rPr>
          <w:rFonts w:ascii="仿宋" w:hAnsi="仿宋" w:eastAsia="仿宋" w:cs="仿宋_GB2312"/>
        </w:rPr>
      </w:pPr>
    </w:p>
    <w:p w14:paraId="4BC57E7B">
      <w:pPr>
        <w:spacing w:line="440" w:lineRule="exact"/>
        <w:ind w:left="1080" w:firstLine="480"/>
        <w:rPr>
          <w:rFonts w:ascii="仿宋" w:hAnsi="仿宋" w:eastAsia="仿宋" w:cs="仿宋_GB2312"/>
        </w:rPr>
      </w:pPr>
    </w:p>
    <w:p w14:paraId="5EB3A6D7">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（承诺方盖章）</w:t>
      </w:r>
    </w:p>
    <w:p w14:paraId="56CBCBA8">
      <w:pPr>
        <w:spacing w:line="440" w:lineRule="exact"/>
        <w:ind w:left="617" w:leftChars="257" w:firstLine="4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913BC76">
      <w:pPr>
        <w:spacing w:line="440" w:lineRule="exact"/>
        <w:ind w:left="617" w:leftChars="257" w:firstLine="4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52FB6E9">
      <w:pPr>
        <w:spacing w:line="440" w:lineRule="exact"/>
        <w:ind w:left="617" w:leftChars="257" w:firstLine="4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81875BB">
      <w:pPr>
        <w:spacing w:line="440" w:lineRule="exact"/>
        <w:ind w:left="617" w:leftChars="257" w:firstLine="4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p>
    <w:p w14:paraId="56EEA4FE">
      <w:pPr>
        <w:spacing w:line="440" w:lineRule="exact"/>
        <w:ind w:left="617" w:leftChars="257" w:firstLine="4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5"/>
      <w:bookmarkEnd w:id="86"/>
    </w:p>
    <w:p w14:paraId="23CFA6A4">
      <w:pPr>
        <w:rPr>
          <w:rFonts w:ascii="仿宋" w:hAnsi="仿宋" w:eastAsia="仿宋" w:cs="仿宋_GB2312"/>
          <w:lang w:bidi="zh-CN"/>
        </w:rPr>
      </w:pPr>
      <w:r>
        <w:rPr>
          <w:rFonts w:hint="eastAsia" w:ascii="仿宋" w:hAnsi="仿宋" w:eastAsia="仿宋" w:cs="仿宋_GB2312"/>
          <w:lang w:bidi="zh-CN"/>
        </w:rPr>
        <w:br w:type="page"/>
      </w:r>
    </w:p>
    <w:p w14:paraId="6DD9C09D">
      <w:pPr>
        <w:spacing w:before="1"/>
        <w:outlineLvl w:val="1"/>
        <w:rPr>
          <w:rFonts w:ascii="仿宋" w:hAnsi="仿宋" w:eastAsia="仿宋" w:cs="仿宋_GB2312"/>
          <w:lang w:val="zh-CN" w:bidi="zh-CN"/>
        </w:rPr>
      </w:pPr>
      <w:bookmarkStart w:id="87" w:name="_Toc571"/>
      <w:bookmarkStart w:id="88" w:name="_Toc8649"/>
      <w:bookmarkStart w:id="89" w:name="_Toc20782"/>
      <w:bookmarkStart w:id="90" w:name="_Toc15106"/>
      <w:bookmarkStart w:id="91" w:name="_Toc24678"/>
      <w:bookmarkStart w:id="92" w:name="_Toc134458929"/>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2"/>
      <w:bookmarkEnd w:id="73"/>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87"/>
      <w:bookmarkEnd w:id="88"/>
      <w:bookmarkEnd w:id="89"/>
      <w:bookmarkEnd w:id="90"/>
      <w:bookmarkEnd w:id="91"/>
      <w:bookmarkEnd w:id="92"/>
    </w:p>
    <w:p w14:paraId="1B393A8D">
      <w:pPr>
        <w:snapToGrid w:val="0"/>
        <w:spacing w:line="440" w:lineRule="exact"/>
        <w:ind w:firstLine="643"/>
        <w:jc w:val="center"/>
        <w:rPr>
          <w:rFonts w:ascii="仿宋" w:hAnsi="仿宋" w:eastAsia="仿宋" w:cs="仿宋_GB2312"/>
          <w:b/>
          <w:sz w:val="32"/>
          <w:szCs w:val="32"/>
        </w:rPr>
      </w:pPr>
    </w:p>
    <w:p w14:paraId="7FF48AF1">
      <w:pPr>
        <w:snapToGrid w:val="0"/>
        <w:spacing w:line="440" w:lineRule="exact"/>
        <w:ind w:firstLine="482"/>
        <w:jc w:val="center"/>
        <w:outlineLvl w:val="0"/>
        <w:rPr>
          <w:rFonts w:ascii="仿宋" w:hAnsi="仿宋" w:eastAsia="仿宋" w:cs="仿宋_GB2312"/>
          <w:b/>
          <w:sz w:val="32"/>
          <w:szCs w:val="32"/>
        </w:rPr>
      </w:pPr>
      <w:bookmarkStart w:id="93" w:name="_Toc31463"/>
      <w:bookmarkStart w:id="94" w:name="_Toc27316"/>
      <w:bookmarkStart w:id="95" w:name="_Toc25967"/>
      <w:bookmarkStart w:id="96" w:name="_Toc16938"/>
      <w:bookmarkStart w:id="97" w:name="_Toc14307"/>
      <w:bookmarkStart w:id="98" w:name="_Toc28181"/>
      <w:bookmarkStart w:id="99" w:name="_Toc134458930"/>
      <w:bookmarkStart w:id="100" w:name="_Toc26104"/>
      <w:r>
        <w:rPr>
          <w:rFonts w:hint="eastAsia" w:ascii="仿宋" w:hAnsi="仿宋" w:eastAsia="仿宋" w:cs="仿宋_GB2312"/>
          <w:b/>
        </w:rPr>
        <w:t>退还保证金申请函</w:t>
      </w:r>
      <w:bookmarkEnd w:id="93"/>
      <w:bookmarkEnd w:id="94"/>
      <w:bookmarkEnd w:id="95"/>
      <w:bookmarkEnd w:id="96"/>
      <w:bookmarkEnd w:id="97"/>
      <w:bookmarkEnd w:id="98"/>
      <w:bookmarkEnd w:id="99"/>
      <w:bookmarkEnd w:id="100"/>
    </w:p>
    <w:p w14:paraId="6FDFA303">
      <w:pPr>
        <w:spacing w:line="360" w:lineRule="auto"/>
        <w:ind w:firstLine="420"/>
        <w:rPr>
          <w:rFonts w:hint="eastAsia" w:ascii="仿宋" w:hAnsi="仿宋" w:eastAsia="仿宋" w:cs="仿宋_GB2312"/>
          <w:color w:val="000000"/>
          <w:sz w:val="21"/>
          <w:szCs w:val="21"/>
          <w:u w:val="single"/>
          <w:lang w:eastAsia="zh-CN"/>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lang w:eastAsia="zh-CN"/>
        </w:rPr>
        <w:t>新疆博睿工程管理咨询有限公司</w:t>
      </w:r>
    </w:p>
    <w:p w14:paraId="3CAD62EF">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w:t>
      </w:r>
      <w:r>
        <w:rPr>
          <w:rFonts w:hint="eastAsia" w:ascii="仿宋" w:hAnsi="仿宋" w:eastAsia="仿宋" w:cs="仿宋_GB2312"/>
          <w:color w:val="000000"/>
          <w:sz w:val="21"/>
          <w:szCs w:val="21"/>
          <w:u w:val="single"/>
        </w:rPr>
        <w:t>银行转帐/银行汇款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0CD05A4D">
      <w:pPr>
        <w:autoSpaceDE w:val="0"/>
        <w:autoSpaceDN w:val="0"/>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4211E43A">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2D9B9EE3">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5BB756A2">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275D7EB9">
      <w:pPr>
        <w:spacing w:line="360" w:lineRule="auto"/>
        <w:ind w:firstLine="420" w:firstLineChars="20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供应商银行帐号：</w:t>
      </w:r>
      <w:r>
        <w:rPr>
          <w:rFonts w:hint="eastAsia" w:ascii="仿宋" w:hAnsi="仿宋" w:eastAsia="仿宋" w:cs="仿宋_GB2312"/>
          <w:color w:val="000000"/>
          <w:sz w:val="21"/>
          <w:szCs w:val="21"/>
          <w:u w:val="single"/>
        </w:rPr>
        <w:t xml:space="preserve">                             </w:t>
      </w:r>
    </w:p>
    <w:p w14:paraId="77D84D24">
      <w:pPr>
        <w:adjustRightInd w:val="0"/>
        <w:snapToGrid w:val="0"/>
        <w:spacing w:line="360" w:lineRule="auto"/>
        <w:ind w:firstLine="420"/>
        <w:rPr>
          <w:rFonts w:ascii="仿宋" w:hAnsi="仿宋" w:eastAsia="仿宋" w:cs="仿宋_GB2312"/>
          <w:color w:val="000000"/>
          <w:sz w:val="21"/>
          <w:szCs w:val="21"/>
        </w:rPr>
      </w:pPr>
    </w:p>
    <w:p w14:paraId="24B7B5AA">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12E2C18E">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5864CB8">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3C507484">
      <w:pPr>
        <w:snapToGrid w:val="0"/>
        <w:spacing w:line="440" w:lineRule="exact"/>
        <w:ind w:firstLine="420"/>
        <w:rPr>
          <w:rFonts w:ascii="仿宋" w:hAnsi="仿宋" w:eastAsia="仿宋" w:cs="仿宋_GB2312"/>
          <w:bCs/>
          <w:sz w:val="21"/>
          <w:szCs w:val="21"/>
        </w:rPr>
      </w:pPr>
    </w:p>
    <w:p w14:paraId="1D2D4488">
      <w:pPr>
        <w:snapToGrid w:val="0"/>
        <w:spacing w:line="440" w:lineRule="exact"/>
        <w:ind w:firstLine="422"/>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2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5000" w:type="pct"/>
            <w:vAlign w:val="center"/>
          </w:tcPr>
          <w:p w14:paraId="01AF37B8">
            <w:pPr>
              <w:ind w:firstLine="420"/>
              <w:jc w:val="center"/>
              <w:rPr>
                <w:rFonts w:ascii="仿宋" w:hAnsi="仿宋" w:eastAsia="仿宋" w:cs="仿宋_GB2312"/>
                <w:color w:val="000000"/>
                <w:sz w:val="21"/>
                <w:szCs w:val="21"/>
              </w:rPr>
            </w:pPr>
            <w:r>
              <w:rPr>
                <w:rFonts w:hint="eastAsia" w:ascii="仿宋" w:hAnsi="仿宋" w:eastAsia="仿宋" w:cs="仿宋_GB2312"/>
                <w:color w:val="000000"/>
                <w:sz w:val="21"/>
                <w:szCs w:val="21"/>
              </w:rPr>
              <w:t>（粘贴转帐或汇款的银行凭证</w:t>
            </w:r>
            <w:r>
              <w:rPr>
                <w:rFonts w:hint="eastAsia" w:ascii="仿宋" w:hAnsi="仿宋" w:eastAsia="仿宋" w:cs="仿宋_GB2312"/>
                <w:color w:val="000000"/>
                <w:sz w:val="21"/>
                <w:szCs w:val="21"/>
                <w:lang w:eastAsia="zh-CN"/>
              </w:rPr>
              <w:t>扫描件</w:t>
            </w:r>
            <w:r>
              <w:rPr>
                <w:rFonts w:hint="eastAsia" w:ascii="仿宋" w:hAnsi="仿宋" w:eastAsia="仿宋" w:cs="仿宋_GB2312"/>
                <w:color w:val="000000"/>
                <w:sz w:val="21"/>
                <w:szCs w:val="21"/>
              </w:rPr>
              <w:t>）</w:t>
            </w:r>
          </w:p>
        </w:tc>
      </w:tr>
    </w:tbl>
    <w:p w14:paraId="45AD937D">
      <w:pPr>
        <w:tabs>
          <w:tab w:val="left" w:pos="1560"/>
          <w:tab w:val="left" w:pos="2040"/>
        </w:tabs>
        <w:autoSpaceDE w:val="0"/>
        <w:autoSpaceDN w:val="0"/>
        <w:adjustRightInd w:val="0"/>
        <w:snapToGrid w:val="0"/>
        <w:spacing w:line="360" w:lineRule="auto"/>
        <w:ind w:firstLine="420"/>
        <w:rPr>
          <w:rFonts w:ascii="仿宋" w:hAnsi="仿宋" w:eastAsia="仿宋" w:cs="仿宋_GB2312"/>
          <w:sz w:val="21"/>
          <w:szCs w:val="21"/>
          <w:lang w:val="zh-CN" w:bidi="zh-CN"/>
        </w:rPr>
      </w:pPr>
    </w:p>
    <w:p w14:paraId="4298EFFD">
      <w:pPr>
        <w:tabs>
          <w:tab w:val="left" w:pos="1325"/>
        </w:tabs>
        <w:spacing w:before="90"/>
        <w:outlineLvl w:val="1"/>
        <w:rPr>
          <w:rFonts w:ascii="仿宋" w:hAnsi="仿宋" w:eastAsia="仿宋" w:cs="仿宋_GB2312"/>
          <w:lang w:val="zh-CN" w:bidi="zh-CN"/>
        </w:rPr>
      </w:pPr>
      <w:bookmarkStart w:id="101" w:name="_Toc134458931"/>
      <w:bookmarkStart w:id="102" w:name="_Toc1413"/>
      <w:bookmarkStart w:id="103" w:name="_Toc19434"/>
      <w:bookmarkStart w:id="104" w:name="_Toc21100"/>
      <w:bookmarkStart w:id="105" w:name="_Toc8576"/>
      <w:bookmarkStart w:id="106" w:name="_Toc2994"/>
      <w:bookmarkStart w:id="107" w:name="_Toc28409"/>
      <w:bookmarkStart w:id="108" w:name="_Toc17857"/>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1"/>
      <w:bookmarkEnd w:id="102"/>
      <w:bookmarkEnd w:id="103"/>
      <w:bookmarkEnd w:id="104"/>
      <w:bookmarkEnd w:id="105"/>
      <w:bookmarkEnd w:id="106"/>
      <w:bookmarkEnd w:id="107"/>
      <w:bookmarkEnd w:id="108"/>
    </w:p>
    <w:p w14:paraId="268AFA75">
      <w:pPr>
        <w:snapToGrid w:val="0"/>
        <w:spacing w:line="440" w:lineRule="exact"/>
        <w:ind w:firstLine="480" w:firstLineChars="200"/>
        <w:rPr>
          <w:rFonts w:ascii="仿宋" w:hAnsi="仿宋" w:eastAsia="仿宋" w:cs="仿宋_GB2312"/>
          <w:bCs/>
          <w:szCs w:val="18"/>
        </w:rPr>
      </w:pPr>
    </w:p>
    <w:p w14:paraId="5C200AAF">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lang w:eastAsia="zh-CN"/>
        </w:rPr>
        <w:t>新疆博睿工程管理咨询有限公司</w:t>
      </w:r>
      <w:r>
        <w:rPr>
          <w:rFonts w:hint="eastAsia" w:ascii="仿宋" w:hAnsi="仿宋" w:eastAsia="仿宋" w:cs="仿宋_GB2312"/>
          <w:bCs/>
          <w:sz w:val="21"/>
          <w:szCs w:val="21"/>
        </w:rPr>
        <w:t>：</w:t>
      </w:r>
    </w:p>
    <w:p w14:paraId="09A014EA">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616F6EA7">
      <w:pPr>
        <w:snapToGrid w:val="0"/>
        <w:spacing w:line="440" w:lineRule="exact"/>
        <w:ind w:firstLine="420" w:firstLineChars="200"/>
        <w:rPr>
          <w:rFonts w:ascii="仿宋" w:hAnsi="仿宋" w:eastAsia="仿宋" w:cs="仿宋_GB2312"/>
          <w:sz w:val="21"/>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71D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B0DD18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CF2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CDB4C4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3750" w:type="pct"/>
            <w:gridSpan w:val="3"/>
            <w:vAlign w:val="center"/>
          </w:tcPr>
          <w:p w14:paraId="7CB7CBB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57A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306B95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3750" w:type="pct"/>
            <w:gridSpan w:val="3"/>
            <w:vAlign w:val="center"/>
          </w:tcPr>
          <w:p w14:paraId="146C9320">
            <w:pPr>
              <w:snapToGrid w:val="0"/>
              <w:spacing w:line="440" w:lineRule="exact"/>
              <w:jc w:val="center"/>
              <w:rPr>
                <w:rFonts w:ascii="仿宋" w:hAnsi="仿宋" w:eastAsia="仿宋" w:cs="仿宋_GB2312"/>
                <w:bCs/>
                <w:sz w:val="21"/>
                <w:szCs w:val="21"/>
              </w:rPr>
            </w:pPr>
          </w:p>
        </w:tc>
      </w:tr>
      <w:tr w14:paraId="3F5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vAlign w:val="center"/>
          </w:tcPr>
          <w:p w14:paraId="4B29DAB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3750" w:type="pct"/>
            <w:gridSpan w:val="3"/>
            <w:vAlign w:val="center"/>
          </w:tcPr>
          <w:p w14:paraId="5EA4B5AE">
            <w:pPr>
              <w:snapToGrid w:val="0"/>
              <w:spacing w:line="440" w:lineRule="exact"/>
              <w:jc w:val="center"/>
              <w:rPr>
                <w:rFonts w:ascii="仿宋" w:hAnsi="仿宋" w:eastAsia="仿宋" w:cs="仿宋_GB2312"/>
                <w:bCs/>
                <w:sz w:val="21"/>
                <w:szCs w:val="21"/>
              </w:rPr>
            </w:pPr>
          </w:p>
        </w:tc>
      </w:tr>
      <w:tr w14:paraId="455F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A35398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1795" w:type="pct"/>
            <w:vAlign w:val="center"/>
          </w:tcPr>
          <w:p w14:paraId="76880648">
            <w:pPr>
              <w:snapToGrid w:val="0"/>
              <w:spacing w:line="440" w:lineRule="exact"/>
              <w:jc w:val="center"/>
              <w:rPr>
                <w:rFonts w:ascii="仿宋" w:hAnsi="仿宋" w:eastAsia="仿宋" w:cs="仿宋_GB2312"/>
                <w:bCs/>
                <w:sz w:val="21"/>
                <w:szCs w:val="21"/>
              </w:rPr>
            </w:pPr>
          </w:p>
        </w:tc>
        <w:tc>
          <w:tcPr>
            <w:tcW w:w="899" w:type="pct"/>
            <w:vAlign w:val="center"/>
          </w:tcPr>
          <w:p w14:paraId="09A536C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057" w:type="pct"/>
            <w:vAlign w:val="center"/>
          </w:tcPr>
          <w:p w14:paraId="69395FDA">
            <w:pPr>
              <w:snapToGrid w:val="0"/>
              <w:spacing w:line="440" w:lineRule="exact"/>
              <w:jc w:val="center"/>
              <w:rPr>
                <w:rFonts w:ascii="仿宋" w:hAnsi="仿宋" w:eastAsia="仿宋" w:cs="仿宋_GB2312"/>
                <w:bCs/>
                <w:sz w:val="21"/>
                <w:szCs w:val="21"/>
              </w:rPr>
            </w:pPr>
          </w:p>
        </w:tc>
      </w:tr>
      <w:tr w14:paraId="1922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4F66DD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1795" w:type="pct"/>
            <w:vAlign w:val="center"/>
          </w:tcPr>
          <w:p w14:paraId="17EB86B4">
            <w:pPr>
              <w:snapToGrid w:val="0"/>
              <w:spacing w:line="440" w:lineRule="exact"/>
              <w:jc w:val="center"/>
              <w:rPr>
                <w:rFonts w:ascii="仿宋" w:hAnsi="仿宋" w:eastAsia="仿宋" w:cs="仿宋_GB2312"/>
                <w:bCs/>
                <w:sz w:val="21"/>
                <w:szCs w:val="21"/>
              </w:rPr>
            </w:pPr>
          </w:p>
        </w:tc>
        <w:tc>
          <w:tcPr>
            <w:tcW w:w="899" w:type="pct"/>
            <w:vAlign w:val="center"/>
          </w:tcPr>
          <w:p w14:paraId="523DDEBF">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057" w:type="pct"/>
            <w:vAlign w:val="center"/>
          </w:tcPr>
          <w:p w14:paraId="0AA38053">
            <w:pPr>
              <w:snapToGrid w:val="0"/>
              <w:spacing w:line="440" w:lineRule="exact"/>
              <w:jc w:val="center"/>
              <w:rPr>
                <w:rFonts w:ascii="仿宋" w:hAnsi="仿宋" w:eastAsia="仿宋" w:cs="仿宋_GB2312"/>
                <w:bCs/>
                <w:sz w:val="21"/>
                <w:szCs w:val="21"/>
              </w:rPr>
            </w:pPr>
          </w:p>
        </w:tc>
      </w:tr>
      <w:tr w14:paraId="0FE0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B03EB7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1795" w:type="pct"/>
            <w:vAlign w:val="center"/>
          </w:tcPr>
          <w:p w14:paraId="4FA33A45">
            <w:pPr>
              <w:snapToGrid w:val="0"/>
              <w:spacing w:line="440" w:lineRule="exact"/>
              <w:jc w:val="center"/>
              <w:rPr>
                <w:rFonts w:ascii="仿宋" w:hAnsi="仿宋" w:eastAsia="仿宋" w:cs="仿宋_GB2312"/>
                <w:bCs/>
                <w:sz w:val="21"/>
                <w:szCs w:val="21"/>
              </w:rPr>
            </w:pPr>
          </w:p>
        </w:tc>
        <w:tc>
          <w:tcPr>
            <w:tcW w:w="899" w:type="pct"/>
            <w:vAlign w:val="center"/>
          </w:tcPr>
          <w:p w14:paraId="07FE63B5">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057" w:type="pct"/>
            <w:vAlign w:val="center"/>
          </w:tcPr>
          <w:p w14:paraId="36942B46">
            <w:pPr>
              <w:snapToGrid w:val="0"/>
              <w:spacing w:line="440" w:lineRule="exact"/>
              <w:jc w:val="center"/>
              <w:rPr>
                <w:rFonts w:ascii="仿宋" w:hAnsi="仿宋" w:eastAsia="仿宋" w:cs="仿宋_GB2312"/>
                <w:bCs/>
                <w:sz w:val="21"/>
                <w:szCs w:val="21"/>
              </w:rPr>
            </w:pPr>
          </w:p>
        </w:tc>
      </w:tr>
      <w:tr w14:paraId="023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F59BF4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0BD8693B">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3750" w:type="pct"/>
            <w:gridSpan w:val="3"/>
            <w:vAlign w:val="center"/>
          </w:tcPr>
          <w:p w14:paraId="6CF5C7FA">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224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51BBEE41">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3750" w:type="pct"/>
            <w:gridSpan w:val="3"/>
            <w:vAlign w:val="center"/>
          </w:tcPr>
          <w:p w14:paraId="51E7AA4D">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7361BA7B">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5660EA3C">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3AB9F9A6">
      <w:pPr>
        <w:snapToGrid w:val="0"/>
        <w:spacing w:line="440" w:lineRule="exact"/>
        <w:ind w:firstLine="420"/>
        <w:rPr>
          <w:rFonts w:ascii="仿宋" w:hAnsi="仿宋" w:eastAsia="仿宋" w:cs="仿宋_GB2312"/>
          <w:bCs/>
          <w:sz w:val="21"/>
          <w:szCs w:val="21"/>
        </w:rPr>
      </w:pPr>
    </w:p>
    <w:p w14:paraId="379B7B44">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E703BC8">
      <w:pPr>
        <w:snapToGrid w:val="0"/>
        <w:spacing w:line="440" w:lineRule="exact"/>
        <w:ind w:firstLine="420"/>
        <w:rPr>
          <w:rFonts w:ascii="仿宋" w:hAnsi="仿宋" w:eastAsia="仿宋" w:cs="仿宋_GB2312"/>
          <w:bCs/>
          <w:sz w:val="21"/>
          <w:szCs w:val="21"/>
        </w:rPr>
      </w:pPr>
    </w:p>
    <w:p w14:paraId="50F090B8">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543D1B4A">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3398B71">
      <w:pPr>
        <w:snapToGrid w:val="0"/>
        <w:spacing w:line="440" w:lineRule="exact"/>
        <w:ind w:firstLine="420"/>
        <w:rPr>
          <w:rFonts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CD4FB4-0762-41D8-9E6F-3E089A77B83D}"/>
  </w:font>
  <w:font w:name="黑体">
    <w:panose1 w:val="02010609060101010101"/>
    <w:charset w:val="86"/>
    <w:family w:val="auto"/>
    <w:pitch w:val="default"/>
    <w:sig w:usb0="800002BF" w:usb1="38CF7CFA" w:usb2="00000016" w:usb3="00000000" w:csb0="00040001" w:csb1="00000000"/>
    <w:embedRegular r:id="rId2" w:fontKey="{BC0F4D1C-7CBE-4297-B946-B4074A4687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A937FA75-B859-46CC-A814-D49D111F3968}"/>
  </w:font>
  <w:font w:name="仿宋_GB2312">
    <w:panose1 w:val="02010609030101010101"/>
    <w:charset w:val="86"/>
    <w:family w:val="modern"/>
    <w:pitch w:val="default"/>
    <w:sig w:usb0="00000001" w:usb1="080E0000" w:usb2="00000000" w:usb3="00000000" w:csb0="00040000" w:csb1="00000000"/>
    <w:embedRegular r:id="rId4" w:fontKey="{C98BC46A-88A2-4AEB-95BC-4CAE04655FB4}"/>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3B8CADE3-F83C-4710-B193-E7A0899858F7}"/>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E0E595BE-460E-4FC8-9BD6-86946015D652}"/>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7" w:fontKey="{C2A57100-C6C4-4F6E-9191-C21B35FBE76C}"/>
  </w:font>
  <w:font w:name="方正仿宋_GB2312">
    <w:panose1 w:val="02000000000000000000"/>
    <w:charset w:val="86"/>
    <w:family w:val="auto"/>
    <w:pitch w:val="default"/>
    <w:sig w:usb0="A00002BF" w:usb1="184F6CFA" w:usb2="00000012" w:usb3="00000000" w:csb0="00040001" w:csb1="00000000"/>
    <w:embedRegular r:id="rId8" w:fontKey="{1D5DED91-ED35-407F-8039-D1F9CC49A864}"/>
  </w:font>
  <w:font w:name="Segoe UI Symbol">
    <w:panose1 w:val="020B0502040204020203"/>
    <w:charset w:val="00"/>
    <w:family w:val="swiss"/>
    <w:pitch w:val="default"/>
    <w:sig w:usb0="800001E3" w:usb1="1200FFEF" w:usb2="00040000" w:usb3="04000000" w:csb0="00000001" w:csb1="40000000"/>
    <w:embedRegular r:id="rId9" w:fontKey="{356EE44D-CCC4-424A-BB26-147D3BC51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B072">
    <w:pPr>
      <w:pStyle w:val="26"/>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FBA2A">
                          <w:pPr>
                            <w:pStyle w:val="2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3FBA2A">
                    <w:pPr>
                      <w:pStyle w:val="2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15E44">
    <w:pPr>
      <w:pStyle w:val="26"/>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301D">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42455">
    <w:pPr>
      <w:pStyle w:val="26"/>
      <w:ind w:firstLine="360"/>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78F3">
    <w:pPr>
      <w:pStyle w:val="28"/>
      <w:pBdr>
        <w:bottom w:val="single" w:color="auto" w:sz="4" w:space="1"/>
      </w:pBdr>
      <w:ind w:firstLine="1050" w:firstLineChars="700"/>
      <w:rPr>
        <w:rFonts w:ascii="仿宋_GB2312" w:hAnsi="仿宋_GB2312" w:cs="仿宋_GB2312"/>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DE9C11B3"/>
    <w:multiLevelType w:val="singleLevel"/>
    <w:tmpl w:val="DE9C11B3"/>
    <w:lvl w:ilvl="0" w:tentative="0">
      <w:start w:val="4"/>
      <w:numFmt w:val="chineseCounting"/>
      <w:suff w:val="nothing"/>
      <w:lvlText w:val="%1、"/>
      <w:lvlJc w:val="left"/>
      <w:rPr>
        <w:rFonts w:hint="eastAsia"/>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202144DF"/>
    <w:multiLevelType w:val="multilevel"/>
    <w:tmpl w:val="202144DF"/>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abstractNum w:abstractNumId="13">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3"/>
  </w:num>
  <w:num w:numId="2">
    <w:abstractNumId w:val="0"/>
  </w:num>
  <w:num w:numId="3">
    <w:abstractNumId w:val="10"/>
  </w:num>
  <w:num w:numId="4">
    <w:abstractNumId w:val="7"/>
  </w:num>
  <w:num w:numId="5">
    <w:abstractNumId w:val="11"/>
  </w:num>
  <w:num w:numId="6">
    <w:abstractNumId w:val="12"/>
  </w:num>
  <w:num w:numId="7">
    <w:abstractNumId w:val="9"/>
  </w:num>
  <w:num w:numId="8">
    <w:abstractNumId w:val="5"/>
  </w:num>
  <w:num w:numId="9">
    <w:abstractNumId w:val="1"/>
  </w:num>
  <w:num w:numId="10">
    <w:abstractNumId w:val="8"/>
  </w:num>
  <w:num w:numId="11">
    <w:abstractNumId w:val="3"/>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1AA24D9F"/>
    <w:rsid w:val="000178C6"/>
    <w:rsid w:val="000322FF"/>
    <w:rsid w:val="00052BDD"/>
    <w:rsid w:val="00067F60"/>
    <w:rsid w:val="000733EE"/>
    <w:rsid w:val="000C480F"/>
    <w:rsid w:val="000D1BCA"/>
    <w:rsid w:val="000E6001"/>
    <w:rsid w:val="00110495"/>
    <w:rsid w:val="00120978"/>
    <w:rsid w:val="00162A67"/>
    <w:rsid w:val="00181693"/>
    <w:rsid w:val="001A2D91"/>
    <w:rsid w:val="001A4404"/>
    <w:rsid w:val="001A5EBD"/>
    <w:rsid w:val="001B1EC2"/>
    <w:rsid w:val="001B3FB5"/>
    <w:rsid w:val="001B4A7B"/>
    <w:rsid w:val="001B4E5F"/>
    <w:rsid w:val="001F1757"/>
    <w:rsid w:val="00214B8E"/>
    <w:rsid w:val="00221A63"/>
    <w:rsid w:val="00240D16"/>
    <w:rsid w:val="0024666A"/>
    <w:rsid w:val="00253691"/>
    <w:rsid w:val="002544B8"/>
    <w:rsid w:val="002606DB"/>
    <w:rsid w:val="002C7EF7"/>
    <w:rsid w:val="002D1C89"/>
    <w:rsid w:val="002E2569"/>
    <w:rsid w:val="002E4631"/>
    <w:rsid w:val="00304CDB"/>
    <w:rsid w:val="00307456"/>
    <w:rsid w:val="0034425C"/>
    <w:rsid w:val="00382E1A"/>
    <w:rsid w:val="00391676"/>
    <w:rsid w:val="00391B64"/>
    <w:rsid w:val="003A03C1"/>
    <w:rsid w:val="003A37D5"/>
    <w:rsid w:val="003A5CE6"/>
    <w:rsid w:val="003A7BD1"/>
    <w:rsid w:val="003B1DB3"/>
    <w:rsid w:val="003B209F"/>
    <w:rsid w:val="003B272E"/>
    <w:rsid w:val="003C4C28"/>
    <w:rsid w:val="003D61E3"/>
    <w:rsid w:val="003F1A40"/>
    <w:rsid w:val="003F1F79"/>
    <w:rsid w:val="00400C82"/>
    <w:rsid w:val="00413878"/>
    <w:rsid w:val="00492996"/>
    <w:rsid w:val="0049452E"/>
    <w:rsid w:val="00495805"/>
    <w:rsid w:val="00495CA0"/>
    <w:rsid w:val="004A1EA3"/>
    <w:rsid w:val="004A73E9"/>
    <w:rsid w:val="004D49C9"/>
    <w:rsid w:val="004D544B"/>
    <w:rsid w:val="004D7E05"/>
    <w:rsid w:val="004F072E"/>
    <w:rsid w:val="004F38FC"/>
    <w:rsid w:val="004F6D05"/>
    <w:rsid w:val="00505B21"/>
    <w:rsid w:val="00556C84"/>
    <w:rsid w:val="0056251C"/>
    <w:rsid w:val="00566C0A"/>
    <w:rsid w:val="00593EE7"/>
    <w:rsid w:val="00595168"/>
    <w:rsid w:val="005A6E3F"/>
    <w:rsid w:val="005B39D4"/>
    <w:rsid w:val="005C33F1"/>
    <w:rsid w:val="005C6361"/>
    <w:rsid w:val="005D19BB"/>
    <w:rsid w:val="005D24DA"/>
    <w:rsid w:val="005D3F51"/>
    <w:rsid w:val="005E1AAA"/>
    <w:rsid w:val="005E568B"/>
    <w:rsid w:val="00610CF4"/>
    <w:rsid w:val="00626291"/>
    <w:rsid w:val="0065110B"/>
    <w:rsid w:val="00661282"/>
    <w:rsid w:val="006719F9"/>
    <w:rsid w:val="006756C1"/>
    <w:rsid w:val="00680A11"/>
    <w:rsid w:val="006960AE"/>
    <w:rsid w:val="006A1500"/>
    <w:rsid w:val="006A6511"/>
    <w:rsid w:val="006B7D40"/>
    <w:rsid w:val="006C1607"/>
    <w:rsid w:val="006D6F1B"/>
    <w:rsid w:val="006E1234"/>
    <w:rsid w:val="007178E3"/>
    <w:rsid w:val="00724ED0"/>
    <w:rsid w:val="00753039"/>
    <w:rsid w:val="007651EA"/>
    <w:rsid w:val="00765EAB"/>
    <w:rsid w:val="0077648D"/>
    <w:rsid w:val="0079322E"/>
    <w:rsid w:val="007B4FF1"/>
    <w:rsid w:val="007D4FA1"/>
    <w:rsid w:val="007D631A"/>
    <w:rsid w:val="00846E91"/>
    <w:rsid w:val="00853486"/>
    <w:rsid w:val="00864C12"/>
    <w:rsid w:val="0089157C"/>
    <w:rsid w:val="008B4083"/>
    <w:rsid w:val="008C41C9"/>
    <w:rsid w:val="008D5021"/>
    <w:rsid w:val="008F1331"/>
    <w:rsid w:val="0090644E"/>
    <w:rsid w:val="00913B6E"/>
    <w:rsid w:val="00933F29"/>
    <w:rsid w:val="00942989"/>
    <w:rsid w:val="009511E2"/>
    <w:rsid w:val="00965A4E"/>
    <w:rsid w:val="009840D6"/>
    <w:rsid w:val="00992A7D"/>
    <w:rsid w:val="009942CB"/>
    <w:rsid w:val="009966F8"/>
    <w:rsid w:val="009A4C2F"/>
    <w:rsid w:val="009B6789"/>
    <w:rsid w:val="009D55B6"/>
    <w:rsid w:val="009E35BF"/>
    <w:rsid w:val="009F5250"/>
    <w:rsid w:val="009F5329"/>
    <w:rsid w:val="00A11212"/>
    <w:rsid w:val="00A23CFE"/>
    <w:rsid w:val="00A3138F"/>
    <w:rsid w:val="00A37298"/>
    <w:rsid w:val="00A44928"/>
    <w:rsid w:val="00A64290"/>
    <w:rsid w:val="00A739FE"/>
    <w:rsid w:val="00A776EA"/>
    <w:rsid w:val="00A83B4B"/>
    <w:rsid w:val="00A93506"/>
    <w:rsid w:val="00A96910"/>
    <w:rsid w:val="00A974FA"/>
    <w:rsid w:val="00AA6434"/>
    <w:rsid w:val="00AA7D2C"/>
    <w:rsid w:val="00AE3F39"/>
    <w:rsid w:val="00AE51A1"/>
    <w:rsid w:val="00B1118A"/>
    <w:rsid w:val="00B1270A"/>
    <w:rsid w:val="00B2131E"/>
    <w:rsid w:val="00B21F4A"/>
    <w:rsid w:val="00B236EE"/>
    <w:rsid w:val="00B26C2A"/>
    <w:rsid w:val="00B34F68"/>
    <w:rsid w:val="00B4061F"/>
    <w:rsid w:val="00B638A0"/>
    <w:rsid w:val="00B67CFE"/>
    <w:rsid w:val="00B73AB2"/>
    <w:rsid w:val="00B85970"/>
    <w:rsid w:val="00B92AC9"/>
    <w:rsid w:val="00B96088"/>
    <w:rsid w:val="00BA5922"/>
    <w:rsid w:val="00BA630E"/>
    <w:rsid w:val="00BD5112"/>
    <w:rsid w:val="00BD6EBF"/>
    <w:rsid w:val="00BE1810"/>
    <w:rsid w:val="00BE74EC"/>
    <w:rsid w:val="00BF565B"/>
    <w:rsid w:val="00C05744"/>
    <w:rsid w:val="00C11665"/>
    <w:rsid w:val="00C11E37"/>
    <w:rsid w:val="00C33E1B"/>
    <w:rsid w:val="00C35F65"/>
    <w:rsid w:val="00C41684"/>
    <w:rsid w:val="00C41C1A"/>
    <w:rsid w:val="00C450BF"/>
    <w:rsid w:val="00C82AB3"/>
    <w:rsid w:val="00C91551"/>
    <w:rsid w:val="00CA17F3"/>
    <w:rsid w:val="00CB0D18"/>
    <w:rsid w:val="00CB5FFA"/>
    <w:rsid w:val="00CC4AD3"/>
    <w:rsid w:val="00CD1B32"/>
    <w:rsid w:val="00CF1D04"/>
    <w:rsid w:val="00D07F5F"/>
    <w:rsid w:val="00D348CE"/>
    <w:rsid w:val="00D50B9C"/>
    <w:rsid w:val="00D515D3"/>
    <w:rsid w:val="00D52CC7"/>
    <w:rsid w:val="00D624F9"/>
    <w:rsid w:val="00D67299"/>
    <w:rsid w:val="00D74019"/>
    <w:rsid w:val="00D90DF2"/>
    <w:rsid w:val="00D930D9"/>
    <w:rsid w:val="00DB2381"/>
    <w:rsid w:val="00DD7A55"/>
    <w:rsid w:val="00E025C7"/>
    <w:rsid w:val="00E0424A"/>
    <w:rsid w:val="00E22711"/>
    <w:rsid w:val="00E31FBF"/>
    <w:rsid w:val="00E33820"/>
    <w:rsid w:val="00E46BA9"/>
    <w:rsid w:val="00E46C97"/>
    <w:rsid w:val="00E66760"/>
    <w:rsid w:val="00E70053"/>
    <w:rsid w:val="00EA401B"/>
    <w:rsid w:val="00EA7A28"/>
    <w:rsid w:val="00EE51F8"/>
    <w:rsid w:val="00EF6E28"/>
    <w:rsid w:val="00F22286"/>
    <w:rsid w:val="00F36890"/>
    <w:rsid w:val="00F43BDE"/>
    <w:rsid w:val="00F5144B"/>
    <w:rsid w:val="00F743C2"/>
    <w:rsid w:val="00F817F4"/>
    <w:rsid w:val="00F86435"/>
    <w:rsid w:val="00F94987"/>
    <w:rsid w:val="00F94E8F"/>
    <w:rsid w:val="00F974DB"/>
    <w:rsid w:val="00FA29CB"/>
    <w:rsid w:val="00FA2E3E"/>
    <w:rsid w:val="00FA4743"/>
    <w:rsid w:val="00FD6A93"/>
    <w:rsid w:val="00FE3565"/>
    <w:rsid w:val="00FE70C8"/>
    <w:rsid w:val="00FF2976"/>
    <w:rsid w:val="00FF2F86"/>
    <w:rsid w:val="02353A89"/>
    <w:rsid w:val="025E66C0"/>
    <w:rsid w:val="02C33CDD"/>
    <w:rsid w:val="02C7778C"/>
    <w:rsid w:val="030E5BCE"/>
    <w:rsid w:val="03324574"/>
    <w:rsid w:val="04071455"/>
    <w:rsid w:val="05951D4F"/>
    <w:rsid w:val="061B1E9A"/>
    <w:rsid w:val="06C4362D"/>
    <w:rsid w:val="06DC0DA6"/>
    <w:rsid w:val="07011CC2"/>
    <w:rsid w:val="072A23D5"/>
    <w:rsid w:val="07644792"/>
    <w:rsid w:val="07B44062"/>
    <w:rsid w:val="07BE71A8"/>
    <w:rsid w:val="080A1D28"/>
    <w:rsid w:val="0822060B"/>
    <w:rsid w:val="083E0978"/>
    <w:rsid w:val="08610D97"/>
    <w:rsid w:val="08E17110"/>
    <w:rsid w:val="09284798"/>
    <w:rsid w:val="09450261"/>
    <w:rsid w:val="099153F6"/>
    <w:rsid w:val="09BC4A90"/>
    <w:rsid w:val="0B095AB3"/>
    <w:rsid w:val="0B0F2F06"/>
    <w:rsid w:val="0BC32105"/>
    <w:rsid w:val="0C4A1EDF"/>
    <w:rsid w:val="0C6E02C3"/>
    <w:rsid w:val="0D120D9F"/>
    <w:rsid w:val="0D134DED"/>
    <w:rsid w:val="0D6A1561"/>
    <w:rsid w:val="0D8A6C86"/>
    <w:rsid w:val="0D9F625A"/>
    <w:rsid w:val="0E0407B3"/>
    <w:rsid w:val="0ED1125E"/>
    <w:rsid w:val="0EDB1768"/>
    <w:rsid w:val="0EED301C"/>
    <w:rsid w:val="0F2B6FD9"/>
    <w:rsid w:val="0F427135"/>
    <w:rsid w:val="0F6459AD"/>
    <w:rsid w:val="0FB12275"/>
    <w:rsid w:val="10142F05"/>
    <w:rsid w:val="10240C99"/>
    <w:rsid w:val="1059790C"/>
    <w:rsid w:val="11286567"/>
    <w:rsid w:val="11370219"/>
    <w:rsid w:val="1294398E"/>
    <w:rsid w:val="12D9361E"/>
    <w:rsid w:val="1324792E"/>
    <w:rsid w:val="138608D1"/>
    <w:rsid w:val="1393060F"/>
    <w:rsid w:val="14610BA8"/>
    <w:rsid w:val="14FB56DC"/>
    <w:rsid w:val="150317C5"/>
    <w:rsid w:val="1585667E"/>
    <w:rsid w:val="16175528"/>
    <w:rsid w:val="166242C9"/>
    <w:rsid w:val="16922E00"/>
    <w:rsid w:val="16DF0B06"/>
    <w:rsid w:val="16F9731F"/>
    <w:rsid w:val="170B3BD8"/>
    <w:rsid w:val="170C3E9B"/>
    <w:rsid w:val="17363E85"/>
    <w:rsid w:val="17E53404"/>
    <w:rsid w:val="17F87D9D"/>
    <w:rsid w:val="183900C9"/>
    <w:rsid w:val="183C240D"/>
    <w:rsid w:val="18EE62E8"/>
    <w:rsid w:val="192B12EA"/>
    <w:rsid w:val="198163CB"/>
    <w:rsid w:val="19C10596"/>
    <w:rsid w:val="1A6A5336"/>
    <w:rsid w:val="1A7D3DC7"/>
    <w:rsid w:val="1A824F3A"/>
    <w:rsid w:val="1A8607B2"/>
    <w:rsid w:val="1AA24D9F"/>
    <w:rsid w:val="1AA9696A"/>
    <w:rsid w:val="1AB7693A"/>
    <w:rsid w:val="1AC87817"/>
    <w:rsid w:val="1B0B6A06"/>
    <w:rsid w:val="1B3A3A66"/>
    <w:rsid w:val="1B723BA2"/>
    <w:rsid w:val="1C3F694C"/>
    <w:rsid w:val="1D74500E"/>
    <w:rsid w:val="1D781D34"/>
    <w:rsid w:val="1D940CD5"/>
    <w:rsid w:val="1DBC201B"/>
    <w:rsid w:val="1DCB5CE7"/>
    <w:rsid w:val="1E8A16E6"/>
    <w:rsid w:val="1FB05EDF"/>
    <w:rsid w:val="20C73087"/>
    <w:rsid w:val="20DA5717"/>
    <w:rsid w:val="21130C00"/>
    <w:rsid w:val="215436B2"/>
    <w:rsid w:val="2168342D"/>
    <w:rsid w:val="218019AE"/>
    <w:rsid w:val="21F42BC1"/>
    <w:rsid w:val="22491B20"/>
    <w:rsid w:val="226C09A9"/>
    <w:rsid w:val="22AE6BC3"/>
    <w:rsid w:val="22FD7853"/>
    <w:rsid w:val="237C6553"/>
    <w:rsid w:val="23CF5A1D"/>
    <w:rsid w:val="23D34A58"/>
    <w:rsid w:val="23E334FE"/>
    <w:rsid w:val="24765B0F"/>
    <w:rsid w:val="24AF76A6"/>
    <w:rsid w:val="2561056D"/>
    <w:rsid w:val="26124C26"/>
    <w:rsid w:val="26D7660D"/>
    <w:rsid w:val="28370E9D"/>
    <w:rsid w:val="285D4BD0"/>
    <w:rsid w:val="28835121"/>
    <w:rsid w:val="28DA2E89"/>
    <w:rsid w:val="28FD0E07"/>
    <w:rsid w:val="29741798"/>
    <w:rsid w:val="2A4254F9"/>
    <w:rsid w:val="2AC770F1"/>
    <w:rsid w:val="2AF404DD"/>
    <w:rsid w:val="2B065713"/>
    <w:rsid w:val="2B4A1AA4"/>
    <w:rsid w:val="2D1F32F4"/>
    <w:rsid w:val="2DC25921"/>
    <w:rsid w:val="2EAE5EE7"/>
    <w:rsid w:val="2ED973C6"/>
    <w:rsid w:val="2F0D4D0E"/>
    <w:rsid w:val="303A4173"/>
    <w:rsid w:val="315F282F"/>
    <w:rsid w:val="318D46C1"/>
    <w:rsid w:val="323B4D81"/>
    <w:rsid w:val="32DA370D"/>
    <w:rsid w:val="33CF2C53"/>
    <w:rsid w:val="34080D18"/>
    <w:rsid w:val="348F6779"/>
    <w:rsid w:val="34B70380"/>
    <w:rsid w:val="34BB756E"/>
    <w:rsid w:val="353204BA"/>
    <w:rsid w:val="354E4C98"/>
    <w:rsid w:val="356A1FBE"/>
    <w:rsid w:val="35E13004"/>
    <w:rsid w:val="365C69BF"/>
    <w:rsid w:val="36657792"/>
    <w:rsid w:val="366D4898"/>
    <w:rsid w:val="36893B62"/>
    <w:rsid w:val="36C31C10"/>
    <w:rsid w:val="36EA5EE9"/>
    <w:rsid w:val="37321D6A"/>
    <w:rsid w:val="37D609CA"/>
    <w:rsid w:val="38206066"/>
    <w:rsid w:val="38AF1198"/>
    <w:rsid w:val="38BD52D9"/>
    <w:rsid w:val="38D030A4"/>
    <w:rsid w:val="39785F42"/>
    <w:rsid w:val="39862FEC"/>
    <w:rsid w:val="3AC148A4"/>
    <w:rsid w:val="3ACD1DA9"/>
    <w:rsid w:val="3AE174A3"/>
    <w:rsid w:val="3B810614"/>
    <w:rsid w:val="3C6109FB"/>
    <w:rsid w:val="3D1B32A0"/>
    <w:rsid w:val="3E123617"/>
    <w:rsid w:val="3EDB2CE7"/>
    <w:rsid w:val="3F172BE7"/>
    <w:rsid w:val="3F3314F0"/>
    <w:rsid w:val="3FBA7C1B"/>
    <w:rsid w:val="400E22B2"/>
    <w:rsid w:val="40350280"/>
    <w:rsid w:val="40B676F3"/>
    <w:rsid w:val="40BE2AD0"/>
    <w:rsid w:val="40BF1951"/>
    <w:rsid w:val="40FE0F0E"/>
    <w:rsid w:val="41DF708A"/>
    <w:rsid w:val="421F113C"/>
    <w:rsid w:val="42AC04F6"/>
    <w:rsid w:val="42B71375"/>
    <w:rsid w:val="43097E53"/>
    <w:rsid w:val="431419E7"/>
    <w:rsid w:val="43446334"/>
    <w:rsid w:val="43882D11"/>
    <w:rsid w:val="444F2F86"/>
    <w:rsid w:val="448C5F4F"/>
    <w:rsid w:val="44A84E71"/>
    <w:rsid w:val="45596713"/>
    <w:rsid w:val="459E787B"/>
    <w:rsid w:val="460C7D3B"/>
    <w:rsid w:val="46B24353"/>
    <w:rsid w:val="46CD560B"/>
    <w:rsid w:val="470923BB"/>
    <w:rsid w:val="475874EC"/>
    <w:rsid w:val="477DCE1E"/>
    <w:rsid w:val="47953C4F"/>
    <w:rsid w:val="487404EE"/>
    <w:rsid w:val="48D6451F"/>
    <w:rsid w:val="4AA21732"/>
    <w:rsid w:val="4AEE5608"/>
    <w:rsid w:val="4B16327B"/>
    <w:rsid w:val="4BB94F3A"/>
    <w:rsid w:val="4C2061DD"/>
    <w:rsid w:val="4C922F15"/>
    <w:rsid w:val="4E0F3B92"/>
    <w:rsid w:val="4E6879C7"/>
    <w:rsid w:val="4E9C3B15"/>
    <w:rsid w:val="4EC72940"/>
    <w:rsid w:val="4EE07EA5"/>
    <w:rsid w:val="4F1418FD"/>
    <w:rsid w:val="4F38629A"/>
    <w:rsid w:val="50914807"/>
    <w:rsid w:val="50DD6F6F"/>
    <w:rsid w:val="50EF66ED"/>
    <w:rsid w:val="51441FBC"/>
    <w:rsid w:val="51592203"/>
    <w:rsid w:val="51A52CE0"/>
    <w:rsid w:val="51CB2747"/>
    <w:rsid w:val="51CD456F"/>
    <w:rsid w:val="5201316C"/>
    <w:rsid w:val="5253098E"/>
    <w:rsid w:val="525C3CE7"/>
    <w:rsid w:val="53437337"/>
    <w:rsid w:val="536A4041"/>
    <w:rsid w:val="53D60C56"/>
    <w:rsid w:val="54ED50CA"/>
    <w:rsid w:val="54F93A6F"/>
    <w:rsid w:val="559D089E"/>
    <w:rsid w:val="56557314"/>
    <w:rsid w:val="56817F47"/>
    <w:rsid w:val="568D0913"/>
    <w:rsid w:val="56E60023"/>
    <w:rsid w:val="570D1A54"/>
    <w:rsid w:val="573E1E21"/>
    <w:rsid w:val="58464AEF"/>
    <w:rsid w:val="58C61EBA"/>
    <w:rsid w:val="592A2449"/>
    <w:rsid w:val="593D0B75"/>
    <w:rsid w:val="59B544B5"/>
    <w:rsid w:val="5A571512"/>
    <w:rsid w:val="5A743D2A"/>
    <w:rsid w:val="5B235B5B"/>
    <w:rsid w:val="5B44356A"/>
    <w:rsid w:val="5B487E91"/>
    <w:rsid w:val="5BB8210F"/>
    <w:rsid w:val="5BC545C4"/>
    <w:rsid w:val="5BCA3A6F"/>
    <w:rsid w:val="5C553C81"/>
    <w:rsid w:val="5CF9550F"/>
    <w:rsid w:val="5D3F66DF"/>
    <w:rsid w:val="5D6A4A5D"/>
    <w:rsid w:val="5D6B74D4"/>
    <w:rsid w:val="5D935C55"/>
    <w:rsid w:val="5D9562FF"/>
    <w:rsid w:val="5DEA03F9"/>
    <w:rsid w:val="5E005E6E"/>
    <w:rsid w:val="5E280F21"/>
    <w:rsid w:val="5E465887"/>
    <w:rsid w:val="5E4C10B3"/>
    <w:rsid w:val="5E781EA8"/>
    <w:rsid w:val="5E955F07"/>
    <w:rsid w:val="5EA84152"/>
    <w:rsid w:val="5EFEBDE8"/>
    <w:rsid w:val="5F9C5723"/>
    <w:rsid w:val="603F26E8"/>
    <w:rsid w:val="6085265B"/>
    <w:rsid w:val="60FD0443"/>
    <w:rsid w:val="610A79FE"/>
    <w:rsid w:val="612754C0"/>
    <w:rsid w:val="6155202D"/>
    <w:rsid w:val="625B691D"/>
    <w:rsid w:val="626D784A"/>
    <w:rsid w:val="639A466F"/>
    <w:rsid w:val="63AA30D7"/>
    <w:rsid w:val="63E8362C"/>
    <w:rsid w:val="642B176B"/>
    <w:rsid w:val="64AB3A08"/>
    <w:rsid w:val="64FD3107"/>
    <w:rsid w:val="6773320D"/>
    <w:rsid w:val="678D62A5"/>
    <w:rsid w:val="67E61C31"/>
    <w:rsid w:val="68557E3B"/>
    <w:rsid w:val="68CA2609"/>
    <w:rsid w:val="68CC1AED"/>
    <w:rsid w:val="68D84961"/>
    <w:rsid w:val="68DC118F"/>
    <w:rsid w:val="692A0243"/>
    <w:rsid w:val="69BB0F42"/>
    <w:rsid w:val="6A637494"/>
    <w:rsid w:val="6AD23432"/>
    <w:rsid w:val="6B1308BC"/>
    <w:rsid w:val="6B194EF6"/>
    <w:rsid w:val="6BAB6F36"/>
    <w:rsid w:val="6BB81877"/>
    <w:rsid w:val="6BCF62E6"/>
    <w:rsid w:val="6C0E5A4B"/>
    <w:rsid w:val="6C8639E2"/>
    <w:rsid w:val="6C8E5993"/>
    <w:rsid w:val="6CD3A16D"/>
    <w:rsid w:val="6CEF060B"/>
    <w:rsid w:val="6D535020"/>
    <w:rsid w:val="6DD94308"/>
    <w:rsid w:val="6DEA61F3"/>
    <w:rsid w:val="6DF106C6"/>
    <w:rsid w:val="6E22691E"/>
    <w:rsid w:val="6E5F49A6"/>
    <w:rsid w:val="6E7558EB"/>
    <w:rsid w:val="6F23376B"/>
    <w:rsid w:val="6F4A7584"/>
    <w:rsid w:val="6F5A5A76"/>
    <w:rsid w:val="6FBE656C"/>
    <w:rsid w:val="6FE0165C"/>
    <w:rsid w:val="6FF637CB"/>
    <w:rsid w:val="6FFF37D2"/>
    <w:rsid w:val="70127B77"/>
    <w:rsid w:val="70DE2EF1"/>
    <w:rsid w:val="71520337"/>
    <w:rsid w:val="71AA1F21"/>
    <w:rsid w:val="72030E7B"/>
    <w:rsid w:val="7221658E"/>
    <w:rsid w:val="72440A2E"/>
    <w:rsid w:val="7265409A"/>
    <w:rsid w:val="72DF30AD"/>
    <w:rsid w:val="737C3878"/>
    <w:rsid w:val="73BF43B6"/>
    <w:rsid w:val="73E21E46"/>
    <w:rsid w:val="75203B28"/>
    <w:rsid w:val="75605D9C"/>
    <w:rsid w:val="76057F95"/>
    <w:rsid w:val="760D1A42"/>
    <w:rsid w:val="767B4F55"/>
    <w:rsid w:val="769413F2"/>
    <w:rsid w:val="77CD0717"/>
    <w:rsid w:val="780D6D66"/>
    <w:rsid w:val="781A5CD1"/>
    <w:rsid w:val="78767B0A"/>
    <w:rsid w:val="7919762F"/>
    <w:rsid w:val="79D815F5"/>
    <w:rsid w:val="7AC321F3"/>
    <w:rsid w:val="7AC676A0"/>
    <w:rsid w:val="7B436597"/>
    <w:rsid w:val="7BB75966"/>
    <w:rsid w:val="7BC712FE"/>
    <w:rsid w:val="7C5F4108"/>
    <w:rsid w:val="7C8D66C7"/>
    <w:rsid w:val="7CCF6CE0"/>
    <w:rsid w:val="7E3C03A5"/>
    <w:rsid w:val="7E470AF8"/>
    <w:rsid w:val="7E583938"/>
    <w:rsid w:val="7EF652CC"/>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link w:val="73"/>
    <w:autoRedefine/>
    <w:qFormat/>
    <w:uiPriority w:val="0"/>
    <w:pPr>
      <w:keepNext/>
      <w:keepLines/>
      <w:spacing w:before="260" w:after="220"/>
      <w:outlineLvl w:val="0"/>
    </w:pPr>
    <w:rPr>
      <w:b/>
      <w:kern w:val="44"/>
      <w:sz w:val="36"/>
    </w:rPr>
  </w:style>
  <w:style w:type="paragraph" w:styleId="2">
    <w:name w:val="heading 2"/>
    <w:basedOn w:val="1"/>
    <w:next w:val="1"/>
    <w:link w:val="74"/>
    <w:autoRedefine/>
    <w:unhideWhenUsed/>
    <w:qFormat/>
    <w:uiPriority w:val="0"/>
    <w:pPr>
      <w:keepNext/>
      <w:keepLines/>
      <w:spacing w:before="260" w:after="200"/>
      <w:outlineLvl w:val="1"/>
    </w:pPr>
    <w:rPr>
      <w:b/>
      <w:sz w:val="32"/>
    </w:rPr>
  </w:style>
  <w:style w:type="paragraph" w:styleId="4">
    <w:name w:val="heading 3"/>
    <w:basedOn w:val="1"/>
    <w:next w:val="1"/>
    <w:link w:val="61"/>
    <w:autoRedefine/>
    <w:unhideWhenUsed/>
    <w:qFormat/>
    <w:uiPriority w:val="1"/>
    <w:pPr>
      <w:keepNext/>
      <w:keepLines/>
      <w:spacing w:before="260" w:after="180"/>
      <w:outlineLvl w:val="2"/>
    </w:pPr>
    <w:rPr>
      <w:b/>
      <w:sz w:val="30"/>
    </w:rPr>
  </w:style>
  <w:style w:type="paragraph" w:styleId="5">
    <w:name w:val="heading 4"/>
    <w:basedOn w:val="1"/>
    <w:next w:val="1"/>
    <w:link w:val="70"/>
    <w:autoRedefine/>
    <w:unhideWhenUsed/>
    <w:qFormat/>
    <w:uiPriority w:val="1"/>
    <w:pPr>
      <w:keepNext/>
      <w:keepLines/>
      <w:spacing w:before="240" w:after="160"/>
      <w:outlineLvl w:val="3"/>
    </w:pPr>
    <w:rPr>
      <w:b/>
      <w:sz w:val="28"/>
    </w:rPr>
  </w:style>
  <w:style w:type="paragraph" w:styleId="6">
    <w:name w:val="heading 5"/>
    <w:basedOn w:val="1"/>
    <w:next w:val="1"/>
    <w:link w:val="90"/>
    <w:autoRedefine/>
    <w:unhideWhenUsed/>
    <w:qFormat/>
    <w:uiPriority w:val="1"/>
    <w:pPr>
      <w:keepNext/>
      <w:keepLines/>
      <w:spacing w:before="240" w:after="160"/>
      <w:outlineLvl w:val="4"/>
    </w:pPr>
    <w:rPr>
      <w:b/>
      <w:sz w:val="28"/>
    </w:rPr>
  </w:style>
  <w:style w:type="paragraph" w:styleId="7">
    <w:name w:val="heading 6"/>
    <w:basedOn w:val="1"/>
    <w:next w:val="1"/>
    <w:link w:val="67"/>
    <w:autoRedefine/>
    <w:unhideWhenUsed/>
    <w:qFormat/>
    <w:uiPriority w:val="1"/>
    <w:pPr>
      <w:keepNext/>
      <w:keepLines/>
      <w:spacing w:before="240" w:after="120"/>
      <w:outlineLvl w:val="5"/>
    </w:pPr>
    <w:rPr>
      <w:b/>
    </w:rPr>
  </w:style>
  <w:style w:type="paragraph" w:styleId="8">
    <w:name w:val="heading 7"/>
    <w:basedOn w:val="1"/>
    <w:next w:val="1"/>
    <w:link w:val="65"/>
    <w:autoRedefine/>
    <w:unhideWhenUsed/>
    <w:qFormat/>
    <w:uiPriority w:val="1"/>
    <w:pPr>
      <w:keepNext/>
      <w:keepLines/>
      <w:spacing w:before="240" w:after="120"/>
      <w:outlineLvl w:val="6"/>
    </w:pPr>
    <w:rPr>
      <w:b/>
    </w:rPr>
  </w:style>
  <w:style w:type="paragraph" w:styleId="9">
    <w:name w:val="heading 8"/>
    <w:basedOn w:val="1"/>
    <w:next w:val="1"/>
    <w:link w:val="89"/>
    <w:autoRedefine/>
    <w:unhideWhenUsed/>
    <w:qFormat/>
    <w:uiPriority w:val="0"/>
    <w:pPr>
      <w:keepNext/>
      <w:keepLines/>
      <w:spacing w:before="180" w:after="64"/>
      <w:outlineLvl w:val="7"/>
    </w:pPr>
  </w:style>
  <w:style w:type="paragraph" w:styleId="10">
    <w:name w:val="heading 9"/>
    <w:basedOn w:val="1"/>
    <w:next w:val="1"/>
    <w:link w:val="88"/>
    <w:autoRedefine/>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93"/>
    <w:autoRedefine/>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7"/>
    <w:autoRedefine/>
    <w:qFormat/>
    <w:uiPriority w:val="0"/>
    <w:pPr>
      <w:jc w:val="left"/>
    </w:pPr>
    <w:rPr>
      <w:rFonts w:ascii="Times New Roman" w:hAnsi="Times New Roman" w:eastAsia="宋体"/>
      <w:sz w:val="21"/>
      <w:szCs w:val="22"/>
    </w:rPr>
  </w:style>
  <w:style w:type="paragraph" w:styleId="16">
    <w:name w:val="Body Text"/>
    <w:basedOn w:val="1"/>
    <w:link w:val="87"/>
    <w:autoRedefine/>
    <w:qFormat/>
    <w:uiPriority w:val="1"/>
    <w:pPr>
      <w:autoSpaceDE w:val="0"/>
      <w:autoSpaceDN w:val="0"/>
    </w:pPr>
    <w:rPr>
      <w:rFonts w:ascii="楷体" w:hAnsi="楷体" w:eastAsia="楷体" w:cs="楷体"/>
      <w:lang w:val="zh-CN" w:bidi="zh-CN"/>
    </w:rPr>
  </w:style>
  <w:style w:type="paragraph" w:styleId="17">
    <w:name w:val="Body Text Indent"/>
    <w:basedOn w:val="1"/>
    <w:autoRedefine/>
    <w:qFormat/>
    <w:uiPriority w:val="0"/>
    <w:pPr>
      <w:ind w:left="-360" w:firstLine="360"/>
    </w:pPr>
    <w:rPr>
      <w:rFonts w:ascii="Times New Roman" w:hAnsi="Times New Roman" w:eastAsiaTheme="minorEastAsia" w:cstheme="minorBidi"/>
      <w:sz w:val="21"/>
    </w:rPr>
  </w:style>
  <w:style w:type="paragraph" w:styleId="18">
    <w:name w:val="index 4"/>
    <w:basedOn w:val="1"/>
    <w:next w:val="1"/>
    <w:autoRedefine/>
    <w:qFormat/>
    <w:uiPriority w:val="0"/>
    <w:pPr>
      <w:ind w:left="600" w:leftChars="600"/>
    </w:pPr>
    <w:rPr>
      <w:rFonts w:ascii="Times New Roman" w:hAnsi="Times New Roman" w:eastAsia="宋体"/>
      <w:sz w:val="21"/>
    </w:rPr>
  </w:style>
  <w:style w:type="paragraph" w:styleId="19">
    <w:name w:val="toc 5"/>
    <w:basedOn w:val="1"/>
    <w:next w:val="1"/>
    <w:qFormat/>
    <w:uiPriority w:val="0"/>
    <w:pPr>
      <w:ind w:left="1680" w:leftChars="800"/>
    </w:pPr>
  </w:style>
  <w:style w:type="paragraph" w:styleId="20">
    <w:name w:val="toc 3"/>
    <w:basedOn w:val="1"/>
    <w:next w:val="1"/>
    <w:autoRedefine/>
    <w:qFormat/>
    <w:uiPriority w:val="0"/>
    <w:pPr>
      <w:ind w:left="840" w:leftChars="400"/>
    </w:pPr>
    <w:rPr>
      <w:rFonts w:ascii="Calibri" w:hAnsi="Calibri" w:eastAsia="宋体"/>
      <w:sz w:val="21"/>
      <w:szCs w:val="22"/>
    </w:rPr>
  </w:style>
  <w:style w:type="paragraph" w:styleId="21">
    <w:name w:val="Plain Text"/>
    <w:basedOn w:val="1"/>
    <w:link w:val="107"/>
    <w:qFormat/>
    <w:uiPriority w:val="0"/>
    <w:rPr>
      <w:rFonts w:ascii="宋体" w:hAnsi="Courier New" w:eastAsia="宋体" w:cs="Courier New"/>
      <w:sz w:val="21"/>
      <w:szCs w:val="21"/>
    </w:rPr>
  </w:style>
  <w:style w:type="paragraph" w:styleId="22">
    <w:name w:val="toc 8"/>
    <w:next w:val="1"/>
    <w:autoRedefine/>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3">
    <w:name w:val="Date"/>
    <w:basedOn w:val="1"/>
    <w:next w:val="1"/>
    <w:link w:val="62"/>
    <w:qFormat/>
    <w:uiPriority w:val="0"/>
    <w:pPr>
      <w:ind w:left="100" w:leftChars="2500"/>
    </w:pPr>
    <w:rPr>
      <w:rFonts w:ascii="宋体" w:hAnsi="Times New Roman" w:eastAsia="宋体"/>
      <w:kern w:val="0"/>
      <w:sz w:val="28"/>
      <w:szCs w:val="20"/>
    </w:rPr>
  </w:style>
  <w:style w:type="paragraph" w:styleId="24">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5">
    <w:name w:val="Balloon Text"/>
    <w:basedOn w:val="1"/>
    <w:link w:val="85"/>
    <w:autoRedefine/>
    <w:qFormat/>
    <w:uiPriority w:val="0"/>
    <w:rPr>
      <w:rFonts w:ascii="宋体" w:hAnsi="Times New Roman" w:eastAsia="宋体"/>
      <w:kern w:val="0"/>
      <w:sz w:val="18"/>
      <w:szCs w:val="18"/>
    </w:rPr>
  </w:style>
  <w:style w:type="paragraph" w:styleId="26">
    <w:name w:val="footer"/>
    <w:basedOn w:val="1"/>
    <w:link w:val="59"/>
    <w:qFormat/>
    <w:uiPriority w:val="99"/>
    <w:pPr>
      <w:tabs>
        <w:tab w:val="center" w:pos="4153"/>
        <w:tab w:val="right" w:pos="8306"/>
      </w:tabs>
      <w:autoSpaceDE w:val="0"/>
      <w:autoSpaceDN w:val="0"/>
      <w:snapToGrid w:val="0"/>
    </w:pPr>
    <w:rPr>
      <w:rFonts w:ascii="楷体" w:hAnsi="楷体" w:eastAsia="楷体" w:cs="楷体"/>
      <w:sz w:val="18"/>
      <w:szCs w:val="18"/>
      <w:lang w:val="zh-CN" w:bidi="zh-CN"/>
    </w:rPr>
  </w:style>
  <w:style w:type="paragraph" w:styleId="2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8">
    <w:name w:val="header"/>
    <w:basedOn w:val="1"/>
    <w:link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autoRedefine/>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autoRedefine/>
    <w:qFormat/>
    <w:uiPriority w:val="0"/>
    <w:pPr>
      <w:ind w:left="1260" w:leftChars="600"/>
    </w:pPr>
  </w:style>
  <w:style w:type="paragraph" w:styleId="31">
    <w:name w:val="Subtitle"/>
    <w:basedOn w:val="1"/>
    <w:next w:val="1"/>
    <w:link w:val="71"/>
    <w:autoRedefine/>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autoRedefine/>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autoRedefine/>
    <w:qFormat/>
    <w:uiPriority w:val="39"/>
    <w:pPr>
      <w:ind w:left="420" w:leftChars="200"/>
    </w:pPr>
    <w:rPr>
      <w:rFonts w:ascii="宋体" w:hAnsi="Times New Roman" w:eastAsia="宋体"/>
      <w:b/>
      <w:sz w:val="28"/>
      <w:szCs w:val="20"/>
    </w:rPr>
  </w:style>
  <w:style w:type="paragraph" w:styleId="34">
    <w:name w:val="toc 9"/>
    <w:basedOn w:val="1"/>
    <w:next w:val="1"/>
    <w:autoRedefine/>
    <w:qFormat/>
    <w:uiPriority w:val="0"/>
    <w:pPr>
      <w:ind w:left="3360" w:leftChars="1600"/>
    </w:pPr>
    <w:rPr>
      <w:rFonts w:ascii="Calibri" w:hAnsi="Calibri" w:eastAsia="宋体"/>
      <w:sz w:val="21"/>
      <w:szCs w:val="22"/>
    </w:rPr>
  </w:style>
  <w:style w:type="paragraph" w:styleId="35">
    <w:name w:val="Body Text 2"/>
    <w:basedOn w:val="1"/>
    <w:link w:val="52"/>
    <w:autoRedefine/>
    <w:qFormat/>
    <w:uiPriority w:val="0"/>
    <w:pPr>
      <w:spacing w:after="120" w:line="480" w:lineRule="auto"/>
    </w:pPr>
  </w:style>
  <w:style w:type="paragraph" w:styleId="36">
    <w:name w:val="Normal (Web)"/>
    <w:basedOn w:val="1"/>
    <w:autoRedefine/>
    <w:qFormat/>
    <w:uiPriority w:val="0"/>
    <w:pPr>
      <w:spacing w:beforeAutospacing="1" w:afterAutospacing="1"/>
    </w:pPr>
    <w:rPr>
      <w:rFonts w:asciiTheme="minorHAnsi" w:hAnsiTheme="minorHAnsi" w:eastAsiaTheme="minorEastAsia"/>
    </w:rPr>
  </w:style>
  <w:style w:type="paragraph" w:styleId="37">
    <w:name w:val="Title"/>
    <w:basedOn w:val="1"/>
    <w:next w:val="1"/>
    <w:link w:val="69"/>
    <w:autoRedefine/>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6"/>
    <w:autoRedefine/>
    <w:qFormat/>
    <w:uiPriority w:val="0"/>
    <w:rPr>
      <w:rFonts w:ascii="宋体"/>
      <w:b/>
      <w:bCs/>
      <w:kern w:val="0"/>
      <w:sz w:val="28"/>
      <w:szCs w:val="20"/>
    </w:rPr>
  </w:style>
  <w:style w:type="paragraph" w:styleId="39">
    <w:name w:val="Body Text First Indent"/>
    <w:basedOn w:val="16"/>
    <w:link w:val="127"/>
    <w:autoRedefine/>
    <w:qFormat/>
    <w:uiPriority w:val="0"/>
    <w:pPr>
      <w:ind w:firstLine="420" w:firstLineChars="100"/>
    </w:pPr>
  </w:style>
  <w:style w:type="paragraph" w:styleId="40">
    <w:name w:val="Body Text First Indent 2"/>
    <w:basedOn w:val="17"/>
    <w:next w:val="39"/>
    <w:autoRedefine/>
    <w:unhideWhenUsed/>
    <w:qFormat/>
    <w:uiPriority w:val="0"/>
    <w:pPr>
      <w:spacing w:after="120" w:line="360" w:lineRule="auto"/>
      <w:ind w:left="420" w:leftChars="200" w:firstLine="420" w:firstLineChars="200"/>
    </w:pPr>
    <w:rPr>
      <w:rFonts w:eastAsia="仿宋_GB2312"/>
      <w:sz w:val="24"/>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Theme"/>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0"/>
    <w:rPr>
      <w:b/>
    </w:rPr>
  </w:style>
  <w:style w:type="character" w:styleId="46">
    <w:name w:val="page number"/>
    <w:basedOn w:val="44"/>
    <w:autoRedefine/>
    <w:qFormat/>
    <w:uiPriority w:val="0"/>
    <w:rPr>
      <w:rFonts w:cs="Times New Roman"/>
    </w:rPr>
  </w:style>
  <w:style w:type="character" w:styleId="47">
    <w:name w:val="Emphasis"/>
    <w:autoRedefine/>
    <w:qFormat/>
    <w:uiPriority w:val="0"/>
    <w:rPr>
      <w:i/>
      <w:iCs/>
    </w:rPr>
  </w:style>
  <w:style w:type="character" w:styleId="48">
    <w:name w:val="Hyperlink"/>
    <w:autoRedefine/>
    <w:qFormat/>
    <w:uiPriority w:val="0"/>
    <w:rPr>
      <w:rFonts w:cs="Times New Roman"/>
      <w:color w:val="0000FF"/>
      <w:u w:val="single"/>
    </w:rPr>
  </w:style>
  <w:style w:type="character" w:styleId="49">
    <w:name w:val="annotation reference"/>
    <w:autoRedefine/>
    <w:qFormat/>
    <w:uiPriority w:val="0"/>
    <w:rPr>
      <w:rFonts w:cs="Times New Roman"/>
      <w:sz w:val="21"/>
      <w:szCs w:val="21"/>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2">
    <w:name w:val="正文文本 2 Char"/>
    <w:basedOn w:val="44"/>
    <w:link w:val="35"/>
    <w:autoRedefine/>
    <w:qFormat/>
    <w:uiPriority w:val="0"/>
    <w:rPr>
      <w:rFonts w:ascii="Arial" w:hAnsi="Arial" w:eastAsia="仿宋_GB2312"/>
      <w:kern w:val="2"/>
      <w:sz w:val="24"/>
      <w:szCs w:val="24"/>
    </w:rPr>
  </w:style>
  <w:style w:type="paragraph" w:customStyle="1" w:styleId="53">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列表段落1"/>
    <w:basedOn w:val="1"/>
    <w:autoRedefine/>
    <w:qFormat/>
    <w:uiPriority w:val="34"/>
    <w:pPr>
      <w:ind w:firstLine="420" w:firstLineChars="200"/>
    </w:pPr>
    <w:rPr>
      <w:rFonts w:ascii="Times New Roman" w:hAnsi="Times New Roman" w:eastAsia="宋体"/>
      <w:sz w:val="21"/>
      <w:szCs w:val="22"/>
    </w:rPr>
  </w:style>
  <w:style w:type="paragraph" w:customStyle="1" w:styleId="55">
    <w:name w:val="表格文字2"/>
    <w:basedOn w:val="1"/>
    <w:autoRedefine/>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6">
    <w:name w:val="reader-word-layer reader-word-s1-14"/>
    <w:basedOn w:val="1"/>
    <w:autoRedefine/>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7">
    <w:name w:val="正文_1_0_0"/>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8">
    <w:name w:val="List Paragraph"/>
    <w:basedOn w:val="1"/>
    <w:autoRedefine/>
    <w:qFormat/>
    <w:uiPriority w:val="99"/>
    <w:pPr>
      <w:ind w:firstLine="420" w:firstLineChars="200"/>
    </w:pPr>
  </w:style>
  <w:style w:type="character" w:customStyle="1" w:styleId="59">
    <w:name w:val="页脚 Char"/>
    <w:basedOn w:val="44"/>
    <w:link w:val="26"/>
    <w:autoRedefine/>
    <w:qFormat/>
    <w:uiPriority w:val="99"/>
    <w:rPr>
      <w:rFonts w:ascii="楷体" w:hAnsi="楷体" w:eastAsia="楷体" w:cs="楷体"/>
      <w:sz w:val="18"/>
      <w:szCs w:val="18"/>
      <w:lang w:val="zh-CN" w:bidi="zh-CN"/>
    </w:rPr>
  </w:style>
  <w:style w:type="paragraph" w:customStyle="1" w:styleId="60">
    <w:name w:val="TOC 标题1"/>
    <w:basedOn w:val="3"/>
    <w:next w:val="1"/>
    <w:autoRedefine/>
    <w:unhideWhenUsed/>
    <w:qFormat/>
    <w:uiPriority w:val="0"/>
    <w:pPr>
      <w:spacing w:before="340" w:after="330" w:line="578" w:lineRule="auto"/>
      <w:outlineLvl w:val="9"/>
    </w:pPr>
    <w:rPr>
      <w:bCs/>
      <w:sz w:val="44"/>
      <w:szCs w:val="44"/>
    </w:rPr>
  </w:style>
  <w:style w:type="character" w:customStyle="1" w:styleId="61">
    <w:name w:val="标题 3 Char"/>
    <w:link w:val="4"/>
    <w:autoRedefine/>
    <w:qFormat/>
    <w:uiPriority w:val="1"/>
    <w:rPr>
      <w:rFonts w:ascii="Arial" w:hAnsi="Arial" w:eastAsia="仿宋_GB2312"/>
      <w:b/>
      <w:kern w:val="2"/>
      <w:sz w:val="30"/>
      <w:szCs w:val="24"/>
    </w:rPr>
  </w:style>
  <w:style w:type="character" w:customStyle="1" w:styleId="62">
    <w:name w:val="日期 Char"/>
    <w:link w:val="23"/>
    <w:autoRedefine/>
    <w:qFormat/>
    <w:uiPriority w:val="0"/>
    <w:rPr>
      <w:rFonts w:ascii="宋体"/>
      <w:sz w:val="28"/>
    </w:rPr>
  </w:style>
  <w:style w:type="character" w:customStyle="1" w:styleId="63">
    <w:name w:val="标题4 Char Char"/>
    <w:link w:val="64"/>
    <w:autoRedefine/>
    <w:qFormat/>
    <w:uiPriority w:val="0"/>
    <w:rPr>
      <w:rFonts w:ascii="Arial" w:hAnsi="Arial"/>
      <w:b/>
      <w:bCs/>
      <w:sz w:val="24"/>
      <w:szCs w:val="32"/>
    </w:rPr>
  </w:style>
  <w:style w:type="paragraph" w:customStyle="1" w:styleId="64">
    <w:name w:val="标题4"/>
    <w:basedOn w:val="2"/>
    <w:next w:val="18"/>
    <w:link w:val="63"/>
    <w:autoRedefine/>
    <w:qFormat/>
    <w:uiPriority w:val="0"/>
    <w:pPr>
      <w:spacing w:after="260" w:line="413" w:lineRule="auto"/>
    </w:pPr>
    <w:rPr>
      <w:rFonts w:eastAsia="宋体"/>
      <w:bCs/>
      <w:kern w:val="0"/>
      <w:sz w:val="24"/>
      <w:szCs w:val="32"/>
    </w:rPr>
  </w:style>
  <w:style w:type="character" w:customStyle="1" w:styleId="65">
    <w:name w:val="标题 7 Char"/>
    <w:link w:val="8"/>
    <w:autoRedefine/>
    <w:qFormat/>
    <w:uiPriority w:val="0"/>
    <w:rPr>
      <w:rFonts w:ascii="Arial" w:hAnsi="Arial" w:eastAsia="仿宋_GB2312"/>
      <w:b/>
      <w:kern w:val="2"/>
      <w:sz w:val="24"/>
      <w:szCs w:val="24"/>
    </w:rPr>
  </w:style>
  <w:style w:type="character" w:customStyle="1" w:styleId="66">
    <w:name w:val="批注主题 Char"/>
    <w:link w:val="38"/>
    <w:autoRedefine/>
    <w:qFormat/>
    <w:uiPriority w:val="0"/>
    <w:rPr>
      <w:rFonts w:ascii="宋体"/>
      <w:b/>
      <w:bCs/>
      <w:sz w:val="28"/>
    </w:rPr>
  </w:style>
  <w:style w:type="character" w:customStyle="1" w:styleId="67">
    <w:name w:val="标题 6 Char"/>
    <w:link w:val="7"/>
    <w:autoRedefine/>
    <w:qFormat/>
    <w:uiPriority w:val="0"/>
    <w:rPr>
      <w:rFonts w:ascii="Arial" w:hAnsi="Arial" w:eastAsia="仿宋_GB2312"/>
      <w:b/>
      <w:kern w:val="2"/>
      <w:sz w:val="24"/>
      <w:szCs w:val="24"/>
    </w:rPr>
  </w:style>
  <w:style w:type="character" w:customStyle="1" w:styleId="68">
    <w:name w:val="书籍标题1"/>
    <w:autoRedefine/>
    <w:qFormat/>
    <w:uiPriority w:val="0"/>
    <w:rPr>
      <w:b/>
      <w:bCs/>
      <w:smallCaps/>
      <w:spacing w:val="5"/>
    </w:rPr>
  </w:style>
  <w:style w:type="character" w:customStyle="1" w:styleId="69">
    <w:name w:val="标题 Char"/>
    <w:link w:val="37"/>
    <w:autoRedefine/>
    <w:qFormat/>
    <w:uiPriority w:val="0"/>
    <w:rPr>
      <w:rFonts w:ascii="Cambria" w:hAnsi="Cambria"/>
      <w:b/>
      <w:bCs/>
      <w:kern w:val="2"/>
      <w:sz w:val="32"/>
      <w:szCs w:val="32"/>
    </w:rPr>
  </w:style>
  <w:style w:type="character" w:customStyle="1" w:styleId="70">
    <w:name w:val="标题 4 Char"/>
    <w:link w:val="5"/>
    <w:autoRedefine/>
    <w:qFormat/>
    <w:uiPriority w:val="0"/>
    <w:rPr>
      <w:rFonts w:ascii="Arial" w:hAnsi="Arial" w:eastAsia="仿宋_GB2312"/>
      <w:b/>
      <w:kern w:val="2"/>
      <w:sz w:val="28"/>
      <w:szCs w:val="24"/>
    </w:rPr>
  </w:style>
  <w:style w:type="character" w:customStyle="1" w:styleId="71">
    <w:name w:val="副标题 Char"/>
    <w:link w:val="31"/>
    <w:autoRedefine/>
    <w:qFormat/>
    <w:uiPriority w:val="0"/>
    <w:rPr>
      <w:rFonts w:ascii="Cambria" w:hAnsi="Cambria"/>
      <w:b/>
      <w:bCs/>
      <w:kern w:val="28"/>
      <w:sz w:val="32"/>
      <w:szCs w:val="32"/>
    </w:rPr>
  </w:style>
  <w:style w:type="character" w:customStyle="1" w:styleId="72">
    <w:name w:val="明显强调1"/>
    <w:autoRedefine/>
    <w:qFormat/>
    <w:uiPriority w:val="0"/>
    <w:rPr>
      <w:b/>
      <w:bCs/>
      <w:i/>
      <w:iCs/>
      <w:color w:val="4F81BD"/>
    </w:rPr>
  </w:style>
  <w:style w:type="character" w:customStyle="1" w:styleId="73">
    <w:name w:val="标题 1 Char"/>
    <w:link w:val="3"/>
    <w:autoRedefine/>
    <w:qFormat/>
    <w:uiPriority w:val="0"/>
    <w:rPr>
      <w:rFonts w:ascii="Arial" w:hAnsi="Arial" w:eastAsia="仿宋_GB2312"/>
      <w:b/>
      <w:kern w:val="44"/>
      <w:sz w:val="36"/>
      <w:szCs w:val="24"/>
    </w:rPr>
  </w:style>
  <w:style w:type="character" w:customStyle="1" w:styleId="74">
    <w:name w:val="标题 2 Char"/>
    <w:link w:val="2"/>
    <w:autoRedefine/>
    <w:qFormat/>
    <w:uiPriority w:val="0"/>
    <w:rPr>
      <w:rFonts w:ascii="Arial" w:hAnsi="Arial" w:eastAsia="仿宋_GB2312"/>
      <w:b/>
      <w:kern w:val="2"/>
      <w:sz w:val="32"/>
      <w:szCs w:val="24"/>
    </w:rPr>
  </w:style>
  <w:style w:type="character" w:customStyle="1" w:styleId="75">
    <w:name w:val="标题5 Char Char"/>
    <w:link w:val="76"/>
    <w:autoRedefine/>
    <w:qFormat/>
    <w:uiPriority w:val="0"/>
    <w:rPr>
      <w:rFonts w:ascii="Arial" w:hAnsi="Arial"/>
      <w:b/>
      <w:bCs/>
      <w:sz w:val="24"/>
      <w:szCs w:val="32"/>
    </w:rPr>
  </w:style>
  <w:style w:type="paragraph" w:customStyle="1" w:styleId="76">
    <w:name w:val="标题5"/>
    <w:basedOn w:val="4"/>
    <w:link w:val="75"/>
    <w:autoRedefine/>
    <w:qFormat/>
    <w:uiPriority w:val="0"/>
    <w:pPr>
      <w:spacing w:after="260" w:line="413" w:lineRule="auto"/>
    </w:pPr>
    <w:rPr>
      <w:rFonts w:eastAsia="宋体"/>
      <w:bCs/>
      <w:kern w:val="0"/>
      <w:sz w:val="24"/>
      <w:szCs w:val="32"/>
    </w:rPr>
  </w:style>
  <w:style w:type="character" w:customStyle="1" w:styleId="77">
    <w:name w:val="批注文字 Char"/>
    <w:link w:val="15"/>
    <w:autoRedefine/>
    <w:qFormat/>
    <w:uiPriority w:val="0"/>
    <w:rPr>
      <w:kern w:val="2"/>
      <w:sz w:val="21"/>
      <w:szCs w:val="22"/>
    </w:rPr>
  </w:style>
  <w:style w:type="character" w:customStyle="1" w:styleId="78">
    <w:name w:val="textcontents"/>
    <w:autoRedefine/>
    <w:qFormat/>
    <w:uiPriority w:val="0"/>
    <w:rPr>
      <w:rFonts w:cs="Times New Roman"/>
    </w:rPr>
  </w:style>
  <w:style w:type="character" w:customStyle="1" w:styleId="79">
    <w:name w:val="不明显强调1"/>
    <w:autoRedefine/>
    <w:qFormat/>
    <w:uiPriority w:val="0"/>
    <w:rPr>
      <w:i/>
      <w:iCs/>
      <w:color w:val="808080"/>
    </w:rPr>
  </w:style>
  <w:style w:type="character" w:customStyle="1" w:styleId="80">
    <w:name w:val="不明显参考1"/>
    <w:autoRedefine/>
    <w:qFormat/>
    <w:uiPriority w:val="0"/>
    <w:rPr>
      <w:smallCaps/>
      <w:color w:val="C0504D"/>
      <w:u w:val="single"/>
    </w:rPr>
  </w:style>
  <w:style w:type="character" w:customStyle="1" w:styleId="81">
    <w:name w:val="日期 Char1"/>
    <w:autoRedefine/>
    <w:qFormat/>
    <w:uiPriority w:val="0"/>
    <w:rPr>
      <w:kern w:val="2"/>
      <w:sz w:val="21"/>
      <w:szCs w:val="22"/>
    </w:rPr>
  </w:style>
  <w:style w:type="character" w:customStyle="1" w:styleId="82">
    <w:name w:val="正文文本 Char1"/>
    <w:autoRedefine/>
    <w:qFormat/>
    <w:uiPriority w:val="0"/>
    <w:rPr>
      <w:kern w:val="2"/>
      <w:sz w:val="21"/>
      <w:szCs w:val="22"/>
    </w:rPr>
  </w:style>
  <w:style w:type="character" w:customStyle="1" w:styleId="83">
    <w:name w:val="页眉 Char"/>
    <w:link w:val="28"/>
    <w:autoRedefine/>
    <w:qFormat/>
    <w:uiPriority w:val="0"/>
    <w:rPr>
      <w:rFonts w:ascii="Arial" w:hAnsi="Arial" w:eastAsia="仿宋_GB2312"/>
      <w:kern w:val="2"/>
      <w:sz w:val="18"/>
      <w:szCs w:val="24"/>
    </w:rPr>
  </w:style>
  <w:style w:type="character" w:customStyle="1" w:styleId="84">
    <w:name w:val="批注主题 Char1"/>
    <w:autoRedefine/>
    <w:qFormat/>
    <w:uiPriority w:val="0"/>
    <w:rPr>
      <w:b/>
      <w:bCs/>
      <w:kern w:val="2"/>
      <w:sz w:val="21"/>
      <w:szCs w:val="22"/>
    </w:rPr>
  </w:style>
  <w:style w:type="character" w:customStyle="1" w:styleId="85">
    <w:name w:val="批注框文本 Char"/>
    <w:link w:val="25"/>
    <w:autoRedefine/>
    <w:qFormat/>
    <w:uiPriority w:val="0"/>
    <w:rPr>
      <w:rFonts w:ascii="宋体"/>
      <w:sz w:val="18"/>
      <w:szCs w:val="18"/>
    </w:rPr>
  </w:style>
  <w:style w:type="character" w:customStyle="1" w:styleId="86">
    <w:name w:val="批注文字 Char Char"/>
    <w:autoRedefine/>
    <w:qFormat/>
    <w:uiPriority w:val="0"/>
    <w:rPr>
      <w:rFonts w:ascii="宋体" w:hAnsi="Times New Roman" w:eastAsia="宋体" w:cs="Times New Roman"/>
      <w:sz w:val="28"/>
      <w:szCs w:val="20"/>
    </w:rPr>
  </w:style>
  <w:style w:type="character" w:customStyle="1" w:styleId="87">
    <w:name w:val="正文文本 Char"/>
    <w:link w:val="16"/>
    <w:autoRedefine/>
    <w:qFormat/>
    <w:uiPriority w:val="1"/>
    <w:rPr>
      <w:rFonts w:ascii="楷体" w:hAnsi="楷体" w:eastAsia="楷体" w:cs="楷体"/>
      <w:sz w:val="24"/>
      <w:szCs w:val="24"/>
      <w:lang w:val="zh-CN" w:bidi="zh-CN"/>
    </w:rPr>
  </w:style>
  <w:style w:type="character" w:customStyle="1" w:styleId="88">
    <w:name w:val="标题 9 Char"/>
    <w:link w:val="10"/>
    <w:autoRedefine/>
    <w:qFormat/>
    <w:uiPriority w:val="0"/>
    <w:rPr>
      <w:rFonts w:ascii="Arial" w:hAnsi="Arial" w:eastAsia="仿宋_GB2312"/>
      <w:kern w:val="2"/>
      <w:sz w:val="24"/>
      <w:szCs w:val="24"/>
    </w:rPr>
  </w:style>
  <w:style w:type="character" w:customStyle="1" w:styleId="89">
    <w:name w:val="标题 8 Char"/>
    <w:link w:val="9"/>
    <w:autoRedefine/>
    <w:qFormat/>
    <w:uiPriority w:val="0"/>
    <w:rPr>
      <w:rFonts w:ascii="Arial" w:hAnsi="Arial" w:eastAsia="仿宋_GB2312"/>
      <w:kern w:val="2"/>
      <w:sz w:val="24"/>
      <w:szCs w:val="24"/>
    </w:rPr>
  </w:style>
  <w:style w:type="character" w:customStyle="1" w:styleId="90">
    <w:name w:val="标题 5 Char"/>
    <w:link w:val="6"/>
    <w:autoRedefine/>
    <w:qFormat/>
    <w:uiPriority w:val="0"/>
    <w:rPr>
      <w:rFonts w:ascii="Arial" w:hAnsi="Arial" w:eastAsia="仿宋_GB2312"/>
      <w:b/>
      <w:kern w:val="2"/>
      <w:sz w:val="28"/>
      <w:szCs w:val="24"/>
    </w:rPr>
  </w:style>
  <w:style w:type="character" w:customStyle="1" w:styleId="91">
    <w:name w:val="引用 Char"/>
    <w:link w:val="92"/>
    <w:autoRedefine/>
    <w:qFormat/>
    <w:uiPriority w:val="0"/>
    <w:rPr>
      <w:i/>
      <w:iCs/>
      <w:color w:val="000000"/>
      <w:kern w:val="2"/>
      <w:sz w:val="21"/>
      <w:szCs w:val="22"/>
    </w:rPr>
  </w:style>
  <w:style w:type="paragraph" w:styleId="92">
    <w:name w:val="Quote"/>
    <w:basedOn w:val="1"/>
    <w:next w:val="1"/>
    <w:link w:val="91"/>
    <w:autoRedefine/>
    <w:qFormat/>
    <w:uiPriority w:val="0"/>
    <w:rPr>
      <w:rFonts w:ascii="Times New Roman" w:hAnsi="Times New Roman" w:eastAsia="宋体"/>
      <w:i/>
      <w:iCs/>
      <w:color w:val="000000"/>
      <w:sz w:val="21"/>
      <w:szCs w:val="22"/>
    </w:rPr>
  </w:style>
  <w:style w:type="character" w:customStyle="1" w:styleId="93">
    <w:name w:val="文档结构图 Char"/>
    <w:link w:val="14"/>
    <w:autoRedefine/>
    <w:qFormat/>
    <w:uiPriority w:val="0"/>
    <w:rPr>
      <w:szCs w:val="24"/>
      <w:shd w:val="clear" w:color="auto" w:fill="000080"/>
    </w:rPr>
  </w:style>
  <w:style w:type="character" w:customStyle="1" w:styleId="94">
    <w:name w:val="文档结构图 Char1"/>
    <w:autoRedefine/>
    <w:qFormat/>
    <w:uiPriority w:val="0"/>
    <w:rPr>
      <w:rFonts w:ascii="宋体"/>
      <w:kern w:val="2"/>
      <w:sz w:val="18"/>
      <w:szCs w:val="18"/>
    </w:rPr>
  </w:style>
  <w:style w:type="character" w:customStyle="1" w:styleId="95">
    <w:name w:val="批注框文本 Char1"/>
    <w:autoRedefine/>
    <w:qFormat/>
    <w:uiPriority w:val="0"/>
    <w:rPr>
      <w:kern w:val="2"/>
      <w:sz w:val="18"/>
      <w:szCs w:val="18"/>
    </w:rPr>
  </w:style>
  <w:style w:type="character" w:customStyle="1" w:styleId="96">
    <w:name w:val="明显引用 Char"/>
    <w:link w:val="97"/>
    <w:autoRedefine/>
    <w:qFormat/>
    <w:uiPriority w:val="0"/>
    <w:rPr>
      <w:b/>
      <w:bCs/>
      <w:i/>
      <w:iCs/>
      <w:color w:val="4F81BD"/>
      <w:kern w:val="2"/>
      <w:sz w:val="21"/>
      <w:szCs w:val="22"/>
    </w:rPr>
  </w:style>
  <w:style w:type="paragraph" w:styleId="97">
    <w:name w:val="Intense Quote"/>
    <w:basedOn w:val="1"/>
    <w:next w:val="1"/>
    <w:link w:val="96"/>
    <w:autoRedefine/>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autoRedefine/>
    <w:qFormat/>
    <w:uiPriority w:val="0"/>
    <w:rPr>
      <w:b/>
      <w:bCs/>
      <w:smallCaps/>
      <w:color w:val="C0504D"/>
      <w:spacing w:val="5"/>
      <w:u w:val="single"/>
    </w:rPr>
  </w:style>
  <w:style w:type="character" w:customStyle="1" w:styleId="99">
    <w:name w:val="副标题 Char1"/>
    <w:basedOn w:val="44"/>
    <w:autoRedefine/>
    <w:qFormat/>
    <w:uiPriority w:val="0"/>
    <w:rPr>
      <w:rFonts w:asciiTheme="majorHAnsi" w:hAnsiTheme="majorHAnsi" w:cstheme="majorBidi"/>
      <w:b/>
      <w:bCs/>
      <w:kern w:val="28"/>
      <w:sz w:val="32"/>
      <w:szCs w:val="32"/>
    </w:rPr>
  </w:style>
  <w:style w:type="character" w:customStyle="1" w:styleId="100">
    <w:name w:val="文档结构图 Char2"/>
    <w:basedOn w:val="44"/>
    <w:autoRedefine/>
    <w:qFormat/>
    <w:uiPriority w:val="0"/>
    <w:rPr>
      <w:rFonts w:ascii="Microsoft YaHei UI" w:hAnsi="Arial" w:eastAsia="Microsoft YaHei UI"/>
      <w:kern w:val="2"/>
      <w:sz w:val="18"/>
      <w:szCs w:val="18"/>
    </w:rPr>
  </w:style>
  <w:style w:type="character" w:customStyle="1" w:styleId="101">
    <w:name w:val="日期 Char2"/>
    <w:basedOn w:val="44"/>
    <w:autoRedefine/>
    <w:qFormat/>
    <w:uiPriority w:val="0"/>
    <w:rPr>
      <w:rFonts w:ascii="Arial" w:hAnsi="Arial" w:eastAsia="仿宋_GB2312"/>
      <w:kern w:val="2"/>
      <w:sz w:val="24"/>
      <w:szCs w:val="24"/>
    </w:rPr>
  </w:style>
  <w:style w:type="character" w:customStyle="1" w:styleId="102">
    <w:name w:val="标题 Char1"/>
    <w:basedOn w:val="44"/>
    <w:autoRedefine/>
    <w:qFormat/>
    <w:uiPriority w:val="0"/>
    <w:rPr>
      <w:rFonts w:asciiTheme="majorHAnsi" w:hAnsiTheme="majorHAnsi" w:cstheme="majorBidi"/>
      <w:b/>
      <w:bCs/>
      <w:kern w:val="2"/>
      <w:sz w:val="32"/>
      <w:szCs w:val="32"/>
    </w:rPr>
  </w:style>
  <w:style w:type="character" w:customStyle="1" w:styleId="103">
    <w:name w:val="正文文本缩进 2 Char"/>
    <w:basedOn w:val="44"/>
    <w:link w:val="24"/>
    <w:autoRedefine/>
    <w:qFormat/>
    <w:uiPriority w:val="0"/>
    <w:rPr>
      <w:kern w:val="2"/>
      <w:sz w:val="24"/>
      <w:szCs w:val="24"/>
    </w:rPr>
  </w:style>
  <w:style w:type="character" w:customStyle="1" w:styleId="104">
    <w:name w:val="批注文字 Char1"/>
    <w:basedOn w:val="44"/>
    <w:autoRedefine/>
    <w:qFormat/>
    <w:uiPriority w:val="0"/>
    <w:rPr>
      <w:rFonts w:ascii="Arial" w:hAnsi="Arial" w:eastAsia="仿宋_GB2312"/>
      <w:kern w:val="2"/>
      <w:sz w:val="24"/>
      <w:szCs w:val="24"/>
    </w:rPr>
  </w:style>
  <w:style w:type="character" w:customStyle="1" w:styleId="105">
    <w:name w:val="批注主题 Char2"/>
    <w:basedOn w:val="104"/>
    <w:autoRedefine/>
    <w:qFormat/>
    <w:uiPriority w:val="0"/>
    <w:rPr>
      <w:rFonts w:ascii="Arial" w:hAnsi="Arial" w:eastAsia="仿宋_GB2312"/>
      <w:b/>
      <w:bCs/>
      <w:kern w:val="2"/>
      <w:sz w:val="24"/>
      <w:szCs w:val="24"/>
    </w:rPr>
  </w:style>
  <w:style w:type="character" w:customStyle="1" w:styleId="106">
    <w:name w:val="批注框文本 Char2"/>
    <w:basedOn w:val="44"/>
    <w:autoRedefine/>
    <w:qFormat/>
    <w:uiPriority w:val="0"/>
    <w:rPr>
      <w:rFonts w:ascii="Arial" w:hAnsi="Arial" w:eastAsia="仿宋_GB2312"/>
      <w:kern w:val="2"/>
      <w:sz w:val="18"/>
      <w:szCs w:val="18"/>
    </w:rPr>
  </w:style>
  <w:style w:type="character" w:customStyle="1" w:styleId="107">
    <w:name w:val="纯文本 Char"/>
    <w:basedOn w:val="44"/>
    <w:link w:val="21"/>
    <w:autoRedefine/>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autoRedefine/>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autoRedefine/>
    <w:qFormat/>
    <w:uiPriority w:val="0"/>
    <w:pPr>
      <w:spacing w:before="0" w:after="0" w:line="400" w:lineRule="exact"/>
    </w:pPr>
    <w:rPr>
      <w:rFonts w:ascii="Times New Roman" w:hAnsi="Times New Roman" w:eastAsia="黑体" w:cs="宋体"/>
      <w:b w:val="0"/>
      <w:sz w:val="24"/>
      <w:szCs w:val="20"/>
    </w:rPr>
  </w:style>
  <w:style w:type="paragraph" w:styleId="112">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autoRedefine/>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autoRedefine/>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autoRedefine/>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autoRedefine/>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autoRedefine/>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
    <w:basedOn w:val="1"/>
    <w:autoRedefine/>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7"/>
    <w:next w:val="57"/>
    <w:autoRedefine/>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7"/>
    <w:autoRedefine/>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autoRedefine/>
    <w:qFormat/>
    <w:uiPriority w:val="0"/>
    <w:rPr>
      <w:rFonts w:ascii="宋体" w:hAnsi="Courier New" w:eastAsia="宋体"/>
      <w:kern w:val="2"/>
      <w:sz w:val="24"/>
      <w:szCs w:val="24"/>
      <w:lang w:val="en-US" w:eastAsia="zh-CN" w:bidi="ar-SA"/>
    </w:rPr>
  </w:style>
  <w:style w:type="paragraph" w:customStyle="1" w:styleId="124">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autoRedefine/>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autoRedefine/>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首行缩进 Char"/>
    <w:basedOn w:val="87"/>
    <w:link w:val="39"/>
    <w:autoRedefine/>
    <w:qFormat/>
    <w:uiPriority w:val="0"/>
    <w:rPr>
      <w:rFonts w:ascii="楷体" w:hAnsi="楷体" w:eastAsia="楷体" w:cs="楷体"/>
      <w:sz w:val="24"/>
      <w:szCs w:val="24"/>
      <w:lang w:val="zh-CN" w:bidi="zh-CN"/>
    </w:rPr>
  </w:style>
  <w:style w:type="paragraph" w:customStyle="1" w:styleId="128">
    <w:name w:val="正文_2_0_0_0_0"/>
    <w:basedOn w:val="129"/>
    <w:autoRedefine/>
    <w:qFormat/>
    <w:uiPriority w:val="0"/>
  </w:style>
  <w:style w:type="paragraph" w:customStyle="1" w:styleId="129">
    <w:name w:val="正文_3_0"/>
    <w:basedOn w:val="130"/>
    <w:next w:val="116"/>
    <w:autoRedefine/>
    <w:qFormat/>
    <w:uiPriority w:val="0"/>
  </w:style>
  <w:style w:type="paragraph" w:customStyle="1" w:styleId="130">
    <w:name w:val="正文_3"/>
    <w:next w:val="1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autoRedefine/>
    <w:qFormat/>
    <w:uiPriority w:val="0"/>
    <w:rPr>
      <w:rFonts w:ascii="font-weight : 400" w:hAnsi="font-weight : 400" w:eastAsia="font-weight : 400" w:cs="font-weight : 400"/>
      <w:color w:val="1C274D"/>
      <w:sz w:val="20"/>
      <w:szCs w:val="20"/>
      <w:u w:val="none"/>
    </w:rPr>
  </w:style>
  <w:style w:type="character" w:customStyle="1" w:styleId="133">
    <w:name w:val="默认段落字体1"/>
    <w:autoRedefine/>
    <w:qFormat/>
    <w:uiPriority w:val="0"/>
  </w:style>
  <w:style w:type="paragraph" w:customStyle="1" w:styleId="134">
    <w:name w:val="样式 正文 + 首行缩进:  2 字符"/>
    <w:basedOn w:val="1"/>
    <w:autoRedefine/>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customStyle="1" w:styleId="135">
    <w:name w:val="Normal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A2421-1920-4F68-AD55-4C0406AA1206}">
  <ds:schemaRefs/>
</ds:datastoreItem>
</file>

<file path=docProps/app.xml><?xml version="1.0" encoding="utf-8"?>
<Properties xmlns="http://schemas.openxmlformats.org/officeDocument/2006/extended-properties" xmlns:vt="http://schemas.openxmlformats.org/officeDocument/2006/docPropsVTypes">
  <Template>Normal</Template>
  <Pages>68</Pages>
  <Words>1576</Words>
  <Characters>1872</Characters>
  <Lines>313</Lines>
  <Paragraphs>88</Paragraphs>
  <TotalTime>2</TotalTime>
  <ScaleCrop>false</ScaleCrop>
  <LinksUpToDate>false</LinksUpToDate>
  <CharactersWithSpaces>1992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2024-05-24T08:06:00Z</dcterms:created>
  <dc:creator>lihang</dc:creator>
  <cp:lastModifiedBy>zhjb</cp:lastModifiedBy>
  <cp:lastPrinted>2024-03-06T03:51:00Z</cp:lastPrinted>
  <dcterms:modified xsi:type="dcterms:W3CDTF">2025-01-24T05:57:11Z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DE70D95CB8AE403980850BC5BC6E3BFE_13</vt:lpwstr>
  </property>
  <property fmtid="{D5CDD505-2E9C-101B-9397-08002B2CF9AE}" pid="6" name="KSOTemplateDocerSaveRecord">
    <vt:lpwstr>eyJoZGlkIjoiYzM5ZGJhZmVhOTRmMGRkNzNlM2ZkZmM5NzE0MjQ4NGUiLCJ1c2VySWQiOiIyMTU2NzE5MDMifQ==</vt:lpwstr>
  </property>
</Properties>
</file>