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4A6D69">
      <w:pPr>
        <w:pStyle w:val="200"/>
        <w:shd w:val="clear" w:color="auto" w:fill="FFFFFF"/>
        <w:spacing w:line="240" w:lineRule="auto"/>
        <w:jc w:val="right"/>
        <w:rPr>
          <w:rFonts w:hint="eastAsia" w:ascii="宋体" w:hAnsi="宋体" w:eastAsia="宋体" w:cs="宋体"/>
          <w:color w:val="auto"/>
          <w:highlight w:val="none"/>
        </w:rPr>
      </w:pPr>
      <w:r>
        <w:rPr>
          <w:rFonts w:hint="eastAsia" w:ascii="宋体" w:hAnsi="宋体" w:eastAsia="宋体" w:cs="宋体"/>
          <w:color w:val="auto"/>
          <w:sz w:val="28"/>
          <w:szCs w:val="28"/>
          <w:highlight w:val="none"/>
          <w:lang w:val="en-US" w:eastAsia="zh-CN"/>
        </w:rPr>
        <w:drawing>
          <wp:anchor distT="0" distB="0" distL="114300" distR="114300" simplePos="0" relativeHeight="251659264" behindDoc="0" locked="0" layoutInCell="1" allowOverlap="1">
            <wp:simplePos x="0" y="0"/>
            <wp:positionH relativeFrom="column">
              <wp:posOffset>42545</wp:posOffset>
            </wp:positionH>
            <wp:positionV relativeFrom="paragraph">
              <wp:posOffset>-62230</wp:posOffset>
            </wp:positionV>
            <wp:extent cx="1482725" cy="328930"/>
            <wp:effectExtent l="0" t="0" r="3175" b="1270"/>
            <wp:wrapSquare wrapText="bothSides"/>
            <wp:docPr id="8" name="图片 8" descr="晓洲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晓洲9"/>
                    <pic:cNvPicPr>
                      <a:picLocks noChangeAspect="1"/>
                    </pic:cNvPicPr>
                  </pic:nvPicPr>
                  <pic:blipFill>
                    <a:blip r:embed="rId23"/>
                    <a:stretch>
                      <a:fillRect/>
                    </a:stretch>
                  </pic:blipFill>
                  <pic:spPr>
                    <a:xfrm>
                      <a:off x="0" y="0"/>
                      <a:ext cx="1482725" cy="328930"/>
                    </a:xfrm>
                    <a:prstGeom prst="rect">
                      <a:avLst/>
                    </a:prstGeom>
                  </pic:spPr>
                </pic:pic>
              </a:graphicData>
            </a:graphic>
          </wp:anchor>
        </w:drawing>
      </w:r>
    </w:p>
    <w:p w14:paraId="6D522D59">
      <w:pPr>
        <w:jc w:val="right"/>
        <w:rPr>
          <w:rFonts w:hint="default"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lang w:val="en-US" w:eastAsia="zh-CN"/>
        </w:rPr>
        <w:t>项目编号：XZGK-2025-HW003</w:t>
      </w:r>
    </w:p>
    <w:p w14:paraId="7E09F438">
      <w:pPr>
        <w:pStyle w:val="259"/>
        <w:rPr>
          <w:rFonts w:hint="eastAsia" w:ascii="宋体" w:hAnsi="宋体" w:eastAsia="宋体" w:cs="宋体"/>
          <w:color w:val="auto"/>
          <w:highlight w:val="none"/>
          <w:lang w:val="en-US" w:eastAsia="zh-CN"/>
        </w:rPr>
      </w:pPr>
    </w:p>
    <w:p w14:paraId="681EF48D">
      <w:pPr>
        <w:pStyle w:val="259"/>
        <w:rPr>
          <w:rFonts w:hint="eastAsia" w:ascii="宋体" w:hAnsi="宋体" w:eastAsia="宋体" w:cs="宋体"/>
          <w:color w:val="auto"/>
          <w:highlight w:val="none"/>
          <w:lang w:val="en-US" w:eastAsia="zh-CN"/>
        </w:rPr>
      </w:pPr>
    </w:p>
    <w:p w14:paraId="57BB4F8F">
      <w:pPr>
        <w:pStyle w:val="259"/>
        <w:rPr>
          <w:rFonts w:hint="eastAsia" w:ascii="宋体" w:hAnsi="宋体" w:eastAsia="宋体" w:cs="宋体"/>
          <w:color w:val="auto"/>
          <w:highlight w:val="none"/>
          <w:lang w:val="en-US" w:eastAsia="zh-CN"/>
        </w:rPr>
      </w:pPr>
    </w:p>
    <w:p w14:paraId="4FAAE89F">
      <w:pPr>
        <w:pStyle w:val="259"/>
        <w:rPr>
          <w:rFonts w:hint="eastAsia" w:ascii="宋体" w:hAnsi="宋体" w:eastAsia="宋体" w:cs="宋体"/>
          <w:color w:val="auto"/>
          <w:highlight w:val="none"/>
          <w:lang w:val="en-US" w:eastAsia="zh-CN"/>
        </w:rPr>
      </w:pPr>
    </w:p>
    <w:p w14:paraId="19EFB145">
      <w:pPr>
        <w:jc w:val="center"/>
        <w:rPr>
          <w:rFonts w:hint="eastAsia" w:ascii="黑体" w:hAnsi="黑体" w:eastAsia="黑体" w:cs="黑体"/>
          <w:b w:val="0"/>
          <w:bCs w:val="0"/>
          <w:color w:val="auto"/>
          <w:spacing w:val="0"/>
          <w:position w:val="0"/>
          <w:sz w:val="44"/>
          <w:szCs w:val="44"/>
          <w:highlight w:val="none"/>
          <w:lang w:val="en-US" w:eastAsia="zh-CN"/>
        </w:rPr>
      </w:pPr>
      <w:r>
        <w:rPr>
          <w:rFonts w:hint="eastAsia" w:ascii="黑体" w:hAnsi="黑体" w:eastAsia="黑体" w:cs="黑体"/>
          <w:b w:val="0"/>
          <w:bCs w:val="0"/>
          <w:color w:val="auto"/>
          <w:spacing w:val="0"/>
          <w:position w:val="0"/>
          <w:sz w:val="44"/>
          <w:szCs w:val="44"/>
          <w:highlight w:val="none"/>
          <w:lang w:val="en-US" w:eastAsia="zh-CN"/>
        </w:rPr>
        <w:t>乌鲁木齐市米东区人民医院五官科</w:t>
      </w:r>
    </w:p>
    <w:p w14:paraId="031530E5">
      <w:pPr>
        <w:jc w:val="center"/>
        <w:rPr>
          <w:rFonts w:hint="eastAsia" w:ascii="黑体" w:hAnsi="黑体" w:eastAsia="黑体" w:cs="黑体"/>
          <w:b w:val="0"/>
          <w:bCs w:val="0"/>
          <w:color w:val="auto"/>
          <w:spacing w:val="0"/>
          <w:position w:val="0"/>
          <w:sz w:val="44"/>
          <w:szCs w:val="44"/>
          <w:highlight w:val="none"/>
          <w:lang w:val="en-US" w:eastAsia="zh-CN"/>
        </w:rPr>
      </w:pPr>
      <w:r>
        <w:rPr>
          <w:rFonts w:hint="eastAsia" w:ascii="黑体" w:hAnsi="黑体" w:eastAsia="黑体" w:cs="黑体"/>
          <w:b w:val="0"/>
          <w:bCs w:val="0"/>
          <w:color w:val="auto"/>
          <w:spacing w:val="0"/>
          <w:position w:val="0"/>
          <w:sz w:val="44"/>
          <w:szCs w:val="44"/>
          <w:highlight w:val="none"/>
          <w:lang w:val="en-US" w:eastAsia="zh-CN"/>
        </w:rPr>
        <w:t>医疗设备采购项目</w:t>
      </w:r>
    </w:p>
    <w:p w14:paraId="60F08087">
      <w:pPr>
        <w:jc w:val="center"/>
        <w:rPr>
          <w:rFonts w:hint="eastAsia" w:ascii="黑体" w:hAnsi="黑体" w:eastAsia="黑体" w:cs="黑体"/>
          <w:b w:val="0"/>
          <w:bCs w:val="0"/>
          <w:color w:val="auto"/>
          <w:spacing w:val="28"/>
          <w:position w:val="0"/>
          <w:sz w:val="84"/>
          <w:szCs w:val="84"/>
          <w:highlight w:val="none"/>
          <w:lang w:val="en-US" w:eastAsia="zh-CN"/>
        </w:rPr>
      </w:pPr>
      <w:r>
        <w:rPr>
          <w:rFonts w:hint="eastAsia" w:ascii="黑体" w:hAnsi="黑体" w:eastAsia="黑体" w:cs="黑体"/>
          <w:b w:val="0"/>
          <w:bCs w:val="0"/>
          <w:color w:val="auto"/>
          <w:spacing w:val="28"/>
          <w:position w:val="0"/>
          <w:sz w:val="84"/>
          <w:szCs w:val="84"/>
          <w:highlight w:val="none"/>
          <w:lang w:val="en-US" w:eastAsia="zh-CN"/>
        </w:rPr>
        <w:t>公开招标文件</w:t>
      </w:r>
    </w:p>
    <w:p w14:paraId="516863A6">
      <w:pPr>
        <w:jc w:val="center"/>
        <w:rPr>
          <w:rFonts w:hint="eastAsia" w:ascii="黑体" w:hAnsi="黑体" w:eastAsia="黑体" w:cs="黑体"/>
          <w:b w:val="0"/>
          <w:bCs w:val="0"/>
          <w:color w:val="auto"/>
          <w:spacing w:val="28"/>
          <w:position w:val="0"/>
          <w:sz w:val="84"/>
          <w:szCs w:val="84"/>
          <w:highlight w:val="none"/>
          <w:lang w:val="en-US" w:eastAsia="zh-CN"/>
        </w:rPr>
      </w:pPr>
    </w:p>
    <w:p w14:paraId="044C0180">
      <w:pPr>
        <w:pStyle w:val="4"/>
        <w:ind w:left="0" w:leftChars="0" w:firstLine="0" w:firstLineChars="0"/>
        <w:jc w:val="both"/>
        <w:outlineLvl w:val="9"/>
        <w:rPr>
          <w:rFonts w:hint="eastAsia"/>
          <w:lang w:val="en-US" w:eastAsia="zh-CN"/>
        </w:rPr>
      </w:pPr>
    </w:p>
    <w:p w14:paraId="4D302786">
      <w:pPr>
        <w:jc w:val="left"/>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pacing w:val="120"/>
          <w:w w:val="100"/>
          <w:kern w:val="0"/>
          <w:position w:val="0"/>
          <w:sz w:val="32"/>
          <w:szCs w:val="32"/>
          <w:highlight w:val="none"/>
          <w:fitText w:val="1440" w:id="372189979"/>
          <w:lang w:val="en-US" w:eastAsia="zh-CN"/>
        </w:rPr>
        <w:t>采购</w:t>
      </w:r>
      <w:r>
        <w:rPr>
          <w:rFonts w:hint="eastAsia" w:ascii="黑体" w:hAnsi="黑体" w:eastAsia="黑体" w:cs="黑体"/>
          <w:b w:val="0"/>
          <w:bCs w:val="0"/>
          <w:color w:val="auto"/>
          <w:spacing w:val="0"/>
          <w:w w:val="100"/>
          <w:kern w:val="0"/>
          <w:position w:val="0"/>
          <w:sz w:val="32"/>
          <w:szCs w:val="32"/>
          <w:highlight w:val="none"/>
          <w:fitText w:val="1440" w:id="372189979"/>
          <w:lang w:val="en-US" w:eastAsia="zh-CN"/>
        </w:rPr>
        <w:t>人</w:t>
      </w:r>
      <w:r>
        <w:rPr>
          <w:rFonts w:hint="eastAsia" w:ascii="黑体" w:hAnsi="黑体" w:eastAsia="黑体" w:cs="黑体"/>
          <w:b w:val="0"/>
          <w:bCs w:val="0"/>
          <w:color w:val="auto"/>
          <w:sz w:val="32"/>
          <w:szCs w:val="32"/>
          <w:highlight w:val="none"/>
          <w:lang w:val="en-US" w:eastAsia="zh-CN"/>
        </w:rPr>
        <w:t>：乌鲁木齐市米东区人民医院</w:t>
      </w:r>
    </w:p>
    <w:p w14:paraId="337A1C3B">
      <w:pPr>
        <w:jc w:val="left"/>
        <w:rPr>
          <w:rFonts w:hint="default"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pacing w:val="120"/>
          <w:kern w:val="0"/>
          <w:sz w:val="32"/>
          <w:szCs w:val="32"/>
          <w:highlight w:val="none"/>
          <w:fitText w:val="1440" w:id="1248872183"/>
          <w:lang w:val="en-US" w:eastAsia="zh-CN"/>
        </w:rPr>
        <w:t>联系</w:t>
      </w:r>
      <w:r>
        <w:rPr>
          <w:rFonts w:hint="eastAsia" w:ascii="黑体" w:hAnsi="黑体" w:eastAsia="黑体" w:cs="黑体"/>
          <w:b w:val="0"/>
          <w:bCs w:val="0"/>
          <w:color w:val="auto"/>
          <w:spacing w:val="0"/>
          <w:kern w:val="0"/>
          <w:sz w:val="32"/>
          <w:szCs w:val="32"/>
          <w:highlight w:val="none"/>
          <w:fitText w:val="1440" w:id="1248872183"/>
          <w:lang w:val="en-US" w:eastAsia="zh-CN"/>
        </w:rPr>
        <w:t>人</w:t>
      </w:r>
      <w:r>
        <w:rPr>
          <w:rFonts w:hint="eastAsia" w:ascii="黑体" w:hAnsi="黑体" w:eastAsia="黑体" w:cs="黑体"/>
          <w:b w:val="0"/>
          <w:bCs w:val="0"/>
          <w:color w:val="auto"/>
          <w:sz w:val="32"/>
          <w:szCs w:val="32"/>
          <w:highlight w:val="none"/>
          <w:lang w:val="en-US" w:eastAsia="zh-CN"/>
        </w:rPr>
        <w:t>：王老师</w:t>
      </w:r>
    </w:p>
    <w:p w14:paraId="235C8377">
      <w:pPr>
        <w:jc w:val="left"/>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pacing w:val="26"/>
          <w:w w:val="100"/>
          <w:kern w:val="0"/>
          <w:sz w:val="32"/>
          <w:szCs w:val="32"/>
          <w:highlight w:val="none"/>
          <w:fitText w:val="1440" w:id="1362299987"/>
          <w:lang w:val="en-US" w:eastAsia="zh-CN"/>
        </w:rPr>
        <w:t>联系电</w:t>
      </w:r>
      <w:r>
        <w:rPr>
          <w:rFonts w:hint="eastAsia" w:ascii="黑体" w:hAnsi="黑体" w:eastAsia="黑体" w:cs="黑体"/>
          <w:b w:val="0"/>
          <w:bCs w:val="0"/>
          <w:color w:val="auto"/>
          <w:spacing w:val="2"/>
          <w:w w:val="100"/>
          <w:kern w:val="0"/>
          <w:sz w:val="32"/>
          <w:szCs w:val="32"/>
          <w:highlight w:val="none"/>
          <w:fitText w:val="1440" w:id="1362299987"/>
          <w:lang w:val="en-US" w:eastAsia="zh-CN"/>
        </w:rPr>
        <w:t>话</w:t>
      </w:r>
      <w:r>
        <w:rPr>
          <w:rFonts w:hint="eastAsia" w:ascii="黑体" w:hAnsi="黑体" w:eastAsia="黑体" w:cs="黑体"/>
          <w:b w:val="0"/>
          <w:bCs w:val="0"/>
          <w:color w:val="auto"/>
          <w:sz w:val="32"/>
          <w:szCs w:val="32"/>
          <w:highlight w:val="none"/>
          <w:lang w:val="en-US" w:eastAsia="zh-CN"/>
        </w:rPr>
        <w:t>：0991-3359035</w:t>
      </w:r>
    </w:p>
    <w:p w14:paraId="2A52D055">
      <w:pPr>
        <w:jc w:val="left"/>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pacing w:val="400"/>
          <w:kern w:val="0"/>
          <w:sz w:val="32"/>
          <w:szCs w:val="32"/>
          <w:highlight w:val="none"/>
          <w:fitText w:val="1440" w:id="1058281681"/>
          <w:lang w:val="en-US" w:eastAsia="zh-CN"/>
        </w:rPr>
        <w:t>地</w:t>
      </w:r>
      <w:r>
        <w:rPr>
          <w:rFonts w:hint="eastAsia" w:ascii="黑体" w:hAnsi="黑体" w:eastAsia="黑体" w:cs="黑体"/>
          <w:b w:val="0"/>
          <w:bCs w:val="0"/>
          <w:color w:val="auto"/>
          <w:spacing w:val="0"/>
          <w:kern w:val="0"/>
          <w:sz w:val="32"/>
          <w:szCs w:val="32"/>
          <w:highlight w:val="none"/>
          <w:fitText w:val="1440" w:id="1058281681"/>
          <w:lang w:val="en-US" w:eastAsia="zh-CN"/>
        </w:rPr>
        <w:t>址</w:t>
      </w:r>
      <w:r>
        <w:rPr>
          <w:rFonts w:hint="eastAsia" w:ascii="黑体" w:hAnsi="黑体" w:eastAsia="黑体" w:cs="黑体"/>
          <w:b w:val="0"/>
          <w:bCs w:val="0"/>
          <w:color w:val="auto"/>
          <w:kern w:val="0"/>
          <w:sz w:val="32"/>
          <w:szCs w:val="32"/>
          <w:highlight w:val="none"/>
          <w:lang w:val="en-US" w:eastAsia="zh-CN"/>
        </w:rPr>
        <w:t>：乌鲁木齐市米东区古牧地西路65号</w:t>
      </w:r>
    </w:p>
    <w:p w14:paraId="0261BC9F">
      <w:pPr>
        <w:jc w:val="left"/>
        <w:rPr>
          <w:rFonts w:hint="eastAsia" w:ascii="黑体" w:hAnsi="黑体" w:eastAsia="黑体" w:cs="黑体"/>
          <w:b w:val="0"/>
          <w:bCs w:val="0"/>
          <w:color w:val="auto"/>
          <w:sz w:val="32"/>
          <w:szCs w:val="32"/>
          <w:highlight w:val="none"/>
          <w:lang w:val="en-US" w:eastAsia="zh-CN"/>
        </w:rPr>
      </w:pPr>
    </w:p>
    <w:p w14:paraId="6D11EF8D">
      <w:pPr>
        <w:jc w:val="left"/>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pacing w:val="26"/>
          <w:kern w:val="0"/>
          <w:sz w:val="32"/>
          <w:szCs w:val="32"/>
          <w:highlight w:val="none"/>
          <w:fitText w:val="1440" w:id="1652304618"/>
          <w:lang w:val="en-US" w:eastAsia="zh-CN"/>
        </w:rPr>
        <w:t>招标代</w:t>
      </w:r>
      <w:r>
        <w:rPr>
          <w:rFonts w:hint="eastAsia" w:ascii="黑体" w:hAnsi="黑体" w:eastAsia="黑体" w:cs="黑体"/>
          <w:b w:val="0"/>
          <w:bCs w:val="0"/>
          <w:color w:val="auto"/>
          <w:spacing w:val="2"/>
          <w:kern w:val="0"/>
          <w:sz w:val="32"/>
          <w:szCs w:val="32"/>
          <w:highlight w:val="none"/>
          <w:fitText w:val="1440" w:id="1652304618"/>
          <w:lang w:val="en-US" w:eastAsia="zh-CN"/>
        </w:rPr>
        <w:t>理</w:t>
      </w:r>
      <w:r>
        <w:rPr>
          <w:rFonts w:hint="eastAsia" w:ascii="黑体" w:hAnsi="黑体" w:eastAsia="黑体" w:cs="黑体"/>
          <w:b w:val="0"/>
          <w:bCs w:val="0"/>
          <w:color w:val="auto"/>
          <w:sz w:val="32"/>
          <w:szCs w:val="32"/>
          <w:highlight w:val="none"/>
          <w:lang w:val="en-US" w:eastAsia="zh-CN"/>
        </w:rPr>
        <w:t>：新疆晓洲企业项目管理服务有限公司</w:t>
      </w:r>
    </w:p>
    <w:p w14:paraId="603C9DE2">
      <w:pPr>
        <w:jc w:val="left"/>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pacing w:val="120"/>
          <w:kern w:val="0"/>
          <w:sz w:val="32"/>
          <w:szCs w:val="32"/>
          <w:highlight w:val="none"/>
          <w:fitText w:val="1440" w:id="1051486639"/>
          <w:lang w:val="en-US" w:eastAsia="zh-CN"/>
        </w:rPr>
        <w:t>联系</w:t>
      </w:r>
      <w:r>
        <w:rPr>
          <w:rFonts w:hint="eastAsia" w:ascii="黑体" w:hAnsi="黑体" w:eastAsia="黑体" w:cs="黑体"/>
          <w:b w:val="0"/>
          <w:bCs w:val="0"/>
          <w:color w:val="auto"/>
          <w:spacing w:val="0"/>
          <w:kern w:val="0"/>
          <w:sz w:val="32"/>
          <w:szCs w:val="32"/>
          <w:highlight w:val="none"/>
          <w:fitText w:val="1440" w:id="1051486639"/>
          <w:lang w:val="en-US" w:eastAsia="zh-CN"/>
        </w:rPr>
        <w:t>人</w:t>
      </w:r>
      <w:r>
        <w:rPr>
          <w:rFonts w:hint="eastAsia" w:ascii="黑体" w:hAnsi="黑体" w:eastAsia="黑体" w:cs="黑体"/>
          <w:b w:val="0"/>
          <w:bCs w:val="0"/>
          <w:color w:val="auto"/>
          <w:sz w:val="32"/>
          <w:szCs w:val="32"/>
          <w:highlight w:val="none"/>
          <w:lang w:val="en-US" w:eastAsia="zh-CN"/>
        </w:rPr>
        <w:t>：周子婷</w:t>
      </w:r>
    </w:p>
    <w:p w14:paraId="2C9E8EA1">
      <w:pPr>
        <w:jc w:val="left"/>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pacing w:val="26"/>
          <w:kern w:val="0"/>
          <w:sz w:val="32"/>
          <w:szCs w:val="32"/>
          <w:highlight w:val="none"/>
          <w:fitText w:val="1440" w:id="1492549163"/>
          <w:lang w:val="en-US" w:eastAsia="zh-CN"/>
        </w:rPr>
        <w:t>联系电</w:t>
      </w:r>
      <w:r>
        <w:rPr>
          <w:rFonts w:hint="eastAsia" w:ascii="黑体" w:hAnsi="黑体" w:eastAsia="黑体" w:cs="黑体"/>
          <w:b w:val="0"/>
          <w:bCs w:val="0"/>
          <w:color w:val="auto"/>
          <w:spacing w:val="2"/>
          <w:kern w:val="0"/>
          <w:sz w:val="32"/>
          <w:szCs w:val="32"/>
          <w:highlight w:val="none"/>
          <w:fitText w:val="1440" w:id="1492549163"/>
          <w:lang w:val="en-US" w:eastAsia="zh-CN"/>
        </w:rPr>
        <w:t>话</w:t>
      </w:r>
      <w:r>
        <w:rPr>
          <w:rFonts w:hint="eastAsia" w:ascii="黑体" w:hAnsi="黑体" w:eastAsia="黑体" w:cs="黑体"/>
          <w:b w:val="0"/>
          <w:bCs w:val="0"/>
          <w:color w:val="auto"/>
          <w:sz w:val="32"/>
          <w:szCs w:val="32"/>
          <w:highlight w:val="none"/>
          <w:lang w:val="en-US" w:eastAsia="zh-CN"/>
        </w:rPr>
        <w:t>：0991-3320900   18199856228</w:t>
      </w:r>
    </w:p>
    <w:p w14:paraId="0BE948DF">
      <w:pPr>
        <w:keepNext w:val="0"/>
        <w:keepLines w:val="0"/>
        <w:pageBreakBefore w:val="0"/>
        <w:widowControl w:val="0"/>
        <w:kinsoku/>
        <w:wordWrap/>
        <w:overflowPunct/>
        <w:topLinePunct w:val="0"/>
        <w:autoSpaceDE w:val="0"/>
        <w:autoSpaceDN w:val="0"/>
        <w:bidi w:val="0"/>
        <w:snapToGrid/>
        <w:spacing w:line="560" w:lineRule="exact"/>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pacing w:val="400"/>
          <w:kern w:val="0"/>
          <w:sz w:val="32"/>
          <w:szCs w:val="32"/>
          <w:highlight w:val="none"/>
          <w:fitText w:val="1440" w:id="2076256487"/>
          <w:lang w:val="en-US" w:eastAsia="zh-CN"/>
        </w:rPr>
        <w:t>地</w:t>
      </w:r>
      <w:r>
        <w:rPr>
          <w:rFonts w:hint="eastAsia" w:ascii="黑体" w:hAnsi="黑体" w:eastAsia="黑体" w:cs="黑体"/>
          <w:b w:val="0"/>
          <w:bCs w:val="0"/>
          <w:color w:val="auto"/>
          <w:spacing w:val="0"/>
          <w:kern w:val="0"/>
          <w:sz w:val="32"/>
          <w:szCs w:val="32"/>
          <w:highlight w:val="none"/>
          <w:fitText w:val="1440" w:id="2076256487"/>
          <w:lang w:val="en-US" w:eastAsia="zh-CN"/>
        </w:rPr>
        <w:t>址</w:t>
      </w:r>
      <w:r>
        <w:rPr>
          <w:rFonts w:hint="eastAsia" w:ascii="黑体" w:hAnsi="黑体" w:eastAsia="黑体" w:cs="黑体"/>
          <w:b w:val="0"/>
          <w:bCs w:val="0"/>
          <w:color w:val="auto"/>
          <w:sz w:val="32"/>
          <w:szCs w:val="32"/>
          <w:highlight w:val="none"/>
          <w:lang w:val="en-US" w:eastAsia="zh-CN"/>
        </w:rPr>
        <w:t>：乌鲁木齐市米东区府前中路742号金盛大厦4楼</w:t>
      </w:r>
    </w:p>
    <w:p w14:paraId="1575EAB2">
      <w:pPr>
        <w:widowControl w:val="0"/>
        <w:autoSpaceDE w:val="0"/>
        <w:autoSpaceDN w:val="0"/>
        <w:spacing w:line="319" w:lineRule="exact"/>
        <w:rPr>
          <w:rFonts w:hint="eastAsia" w:ascii="黑体" w:hAnsi="黑体" w:eastAsia="黑体" w:cs="黑体"/>
          <w:b w:val="0"/>
          <w:bCs w:val="0"/>
          <w:color w:val="auto"/>
          <w:sz w:val="32"/>
          <w:szCs w:val="32"/>
          <w:highlight w:val="none"/>
          <w:lang w:val="en-US" w:eastAsia="zh-CN"/>
        </w:rPr>
      </w:pPr>
    </w:p>
    <w:p w14:paraId="1580F13B">
      <w:pPr>
        <w:widowControl w:val="0"/>
        <w:autoSpaceDE w:val="0"/>
        <w:autoSpaceDN w:val="0"/>
        <w:spacing w:line="319" w:lineRule="exact"/>
        <w:ind w:firstLine="2560" w:firstLineChars="800"/>
        <w:jc w:val="both"/>
        <w:rPr>
          <w:rFonts w:hint="eastAsia" w:ascii="黑体" w:hAnsi="黑体" w:eastAsia="黑体" w:cs="黑体"/>
          <w:b w:val="0"/>
          <w:bCs w:val="0"/>
          <w:color w:val="auto"/>
          <w:kern w:val="0"/>
          <w:sz w:val="32"/>
          <w:szCs w:val="32"/>
          <w:highlight w:val="none"/>
          <w:lang w:val="en-US" w:eastAsia="en-US" w:bidi="ar-SA"/>
        </w:rPr>
      </w:pPr>
    </w:p>
    <w:p w14:paraId="53BA1C5C">
      <w:pPr>
        <w:widowControl w:val="0"/>
        <w:autoSpaceDE w:val="0"/>
        <w:autoSpaceDN w:val="0"/>
        <w:spacing w:line="319" w:lineRule="exact"/>
        <w:ind w:firstLine="2560" w:firstLineChars="800"/>
        <w:jc w:val="both"/>
        <w:rPr>
          <w:rFonts w:hint="eastAsia" w:ascii="黑体" w:hAnsi="黑体" w:eastAsia="黑体" w:cs="黑体"/>
          <w:b w:val="0"/>
          <w:bCs w:val="0"/>
          <w:color w:val="auto"/>
          <w:kern w:val="0"/>
          <w:sz w:val="32"/>
          <w:szCs w:val="32"/>
          <w:highlight w:val="none"/>
          <w:lang w:val="en-US" w:eastAsia="en-US" w:bidi="ar-SA"/>
        </w:rPr>
      </w:pPr>
    </w:p>
    <w:p w14:paraId="7759BE0C">
      <w:pPr>
        <w:widowControl w:val="0"/>
        <w:autoSpaceDE w:val="0"/>
        <w:autoSpaceDN w:val="0"/>
        <w:spacing w:line="319" w:lineRule="exact"/>
        <w:ind w:firstLine="2560" w:firstLineChars="800"/>
        <w:jc w:val="both"/>
        <w:rPr>
          <w:rFonts w:hint="eastAsia" w:ascii="黑体" w:hAnsi="黑体" w:eastAsia="黑体" w:cs="黑体"/>
          <w:b w:val="0"/>
          <w:bCs w:val="0"/>
          <w:color w:val="auto"/>
          <w:kern w:val="0"/>
          <w:sz w:val="32"/>
          <w:szCs w:val="32"/>
          <w:highlight w:val="none"/>
          <w:lang w:val="en-US" w:eastAsia="en-US" w:bidi="ar-SA"/>
        </w:rPr>
      </w:pPr>
      <w:r>
        <w:rPr>
          <w:rFonts w:hint="eastAsia" w:ascii="黑体" w:hAnsi="黑体" w:eastAsia="黑体" w:cs="黑体"/>
          <w:b w:val="0"/>
          <w:bCs w:val="0"/>
          <w:color w:val="auto"/>
          <w:kern w:val="0"/>
          <w:sz w:val="32"/>
          <w:szCs w:val="32"/>
          <w:highlight w:val="none"/>
          <w:lang w:val="en-US" w:eastAsia="en-US" w:bidi="ar-SA"/>
        </w:rPr>
        <w:t>编制日期：二</w:t>
      </w:r>
      <w:r>
        <w:rPr>
          <w:rFonts w:hint="eastAsia" w:ascii="黑体" w:hAnsi="黑体" w:eastAsia="黑体" w:cs="黑体"/>
          <w:spacing w:val="-13"/>
          <w:sz w:val="32"/>
          <w:szCs w:val="32"/>
        </w:rPr>
        <w:t>〇</w:t>
      </w:r>
      <w:r>
        <w:rPr>
          <w:rFonts w:hint="eastAsia" w:ascii="黑体" w:hAnsi="黑体" w:eastAsia="黑体" w:cs="黑体"/>
          <w:b w:val="0"/>
          <w:bCs w:val="0"/>
          <w:color w:val="auto"/>
          <w:kern w:val="0"/>
          <w:sz w:val="32"/>
          <w:szCs w:val="32"/>
          <w:highlight w:val="none"/>
          <w:lang w:val="en-US" w:eastAsia="en-US" w:bidi="ar-SA"/>
        </w:rPr>
        <w:t>二</w:t>
      </w:r>
      <w:r>
        <w:rPr>
          <w:rFonts w:hint="eastAsia" w:ascii="黑体" w:hAnsi="黑体" w:eastAsia="黑体" w:cs="黑体"/>
          <w:b w:val="0"/>
          <w:bCs w:val="0"/>
          <w:color w:val="auto"/>
          <w:kern w:val="0"/>
          <w:sz w:val="32"/>
          <w:szCs w:val="32"/>
          <w:highlight w:val="none"/>
          <w:lang w:val="en-US" w:eastAsia="zh-CN" w:bidi="ar-SA"/>
        </w:rPr>
        <w:t>五</w:t>
      </w:r>
      <w:r>
        <w:rPr>
          <w:rFonts w:hint="eastAsia" w:ascii="黑体" w:hAnsi="黑体" w:eastAsia="黑体" w:cs="黑体"/>
          <w:b w:val="0"/>
          <w:bCs w:val="0"/>
          <w:color w:val="auto"/>
          <w:kern w:val="0"/>
          <w:sz w:val="32"/>
          <w:szCs w:val="32"/>
          <w:highlight w:val="none"/>
          <w:lang w:val="en-US" w:eastAsia="en-US" w:bidi="ar-SA"/>
        </w:rPr>
        <w:t>年</w:t>
      </w:r>
      <w:r>
        <w:rPr>
          <w:rFonts w:hint="eastAsia" w:ascii="黑体" w:hAnsi="黑体" w:eastAsia="黑体" w:cs="黑体"/>
          <w:b w:val="0"/>
          <w:bCs w:val="0"/>
          <w:color w:val="auto"/>
          <w:kern w:val="0"/>
          <w:sz w:val="32"/>
          <w:szCs w:val="32"/>
          <w:highlight w:val="none"/>
          <w:lang w:val="en-US" w:eastAsia="zh-CN" w:bidi="ar-SA"/>
        </w:rPr>
        <w:t>三</w:t>
      </w:r>
      <w:r>
        <w:rPr>
          <w:rFonts w:hint="eastAsia" w:ascii="黑体" w:hAnsi="黑体" w:eastAsia="黑体" w:cs="黑体"/>
          <w:b w:val="0"/>
          <w:bCs w:val="0"/>
          <w:color w:val="auto"/>
          <w:kern w:val="0"/>
          <w:sz w:val="32"/>
          <w:szCs w:val="32"/>
          <w:highlight w:val="none"/>
          <w:lang w:val="en-US" w:eastAsia="en-US" w:bidi="ar-SA"/>
        </w:rPr>
        <w:t>月</w:t>
      </w:r>
    </w:p>
    <w:p w14:paraId="77BD34C3">
      <w:pPr>
        <w:spacing w:before="0" w:beforeLines="0" w:after="0" w:afterLines="0" w:line="240" w:lineRule="auto"/>
        <w:ind w:left="0" w:leftChars="0" w:right="0" w:rightChars="0" w:firstLine="0" w:firstLineChars="0"/>
        <w:jc w:val="center"/>
        <w:rPr>
          <w:rFonts w:hint="eastAsia" w:ascii="黑体" w:hAnsi="黑体" w:eastAsia="黑体" w:cs="黑体"/>
          <w:b/>
          <w:bCs/>
          <w:sz w:val="36"/>
          <w:szCs w:val="36"/>
        </w:rPr>
      </w:pPr>
    </w:p>
    <w:p w14:paraId="54D22777">
      <w:pPr>
        <w:spacing w:before="0" w:beforeLines="0" w:after="0" w:afterLines="0" w:line="240" w:lineRule="auto"/>
        <w:ind w:left="0" w:leftChars="0" w:right="0" w:rightChars="0" w:firstLine="0" w:firstLineChars="0"/>
        <w:jc w:val="center"/>
        <w:rPr>
          <w:rFonts w:hint="eastAsia" w:ascii="黑体" w:hAnsi="黑体" w:eastAsia="黑体" w:cs="黑体"/>
          <w:b/>
          <w:bCs/>
          <w:sz w:val="36"/>
          <w:szCs w:val="36"/>
        </w:rPr>
      </w:pPr>
      <w:bookmarkStart w:id="233" w:name="_GoBack"/>
      <w:bookmarkEnd w:id="233"/>
      <w:r>
        <w:rPr>
          <w:rFonts w:hint="eastAsia" w:ascii="黑体" w:hAnsi="黑体" w:eastAsia="黑体" w:cs="黑体"/>
          <w:b/>
          <w:bCs/>
          <w:sz w:val="36"/>
          <w:szCs w:val="36"/>
        </w:rPr>
        <w:t>目</w:t>
      </w:r>
      <w:r>
        <w:rPr>
          <w:rFonts w:hint="eastAsia" w:ascii="黑体" w:hAnsi="黑体" w:eastAsia="黑体" w:cs="黑体"/>
          <w:b/>
          <w:bCs/>
          <w:sz w:val="36"/>
          <w:szCs w:val="36"/>
          <w:lang w:val="en-US" w:eastAsia="zh-CN"/>
        </w:rPr>
        <w:t xml:space="preserve"> </w:t>
      </w:r>
      <w:r>
        <w:rPr>
          <w:rFonts w:hint="eastAsia" w:ascii="黑体" w:hAnsi="黑体" w:eastAsia="黑体" w:cs="黑体"/>
          <w:b/>
          <w:bCs/>
          <w:sz w:val="36"/>
          <w:szCs w:val="36"/>
        </w:rPr>
        <w:t>录</w:t>
      </w:r>
    </w:p>
    <w:p w14:paraId="7B58F236">
      <w:pPr>
        <w:pStyle w:val="21"/>
        <w:tabs>
          <w:tab w:val="right" w:leader="dot" w:pos="9638"/>
        </w:tabs>
        <w:rPr>
          <w:rFonts w:hint="eastAsia" w:ascii="方正仿宋_GBK" w:hAnsi="方正仿宋_GBK" w:eastAsia="方正仿宋_GBK" w:cs="方正仿宋_GBK"/>
        </w:rPr>
      </w:pPr>
      <w:r>
        <w:rPr>
          <w:rFonts w:hint="eastAsia" w:asciiTheme="minorEastAsia" w:hAnsiTheme="minorEastAsia" w:eastAsiaTheme="minorEastAsia" w:cstheme="minorEastAsia"/>
          <w:i w:val="0"/>
          <w:caps w:val="0"/>
          <w:color w:val="auto"/>
          <w:spacing w:val="0"/>
          <w:w w:val="100"/>
          <w:kern w:val="2"/>
          <w:position w:val="0"/>
          <w:sz w:val="24"/>
          <w:szCs w:val="24"/>
          <w:highlight w:val="none"/>
          <w:lang w:val="en-US" w:eastAsia="zh-CN" w:bidi="ar-SA"/>
        </w:rPr>
        <w:fldChar w:fldCharType="begin"/>
      </w:r>
      <w:r>
        <w:rPr>
          <w:rFonts w:hint="eastAsia" w:asciiTheme="minorEastAsia" w:hAnsiTheme="minorEastAsia" w:eastAsiaTheme="minorEastAsia" w:cstheme="minorEastAsia"/>
          <w:i w:val="0"/>
          <w:caps w:val="0"/>
          <w:color w:val="auto"/>
          <w:spacing w:val="0"/>
          <w:w w:val="100"/>
          <w:kern w:val="2"/>
          <w:position w:val="0"/>
          <w:sz w:val="24"/>
          <w:szCs w:val="24"/>
          <w:highlight w:val="none"/>
          <w:lang w:val="en-US" w:eastAsia="zh-CN" w:bidi="ar-SA"/>
        </w:rPr>
        <w:instrText xml:space="preserve">TOC \o "1-3" \h \u </w:instrText>
      </w:r>
      <w:r>
        <w:rPr>
          <w:rFonts w:hint="eastAsia" w:asciiTheme="minorEastAsia" w:hAnsiTheme="minorEastAsia" w:eastAsiaTheme="minorEastAsia" w:cstheme="minorEastAsia"/>
          <w:i w:val="0"/>
          <w:caps w:val="0"/>
          <w:color w:val="auto"/>
          <w:spacing w:val="0"/>
          <w:w w:val="100"/>
          <w:kern w:val="2"/>
          <w:position w:val="0"/>
          <w:sz w:val="24"/>
          <w:szCs w:val="24"/>
          <w:highlight w:val="none"/>
          <w:lang w:val="en-US" w:eastAsia="zh-CN" w:bidi="ar-SA"/>
        </w:rPr>
        <w:fldChar w:fldCharType="separate"/>
      </w:r>
    </w:p>
    <w:p w14:paraId="26BB8E1C">
      <w:pPr>
        <w:pStyle w:val="21"/>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_Toc17353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i w:val="0"/>
          <w:caps w:val="0"/>
          <w:spacing w:val="0"/>
          <w:w w:val="100"/>
          <w:kern w:val="2"/>
          <w:position w:val="0"/>
          <w:szCs w:val="32"/>
          <w:lang w:val="en-US" w:eastAsia="zh-CN" w:bidi="ar-SA"/>
        </w:rPr>
        <w:t xml:space="preserve">第一部分 </w:t>
      </w:r>
      <w:r>
        <w:rPr>
          <w:rFonts w:hint="eastAsia" w:ascii="方正仿宋_GBK" w:hAnsi="方正仿宋_GBK" w:eastAsia="方正仿宋_GBK" w:cs="方正仿宋_GBK"/>
          <w:i w:val="0"/>
          <w:caps w:val="0"/>
          <w:spacing w:val="0"/>
          <w:w w:val="100"/>
          <w:kern w:val="2"/>
          <w:position w:val="0"/>
          <w:szCs w:val="32"/>
          <w:highlight w:val="none"/>
          <w:lang w:val="en-US" w:eastAsia="zh-CN" w:bidi="ar-SA"/>
        </w:rPr>
        <w:t>招标公告</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_Toc17353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2D73C04C">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_Toc26820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2"/>
          <w:position w:val="0"/>
          <w:szCs w:val="24"/>
          <w:highlight w:val="none"/>
          <w:lang w:val="en-US" w:eastAsia="zh-CN" w:bidi="ar-SA"/>
        </w:rPr>
        <w:t>一、项目基本情况</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_Toc26820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645692E0">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_Toc19071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2"/>
          <w:position w:val="0"/>
          <w:szCs w:val="24"/>
          <w:highlight w:val="none"/>
          <w:lang w:val="en-US" w:eastAsia="zh-CN" w:bidi="ar-SA"/>
        </w:rPr>
        <w:t>二、申请人的资格要求</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_Toc19071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3D6FC6A0">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_Toc5367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2"/>
          <w:position w:val="0"/>
          <w:szCs w:val="24"/>
          <w:highlight w:val="none"/>
          <w:lang w:val="en-US" w:eastAsia="zh-CN" w:bidi="ar-SA"/>
        </w:rPr>
        <w:t>三、获取招标文件</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_Toc5367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6833AC15">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_Toc387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2"/>
          <w:position w:val="0"/>
          <w:szCs w:val="24"/>
          <w:highlight w:val="none"/>
          <w:lang w:val="en-US" w:eastAsia="zh-CN" w:bidi="ar-SA"/>
        </w:rPr>
        <w:t>四、提交投标文件截止时间、开标时间和地点</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_Toc387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2D3F9576">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_Toc18233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2"/>
          <w:position w:val="0"/>
          <w:szCs w:val="24"/>
          <w:highlight w:val="none"/>
          <w:lang w:val="en-US" w:eastAsia="zh-CN" w:bidi="ar-SA"/>
        </w:rPr>
        <w:t>五、公告期限</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_Toc18233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674E0CF2">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_Toc18041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2"/>
          <w:position w:val="0"/>
          <w:szCs w:val="24"/>
          <w:highlight w:val="none"/>
          <w:lang w:val="en-US" w:eastAsia="zh-CN" w:bidi="ar-SA"/>
        </w:rPr>
        <w:t>六、其他补充事宜 </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_Toc18041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61A44566">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_Toc16449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2"/>
          <w:position w:val="0"/>
          <w:szCs w:val="24"/>
          <w:highlight w:val="none"/>
          <w:lang w:val="en-US" w:eastAsia="zh-CN" w:bidi="ar-SA"/>
        </w:rPr>
        <w:t>七、凡对本次招标提出询问，请按以下方式联系</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_Toc16449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3</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26CA3799">
      <w:pPr>
        <w:pStyle w:val="21"/>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_Toc29248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i w:val="0"/>
          <w:caps w:val="0"/>
          <w:spacing w:val="0"/>
          <w:w w:val="100"/>
          <w:kern w:val="2"/>
          <w:position w:val="0"/>
          <w:szCs w:val="32"/>
          <w:highlight w:val="none"/>
          <w:lang w:val="en-US" w:eastAsia="zh-CN" w:bidi="ar-SA"/>
        </w:rPr>
        <w:t>第二部分  投标人须知</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_Toc29248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4</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09C87817">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_Toc11376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i w:val="0"/>
          <w:caps w:val="0"/>
          <w:spacing w:val="0"/>
          <w:w w:val="100"/>
          <w:kern w:val="2"/>
          <w:position w:val="0"/>
          <w:szCs w:val="28"/>
          <w:highlight w:val="none"/>
          <w:lang w:val="en-US" w:eastAsia="zh-CN" w:bidi="ar-SA"/>
        </w:rPr>
        <w:t>第一章 投标人须知前附表</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_Toc11376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4</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240A737A">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_Toc17093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i w:val="0"/>
          <w:caps w:val="0"/>
          <w:spacing w:val="0"/>
          <w:w w:val="100"/>
          <w:kern w:val="2"/>
          <w:position w:val="0"/>
          <w:szCs w:val="28"/>
          <w:highlight w:val="none"/>
          <w:lang w:val="en-US" w:eastAsia="zh-CN" w:bidi="ar-SA"/>
        </w:rPr>
        <w:t>第二章  投标人须知正文部分</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_Toc17093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11</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5ED3B8AA">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_Toc20681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一、总则</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_Toc20681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11</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3924C987">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_Toc5282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二、招标文件</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_Toc5282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13</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422963D2">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_Toc7319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lang w:val="en-US" w:eastAsia="zh-CN" w:bidi="ar-SA"/>
        </w:rPr>
        <w:t xml:space="preserve">三、 </w:t>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投标文件</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_Toc7319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15</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0AF681BC">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_Toc29354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四、投标保证金</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_Toc29354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17</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4B86D4FD">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_Toc11596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五、投标文件的递交</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_Toc11596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18</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58BCE07C">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_Toc29382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六、开标</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_Toc29382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19</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0E9AD17A">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_Toc32356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七、评标步骤和要求</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_Toc32356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19</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7E256679">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_Toc21206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八、履约保证金</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_Toc21206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23</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16385244">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_Toc3407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九、代理服务费</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_Toc3407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24</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5C83C65A">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_Toc7532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十、签订、审核合同</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_Toc7532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24</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169E6932">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_Toc14762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十一、处罚、询问和质疑</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_Toc14762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25</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36ECA99E">
      <w:pPr>
        <w:pStyle w:val="17"/>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_Toc7586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bCs/>
          <w:i w:val="0"/>
          <w:caps w:val="0"/>
          <w:spacing w:val="0"/>
          <w:w w:val="100"/>
          <w:kern w:val="0"/>
          <w:position w:val="0"/>
          <w:szCs w:val="24"/>
          <w:highlight w:val="none"/>
          <w:lang w:val="en-US" w:eastAsia="zh-CN" w:bidi="ar-SA"/>
        </w:rPr>
        <w:t>十二、保密和披露</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_Toc7586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26</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3B30B76B">
      <w:pPr>
        <w:pStyle w:val="21"/>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_Toc11349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i w:val="0"/>
          <w:caps w:val="0"/>
          <w:spacing w:val="0"/>
          <w:w w:val="100"/>
          <w:kern w:val="2"/>
          <w:position w:val="0"/>
          <w:szCs w:val="32"/>
          <w:lang w:val="en-US" w:eastAsia="zh-CN" w:bidi="ar-SA"/>
        </w:rPr>
        <w:t xml:space="preserve">第三部分 </w:t>
      </w:r>
      <w:r>
        <w:rPr>
          <w:rFonts w:hint="eastAsia" w:ascii="方正仿宋_GBK" w:hAnsi="方正仿宋_GBK" w:eastAsia="方正仿宋_GBK" w:cs="方正仿宋_GBK"/>
          <w:i w:val="0"/>
          <w:caps w:val="0"/>
          <w:spacing w:val="0"/>
          <w:w w:val="100"/>
          <w:kern w:val="2"/>
          <w:position w:val="0"/>
          <w:szCs w:val="32"/>
          <w:highlight w:val="none"/>
          <w:lang w:val="en-US" w:eastAsia="zh-CN" w:bidi="ar-SA"/>
        </w:rPr>
        <w:t>采购需求</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_Toc11349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27</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66D86DF9">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_Toc25176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kern w:val="0"/>
          <w:szCs w:val="28"/>
          <w:highlight w:val="none"/>
          <w:lang w:val="en-US" w:eastAsia="zh-CN" w:bidi="ar"/>
        </w:rPr>
        <w:t>一、采购清单</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_Toc25176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27</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099A7410">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_Toc9258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kern w:val="0"/>
          <w:szCs w:val="28"/>
          <w:highlight w:val="none"/>
          <w:lang w:val="en-US" w:eastAsia="zh-CN" w:bidi="ar"/>
        </w:rPr>
        <w:t>二、具体参数要求</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_Toc9258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27</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70A6F2D2">
      <w:pPr>
        <w:pStyle w:val="23"/>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_Toc16888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kern w:val="0"/>
          <w:szCs w:val="28"/>
          <w:highlight w:val="none"/>
          <w:lang w:val="en-US" w:eastAsia="zh-CN" w:bidi="ar"/>
        </w:rPr>
        <w:t>三、标项一、商务要求</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_Toc16888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36</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6BD9AA05">
      <w:pPr>
        <w:pStyle w:val="21"/>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_Toc12459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i w:val="0"/>
          <w:caps w:val="0"/>
          <w:spacing w:val="0"/>
          <w:w w:val="100"/>
          <w:kern w:val="2"/>
          <w:position w:val="0"/>
          <w:szCs w:val="24"/>
          <w:highlight w:val="none"/>
          <w:lang w:val="en-US" w:eastAsia="zh-CN" w:bidi="ar-SA"/>
        </w:rPr>
        <w:t>第四部分  评审方法（综合评分法）</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_Toc12459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39</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58A655AA">
      <w:pPr>
        <w:pStyle w:val="21"/>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_Toc817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i w:val="0"/>
          <w:caps w:val="0"/>
          <w:spacing w:val="0"/>
          <w:w w:val="100"/>
          <w:kern w:val="2"/>
          <w:position w:val="0"/>
          <w:szCs w:val="24"/>
          <w:highlight w:val="none"/>
          <w:lang w:val="en-US" w:eastAsia="zh-CN" w:bidi="ar-SA"/>
        </w:rPr>
        <w:t>第五部分  政府采购合同</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_Toc817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43</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7E8174E2">
      <w:pPr>
        <w:pStyle w:val="21"/>
        <w:tabs>
          <w:tab w:val="right" w:leader="dot" w:pos="9638"/>
        </w:tabs>
        <w:rPr>
          <w:rFonts w:hint="eastAsia" w:ascii="方正仿宋_GBK" w:hAnsi="方正仿宋_GBK" w:eastAsia="方正仿宋_GBK" w:cs="方正仿宋_GBK"/>
        </w:rPr>
      </w:pP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begin"/>
      </w:r>
      <w:r>
        <w:rPr>
          <w:rFonts w:hint="eastAsia" w:ascii="方正仿宋_GBK" w:hAnsi="方正仿宋_GBK" w:eastAsia="方正仿宋_GBK" w:cs="方正仿宋_GBK"/>
          <w:i w:val="0"/>
          <w:caps w:val="0"/>
          <w:spacing w:val="0"/>
          <w:w w:val="100"/>
          <w:kern w:val="2"/>
          <w:position w:val="0"/>
          <w:szCs w:val="24"/>
          <w:highlight w:val="none"/>
          <w:lang w:val="en-US" w:eastAsia="zh-CN" w:bidi="ar-SA"/>
        </w:rPr>
        <w:instrText xml:space="preserve"> HYPERLINK \l _Toc5197 </w:instrText>
      </w:r>
      <w:r>
        <w:rPr>
          <w:rFonts w:hint="eastAsia" w:ascii="方正仿宋_GBK" w:hAnsi="方正仿宋_GBK" w:eastAsia="方正仿宋_GBK" w:cs="方正仿宋_GBK"/>
          <w:i w:val="0"/>
          <w:caps w:val="0"/>
          <w:spacing w:val="0"/>
          <w:w w:val="100"/>
          <w:kern w:val="2"/>
          <w:position w:val="0"/>
          <w:szCs w:val="24"/>
          <w:highlight w:val="none"/>
          <w:lang w:val="en-US" w:eastAsia="zh-CN" w:bidi="ar-SA"/>
        </w:rPr>
        <w:fldChar w:fldCharType="separate"/>
      </w:r>
      <w:r>
        <w:rPr>
          <w:rFonts w:hint="eastAsia" w:ascii="方正仿宋_GBK" w:hAnsi="方正仿宋_GBK" w:eastAsia="方正仿宋_GBK" w:cs="方正仿宋_GBK"/>
          <w:i w:val="0"/>
          <w:caps w:val="0"/>
          <w:spacing w:val="0"/>
          <w:w w:val="100"/>
          <w:kern w:val="2"/>
          <w:position w:val="0"/>
          <w:szCs w:val="36"/>
          <w:lang w:val="en-US" w:eastAsia="zh-CN" w:bidi="ar-SA"/>
        </w:rPr>
        <w:t xml:space="preserve">第六部分 </w:t>
      </w:r>
      <w:r>
        <w:rPr>
          <w:rFonts w:hint="eastAsia" w:ascii="方正仿宋_GBK" w:hAnsi="方正仿宋_GBK" w:eastAsia="方正仿宋_GBK" w:cs="方正仿宋_GBK"/>
          <w:i w:val="0"/>
          <w:caps w:val="0"/>
          <w:spacing w:val="0"/>
          <w:w w:val="100"/>
          <w:kern w:val="2"/>
          <w:position w:val="0"/>
          <w:szCs w:val="36"/>
          <w:highlight w:val="none"/>
          <w:lang w:val="en-US" w:eastAsia="zh-CN" w:bidi="ar-SA"/>
        </w:rPr>
        <w:t>投标文件格式</w:t>
      </w:r>
      <w:r>
        <w:rPr>
          <w:rFonts w:hint="eastAsia" w:ascii="方正仿宋_GBK" w:hAnsi="方正仿宋_GBK" w:eastAsia="方正仿宋_GBK" w:cs="方正仿宋_GBK"/>
        </w:rPr>
        <w:tab/>
      </w:r>
      <w:r>
        <w:rPr>
          <w:rFonts w:hint="eastAsia" w:ascii="方正仿宋_GBK" w:hAnsi="方正仿宋_GBK" w:eastAsia="方正仿宋_GBK" w:cs="方正仿宋_GBK"/>
        </w:rPr>
        <w:fldChar w:fldCharType="begin"/>
      </w:r>
      <w:r>
        <w:rPr>
          <w:rFonts w:hint="eastAsia" w:ascii="方正仿宋_GBK" w:hAnsi="方正仿宋_GBK" w:eastAsia="方正仿宋_GBK" w:cs="方正仿宋_GBK"/>
        </w:rPr>
        <w:instrText xml:space="preserve"> PAGEREF _Toc5197 \h </w:instrText>
      </w:r>
      <w:r>
        <w:rPr>
          <w:rFonts w:hint="eastAsia" w:ascii="方正仿宋_GBK" w:hAnsi="方正仿宋_GBK" w:eastAsia="方正仿宋_GBK" w:cs="方正仿宋_GBK"/>
        </w:rPr>
        <w:fldChar w:fldCharType="separate"/>
      </w:r>
      <w:r>
        <w:rPr>
          <w:rFonts w:hint="eastAsia" w:ascii="方正仿宋_GBK" w:hAnsi="方正仿宋_GBK" w:eastAsia="方正仿宋_GBK" w:cs="方正仿宋_GBK"/>
        </w:rPr>
        <w:t>51</w:t>
      </w:r>
      <w:r>
        <w:rPr>
          <w:rFonts w:hint="eastAsia" w:ascii="方正仿宋_GBK" w:hAnsi="方正仿宋_GBK" w:eastAsia="方正仿宋_GBK" w:cs="方正仿宋_GBK"/>
        </w:rPr>
        <w:fldChar w:fldCharType="end"/>
      </w:r>
      <w:r>
        <w:rPr>
          <w:rFonts w:hint="eastAsia" w:ascii="方正仿宋_GBK" w:hAnsi="方正仿宋_GBK" w:eastAsia="方正仿宋_GBK" w:cs="方正仿宋_GBK"/>
          <w:i w:val="0"/>
          <w:caps w:val="0"/>
          <w:color w:val="auto"/>
          <w:spacing w:val="0"/>
          <w:w w:val="100"/>
          <w:kern w:val="2"/>
          <w:position w:val="0"/>
          <w:szCs w:val="24"/>
          <w:highlight w:val="none"/>
          <w:lang w:val="en-US" w:eastAsia="zh-CN" w:bidi="ar-SA"/>
        </w:rPr>
        <w:fldChar w:fldCharType="end"/>
      </w:r>
    </w:p>
    <w:p w14:paraId="7DDC09F4">
      <w:pPr>
        <w:pStyle w:val="17"/>
        <w:tabs>
          <w:tab w:val="right" w:leader="dot" w:pos="9638"/>
        </w:tabs>
      </w:pPr>
    </w:p>
    <w:p w14:paraId="1D1FE5AA">
      <w:pPr>
        <w:pStyle w:val="60"/>
        <w:pageBreakBefore w:val="0"/>
        <w:widowControl/>
        <w:tabs>
          <w:tab w:val="left" w:pos="0"/>
        </w:tabs>
        <w:kinsoku/>
        <w:wordWrap/>
        <w:overflowPunct/>
        <w:topLinePunct w:val="0"/>
        <w:bidi w:val="0"/>
        <w:snapToGrid/>
        <w:spacing w:before="0" w:beforeAutospacing="0" w:after="0" w:afterAutospacing="0" w:line="240" w:lineRule="auto"/>
        <w:ind w:left="0" w:leftChars="0" w:firstLine="433" w:firstLineChars="0"/>
        <w:jc w:val="center"/>
        <w:textAlignment w:val="baseline"/>
        <w:outlineLvl w:val="9"/>
        <w:rPr>
          <w:rFonts w:hint="eastAsia" w:asciiTheme="minorEastAsia" w:hAnsiTheme="minorEastAsia" w:eastAsiaTheme="minorEastAsia" w:cstheme="minorEastAsia"/>
          <w:i w:val="0"/>
          <w:caps w:val="0"/>
          <w:color w:val="auto"/>
          <w:spacing w:val="0"/>
          <w:w w:val="100"/>
          <w:kern w:val="2"/>
          <w:position w:val="0"/>
          <w:sz w:val="24"/>
          <w:szCs w:val="24"/>
          <w:highlight w:val="none"/>
          <w:lang w:val="en-US" w:eastAsia="zh-CN" w:bidi="ar-SA"/>
        </w:rPr>
      </w:pPr>
      <w:r>
        <w:rPr>
          <w:rFonts w:hint="eastAsia" w:asciiTheme="minorEastAsia" w:hAnsiTheme="minorEastAsia" w:eastAsiaTheme="minorEastAsia" w:cstheme="minorEastAsia"/>
          <w:i w:val="0"/>
          <w:caps w:val="0"/>
          <w:color w:val="auto"/>
          <w:spacing w:val="0"/>
          <w:w w:val="100"/>
          <w:kern w:val="2"/>
          <w:position w:val="0"/>
          <w:szCs w:val="24"/>
          <w:highlight w:val="none"/>
          <w:lang w:val="en-US" w:eastAsia="zh-CN" w:bidi="ar-SA"/>
        </w:rPr>
        <w:fldChar w:fldCharType="end"/>
      </w:r>
    </w:p>
    <w:p w14:paraId="528A9DB2">
      <w:pPr>
        <w:pStyle w:val="60"/>
        <w:pageBreakBefore w:val="0"/>
        <w:widowControl/>
        <w:tabs>
          <w:tab w:val="left" w:pos="0"/>
        </w:tabs>
        <w:kinsoku/>
        <w:wordWrap/>
        <w:overflowPunct/>
        <w:topLinePunct w:val="0"/>
        <w:bidi w:val="0"/>
        <w:snapToGrid/>
        <w:spacing w:before="0" w:beforeAutospacing="0" w:after="0" w:afterAutospacing="0" w:line="240" w:lineRule="auto"/>
        <w:ind w:left="0" w:leftChars="0" w:firstLine="433" w:firstLineChars="0"/>
        <w:jc w:val="center"/>
        <w:textAlignment w:val="baseline"/>
        <w:outlineLvl w:val="9"/>
        <w:rPr>
          <w:rFonts w:hint="eastAsia" w:asciiTheme="minorEastAsia" w:hAnsiTheme="minorEastAsia" w:eastAsiaTheme="minorEastAsia" w:cstheme="minorEastAsia"/>
          <w:i w:val="0"/>
          <w:caps w:val="0"/>
          <w:color w:val="auto"/>
          <w:spacing w:val="0"/>
          <w:w w:val="100"/>
          <w:kern w:val="2"/>
          <w:position w:val="0"/>
          <w:sz w:val="24"/>
          <w:szCs w:val="24"/>
          <w:highlight w:val="none"/>
          <w:lang w:val="en-US" w:eastAsia="zh-CN" w:bidi="ar-SA"/>
        </w:rPr>
        <w:sectPr>
          <w:headerReference r:id="rId4" w:type="first"/>
          <w:footerReference r:id="rId6" w:type="first"/>
          <w:footerReference r:id="rId5" w:type="default"/>
          <w:headerReference r:id="rId3" w:type="even"/>
          <w:pgSz w:w="11906" w:h="16838"/>
          <w:pgMar w:top="1440" w:right="1134" w:bottom="1066" w:left="1134" w:header="1106" w:footer="879" w:gutter="0"/>
          <w:pgBorders>
            <w:top w:val="none" w:sz="0" w:space="0"/>
            <w:left w:val="none" w:sz="0" w:space="0"/>
            <w:bottom w:val="none" w:sz="0" w:space="0"/>
            <w:right w:val="none" w:sz="0" w:space="0"/>
          </w:pgBorders>
          <w:lnNumType w:countBy="0"/>
          <w:cols w:space="0" w:num="1"/>
          <w:titlePg/>
          <w:rtlGutter w:val="0"/>
          <w:vAlign w:val="top"/>
          <w:docGrid w:type="lines" w:linePitch="312" w:charSpace="0"/>
        </w:sectPr>
      </w:pPr>
    </w:p>
    <w:p w14:paraId="55C9F352">
      <w:pPr>
        <w:pStyle w:val="60"/>
        <w:pageBreakBefore w:val="0"/>
        <w:widowControl/>
        <w:numPr>
          <w:ilvl w:val="0"/>
          <w:numId w:val="3"/>
        </w:numPr>
        <w:tabs>
          <w:tab w:val="left" w:pos="0"/>
        </w:tabs>
        <w:kinsoku/>
        <w:wordWrap/>
        <w:overflowPunct/>
        <w:topLinePunct w:val="0"/>
        <w:bidi w:val="0"/>
        <w:snapToGrid/>
        <w:spacing w:before="0" w:beforeAutospacing="0" w:after="0" w:afterAutospacing="0" w:line="240" w:lineRule="auto"/>
        <w:ind w:left="0" w:leftChars="0" w:firstLine="433" w:firstLineChars="0"/>
        <w:jc w:val="center"/>
        <w:textAlignment w:val="baseline"/>
        <w:outlineLvl w:val="0"/>
        <w:rPr>
          <w:rStyle w:val="33"/>
          <w:rFonts w:hint="eastAsia" w:ascii="方正仿宋_GBK" w:hAnsi="方正仿宋_GBK" w:eastAsia="方正仿宋_GBK" w:cs="方正仿宋_GBK"/>
          <w:b/>
          <w:i w:val="0"/>
          <w:caps w:val="0"/>
          <w:color w:val="auto"/>
          <w:spacing w:val="0"/>
          <w:w w:val="100"/>
          <w:kern w:val="2"/>
          <w:position w:val="0"/>
          <w:sz w:val="32"/>
          <w:szCs w:val="32"/>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32"/>
          <w:szCs w:val="32"/>
          <w:highlight w:val="none"/>
          <w:lang w:val="en-US" w:eastAsia="zh-CN" w:bidi="ar-SA"/>
        </w:rPr>
        <w:t xml:space="preserve"> </w:t>
      </w:r>
      <w:bookmarkStart w:id="0" w:name="_Toc17353"/>
      <w:bookmarkStart w:id="1" w:name="_Toc15988"/>
      <w:bookmarkStart w:id="2" w:name="_Toc17819"/>
      <w:r>
        <w:rPr>
          <w:rStyle w:val="33"/>
          <w:rFonts w:hint="eastAsia" w:ascii="方正仿宋_GBK" w:hAnsi="方正仿宋_GBK" w:eastAsia="方正仿宋_GBK" w:cs="方正仿宋_GBK"/>
          <w:b/>
          <w:i w:val="0"/>
          <w:caps w:val="0"/>
          <w:color w:val="auto"/>
          <w:spacing w:val="0"/>
          <w:w w:val="100"/>
          <w:kern w:val="2"/>
          <w:position w:val="0"/>
          <w:sz w:val="32"/>
          <w:szCs w:val="32"/>
          <w:highlight w:val="none"/>
          <w:lang w:val="en-US" w:eastAsia="zh-CN" w:bidi="ar-SA"/>
        </w:rPr>
        <w:t>招标公告</w:t>
      </w:r>
      <w:bookmarkEnd w:id="0"/>
      <w:bookmarkEnd w:id="1"/>
      <w:bookmarkEnd w:id="2"/>
    </w:p>
    <w:tbl>
      <w:tblPr>
        <w:tblStyle w:val="29"/>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9056"/>
      </w:tblGrid>
      <w:tr w14:paraId="688BD5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5000" w:type="pct"/>
            <w:tcBorders>
              <w:top w:val="single" w:color="000000" w:sz="4" w:space="0"/>
              <w:left w:val="single" w:color="000000" w:sz="4" w:space="0"/>
              <w:bottom w:val="single" w:color="000000" w:sz="4" w:space="0"/>
              <w:right w:val="single" w:color="000000" w:sz="4" w:space="0"/>
            </w:tcBorders>
            <w:vAlign w:val="top"/>
          </w:tcPr>
          <w:p w14:paraId="41C69EE7">
            <w:pPr>
              <w:pStyle w:val="72"/>
              <w:keepNext w:val="0"/>
              <w:keepLines w:val="0"/>
              <w:pageBreakBefore w:val="0"/>
              <w:widowControl/>
              <w:kinsoku/>
              <w:wordWrap/>
              <w:overflowPunct/>
              <w:topLinePunct w:val="0"/>
              <w:autoSpaceDE/>
              <w:autoSpaceDN/>
              <w:bidi w:val="0"/>
              <w:snapToGrid w:val="0"/>
              <w:spacing w:before="0" w:beforeAutospacing="0" w:after="0" w:afterAutospacing="0" w:line="336" w:lineRule="exact"/>
              <w:ind w:left="0" w:leftChars="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项目概况</w:t>
            </w:r>
          </w:p>
          <w:p w14:paraId="04718128">
            <w:pPr>
              <w:pStyle w:val="72"/>
              <w:keepNext w:val="0"/>
              <w:keepLines w:val="0"/>
              <w:pageBreakBefore w:val="0"/>
              <w:widowControl/>
              <w:kinsoku/>
              <w:wordWrap/>
              <w:overflowPunct/>
              <w:topLinePunct w:val="0"/>
              <w:autoSpaceDE/>
              <w:autoSpaceDN/>
              <w:bidi w:val="0"/>
              <w:snapToGrid w:val="0"/>
              <w:spacing w:before="0" w:beforeAutospacing="0" w:after="0" w:afterAutospacing="0" w:line="336" w:lineRule="exact"/>
              <w:ind w:left="0" w:leftChars="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乌鲁木齐市米东区人民医院五官科医疗设备采购项目</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的潜在投标人应在</w:t>
            </w:r>
            <w:r>
              <w:rPr>
                <w:rStyle w:val="33"/>
                <w:rFonts w:hint="eastAsia" w:ascii="方正仿宋_GBK" w:hAnsi="方正仿宋_GBK" w:eastAsia="方正仿宋_GBK" w:cs="方正仿宋_GBK"/>
                <w:b w:val="0"/>
                <w:i w:val="0"/>
                <w:caps w:val="0"/>
                <w:color w:val="auto"/>
                <w:spacing w:val="0"/>
                <w:w w:val="100"/>
                <w:kern w:val="0"/>
                <w:sz w:val="24"/>
                <w:szCs w:val="24"/>
                <w:highlight w:val="none"/>
                <w:u w:val="single" w:color="000000"/>
                <w:lang w:val="en-US" w:eastAsia="zh-CN" w:bidi="ar-SA"/>
              </w:rPr>
              <w:t>政采云平台https://www.zcygov.cn/线上</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获取（下载）招标文件，并于</w:t>
            </w:r>
            <w:r>
              <w:rPr>
                <w:rStyle w:val="33"/>
                <w:rFonts w:hint="eastAsia" w:ascii="方正仿宋_GBK" w:hAnsi="方正仿宋_GBK" w:eastAsia="方正仿宋_GBK" w:cs="方正仿宋_GBK"/>
                <w:b w:val="0"/>
                <w:i w:val="0"/>
                <w:caps w:val="0"/>
                <w:color w:val="000000" w:themeColor="text1"/>
                <w:spacing w:val="0"/>
                <w:w w:val="100"/>
                <w:kern w:val="2"/>
                <w:position w:val="0"/>
                <w:sz w:val="24"/>
                <w:szCs w:val="24"/>
                <w:highlight w:val="none"/>
                <w:u w:val="single" w:color="000000"/>
                <w:lang w:val="en-US" w:eastAsia="zh-CN" w:bidi="ar-SA"/>
                <w14:textFill>
                  <w14:solidFill>
                    <w14:schemeClr w14:val="tx1"/>
                  </w14:solidFill>
                </w14:textFill>
              </w:rPr>
              <w:t>2025年04月22日10：30</w:t>
            </w:r>
            <w:r>
              <w:rPr>
                <w:rStyle w:val="33"/>
                <w:rFonts w:hint="eastAsia" w:ascii="方正仿宋_GBK" w:hAnsi="方正仿宋_GBK" w:eastAsia="方正仿宋_GBK" w:cs="方正仿宋_GBK"/>
                <w:b w:val="0"/>
                <w:i w:val="0"/>
                <w:caps w:val="0"/>
                <w:color w:val="000000" w:themeColor="text1"/>
                <w:spacing w:val="0"/>
                <w:w w:val="100"/>
                <w:kern w:val="2"/>
                <w:position w:val="0"/>
                <w:sz w:val="24"/>
                <w:szCs w:val="24"/>
                <w:highlight w:val="none"/>
                <w:lang w:val="en-US" w:eastAsia="zh-CN" w:bidi="ar-SA"/>
                <w14:textFill>
                  <w14:solidFill>
                    <w14:schemeClr w14:val="tx1"/>
                  </w14:solidFill>
                </w14:textFill>
              </w:rPr>
              <w:t>（北京时间）</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前递交（上传）投标文件。</w:t>
            </w:r>
          </w:p>
        </w:tc>
      </w:tr>
    </w:tbl>
    <w:p w14:paraId="5B650F02">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2" w:firstLineChars="200"/>
        <w:jc w:val="both"/>
        <w:textAlignment w:val="baseline"/>
        <w:outlineLvl w:val="1"/>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bookmarkStart w:id="3" w:name="_Toc26820"/>
      <w:bookmarkStart w:id="4" w:name="_Toc14880"/>
      <w:bookmarkStart w:id="5" w:name="_Toc10126"/>
      <w:r>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一、项目基本情况</w:t>
      </w:r>
      <w:bookmarkEnd w:id="3"/>
      <w:bookmarkEnd w:id="4"/>
      <w:bookmarkEnd w:id="5"/>
    </w:p>
    <w:p w14:paraId="67B4A83C">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rPr>
          <w:rFonts w:hint="eastAsia" w:ascii="方正仿宋_GBK" w:hAnsi="方正仿宋_GBK" w:eastAsia="方正仿宋_GBK" w:cs="方正仿宋_GBK"/>
          <w:color w:val="auto"/>
          <w:spacing w:val="0"/>
          <w:position w:val="0"/>
          <w:sz w:val="24"/>
          <w:szCs w:val="24"/>
          <w:highlight w:val="yellow"/>
          <w:lang w:val="en-US"/>
        </w:rPr>
      </w:pPr>
      <w:r>
        <w:rPr>
          <w:rFonts w:hint="eastAsia" w:ascii="方正仿宋_GBK" w:hAnsi="方正仿宋_GBK" w:eastAsia="方正仿宋_GBK" w:cs="方正仿宋_GBK"/>
          <w:color w:val="auto"/>
          <w:spacing w:val="0"/>
          <w:position w:val="0"/>
          <w:sz w:val="24"/>
          <w:szCs w:val="24"/>
          <w:highlight w:val="none"/>
        </w:rPr>
        <w:t>项目编号：</w:t>
      </w:r>
      <w:r>
        <w:rPr>
          <w:rFonts w:hint="eastAsia" w:ascii="方正仿宋_GBK" w:hAnsi="方正仿宋_GBK" w:eastAsia="方正仿宋_GBK" w:cs="方正仿宋_GBK"/>
          <w:color w:val="auto"/>
          <w:spacing w:val="0"/>
          <w:position w:val="0"/>
          <w:sz w:val="24"/>
          <w:szCs w:val="24"/>
          <w:highlight w:val="none"/>
          <w:lang w:eastAsia="zh-CN"/>
        </w:rPr>
        <w:t>XZGK-2025-HW003</w:t>
      </w:r>
    </w:p>
    <w:p w14:paraId="7CB5E700">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rPr>
          <w:rFonts w:hint="eastAsia" w:ascii="方正仿宋_GBK" w:hAnsi="方正仿宋_GBK" w:eastAsia="方正仿宋_GBK" w:cs="方正仿宋_GBK"/>
          <w:color w:val="auto"/>
          <w:spacing w:val="0"/>
          <w:position w:val="0"/>
          <w:sz w:val="24"/>
          <w:szCs w:val="24"/>
          <w:highlight w:val="none"/>
          <w:lang w:val="en-US" w:eastAsia="zh-CN"/>
        </w:rPr>
      </w:pPr>
      <w:r>
        <w:rPr>
          <w:rFonts w:hint="eastAsia" w:ascii="方正仿宋_GBK" w:hAnsi="方正仿宋_GBK" w:eastAsia="方正仿宋_GBK" w:cs="方正仿宋_GBK"/>
          <w:color w:val="auto"/>
          <w:spacing w:val="0"/>
          <w:position w:val="0"/>
          <w:sz w:val="24"/>
          <w:szCs w:val="24"/>
          <w:highlight w:val="none"/>
        </w:rPr>
        <w:t>项目名称：</w:t>
      </w:r>
      <w:r>
        <w:rPr>
          <w:rFonts w:hint="eastAsia" w:ascii="方正仿宋_GBK" w:hAnsi="方正仿宋_GBK" w:eastAsia="方正仿宋_GBK" w:cs="方正仿宋_GBK"/>
          <w:color w:val="auto"/>
          <w:spacing w:val="0"/>
          <w:position w:val="0"/>
          <w:sz w:val="24"/>
          <w:szCs w:val="24"/>
          <w:highlight w:val="none"/>
          <w:lang w:val="en-US" w:eastAsia="zh-CN"/>
        </w:rPr>
        <w:t xml:space="preserve">乌鲁木齐市米东区人民医院五官科医疗设备采购项目 </w:t>
      </w:r>
    </w:p>
    <w:p w14:paraId="32F71DB9">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rPr>
          <w:rFonts w:hint="eastAsia" w:ascii="方正仿宋_GBK" w:hAnsi="方正仿宋_GBK" w:eastAsia="方正仿宋_GBK" w:cs="方正仿宋_GBK"/>
          <w:color w:val="auto"/>
          <w:spacing w:val="0"/>
          <w:position w:val="0"/>
          <w:sz w:val="24"/>
          <w:szCs w:val="24"/>
          <w:highlight w:val="none"/>
        </w:rPr>
      </w:pPr>
      <w:r>
        <w:rPr>
          <w:rFonts w:hint="eastAsia" w:ascii="方正仿宋_GBK" w:hAnsi="方正仿宋_GBK" w:eastAsia="方正仿宋_GBK" w:cs="方正仿宋_GBK"/>
          <w:color w:val="auto"/>
          <w:spacing w:val="0"/>
          <w:position w:val="0"/>
          <w:sz w:val="24"/>
          <w:szCs w:val="24"/>
          <w:highlight w:val="none"/>
        </w:rPr>
        <w:t>采购方式：公开招标 </w:t>
      </w:r>
    </w:p>
    <w:p w14:paraId="527E74D2">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rPr>
          <w:rFonts w:hint="eastAsia" w:ascii="方正仿宋_GBK" w:hAnsi="方正仿宋_GBK" w:eastAsia="方正仿宋_GBK" w:cs="方正仿宋_GBK"/>
          <w:color w:val="auto"/>
          <w:spacing w:val="0"/>
          <w:position w:val="0"/>
          <w:sz w:val="24"/>
          <w:szCs w:val="24"/>
          <w:highlight w:val="none"/>
          <w:lang w:val="en-US" w:eastAsia="zh-CN"/>
        </w:rPr>
      </w:pPr>
      <w:r>
        <w:rPr>
          <w:rFonts w:hint="eastAsia" w:ascii="方正仿宋_GBK" w:hAnsi="方正仿宋_GBK" w:eastAsia="方正仿宋_GBK" w:cs="方正仿宋_GBK"/>
          <w:color w:val="auto"/>
          <w:spacing w:val="0"/>
          <w:position w:val="0"/>
          <w:sz w:val="24"/>
          <w:szCs w:val="24"/>
          <w:highlight w:val="none"/>
        </w:rPr>
        <w:t>预算金额：</w:t>
      </w:r>
      <w:r>
        <w:rPr>
          <w:rFonts w:hint="eastAsia" w:ascii="方正仿宋_GBK" w:hAnsi="方正仿宋_GBK" w:eastAsia="方正仿宋_GBK" w:cs="方正仿宋_GBK"/>
          <w:color w:val="auto"/>
          <w:spacing w:val="0"/>
          <w:position w:val="0"/>
          <w:sz w:val="24"/>
          <w:szCs w:val="24"/>
          <w:highlight w:val="none"/>
          <w:lang w:val="en-US" w:eastAsia="zh-CN"/>
        </w:rPr>
        <w:t>44</w:t>
      </w:r>
      <w:r>
        <w:rPr>
          <w:rFonts w:hint="eastAsia" w:ascii="方正仿宋_GBK" w:hAnsi="方正仿宋_GBK" w:eastAsia="方正仿宋_GBK" w:cs="方正仿宋_GBK"/>
          <w:color w:val="auto"/>
          <w:spacing w:val="0"/>
          <w:position w:val="0"/>
          <w:sz w:val="24"/>
          <w:szCs w:val="24"/>
          <w:highlight w:val="none"/>
        </w:rPr>
        <w:t>.</w:t>
      </w:r>
      <w:r>
        <w:rPr>
          <w:rFonts w:hint="eastAsia" w:ascii="方正仿宋_GBK" w:hAnsi="方正仿宋_GBK" w:eastAsia="方正仿宋_GBK" w:cs="方正仿宋_GBK"/>
          <w:color w:val="auto"/>
          <w:spacing w:val="0"/>
          <w:position w:val="0"/>
          <w:sz w:val="24"/>
          <w:szCs w:val="24"/>
          <w:highlight w:val="none"/>
          <w:lang w:val="en-US" w:eastAsia="zh-CN"/>
        </w:rPr>
        <w:t>40万元</w:t>
      </w:r>
      <w:r>
        <w:rPr>
          <w:rFonts w:hint="eastAsia" w:ascii="方正仿宋_GBK" w:hAnsi="方正仿宋_GBK" w:eastAsia="方正仿宋_GBK" w:cs="方正仿宋_GBK"/>
          <w:color w:val="auto"/>
          <w:spacing w:val="0"/>
          <w:position w:val="0"/>
          <w:sz w:val="24"/>
          <w:szCs w:val="24"/>
          <w:highlight w:val="none"/>
        </w:rPr>
        <w:t xml:space="preserve"> </w:t>
      </w:r>
      <w:r>
        <w:rPr>
          <w:rFonts w:hint="eastAsia" w:ascii="方正仿宋_GBK" w:hAnsi="方正仿宋_GBK" w:eastAsia="方正仿宋_GBK" w:cs="方正仿宋_GBK"/>
          <w:color w:val="auto"/>
          <w:spacing w:val="0"/>
          <w:position w:val="0"/>
          <w:sz w:val="24"/>
          <w:szCs w:val="24"/>
          <w:highlight w:val="none"/>
          <w:lang w:val="en-US" w:eastAsia="zh-CN"/>
        </w:rPr>
        <w:t xml:space="preserve"> </w:t>
      </w:r>
    </w:p>
    <w:p w14:paraId="5C1A8667">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rPr>
          <w:rFonts w:hint="eastAsia" w:ascii="方正仿宋_GBK" w:hAnsi="方正仿宋_GBK" w:eastAsia="方正仿宋_GBK" w:cs="方正仿宋_GBK"/>
          <w:color w:val="auto"/>
          <w:spacing w:val="0"/>
          <w:position w:val="0"/>
          <w:sz w:val="24"/>
          <w:szCs w:val="24"/>
          <w:highlight w:val="none"/>
          <w:lang w:val="en-US" w:eastAsia="zh-CN"/>
        </w:rPr>
      </w:pPr>
      <w:r>
        <w:rPr>
          <w:rFonts w:hint="eastAsia" w:ascii="方正仿宋_GBK" w:hAnsi="方正仿宋_GBK" w:eastAsia="方正仿宋_GBK" w:cs="方正仿宋_GBK"/>
          <w:color w:val="auto"/>
          <w:spacing w:val="0"/>
          <w:position w:val="0"/>
          <w:sz w:val="24"/>
          <w:szCs w:val="24"/>
          <w:highlight w:val="none"/>
          <w:lang w:val="en-US" w:eastAsia="zh-CN"/>
        </w:rPr>
        <w:t>最高限价：标项一：44.40万元；</w:t>
      </w:r>
    </w:p>
    <w:p w14:paraId="42573A7D">
      <w:pPr>
        <w:pStyle w:val="38"/>
        <w:ind w:left="0" w:leftChars="0" w:firstLine="480" w:firstLineChars="200"/>
        <w:rPr>
          <w:rFonts w:hint="eastAsia" w:ascii="方正仿宋_GBK" w:hAnsi="方正仿宋_GBK" w:eastAsia="方正仿宋_GBK" w:cs="方正仿宋_GBK"/>
          <w:color w:val="auto"/>
          <w:spacing w:val="0"/>
          <w:position w:val="0"/>
          <w:sz w:val="24"/>
          <w:szCs w:val="24"/>
          <w:highlight w:val="none"/>
          <w:lang w:val="en-US" w:eastAsia="zh-CN"/>
        </w:rPr>
      </w:pPr>
      <w:r>
        <w:rPr>
          <w:rFonts w:hint="eastAsia" w:ascii="方正仿宋_GBK" w:hAnsi="方正仿宋_GBK" w:eastAsia="方正仿宋_GBK" w:cs="方正仿宋_GBK"/>
          <w:color w:val="auto"/>
          <w:spacing w:val="0"/>
          <w:position w:val="0"/>
          <w:sz w:val="24"/>
          <w:szCs w:val="24"/>
          <w:highlight w:val="none"/>
          <w:lang w:val="en-US" w:eastAsia="zh-CN"/>
        </w:rPr>
        <w:t>采购需求：</w:t>
      </w:r>
    </w:p>
    <w:p w14:paraId="597CDD7C">
      <w:pPr>
        <w:rPr>
          <w:rFonts w:hint="eastAsia" w:ascii="方正仿宋_GBK" w:hAnsi="方正仿宋_GBK" w:eastAsia="方正仿宋_GBK" w:cs="方正仿宋_GBK"/>
          <w:color w:val="auto"/>
          <w:spacing w:val="0"/>
          <w:position w:val="0"/>
          <w:sz w:val="24"/>
          <w:szCs w:val="24"/>
          <w:highlight w:val="none"/>
          <w:lang w:val="en-US" w:eastAsia="zh-CN"/>
        </w:rPr>
      </w:pPr>
    </w:p>
    <w:p w14:paraId="5BF6358C">
      <w:pPr>
        <w:ind w:firstLine="480"/>
        <w:rPr>
          <w:rFonts w:hint="eastAsia" w:ascii="方正仿宋_GBK" w:hAnsi="方正仿宋_GBK" w:eastAsia="方正仿宋_GBK" w:cs="方正仿宋_GBK"/>
          <w:color w:val="auto"/>
          <w:spacing w:val="0"/>
          <w:position w:val="0"/>
          <w:sz w:val="24"/>
          <w:szCs w:val="24"/>
          <w:highlight w:val="none"/>
          <w:lang w:val="en-US" w:eastAsia="zh-CN"/>
        </w:rPr>
      </w:pPr>
      <w:r>
        <w:rPr>
          <w:rFonts w:hint="eastAsia" w:ascii="方正仿宋_GBK" w:hAnsi="方正仿宋_GBK" w:eastAsia="方正仿宋_GBK" w:cs="方正仿宋_GBK"/>
          <w:color w:val="auto"/>
          <w:spacing w:val="0"/>
          <w:position w:val="0"/>
          <w:sz w:val="24"/>
          <w:szCs w:val="24"/>
          <w:highlight w:val="none"/>
          <w:lang w:val="en-US" w:eastAsia="zh-CN"/>
        </w:rPr>
        <w:t>标项一：</w:t>
      </w:r>
    </w:p>
    <w:p w14:paraId="7E7776E9">
      <w:pPr>
        <w:ind w:firstLine="480"/>
        <w:rPr>
          <w:rFonts w:hint="default" w:ascii="方正仿宋_GBK" w:hAnsi="方正仿宋_GBK" w:eastAsia="方正仿宋_GBK" w:cs="方正仿宋_GBK"/>
          <w:color w:val="auto"/>
          <w:spacing w:val="0"/>
          <w:position w:val="0"/>
          <w:sz w:val="24"/>
          <w:szCs w:val="24"/>
          <w:highlight w:val="none"/>
          <w:lang w:val="en-US" w:eastAsia="zh-CN"/>
        </w:rPr>
      </w:pPr>
      <w:bookmarkStart w:id="6" w:name="OLE_LINK5"/>
      <w:r>
        <w:rPr>
          <w:rFonts w:hint="eastAsia" w:ascii="方正仿宋_GBK" w:hAnsi="方正仿宋_GBK" w:eastAsia="方正仿宋_GBK" w:cs="方正仿宋_GBK"/>
          <w:color w:val="auto"/>
          <w:spacing w:val="0"/>
          <w:position w:val="0"/>
          <w:sz w:val="24"/>
          <w:szCs w:val="24"/>
          <w:highlight w:val="none"/>
          <w:lang w:val="en-US" w:eastAsia="zh-CN"/>
        </w:rPr>
        <w:t>标项名称：乌鲁木齐市米东区人民医院五官科医疗设备采购</w:t>
      </w:r>
    </w:p>
    <w:bookmarkEnd w:id="6"/>
    <w:p w14:paraId="46423CFA">
      <w:pPr>
        <w:ind w:firstLine="480"/>
        <w:rPr>
          <w:rFonts w:hint="eastAsia" w:ascii="方正仿宋_GBK" w:hAnsi="方正仿宋_GBK" w:eastAsia="方正仿宋_GBK" w:cs="方正仿宋_GBK"/>
          <w:color w:val="auto"/>
          <w:spacing w:val="0"/>
          <w:position w:val="0"/>
          <w:sz w:val="24"/>
          <w:szCs w:val="24"/>
          <w:highlight w:val="none"/>
          <w:lang w:val="en-US" w:eastAsia="zh-CN"/>
        </w:rPr>
      </w:pPr>
      <w:r>
        <w:rPr>
          <w:rFonts w:hint="eastAsia" w:ascii="方正仿宋_GBK" w:hAnsi="方正仿宋_GBK" w:eastAsia="方正仿宋_GBK" w:cs="方正仿宋_GBK"/>
          <w:color w:val="auto"/>
          <w:spacing w:val="0"/>
          <w:position w:val="0"/>
          <w:sz w:val="24"/>
          <w:szCs w:val="24"/>
          <w:highlight w:val="none"/>
          <w:lang w:val="en-US" w:eastAsia="zh-CN"/>
        </w:rPr>
        <w:t>预算金额（元）：44.40万元</w:t>
      </w:r>
    </w:p>
    <w:p w14:paraId="005E698C">
      <w:pPr>
        <w:ind w:firstLine="480"/>
        <w:rPr>
          <w:rFonts w:hint="eastAsia" w:ascii="方正仿宋_GBK" w:hAnsi="方正仿宋_GBK" w:eastAsia="方正仿宋_GBK" w:cs="方正仿宋_GBK"/>
          <w:color w:val="auto"/>
          <w:spacing w:val="0"/>
          <w:position w:val="0"/>
          <w:sz w:val="24"/>
          <w:szCs w:val="24"/>
          <w:highlight w:val="none"/>
          <w:lang w:val="en-US" w:eastAsia="zh-CN"/>
        </w:rPr>
      </w:pPr>
      <w:r>
        <w:rPr>
          <w:rFonts w:hint="eastAsia" w:ascii="方正仿宋_GBK" w:hAnsi="方正仿宋_GBK" w:eastAsia="方正仿宋_GBK" w:cs="方正仿宋_GBK"/>
          <w:color w:val="auto"/>
          <w:spacing w:val="0"/>
          <w:position w:val="0"/>
          <w:sz w:val="24"/>
          <w:szCs w:val="24"/>
          <w:highlight w:val="none"/>
          <w:lang w:val="en-US" w:eastAsia="zh-CN"/>
        </w:rPr>
        <w:t>最高限价（元）：44.40万元</w:t>
      </w:r>
    </w:p>
    <w:p w14:paraId="7525C67A">
      <w:pPr>
        <w:keepNext w:val="0"/>
        <w:keepLines w:val="0"/>
        <w:pageBreakBefore w:val="0"/>
        <w:widowControl/>
        <w:shd w:val="clear" w:color="auto" w:fill="FFFFFF"/>
        <w:kinsoku/>
        <w:wordWrap/>
        <w:overflowPunct/>
        <w:topLinePunct w:val="0"/>
        <w:autoSpaceDE/>
        <w:autoSpaceDN/>
        <w:bidi w:val="0"/>
        <w:adjustRightInd/>
        <w:snapToGrid w:val="0"/>
        <w:spacing w:line="356" w:lineRule="exact"/>
        <w:ind w:firstLine="480" w:firstLineChars="200"/>
        <w:jc w:val="left"/>
        <w:textAlignment w:val="auto"/>
        <w:rPr>
          <w:rFonts w:hint="eastAsia" w:ascii="方正仿宋_GBK" w:hAnsi="方正仿宋_GBK" w:eastAsia="方正仿宋_GBK" w:cs="方正仿宋_GBK"/>
          <w:color w:val="auto"/>
          <w:spacing w:val="0"/>
          <w:position w:val="0"/>
          <w:sz w:val="24"/>
          <w:szCs w:val="24"/>
          <w:highlight w:val="none"/>
          <w:lang w:val="en-US" w:eastAsia="zh-CN"/>
        </w:rPr>
      </w:pPr>
      <w:bookmarkStart w:id="7" w:name="OLE_LINK3"/>
      <w:r>
        <w:rPr>
          <w:rFonts w:hint="eastAsia" w:ascii="方正仿宋_GBK" w:hAnsi="方正仿宋_GBK" w:eastAsia="方正仿宋_GBK" w:cs="方正仿宋_GBK"/>
          <w:kern w:val="0"/>
          <w:sz w:val="24"/>
          <w:szCs w:val="24"/>
          <w:highlight w:val="none"/>
          <w:lang w:val="en-US" w:eastAsia="zh-CN"/>
        </w:rPr>
        <w:t>简要规格描述：</w:t>
      </w:r>
      <w:bookmarkEnd w:id="7"/>
      <w:bookmarkStart w:id="8" w:name="OLE_LINK8"/>
      <w:bookmarkStart w:id="9" w:name="OLE_LINK9"/>
      <w:r>
        <w:rPr>
          <w:rFonts w:hint="eastAsia" w:ascii="方正仿宋_GBK" w:hAnsi="方正仿宋_GBK" w:eastAsia="方正仿宋_GBK" w:cs="方正仿宋_GBK"/>
          <w:kern w:val="0"/>
          <w:sz w:val="24"/>
          <w:szCs w:val="24"/>
          <w:highlight w:val="none"/>
          <w:lang w:val="en-US" w:eastAsia="zh-CN"/>
        </w:rPr>
        <w:t>采购一批输液泵、注射泵、心电图机、手持眼压计、低频半导体激光治疗仪、半导体激光治疗仪、鼓膜治疗仪、鼻腔治疗仪、干眼治疗仪、手持裂隙灯等设备；具体详见招标文件</w:t>
      </w:r>
      <w:bookmarkEnd w:id="8"/>
      <w:bookmarkEnd w:id="9"/>
      <w:r>
        <w:rPr>
          <w:rFonts w:hint="eastAsia" w:ascii="方正仿宋_GBK" w:hAnsi="方正仿宋_GBK" w:eastAsia="方正仿宋_GBK" w:cs="方正仿宋_GBK"/>
          <w:kern w:val="0"/>
          <w:sz w:val="24"/>
          <w:szCs w:val="24"/>
          <w:highlight w:val="none"/>
          <w:lang w:val="en-US" w:eastAsia="zh-CN"/>
        </w:rPr>
        <w:t xml:space="preserve">。  </w:t>
      </w:r>
      <w:r>
        <w:rPr>
          <w:rFonts w:hint="eastAsia" w:ascii="方正仿宋_GBK" w:hAnsi="方正仿宋_GBK" w:eastAsia="方正仿宋_GBK" w:cs="方正仿宋_GBK"/>
          <w:color w:val="auto"/>
          <w:spacing w:val="0"/>
          <w:position w:val="0"/>
          <w:sz w:val="24"/>
          <w:szCs w:val="24"/>
          <w:highlight w:val="none"/>
          <w:lang w:val="en-US" w:eastAsia="zh-CN"/>
        </w:rPr>
        <w:t xml:space="preserve">  </w:t>
      </w:r>
      <w:bookmarkStart w:id="10" w:name="OLE_LINK6"/>
    </w:p>
    <w:p w14:paraId="52C1A3E5">
      <w:pPr>
        <w:keepNext w:val="0"/>
        <w:keepLines w:val="0"/>
        <w:pageBreakBefore w:val="0"/>
        <w:widowControl/>
        <w:shd w:val="clear" w:color="auto" w:fill="FFFFFF"/>
        <w:kinsoku/>
        <w:wordWrap/>
        <w:overflowPunct/>
        <w:topLinePunct w:val="0"/>
        <w:autoSpaceDE/>
        <w:autoSpaceDN/>
        <w:bidi w:val="0"/>
        <w:adjustRightInd/>
        <w:snapToGrid w:val="0"/>
        <w:spacing w:line="356" w:lineRule="exact"/>
        <w:ind w:firstLine="480" w:firstLineChars="200"/>
        <w:jc w:val="left"/>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pacing w:val="0"/>
          <w:position w:val="0"/>
          <w:sz w:val="24"/>
          <w:szCs w:val="24"/>
          <w:highlight w:val="none"/>
        </w:rPr>
        <w:t>备注：</w:t>
      </w:r>
      <w:r>
        <w:rPr>
          <w:rFonts w:hint="eastAsia" w:ascii="方正仿宋_GBK" w:hAnsi="方正仿宋_GBK" w:eastAsia="方正仿宋_GBK" w:cs="方正仿宋_GBK"/>
          <w:color w:val="auto"/>
          <w:spacing w:val="0"/>
          <w:position w:val="0"/>
          <w:sz w:val="24"/>
          <w:szCs w:val="24"/>
          <w:highlight w:val="none"/>
          <w:lang w:val="en-US" w:eastAsia="zh-CN"/>
        </w:rPr>
        <w:t>国产</w:t>
      </w:r>
    </w:p>
    <w:bookmarkEnd w:id="10"/>
    <w:p w14:paraId="1FDBF775">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rPr>
          <w:rFonts w:hint="eastAsia" w:ascii="方正仿宋_GBK" w:hAnsi="方正仿宋_GBK" w:eastAsia="方正仿宋_GBK" w:cs="方正仿宋_GBK"/>
          <w:color w:val="auto"/>
          <w:spacing w:val="0"/>
          <w:position w:val="0"/>
          <w:sz w:val="24"/>
          <w:szCs w:val="24"/>
          <w:highlight w:val="none"/>
        </w:rPr>
      </w:pPr>
      <w:bookmarkStart w:id="11" w:name="OLE_LINK7"/>
      <w:r>
        <w:rPr>
          <w:rFonts w:hint="eastAsia" w:ascii="方正仿宋_GBK" w:hAnsi="方正仿宋_GBK" w:eastAsia="方正仿宋_GBK" w:cs="方正仿宋_GBK"/>
          <w:color w:val="auto"/>
          <w:spacing w:val="0"/>
          <w:position w:val="0"/>
          <w:sz w:val="24"/>
          <w:szCs w:val="24"/>
          <w:highlight w:val="none"/>
        </w:rPr>
        <w:t>合同履行期限：</w:t>
      </w:r>
      <w:r>
        <w:rPr>
          <w:rFonts w:hint="eastAsia" w:ascii="方正仿宋_GBK" w:hAnsi="方正仿宋_GBK" w:eastAsia="方正仿宋_GBK" w:cs="方正仿宋_GBK"/>
          <w:color w:val="auto"/>
          <w:spacing w:val="0"/>
          <w:position w:val="0"/>
          <w:sz w:val="24"/>
          <w:szCs w:val="24"/>
          <w:highlight w:val="none"/>
          <w:lang w:eastAsia="zh-CN"/>
        </w:rPr>
        <w:t>标项</w:t>
      </w:r>
      <w:r>
        <w:rPr>
          <w:rFonts w:hint="eastAsia" w:ascii="方正仿宋_GBK" w:hAnsi="方正仿宋_GBK" w:eastAsia="方正仿宋_GBK" w:cs="方正仿宋_GBK"/>
          <w:color w:val="auto"/>
          <w:spacing w:val="0"/>
          <w:position w:val="0"/>
          <w:sz w:val="24"/>
          <w:szCs w:val="24"/>
          <w:highlight w:val="none"/>
          <w:lang w:val="en-US" w:eastAsia="zh-CN"/>
        </w:rPr>
        <w:t>1，</w:t>
      </w:r>
      <w:r>
        <w:rPr>
          <w:rFonts w:hint="eastAsia" w:ascii="方正仿宋_GBK" w:hAnsi="方正仿宋_GBK" w:eastAsia="方正仿宋_GBK" w:cs="方正仿宋_GBK"/>
          <w:color w:val="auto"/>
          <w:spacing w:val="0"/>
          <w:position w:val="0"/>
          <w:sz w:val="24"/>
          <w:szCs w:val="24"/>
          <w:highlight w:val="none"/>
        </w:rPr>
        <w:t xml:space="preserve">合同签订后 </w:t>
      </w:r>
      <w:r>
        <w:rPr>
          <w:rFonts w:hint="eastAsia" w:ascii="方正仿宋_GBK" w:hAnsi="方正仿宋_GBK" w:eastAsia="方正仿宋_GBK" w:cs="方正仿宋_GBK"/>
          <w:color w:val="auto"/>
          <w:spacing w:val="0"/>
          <w:position w:val="0"/>
          <w:sz w:val="24"/>
          <w:szCs w:val="24"/>
          <w:highlight w:val="none"/>
          <w:lang w:eastAsia="zh-CN"/>
        </w:rPr>
        <w:t>31日</w:t>
      </w:r>
      <w:r>
        <w:rPr>
          <w:rFonts w:hint="eastAsia" w:ascii="方正仿宋_GBK" w:hAnsi="方正仿宋_GBK" w:eastAsia="方正仿宋_GBK" w:cs="方正仿宋_GBK"/>
          <w:color w:val="auto"/>
          <w:spacing w:val="0"/>
          <w:position w:val="0"/>
          <w:sz w:val="24"/>
          <w:szCs w:val="24"/>
          <w:highlight w:val="none"/>
        </w:rPr>
        <w:t>历日完成供货、安装、调试、培训、验收等工作。</w:t>
      </w:r>
    </w:p>
    <w:bookmarkEnd w:id="11"/>
    <w:p w14:paraId="43F570E9">
      <w:pPr>
        <w:pStyle w:val="38"/>
        <w:ind w:left="0" w:leftChars="0" w:firstLine="480" w:firstLineChars="0"/>
        <w:rPr>
          <w:rFonts w:hint="eastAsia" w:ascii="方正仿宋_GBK" w:hAnsi="方正仿宋_GBK" w:eastAsia="方正仿宋_GBK" w:cs="方正仿宋_GBK"/>
          <w:color w:val="auto"/>
          <w:spacing w:val="0"/>
          <w:position w:val="0"/>
          <w:sz w:val="24"/>
          <w:szCs w:val="24"/>
          <w:highlight w:val="none"/>
          <w:lang w:val="en-US" w:eastAsia="zh-CN"/>
        </w:rPr>
      </w:pPr>
    </w:p>
    <w:p w14:paraId="703797DC">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rPr>
          <w:rFonts w:hint="eastAsia" w:ascii="方正仿宋_GBK" w:hAnsi="方正仿宋_GBK" w:eastAsia="方正仿宋_GBK" w:cs="方正仿宋_GBK"/>
          <w:color w:val="auto"/>
          <w:spacing w:val="0"/>
          <w:position w:val="0"/>
          <w:sz w:val="24"/>
          <w:szCs w:val="24"/>
          <w:highlight w:val="none"/>
        </w:rPr>
      </w:pPr>
      <w:r>
        <w:rPr>
          <w:rFonts w:hint="eastAsia" w:ascii="方正仿宋_GBK" w:hAnsi="方正仿宋_GBK" w:eastAsia="方正仿宋_GBK" w:cs="方正仿宋_GBK"/>
          <w:color w:val="auto"/>
          <w:spacing w:val="0"/>
          <w:position w:val="0"/>
          <w:sz w:val="24"/>
          <w:szCs w:val="24"/>
          <w:highlight w:val="none"/>
        </w:rPr>
        <w:t>本项目（否）接受联合体投标。</w:t>
      </w:r>
    </w:p>
    <w:p w14:paraId="724B3E6B">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2" w:firstLineChars="200"/>
        <w:jc w:val="both"/>
        <w:textAlignment w:val="baseline"/>
        <w:outlineLvl w:val="1"/>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bookmarkStart w:id="12" w:name="_Toc17994"/>
      <w:bookmarkStart w:id="13" w:name="_Toc18762"/>
      <w:bookmarkStart w:id="14" w:name="_Toc19071"/>
      <w:r>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二、申请人的资格要求：</w:t>
      </w:r>
      <w:bookmarkEnd w:id="12"/>
      <w:bookmarkEnd w:id="13"/>
      <w:bookmarkEnd w:id="14"/>
    </w:p>
    <w:p w14:paraId="30CD1C32">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outlineLvl w:val="9"/>
        <w:rPr>
          <w:rFonts w:hint="eastAsia" w:ascii="方正仿宋_GBK" w:hAnsi="方正仿宋_GBK" w:eastAsia="方正仿宋_GBK" w:cs="方正仿宋_GBK"/>
          <w:color w:val="auto"/>
          <w:spacing w:val="0"/>
          <w:position w:val="0"/>
          <w:sz w:val="24"/>
          <w:szCs w:val="24"/>
          <w:highlight w:val="none"/>
        </w:rPr>
      </w:pPr>
      <w:r>
        <w:rPr>
          <w:rFonts w:hint="eastAsia" w:ascii="方正仿宋_GBK" w:hAnsi="方正仿宋_GBK" w:eastAsia="方正仿宋_GBK" w:cs="方正仿宋_GBK"/>
          <w:color w:val="auto"/>
          <w:spacing w:val="0"/>
          <w:position w:val="0"/>
          <w:sz w:val="24"/>
          <w:szCs w:val="24"/>
          <w:highlight w:val="none"/>
        </w:rPr>
        <w:t>1</w:t>
      </w:r>
      <w:r>
        <w:rPr>
          <w:rFonts w:hint="eastAsia" w:ascii="方正仿宋_GBK" w:hAnsi="方正仿宋_GBK" w:eastAsia="方正仿宋_GBK" w:cs="方正仿宋_GBK"/>
          <w:color w:val="auto"/>
          <w:spacing w:val="0"/>
          <w:position w:val="0"/>
          <w:sz w:val="24"/>
          <w:szCs w:val="24"/>
          <w:highlight w:val="none"/>
          <w:lang w:eastAsia="zh-CN"/>
        </w:rPr>
        <w:t>、</w:t>
      </w:r>
      <w:r>
        <w:rPr>
          <w:rFonts w:hint="eastAsia" w:ascii="方正仿宋_GBK" w:hAnsi="方正仿宋_GBK" w:eastAsia="方正仿宋_GBK" w:cs="方正仿宋_GBK"/>
          <w:color w:val="auto"/>
          <w:spacing w:val="0"/>
          <w:position w:val="0"/>
          <w:sz w:val="24"/>
          <w:szCs w:val="24"/>
          <w:highlight w:val="none"/>
        </w:rPr>
        <w:t>满足《中华人民共和国政府</w:t>
      </w:r>
      <w:r>
        <w:rPr>
          <w:rFonts w:hint="eastAsia" w:ascii="方正仿宋_GBK" w:hAnsi="方正仿宋_GBK" w:eastAsia="方正仿宋_GBK" w:cs="方正仿宋_GBK"/>
          <w:color w:val="auto"/>
          <w:spacing w:val="0"/>
          <w:position w:val="0"/>
          <w:sz w:val="24"/>
          <w:szCs w:val="24"/>
          <w:highlight w:val="none"/>
          <w:lang w:eastAsia="zh-CN"/>
        </w:rPr>
        <w:t>招标</w:t>
      </w:r>
      <w:r>
        <w:rPr>
          <w:rFonts w:hint="eastAsia" w:ascii="方正仿宋_GBK" w:hAnsi="方正仿宋_GBK" w:eastAsia="方正仿宋_GBK" w:cs="方正仿宋_GBK"/>
          <w:color w:val="auto"/>
          <w:spacing w:val="0"/>
          <w:position w:val="0"/>
          <w:sz w:val="24"/>
          <w:szCs w:val="24"/>
          <w:highlight w:val="none"/>
        </w:rPr>
        <w:t>法》第二十二条规定；</w:t>
      </w:r>
    </w:p>
    <w:p w14:paraId="125EC209">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rPr>
          <w:rFonts w:hint="eastAsia" w:ascii="方正仿宋_GBK" w:hAnsi="方正仿宋_GBK" w:eastAsia="方正仿宋_GBK" w:cs="方正仿宋_GBK"/>
          <w:color w:val="auto"/>
          <w:spacing w:val="0"/>
          <w:position w:val="0"/>
          <w:sz w:val="24"/>
          <w:szCs w:val="24"/>
          <w:highlight w:val="none"/>
        </w:rPr>
      </w:pPr>
      <w:r>
        <w:rPr>
          <w:rFonts w:hint="eastAsia" w:ascii="方正仿宋_GBK" w:hAnsi="方正仿宋_GBK" w:eastAsia="方正仿宋_GBK" w:cs="方正仿宋_GBK"/>
          <w:color w:val="auto"/>
          <w:spacing w:val="0"/>
          <w:position w:val="0"/>
          <w:sz w:val="24"/>
          <w:szCs w:val="24"/>
          <w:highlight w:val="none"/>
        </w:rPr>
        <w:t>2</w:t>
      </w:r>
      <w:r>
        <w:rPr>
          <w:rFonts w:hint="eastAsia" w:ascii="方正仿宋_GBK" w:hAnsi="方正仿宋_GBK" w:eastAsia="方正仿宋_GBK" w:cs="方正仿宋_GBK"/>
          <w:color w:val="auto"/>
          <w:spacing w:val="0"/>
          <w:position w:val="0"/>
          <w:sz w:val="24"/>
          <w:szCs w:val="24"/>
          <w:highlight w:val="none"/>
          <w:lang w:eastAsia="zh-CN"/>
        </w:rPr>
        <w:t>、</w:t>
      </w:r>
      <w:r>
        <w:rPr>
          <w:rFonts w:hint="eastAsia" w:ascii="方正仿宋_GBK" w:hAnsi="方正仿宋_GBK" w:eastAsia="方正仿宋_GBK" w:cs="方正仿宋_GBK"/>
          <w:color w:val="auto"/>
          <w:spacing w:val="0"/>
          <w:position w:val="0"/>
          <w:sz w:val="24"/>
          <w:szCs w:val="24"/>
          <w:highlight w:val="none"/>
        </w:rPr>
        <w:t>落实政府</w:t>
      </w:r>
      <w:r>
        <w:rPr>
          <w:rFonts w:hint="eastAsia" w:ascii="方正仿宋_GBK" w:hAnsi="方正仿宋_GBK" w:eastAsia="方正仿宋_GBK" w:cs="方正仿宋_GBK"/>
          <w:color w:val="auto"/>
          <w:spacing w:val="0"/>
          <w:position w:val="0"/>
          <w:sz w:val="24"/>
          <w:szCs w:val="24"/>
          <w:highlight w:val="none"/>
          <w:lang w:eastAsia="zh-CN"/>
        </w:rPr>
        <w:t>招标</w:t>
      </w:r>
      <w:r>
        <w:rPr>
          <w:rFonts w:hint="eastAsia" w:ascii="方正仿宋_GBK" w:hAnsi="方正仿宋_GBK" w:eastAsia="方正仿宋_GBK" w:cs="方正仿宋_GBK"/>
          <w:color w:val="auto"/>
          <w:spacing w:val="0"/>
          <w:position w:val="0"/>
          <w:sz w:val="24"/>
          <w:szCs w:val="24"/>
          <w:highlight w:val="none"/>
        </w:rPr>
        <w:t>政策需满足的资格要求：本项目专门面向中小企业预留金额/项目预算金额（含中型、小型</w:t>
      </w:r>
      <w:r>
        <w:rPr>
          <w:rFonts w:hint="eastAsia" w:ascii="方正仿宋_GBK" w:hAnsi="方正仿宋_GBK" w:eastAsia="方正仿宋_GBK" w:cs="方正仿宋_GBK"/>
          <w:color w:val="auto"/>
          <w:spacing w:val="0"/>
          <w:position w:val="0"/>
          <w:sz w:val="24"/>
          <w:szCs w:val="24"/>
          <w:highlight w:val="none"/>
          <w:lang w:eastAsia="zh-CN"/>
        </w:rPr>
        <w:t>、微型</w:t>
      </w:r>
      <w:r>
        <w:rPr>
          <w:rFonts w:hint="eastAsia" w:ascii="方正仿宋_GBK" w:hAnsi="方正仿宋_GBK" w:eastAsia="方正仿宋_GBK" w:cs="方正仿宋_GBK"/>
          <w:color w:val="auto"/>
          <w:spacing w:val="0"/>
          <w:position w:val="0"/>
          <w:sz w:val="24"/>
          <w:szCs w:val="24"/>
          <w:highlight w:val="none"/>
        </w:rPr>
        <w:t xml:space="preserve">企业），根据《政府采购促进中小企业发展管理办法》（财库[2020]46号）的规定，评标时将不再执行价格评审优惠的扶持政策。 </w:t>
      </w:r>
    </w:p>
    <w:p w14:paraId="7C41553E">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auto"/>
        <w:outlineLvl w:val="9"/>
        <w:rPr>
          <w:rFonts w:hint="eastAsia" w:ascii="方正仿宋_GBK" w:hAnsi="方正仿宋_GBK" w:eastAsia="方正仿宋_GBK" w:cs="方正仿宋_GBK"/>
          <w:color w:val="auto"/>
          <w:spacing w:val="0"/>
          <w:position w:val="0"/>
          <w:sz w:val="24"/>
          <w:szCs w:val="24"/>
          <w:highlight w:val="none"/>
        </w:rPr>
      </w:pPr>
      <w:r>
        <w:rPr>
          <w:rFonts w:hint="eastAsia" w:ascii="方正仿宋_GBK" w:hAnsi="方正仿宋_GBK" w:eastAsia="方正仿宋_GBK" w:cs="方正仿宋_GBK"/>
          <w:color w:val="auto"/>
          <w:spacing w:val="0"/>
          <w:position w:val="0"/>
          <w:sz w:val="24"/>
          <w:szCs w:val="24"/>
          <w:highlight w:val="none"/>
        </w:rPr>
        <w:t>3</w:t>
      </w:r>
      <w:r>
        <w:rPr>
          <w:rFonts w:hint="eastAsia" w:ascii="方正仿宋_GBK" w:hAnsi="方正仿宋_GBK" w:eastAsia="方正仿宋_GBK" w:cs="方正仿宋_GBK"/>
          <w:color w:val="auto"/>
          <w:spacing w:val="0"/>
          <w:position w:val="0"/>
          <w:sz w:val="24"/>
          <w:szCs w:val="24"/>
          <w:highlight w:val="none"/>
          <w:lang w:eastAsia="zh-CN"/>
        </w:rPr>
        <w:t>、</w:t>
      </w:r>
      <w:r>
        <w:rPr>
          <w:rFonts w:hint="eastAsia" w:ascii="方正仿宋_GBK" w:hAnsi="方正仿宋_GBK" w:eastAsia="方正仿宋_GBK" w:cs="方正仿宋_GBK"/>
          <w:color w:val="auto"/>
          <w:spacing w:val="0"/>
          <w:position w:val="0"/>
          <w:sz w:val="24"/>
          <w:szCs w:val="24"/>
          <w:highlight w:val="none"/>
        </w:rPr>
        <w:t>本项目的特定资格要求：</w:t>
      </w:r>
      <w:bookmarkStart w:id="15" w:name="_Toc13583"/>
    </w:p>
    <w:p w14:paraId="68F18966">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56" w:lineRule="exact"/>
        <w:ind w:left="0" w:leftChars="0" w:firstLine="492" w:firstLineChars="200"/>
        <w:textAlignment w:val="auto"/>
        <w:rPr>
          <w:rFonts w:hint="eastAsia"/>
        </w:rPr>
      </w:pPr>
      <w:r>
        <w:rPr>
          <w:rFonts w:hint="eastAsia" w:ascii="方正仿宋_GBK" w:hAnsi="方正仿宋_GBK" w:eastAsia="方正仿宋_GBK" w:cs="方正仿宋_GBK"/>
          <w:spacing w:val="3"/>
          <w:sz w:val="24"/>
          <w:szCs w:val="24"/>
        </w:rPr>
        <w:t>投标产品属于医疗器械的</w:t>
      </w:r>
      <w:r>
        <w:rPr>
          <w:rFonts w:hint="eastAsia" w:ascii="方正仿宋_GBK" w:hAnsi="方正仿宋_GBK" w:eastAsia="方正仿宋_GBK" w:cs="方正仿宋_GBK"/>
          <w:spacing w:val="3"/>
          <w:sz w:val="24"/>
          <w:szCs w:val="24"/>
          <w:lang w:eastAsia="zh-CN"/>
        </w:rPr>
        <w:t>，</w:t>
      </w:r>
      <w:r>
        <w:rPr>
          <w:rFonts w:hint="eastAsia" w:ascii="方正仿宋_GBK" w:hAnsi="方正仿宋_GBK" w:eastAsia="方正仿宋_GBK" w:cs="方正仿宋_GBK"/>
          <w:spacing w:val="3"/>
          <w:sz w:val="24"/>
          <w:szCs w:val="24"/>
        </w:rPr>
        <w:t>若</w:t>
      </w:r>
      <w:r>
        <w:rPr>
          <w:rFonts w:hint="eastAsia" w:ascii="方正仿宋_GBK" w:hAnsi="方正仿宋_GBK" w:eastAsia="方正仿宋_GBK" w:cs="方正仿宋_GBK"/>
          <w:b/>
          <w:bCs/>
          <w:spacing w:val="3"/>
          <w:sz w:val="24"/>
          <w:szCs w:val="24"/>
        </w:rPr>
        <w:t>投标人为货物制造商，</w:t>
      </w:r>
      <w:r>
        <w:rPr>
          <w:rFonts w:hint="eastAsia" w:ascii="方正仿宋_GBK" w:hAnsi="方正仿宋_GBK" w:eastAsia="方正仿宋_GBK" w:cs="方正仿宋_GBK"/>
          <w:spacing w:val="3"/>
          <w:sz w:val="24"/>
          <w:szCs w:val="24"/>
        </w:rPr>
        <w:t>使用自身生产的产品投标时，</w:t>
      </w:r>
      <w:bookmarkEnd w:id="15"/>
      <w:r>
        <w:rPr>
          <w:rFonts w:hint="eastAsia" w:ascii="方正仿宋_GBK" w:hAnsi="方正仿宋_GBK" w:eastAsia="方正仿宋_GBK" w:cs="方正仿宋_GBK"/>
          <w:spacing w:val="9"/>
          <w:sz w:val="24"/>
          <w:szCs w:val="24"/>
        </w:rPr>
        <w:t>所投产品属第一类医疗器械的应具有《医疗器械生</w:t>
      </w:r>
      <w:r>
        <w:rPr>
          <w:rFonts w:hint="eastAsia" w:ascii="方正仿宋_GBK" w:hAnsi="方正仿宋_GBK" w:eastAsia="方正仿宋_GBK" w:cs="方正仿宋_GBK"/>
          <w:spacing w:val="8"/>
          <w:sz w:val="24"/>
          <w:szCs w:val="24"/>
        </w:rPr>
        <w:t>产备案凭证》，属第二类、第三类医疗器械的应具有《医疗器械生产许可证》；</w:t>
      </w:r>
      <w:r>
        <w:rPr>
          <w:rFonts w:hint="eastAsia" w:ascii="方正仿宋_GBK" w:hAnsi="方正仿宋_GBK" w:eastAsia="方正仿宋_GBK" w:cs="方正仿宋_GBK"/>
          <w:b/>
          <w:bCs/>
          <w:spacing w:val="8"/>
          <w:sz w:val="24"/>
          <w:szCs w:val="24"/>
        </w:rPr>
        <w:t>若投标人为代理商</w:t>
      </w:r>
      <w:r>
        <w:rPr>
          <w:rFonts w:hint="eastAsia" w:ascii="方正仿宋_GBK" w:hAnsi="方正仿宋_GBK" w:eastAsia="方正仿宋_GBK" w:cs="方正仿宋_GBK"/>
          <w:spacing w:val="8"/>
          <w:sz w:val="24"/>
          <w:szCs w:val="24"/>
        </w:rPr>
        <w:t>所投</w:t>
      </w:r>
      <w:r>
        <w:rPr>
          <w:rFonts w:hint="eastAsia" w:ascii="方正仿宋_GBK" w:hAnsi="方正仿宋_GBK" w:eastAsia="方正仿宋_GBK" w:cs="方正仿宋_GBK"/>
          <w:spacing w:val="7"/>
          <w:sz w:val="24"/>
          <w:szCs w:val="24"/>
        </w:rPr>
        <w:t>产品属于第二类</w:t>
      </w:r>
      <w:r>
        <w:rPr>
          <w:rFonts w:hint="eastAsia" w:ascii="方正仿宋_GBK" w:hAnsi="方正仿宋_GBK" w:eastAsia="方正仿宋_GBK" w:cs="方正仿宋_GBK"/>
          <w:spacing w:val="8"/>
          <w:sz w:val="24"/>
          <w:szCs w:val="24"/>
        </w:rPr>
        <w:t>医疗器械的的须具有《医疗器械经营备案凭证》或《医疗器械经营许可证》；所投产</w:t>
      </w:r>
      <w:r>
        <w:rPr>
          <w:rFonts w:hint="eastAsia" w:ascii="方正仿宋_GBK" w:hAnsi="方正仿宋_GBK" w:eastAsia="方正仿宋_GBK" w:cs="方正仿宋_GBK"/>
          <w:spacing w:val="7"/>
          <w:sz w:val="24"/>
          <w:szCs w:val="24"/>
        </w:rPr>
        <w:t>品属于第三类医疗器械的的须具有《医疗器械经营许可证》。</w:t>
      </w:r>
    </w:p>
    <w:p w14:paraId="3365A622">
      <w:pPr>
        <w:pStyle w:val="72"/>
        <w:keepNext w:val="0"/>
        <w:keepLines w:val="0"/>
        <w:pageBreakBefore w:val="0"/>
        <w:widowControl/>
        <w:tabs>
          <w:tab w:val="center" w:pos="4523"/>
        </w:tabs>
        <w:kinsoku/>
        <w:wordWrap/>
        <w:overflowPunct/>
        <w:topLinePunct w:val="0"/>
        <w:autoSpaceDE/>
        <w:autoSpaceDN/>
        <w:bidi w:val="0"/>
        <w:snapToGrid w:val="0"/>
        <w:spacing w:before="0" w:beforeAutospacing="0" w:after="0" w:afterAutospacing="0" w:line="356" w:lineRule="exact"/>
        <w:ind w:left="0" w:leftChars="0" w:right="0" w:firstLine="482" w:firstLineChars="200"/>
        <w:jc w:val="both"/>
        <w:textAlignment w:val="baseline"/>
        <w:outlineLvl w:val="1"/>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bookmarkStart w:id="16" w:name="_Toc5367"/>
      <w:bookmarkStart w:id="17" w:name="_Toc20585"/>
      <w:bookmarkStart w:id="18" w:name="_Toc32164"/>
      <w:r>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三、获取招标文件</w:t>
      </w:r>
      <w:bookmarkEnd w:id="16"/>
      <w:bookmarkEnd w:id="17"/>
      <w:bookmarkEnd w:id="18"/>
      <w:r>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ab/>
      </w:r>
    </w:p>
    <w:p w14:paraId="0FAFBED7">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0" w:firstLineChars="200"/>
        <w:jc w:val="both"/>
        <w:textAlignment w:val="baseline"/>
        <w:rPr>
          <w:rStyle w:val="32"/>
          <w:rFonts w:hint="eastAsia" w:ascii="方正仿宋_GBK" w:hAnsi="方正仿宋_GBK" w:eastAsia="方正仿宋_GBK" w:cs="方正仿宋_GBK"/>
          <w:b w:val="0"/>
          <w:bCs w:val="0"/>
          <w:i w:val="0"/>
          <w:caps w:val="0"/>
          <w:color w:val="auto"/>
          <w:spacing w:val="0"/>
          <w:w w:val="100"/>
          <w:kern w:val="2"/>
          <w:position w:val="0"/>
          <w:sz w:val="24"/>
          <w:szCs w:val="24"/>
          <w:highlight w:val="yellow"/>
          <w:lang w:val="en-US" w:eastAsia="zh-CN" w:bidi="ar-SA"/>
        </w:rPr>
      </w:pPr>
      <w:r>
        <w:rPr>
          <w:rStyle w:val="32"/>
          <w:rFonts w:hint="eastAsia" w:ascii="方正仿宋_GBK" w:hAnsi="方正仿宋_GBK" w:eastAsia="方正仿宋_GBK" w:cs="方正仿宋_GBK"/>
          <w:b w:val="0"/>
          <w:bCs w:val="0"/>
          <w:i w:val="0"/>
          <w:caps w:val="0"/>
          <w:color w:val="auto"/>
          <w:spacing w:val="0"/>
          <w:w w:val="100"/>
          <w:kern w:val="2"/>
          <w:position w:val="0"/>
          <w:sz w:val="24"/>
          <w:szCs w:val="24"/>
          <w:highlight w:val="none"/>
          <w:lang w:val="en-US" w:eastAsia="zh-CN" w:bidi="ar-SA"/>
        </w:rPr>
        <w:t>时间：2025年04月01日至2025年04月09日，每天上午00:00至12:00，下午12:00至23:59（北京时间，法定节假日除外）</w:t>
      </w:r>
    </w:p>
    <w:p w14:paraId="10B410A8">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0" w:firstLineChars="200"/>
        <w:jc w:val="both"/>
        <w:textAlignment w:val="baseline"/>
        <w:rPr>
          <w:rStyle w:val="33"/>
          <w:rFonts w:hint="eastAsia" w:ascii="方正仿宋_GBK" w:hAnsi="方正仿宋_GBK" w:eastAsia="方正仿宋_GBK" w:cs="方正仿宋_GBK"/>
          <w:b w:val="0"/>
          <w:i w:val="0"/>
          <w:iCs w:val="0"/>
          <w:caps w:val="0"/>
          <w:color w:val="auto"/>
          <w:spacing w:val="0"/>
          <w:w w:val="100"/>
          <w:kern w:val="0"/>
          <w:sz w:val="24"/>
          <w:szCs w:val="24"/>
          <w:highlight w:val="none"/>
          <w:lang w:val="en-US" w:eastAsia="zh-CN" w:bidi="ar-SA"/>
        </w:rPr>
      </w:pPr>
      <w:r>
        <w:rPr>
          <w:rStyle w:val="32"/>
          <w:rFonts w:hint="eastAsia" w:ascii="方正仿宋_GBK" w:hAnsi="方正仿宋_GBK" w:eastAsia="方正仿宋_GBK" w:cs="方正仿宋_GBK"/>
          <w:b w:val="0"/>
          <w:bCs w:val="0"/>
          <w:i w:val="0"/>
          <w:caps w:val="0"/>
          <w:color w:val="auto"/>
          <w:spacing w:val="0"/>
          <w:w w:val="100"/>
          <w:kern w:val="2"/>
          <w:position w:val="0"/>
          <w:sz w:val="24"/>
          <w:szCs w:val="24"/>
          <w:highlight w:val="none"/>
          <w:lang w:val="en-US" w:eastAsia="zh-CN" w:bidi="ar-SA"/>
        </w:rPr>
        <w:t>地点：</w:t>
      </w:r>
      <w:r>
        <w:rPr>
          <w:rStyle w:val="33"/>
          <w:rFonts w:hint="eastAsia" w:ascii="方正仿宋_GBK" w:hAnsi="方正仿宋_GBK" w:eastAsia="方正仿宋_GBK" w:cs="方正仿宋_GBK"/>
          <w:b w:val="0"/>
          <w:i w:val="0"/>
          <w:iCs w:val="0"/>
          <w:caps w:val="0"/>
          <w:color w:val="auto"/>
          <w:spacing w:val="0"/>
          <w:w w:val="100"/>
          <w:kern w:val="0"/>
          <w:sz w:val="24"/>
          <w:szCs w:val="24"/>
          <w:highlight w:val="none"/>
          <w:lang w:val="en-US" w:eastAsia="zh-CN" w:bidi="ar-SA"/>
        </w:rPr>
        <w:t>政采云平台https://www.zcygov.cn/</w:t>
      </w:r>
    </w:p>
    <w:p w14:paraId="62F58F06">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56" w:lineRule="exact"/>
        <w:ind w:left="0" w:leftChars="0" w:firstLine="492" w:firstLineChars="200"/>
        <w:textAlignment w:val="auto"/>
        <w:rPr>
          <w:rFonts w:hint="eastAsia" w:ascii="方正仿宋_GBK" w:hAnsi="方正仿宋_GBK" w:eastAsia="方正仿宋_GBK" w:cs="方正仿宋_GBK"/>
          <w:spacing w:val="3"/>
          <w:sz w:val="24"/>
          <w:szCs w:val="24"/>
          <w:lang w:val="en-US" w:eastAsia="zh-CN"/>
        </w:rPr>
      </w:pPr>
      <w:r>
        <w:rPr>
          <w:rFonts w:hint="eastAsia" w:ascii="方正仿宋_GBK" w:hAnsi="方正仿宋_GBK" w:eastAsia="方正仿宋_GBK" w:cs="方正仿宋_GBK"/>
          <w:spacing w:val="3"/>
          <w:sz w:val="24"/>
          <w:szCs w:val="24"/>
          <w:lang w:val="en-US" w:eastAsia="zh-CN"/>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77BE467A">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2" w:firstLineChars="200"/>
        <w:jc w:val="both"/>
        <w:textAlignment w:val="baseline"/>
        <w:outlineLvl w:val="1"/>
        <w:rPr>
          <w:rStyle w:val="32"/>
          <w:rFonts w:hint="eastAsia" w:ascii="方正仿宋_GBK" w:hAnsi="方正仿宋_GBK" w:eastAsia="方正仿宋_GBK" w:cs="方正仿宋_GBK"/>
          <w:b/>
          <w:bCs/>
          <w:i w:val="0"/>
          <w:caps w:val="0"/>
          <w:color w:val="auto"/>
          <w:spacing w:val="0"/>
          <w:w w:val="100"/>
          <w:kern w:val="2"/>
          <w:position w:val="0"/>
          <w:sz w:val="24"/>
          <w:szCs w:val="24"/>
          <w:highlight w:val="yellow"/>
          <w:lang w:val="en-US" w:eastAsia="zh-CN" w:bidi="ar-SA"/>
        </w:rPr>
      </w:pPr>
      <w:bookmarkStart w:id="19" w:name="_Toc387"/>
      <w:bookmarkStart w:id="20" w:name="_Toc14632"/>
      <w:bookmarkStart w:id="21" w:name="_Toc11208"/>
      <w:r>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四、提交投标文件截止时间、开标时间和地点</w:t>
      </w:r>
      <w:bookmarkEnd w:id="19"/>
      <w:bookmarkEnd w:id="20"/>
      <w:bookmarkEnd w:id="21"/>
    </w:p>
    <w:p w14:paraId="3FEB1478">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0" w:firstLineChars="200"/>
        <w:jc w:val="both"/>
        <w:textAlignment w:val="baseline"/>
        <w:rPr>
          <w:rStyle w:val="33"/>
          <w:rFonts w:hint="eastAsia" w:ascii="方正仿宋_GBK" w:hAnsi="方正仿宋_GBK" w:eastAsia="方正仿宋_GBK" w:cs="方正仿宋_GBK"/>
          <w:b w:val="0"/>
          <w:i w:val="0"/>
          <w:iCs w:val="0"/>
          <w:caps w:val="0"/>
          <w:color w:val="auto"/>
          <w:spacing w:val="0"/>
          <w:w w:val="100"/>
          <w:kern w:val="2"/>
          <w:position w:val="0"/>
          <w:sz w:val="24"/>
          <w:szCs w:val="24"/>
          <w:highlight w:val="none"/>
          <w:u w:val="none" w:color="auto"/>
          <w:lang w:val="en-US" w:eastAsia="zh-CN" w:bidi="ar-SA"/>
        </w:rPr>
      </w:pPr>
      <w:r>
        <w:rPr>
          <w:rStyle w:val="33"/>
          <w:rFonts w:hint="eastAsia" w:ascii="方正仿宋_GBK" w:hAnsi="方正仿宋_GBK" w:eastAsia="方正仿宋_GBK" w:cs="方正仿宋_GBK"/>
          <w:b w:val="0"/>
          <w:i w:val="0"/>
          <w:iCs w:val="0"/>
          <w:caps w:val="0"/>
          <w:color w:val="auto"/>
          <w:spacing w:val="0"/>
          <w:w w:val="100"/>
          <w:kern w:val="2"/>
          <w:position w:val="0"/>
          <w:sz w:val="24"/>
          <w:szCs w:val="24"/>
          <w:highlight w:val="none"/>
          <w:u w:val="none" w:color="auto"/>
          <w:lang w:val="en-US" w:eastAsia="zh-CN" w:bidi="ar-SA"/>
        </w:rPr>
        <w:t>提交投标文件截止时间：2025年04月22日10:30（北京时间）</w:t>
      </w:r>
    </w:p>
    <w:p w14:paraId="37615200">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0" w:firstLineChars="200"/>
        <w:jc w:val="both"/>
        <w:textAlignment w:val="baseline"/>
        <w:rPr>
          <w:rStyle w:val="33"/>
          <w:rFonts w:hint="eastAsia" w:ascii="方正仿宋_GBK" w:hAnsi="方正仿宋_GBK" w:eastAsia="方正仿宋_GBK" w:cs="方正仿宋_GBK"/>
          <w:b w:val="0"/>
          <w:i w:val="0"/>
          <w:iCs w:val="0"/>
          <w:caps w:val="0"/>
          <w:color w:val="auto"/>
          <w:spacing w:val="0"/>
          <w:w w:val="100"/>
          <w:kern w:val="0"/>
          <w:sz w:val="24"/>
          <w:szCs w:val="24"/>
          <w:highlight w:val="none"/>
          <w:u w:val="none" w:color="auto"/>
          <w:lang w:val="en-US" w:eastAsia="zh-CN" w:bidi="ar-SA"/>
        </w:rPr>
      </w:pPr>
      <w:r>
        <w:rPr>
          <w:rStyle w:val="33"/>
          <w:rFonts w:hint="eastAsia" w:ascii="方正仿宋_GBK" w:hAnsi="方正仿宋_GBK" w:eastAsia="方正仿宋_GBK" w:cs="方正仿宋_GBK"/>
          <w:b w:val="0"/>
          <w:i w:val="0"/>
          <w:iCs w:val="0"/>
          <w:caps w:val="0"/>
          <w:color w:val="auto"/>
          <w:spacing w:val="0"/>
          <w:w w:val="100"/>
          <w:kern w:val="2"/>
          <w:position w:val="0"/>
          <w:sz w:val="24"/>
          <w:szCs w:val="24"/>
          <w:highlight w:val="none"/>
          <w:u w:val="none" w:color="auto"/>
          <w:lang w:val="en-US" w:eastAsia="zh-CN" w:bidi="ar-SA"/>
        </w:rPr>
        <w:t>投标地点：</w:t>
      </w:r>
      <w:r>
        <w:rPr>
          <w:rStyle w:val="33"/>
          <w:rFonts w:hint="eastAsia" w:ascii="方正仿宋_GBK" w:hAnsi="方正仿宋_GBK" w:eastAsia="方正仿宋_GBK" w:cs="方正仿宋_GBK"/>
          <w:b w:val="0"/>
          <w:i w:val="0"/>
          <w:iCs w:val="0"/>
          <w:caps w:val="0"/>
          <w:color w:val="auto"/>
          <w:spacing w:val="0"/>
          <w:w w:val="100"/>
          <w:kern w:val="0"/>
          <w:sz w:val="24"/>
          <w:szCs w:val="24"/>
          <w:highlight w:val="none"/>
          <w:u w:val="none" w:color="auto"/>
          <w:lang w:val="en-US" w:eastAsia="zh-CN" w:bidi="ar-SA"/>
        </w:rPr>
        <w:t>政采云平台https://www.zcygov.cn/</w:t>
      </w:r>
    </w:p>
    <w:p w14:paraId="12CE42E8">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0" w:firstLineChars="200"/>
        <w:jc w:val="both"/>
        <w:textAlignment w:val="baseline"/>
        <w:rPr>
          <w:rStyle w:val="33"/>
          <w:rFonts w:hint="eastAsia" w:ascii="方正仿宋_GBK" w:hAnsi="方正仿宋_GBK" w:eastAsia="方正仿宋_GBK" w:cs="方正仿宋_GBK"/>
          <w:b w:val="0"/>
          <w:i w:val="0"/>
          <w:iCs w:val="0"/>
          <w:caps w:val="0"/>
          <w:color w:val="auto"/>
          <w:spacing w:val="0"/>
          <w:w w:val="100"/>
          <w:kern w:val="2"/>
          <w:position w:val="0"/>
          <w:sz w:val="24"/>
          <w:szCs w:val="24"/>
          <w:highlight w:val="none"/>
          <w:u w:val="none" w:color="auto"/>
          <w:lang w:val="en-US" w:eastAsia="zh-CN" w:bidi="ar-SA"/>
        </w:rPr>
      </w:pPr>
      <w:r>
        <w:rPr>
          <w:rStyle w:val="33"/>
          <w:rFonts w:hint="eastAsia" w:ascii="方正仿宋_GBK" w:hAnsi="方正仿宋_GBK" w:eastAsia="方正仿宋_GBK" w:cs="方正仿宋_GBK"/>
          <w:b w:val="0"/>
          <w:i w:val="0"/>
          <w:iCs w:val="0"/>
          <w:caps w:val="0"/>
          <w:color w:val="auto"/>
          <w:spacing w:val="0"/>
          <w:w w:val="100"/>
          <w:kern w:val="2"/>
          <w:position w:val="0"/>
          <w:sz w:val="24"/>
          <w:szCs w:val="24"/>
          <w:highlight w:val="none"/>
          <w:u w:val="none" w:color="auto"/>
          <w:lang w:val="en-US" w:eastAsia="zh-CN" w:bidi="ar-SA"/>
        </w:rPr>
        <w:t>开标时间：2025年04月22日10:30（北京时间）</w:t>
      </w:r>
    </w:p>
    <w:p w14:paraId="4F20E9AA">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none" w:color="auto"/>
          <w:lang w:val="en-US" w:eastAsia="zh-CN" w:bidi="ar-SA"/>
        </w:rPr>
      </w:pPr>
      <w:r>
        <w:rPr>
          <w:rStyle w:val="33"/>
          <w:rFonts w:hint="eastAsia" w:ascii="方正仿宋_GBK" w:hAnsi="方正仿宋_GBK" w:eastAsia="方正仿宋_GBK" w:cs="方正仿宋_GBK"/>
          <w:b w:val="0"/>
          <w:i w:val="0"/>
          <w:iCs w:val="0"/>
          <w:caps w:val="0"/>
          <w:color w:val="auto"/>
          <w:spacing w:val="0"/>
          <w:w w:val="100"/>
          <w:kern w:val="2"/>
          <w:position w:val="0"/>
          <w:sz w:val="24"/>
          <w:szCs w:val="24"/>
          <w:highlight w:val="none"/>
          <w:u w:val="none" w:color="auto"/>
          <w:lang w:val="en-US" w:eastAsia="zh-CN" w:bidi="ar-SA"/>
        </w:rPr>
        <w:t>开标地点：</w:t>
      </w:r>
      <w:r>
        <w:rPr>
          <w:rStyle w:val="33"/>
          <w:rFonts w:hint="eastAsia" w:ascii="方正仿宋_GBK" w:hAnsi="方正仿宋_GBK" w:eastAsia="方正仿宋_GBK" w:cs="方正仿宋_GBK"/>
          <w:b w:val="0"/>
          <w:i w:val="0"/>
          <w:iCs w:val="0"/>
          <w:caps w:val="0"/>
          <w:color w:val="auto"/>
          <w:spacing w:val="0"/>
          <w:w w:val="100"/>
          <w:kern w:val="0"/>
          <w:sz w:val="24"/>
          <w:szCs w:val="24"/>
          <w:highlight w:val="none"/>
          <w:u w:val="none" w:color="auto"/>
          <w:lang w:val="en-US" w:eastAsia="zh-CN" w:bidi="ar-SA"/>
        </w:rPr>
        <w:t>政采云平台https://www.zcygov.cn/</w:t>
      </w:r>
    </w:p>
    <w:p w14:paraId="78732D52">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2" w:firstLineChars="200"/>
        <w:jc w:val="both"/>
        <w:textAlignment w:val="baseline"/>
        <w:outlineLvl w:val="1"/>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bookmarkStart w:id="22" w:name="_Toc26217"/>
      <w:bookmarkStart w:id="23" w:name="_Toc2818"/>
      <w:bookmarkStart w:id="24" w:name="_Toc18233"/>
      <w:r>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五、公告期限</w:t>
      </w:r>
      <w:bookmarkEnd w:id="22"/>
      <w:bookmarkEnd w:id="23"/>
      <w:bookmarkEnd w:id="24"/>
    </w:p>
    <w:p w14:paraId="257A325F">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0" w:firstLineChars="200"/>
        <w:jc w:val="both"/>
        <w:textAlignment w:val="baseline"/>
        <w:rPr>
          <w:rStyle w:val="33"/>
          <w:rFonts w:hint="eastAsia" w:ascii="方正仿宋_GBK" w:hAnsi="方正仿宋_GBK" w:eastAsia="方正仿宋_GBK" w:cs="方正仿宋_GBK"/>
          <w:b w:val="0"/>
          <w:i w:val="0"/>
          <w:iCs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iCs w:val="0"/>
          <w:caps w:val="0"/>
          <w:color w:val="auto"/>
          <w:spacing w:val="0"/>
          <w:w w:val="100"/>
          <w:kern w:val="2"/>
          <w:position w:val="0"/>
          <w:sz w:val="24"/>
          <w:szCs w:val="24"/>
          <w:highlight w:val="none"/>
          <w:lang w:val="en-US" w:eastAsia="zh-CN" w:bidi="ar-SA"/>
        </w:rPr>
        <w:t>自本公告发布之日起5个工作日。</w:t>
      </w:r>
    </w:p>
    <w:p w14:paraId="3ADC2443">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2" w:firstLineChars="200"/>
        <w:jc w:val="both"/>
        <w:textAlignment w:val="baseline"/>
        <w:outlineLvl w:val="1"/>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bookmarkStart w:id="25" w:name="_Toc18041"/>
      <w:bookmarkStart w:id="26" w:name="_Toc13176"/>
      <w:bookmarkStart w:id="27" w:name="_Toc31667"/>
      <w:r>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六、其他补充事宜 </w:t>
      </w:r>
      <w:bookmarkEnd w:id="25"/>
      <w:bookmarkEnd w:id="26"/>
      <w:bookmarkEnd w:id="27"/>
    </w:p>
    <w:p w14:paraId="6907AA77">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56" w:lineRule="exact"/>
        <w:ind w:left="0" w:leftChars="0" w:firstLine="492" w:firstLineChars="200"/>
        <w:textAlignment w:val="auto"/>
        <w:rPr>
          <w:rFonts w:hint="eastAsia" w:ascii="方正仿宋_GBK" w:hAnsi="方正仿宋_GBK" w:eastAsia="方正仿宋_GBK" w:cs="方正仿宋_GBK"/>
          <w:spacing w:val="3"/>
          <w:sz w:val="24"/>
          <w:szCs w:val="24"/>
          <w:lang w:val="en-US" w:eastAsia="zh-CN"/>
        </w:rPr>
      </w:pPr>
      <w:r>
        <w:rPr>
          <w:rFonts w:hint="eastAsia" w:ascii="方正仿宋_GBK" w:hAnsi="方正仿宋_GBK" w:eastAsia="方正仿宋_GBK" w:cs="方正仿宋_GBK"/>
          <w:spacing w:val="3"/>
          <w:sz w:val="24"/>
          <w:szCs w:val="24"/>
          <w:lang w:val="en-US" w:eastAsia="zh-CN"/>
        </w:rPr>
        <w:t>1、本项目实行网上投标，采用电子投标文件；</w:t>
      </w:r>
    </w:p>
    <w:p w14:paraId="1E462B26">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56" w:lineRule="exact"/>
        <w:ind w:left="0" w:leftChars="0" w:firstLine="492" w:firstLineChars="200"/>
        <w:textAlignment w:val="auto"/>
        <w:rPr>
          <w:rFonts w:hint="eastAsia" w:ascii="方正仿宋_GBK" w:hAnsi="方正仿宋_GBK" w:eastAsia="方正仿宋_GBK" w:cs="方正仿宋_GBK"/>
          <w:spacing w:val="3"/>
          <w:sz w:val="24"/>
          <w:szCs w:val="24"/>
          <w:lang w:val="en-US" w:eastAsia="zh-CN"/>
        </w:rPr>
      </w:pPr>
      <w:r>
        <w:rPr>
          <w:rFonts w:hint="eastAsia" w:ascii="方正仿宋_GBK" w:hAnsi="方正仿宋_GBK" w:eastAsia="方正仿宋_GBK" w:cs="方正仿宋_GBK"/>
          <w:spacing w:val="3"/>
          <w:sz w:val="24"/>
          <w:szCs w:val="24"/>
          <w:lang w:val="en-US" w:eastAsia="zh-CN"/>
        </w:rPr>
        <w:t>2、各投标人应成为新疆政府招标网正式注册入库投标人，并完成CA数字证书（符合国密标准）申领。因未注册入库、未办理CA数字证书等原因造成无法投标或投标失败等后果由投标人自行承担。有意向参与电子开评标的投标人，可访问新疆数字证书认证中心官方网站（https://www.xjca.com.cn/）或下载“新疆政务通”APP自行进行申领。如需咨询，请联系新疆CA服务热线0991-2819290；</w:t>
      </w:r>
    </w:p>
    <w:p w14:paraId="3B5609B3">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56" w:lineRule="exact"/>
        <w:ind w:left="0" w:leftChars="0" w:firstLine="492" w:firstLineChars="200"/>
        <w:textAlignment w:val="auto"/>
        <w:rPr>
          <w:rFonts w:hint="eastAsia" w:ascii="方正仿宋_GBK" w:hAnsi="方正仿宋_GBK" w:eastAsia="方正仿宋_GBK" w:cs="方正仿宋_GBK"/>
          <w:spacing w:val="3"/>
          <w:sz w:val="24"/>
          <w:szCs w:val="24"/>
          <w:lang w:val="en-US" w:eastAsia="zh-CN"/>
        </w:rPr>
      </w:pPr>
      <w:r>
        <w:rPr>
          <w:rFonts w:hint="eastAsia" w:ascii="方正仿宋_GBK" w:hAnsi="方正仿宋_GBK" w:eastAsia="方正仿宋_GBK" w:cs="方正仿宋_GBK"/>
          <w:spacing w:val="3"/>
          <w:sz w:val="24"/>
          <w:szCs w:val="24"/>
          <w:lang w:val="en-US" w:eastAsia="zh-CN"/>
        </w:rPr>
        <w:t>3、投标人将政采云电子交易客户端下载、安装完成后，可通过账号密码或CA登录客户端进行响应文件的制作。在使用政采云投标客户端时，建议使用WIN7及以上操作系统。客户端请至新疆政府招标网（http://www.ccgp-xinjiang.gov.cn/）下载专区查看，如有问题可拨打政采云客户服务热线95763进行咨询。如因投标人自身原因导致在规定时间内无法正常解密的（如：浏览器故障、未安装相关驱动、网络故障、加密CA与解密CA不一致等），招标中心/代理机构不予异常处理，视为投标人自动弃标。</w:t>
      </w:r>
    </w:p>
    <w:p w14:paraId="210A193F">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lang w:val="en-US" w:eastAsia="zh-CN"/>
        </w:rPr>
        <w:t>4</w:t>
      </w: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应当在招标截止时间前,将生成的“电子加密响应文件”上传递交至“</w:t>
      </w:r>
      <w:r>
        <w:rPr>
          <w:rFonts w:hint="eastAsia" w:ascii="方正仿宋_GBK" w:hAnsi="方正仿宋_GBK" w:eastAsia="方正仿宋_GBK" w:cs="方正仿宋_GBK"/>
          <w:color w:val="auto"/>
          <w:sz w:val="24"/>
          <w:szCs w:val="24"/>
          <w:highlight w:val="none"/>
          <w:lang w:eastAsia="zh-CN"/>
        </w:rPr>
        <w:t>政府采购云平台</w:t>
      </w:r>
      <w:r>
        <w:rPr>
          <w:rFonts w:hint="eastAsia" w:ascii="方正仿宋_GBK" w:hAnsi="方正仿宋_GBK" w:eastAsia="方正仿宋_GBK" w:cs="方正仿宋_GBK"/>
          <w:color w:val="auto"/>
          <w:sz w:val="24"/>
          <w:szCs w:val="24"/>
          <w:highlight w:val="none"/>
        </w:rPr>
        <w:t>”,招标截止时间以后上传递交的响应文件将被“</w:t>
      </w:r>
      <w:r>
        <w:rPr>
          <w:rFonts w:hint="eastAsia" w:ascii="方正仿宋_GBK" w:hAnsi="方正仿宋_GBK" w:eastAsia="方正仿宋_GBK" w:cs="方正仿宋_GBK"/>
          <w:color w:val="auto"/>
          <w:sz w:val="24"/>
          <w:szCs w:val="24"/>
          <w:highlight w:val="none"/>
          <w:lang w:eastAsia="zh-CN"/>
        </w:rPr>
        <w:t>政府采购云平台</w:t>
      </w:r>
      <w:r>
        <w:rPr>
          <w:rFonts w:hint="eastAsia" w:ascii="方正仿宋_GBK" w:hAnsi="方正仿宋_GBK" w:eastAsia="方正仿宋_GBK" w:cs="方正仿宋_GBK"/>
          <w:color w:val="auto"/>
          <w:sz w:val="24"/>
          <w:szCs w:val="24"/>
          <w:highlight w:val="none"/>
        </w:rPr>
        <w:t>”拒收。</w:t>
      </w:r>
    </w:p>
    <w:p w14:paraId="1288D133">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lang w:val="en-US" w:eastAsia="zh-CN"/>
        </w:rPr>
        <w:t>5</w:t>
      </w: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在招标前须提前配置好电脑浏览器（建议使用360 浏览器或谷歌浏览器）, 招标时请使用制作加密电子响应文件的CA锁进行解密及报价确认。本项目响应文件解密时间定为30分钟内,如因自身原因导致无法正常解密,后果由</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自行承担。</w:t>
      </w:r>
    </w:p>
    <w:p w14:paraId="33061ED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6</w:t>
      </w: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登录政采云平台，在招标时间后30分钟内用“项目</w:t>
      </w:r>
      <w:r>
        <w:rPr>
          <w:rFonts w:hint="eastAsia" w:ascii="方正仿宋_GBK" w:hAnsi="方正仿宋_GBK" w:eastAsia="方正仿宋_GBK" w:cs="方正仿宋_GBK"/>
          <w:color w:val="auto"/>
          <w:sz w:val="24"/>
          <w:szCs w:val="24"/>
          <w:highlight w:val="none"/>
          <w:lang w:eastAsia="zh-CN"/>
        </w:rPr>
        <w:t>招标</w:t>
      </w:r>
      <w:r>
        <w:rPr>
          <w:rFonts w:hint="eastAsia" w:ascii="方正仿宋_GBK" w:hAnsi="方正仿宋_GBK" w:eastAsia="方正仿宋_GBK" w:cs="方正仿宋_GBK"/>
          <w:color w:val="auto"/>
          <w:sz w:val="24"/>
          <w:szCs w:val="24"/>
          <w:highlight w:val="none"/>
        </w:rPr>
        <w:t>-开标评标”功能进行解密响应文件。若</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在规定时间内（未按时解密的，视为无效招标。解密与加密响应文件须使用同一个CA。 </w:t>
      </w:r>
    </w:p>
    <w:p w14:paraId="1A2F2DC0">
      <w:pPr>
        <w:pStyle w:val="24"/>
        <w:keepNext w:val="0"/>
        <w:keepLines w:val="0"/>
        <w:widowControl/>
        <w:suppressLineNumbers w:val="0"/>
        <w:spacing w:before="75" w:beforeAutospacing="0" w:after="75" w:afterAutospacing="0"/>
        <w:ind w:left="0" w:right="0" w:firstLine="0"/>
        <w:rPr>
          <w:rFonts w:hint="eastAsia" w:ascii="宋体" w:hAnsi="宋体" w:eastAsia="宋体" w:cs="宋体"/>
          <w:b/>
          <w:bCs/>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rPr>
        <w:t>特别提示：</w:t>
      </w:r>
    </w:p>
    <w:p w14:paraId="45DBB7F6">
      <w:pPr>
        <w:pStyle w:val="24"/>
        <w:keepNext w:val="0"/>
        <w:keepLines w:val="0"/>
        <w:widowControl/>
        <w:suppressLineNumbers w:val="0"/>
        <w:spacing w:before="75" w:beforeAutospacing="0" w:after="75" w:afterAutospacing="0"/>
        <w:ind w:left="0" w:right="0" w:firstLine="0"/>
        <w:rPr>
          <w:rFonts w:hint="eastAsia" w:ascii="宋体" w:hAnsi="宋体" w:eastAsia="宋体" w:cs="宋体"/>
          <w:b/>
          <w:bCs/>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rPr>
        <w:t>1、采购限额标准以上，200万元以下的货物和服务采购项目、400万元以下的工程采购项目，适宜由中小企业提供的，采购人应当专门面向中小企业采购。</w:t>
      </w:r>
    </w:p>
    <w:p w14:paraId="2F26F359">
      <w:pPr>
        <w:pStyle w:val="24"/>
        <w:keepNext w:val="0"/>
        <w:keepLines w:val="0"/>
        <w:widowControl/>
        <w:suppressLineNumbers w:val="0"/>
        <w:spacing w:before="75" w:beforeAutospacing="0" w:after="75" w:afterAutospacing="0"/>
        <w:ind w:left="0" w:right="0" w:firstLine="0"/>
        <w:rPr>
          <w:rFonts w:hint="eastAsia" w:ascii="宋体" w:hAnsi="宋体" w:eastAsia="宋体" w:cs="宋体"/>
          <w:b/>
          <w:bCs/>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rPr>
        <w:t>2、超过200万元的货物和服务采购项目，预留该部分采购项目预算总额的30%以上专门面向中小企业采购，其中预留给小微企业的比例不低于60%。</w:t>
      </w:r>
    </w:p>
    <w:p w14:paraId="491117D8">
      <w:pPr>
        <w:pStyle w:val="24"/>
        <w:keepNext w:val="0"/>
        <w:keepLines w:val="0"/>
        <w:widowControl/>
        <w:suppressLineNumbers w:val="0"/>
        <w:spacing w:before="75" w:beforeAutospacing="0" w:after="75" w:afterAutospacing="0"/>
        <w:ind w:left="0" w:right="0" w:firstLine="0"/>
        <w:rPr>
          <w:rFonts w:hint="eastAsia" w:ascii="宋体" w:hAnsi="宋体" w:eastAsia="宋体" w:cs="宋体"/>
          <w:b/>
          <w:bCs/>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rPr>
        <w:t>3、超过400万元的工程采购项目中适宜由中小企业提供的，预留该部分采购项目预算总额的40%以上专门面向中小企业采购，其中预留给小微企业的比例不低于60%。</w:t>
      </w:r>
    </w:p>
    <w:p w14:paraId="5622596A">
      <w:pPr>
        <w:pStyle w:val="24"/>
        <w:keepNext w:val="0"/>
        <w:keepLines w:val="0"/>
        <w:widowControl/>
        <w:suppressLineNumbers w:val="0"/>
        <w:spacing w:before="75" w:beforeAutospacing="0" w:after="75" w:afterAutospacing="0"/>
        <w:ind w:left="0" w:right="0" w:firstLine="0"/>
        <w:rPr>
          <w:rFonts w:hint="eastAsia" w:ascii="宋体" w:hAnsi="宋体" w:eastAsia="宋体" w:cs="宋体"/>
          <w:b/>
          <w:bCs/>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FEC0F94">
      <w:pPr>
        <w:pStyle w:val="24"/>
        <w:keepNext w:val="0"/>
        <w:keepLines w:val="0"/>
        <w:widowControl/>
        <w:suppressLineNumbers w:val="0"/>
        <w:spacing w:before="75" w:beforeAutospacing="0" w:after="75" w:afterAutospacing="0"/>
        <w:ind w:left="0" w:right="0" w:firstLine="0"/>
        <w:rPr>
          <w:rFonts w:hint="eastAsia" w:ascii="宋体" w:hAnsi="宋体" w:eastAsia="宋体" w:cs="宋体"/>
          <w:b/>
          <w:bCs/>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9B90E15">
      <w:pPr>
        <w:pStyle w:val="38"/>
        <w:rPr>
          <w:rFonts w:hint="eastAsia"/>
          <w:lang w:val="en-US" w:eastAsia="zh-CN"/>
        </w:rPr>
      </w:pPr>
    </w:p>
    <w:p w14:paraId="095F0003">
      <w:pPr>
        <w:pStyle w:val="72"/>
        <w:keepNext w:val="0"/>
        <w:keepLines w:val="0"/>
        <w:pageBreakBefore w:val="0"/>
        <w:widowControl/>
        <w:kinsoku/>
        <w:wordWrap/>
        <w:overflowPunct/>
        <w:topLinePunct w:val="0"/>
        <w:autoSpaceDE/>
        <w:autoSpaceDN/>
        <w:bidi w:val="0"/>
        <w:snapToGrid w:val="0"/>
        <w:spacing w:before="0" w:beforeAutospacing="0" w:after="0" w:afterAutospacing="0" w:line="356" w:lineRule="exact"/>
        <w:ind w:left="0" w:leftChars="0" w:right="0" w:firstLine="482" w:firstLineChars="200"/>
        <w:jc w:val="both"/>
        <w:textAlignment w:val="baseline"/>
        <w:outlineLvl w:val="1"/>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bookmarkStart w:id="28" w:name="_Toc27620"/>
      <w:bookmarkStart w:id="29" w:name="_Toc16449"/>
      <w:bookmarkStart w:id="30" w:name="_Toc23701"/>
      <w:r>
        <w:rPr>
          <w:rStyle w:val="32"/>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七、凡对本次招标提出询问，请按以下方式联系</w:t>
      </w:r>
      <w:bookmarkEnd w:id="28"/>
      <w:bookmarkEnd w:id="29"/>
      <w:bookmarkEnd w:id="30"/>
    </w:p>
    <w:p w14:paraId="319B543F">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1.招标人信息</w:t>
      </w:r>
    </w:p>
    <w:p w14:paraId="277D46E3">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名称：乌鲁木齐市米东区人民医院 　　　　　　　　　</w:t>
      </w:r>
    </w:p>
    <w:p w14:paraId="2DFDFFCD">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地址：乌鲁木齐市米东区古牧地西路65号 </w:t>
      </w:r>
    </w:p>
    <w:p w14:paraId="0F4A350E">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项目联系人（询问）：王老师　　　　　　　　　</w:t>
      </w:r>
    </w:p>
    <w:p w14:paraId="0AAE50B7">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项目联系方式（询问）：0991-3359035</w:t>
      </w:r>
    </w:p>
    <w:p w14:paraId="2C93D4BB">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2.招标代理机构信息</w:t>
      </w:r>
    </w:p>
    <w:p w14:paraId="5BE8C5B8">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名 称：新疆晓洲企业项目管理服务有限公司</w:t>
      </w:r>
    </w:p>
    <w:p w14:paraId="6A623BFF">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地 址：乌鲁木齐市米东区府前中路742号金盛大厦4楼</w:t>
      </w:r>
    </w:p>
    <w:p w14:paraId="68C037CD">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default"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联系方式：0991-3320900、18199856228  17799705682</w:t>
      </w:r>
    </w:p>
    <w:p w14:paraId="3303CA67">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 xml:space="preserve">项目联系人：周子婷 刘姿妤 </w:t>
      </w:r>
    </w:p>
    <w:p w14:paraId="7EB9F958">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56" w:lineRule="exact"/>
        <w:ind w:left="0" w:leftChars="0" w:firstLine="480" w:firstLineChars="200"/>
        <w:textAlignment w:val="baseline"/>
        <w:outlineLvl w:val="9"/>
        <w:rPr>
          <w:rFonts w:hint="default"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电话：18199856228  17799705682</w:t>
      </w:r>
    </w:p>
    <w:p w14:paraId="5980BEFB">
      <w:pPr>
        <w:keepNext w:val="0"/>
        <w:keepLines w:val="0"/>
        <w:pageBreakBefore w:val="0"/>
        <w:widowControl/>
        <w:kinsoku/>
        <w:overflowPunct/>
        <w:topLinePunct w:val="0"/>
        <w:bidi w:val="0"/>
        <w:spacing w:line="476" w:lineRule="exact"/>
        <w:ind w:firstLine="723" w:firstLineChars="200"/>
        <w:rPr>
          <w:rStyle w:val="33"/>
          <w:rFonts w:hint="eastAsia" w:ascii="方正仿宋_GBK" w:hAnsi="方正仿宋_GBK" w:eastAsia="方正仿宋_GBK" w:cs="方正仿宋_GBK"/>
          <w:b/>
          <w:i w:val="0"/>
          <w:caps w:val="0"/>
          <w:color w:val="auto"/>
          <w:spacing w:val="0"/>
          <w:w w:val="100"/>
          <w:kern w:val="2"/>
          <w:position w:val="0"/>
          <w:sz w:val="36"/>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36"/>
          <w:szCs w:val="24"/>
          <w:highlight w:val="none"/>
          <w:lang w:val="en-US" w:eastAsia="zh-CN" w:bidi="ar-SA"/>
        </w:rPr>
        <w:br w:type="page"/>
      </w:r>
    </w:p>
    <w:p w14:paraId="384D43CE">
      <w:pPr>
        <w:pStyle w:val="60"/>
        <w:pageBreakBefore w:val="0"/>
        <w:widowControl/>
        <w:tabs>
          <w:tab w:val="left" w:pos="0"/>
        </w:tabs>
        <w:kinsoku/>
        <w:wordWrap/>
        <w:overflowPunct/>
        <w:topLinePunct w:val="0"/>
        <w:bidi w:val="0"/>
        <w:snapToGrid/>
        <w:spacing w:before="0" w:beforeAutospacing="0" w:after="0" w:afterAutospacing="0" w:line="240" w:lineRule="auto"/>
        <w:ind w:left="0" w:leftChars="0" w:firstLine="0" w:firstLineChars="0"/>
        <w:jc w:val="center"/>
        <w:textAlignment w:val="baseline"/>
        <w:outlineLvl w:val="0"/>
        <w:rPr>
          <w:rStyle w:val="33"/>
          <w:rFonts w:hint="eastAsia" w:ascii="方正仿宋_GBK" w:hAnsi="方正仿宋_GBK" w:eastAsia="方正仿宋_GBK" w:cs="方正仿宋_GBK"/>
          <w:b/>
          <w:i w:val="0"/>
          <w:caps w:val="0"/>
          <w:color w:val="auto"/>
          <w:spacing w:val="0"/>
          <w:w w:val="100"/>
          <w:kern w:val="2"/>
          <w:position w:val="0"/>
          <w:sz w:val="32"/>
          <w:szCs w:val="32"/>
          <w:highlight w:val="none"/>
          <w:lang w:val="en-US" w:eastAsia="zh-CN" w:bidi="ar-SA"/>
        </w:rPr>
      </w:pPr>
      <w:bookmarkStart w:id="31" w:name="_Toc24712"/>
      <w:bookmarkStart w:id="32" w:name="_Toc12284"/>
      <w:bookmarkStart w:id="33" w:name="_Toc29248"/>
      <w:r>
        <w:rPr>
          <w:rStyle w:val="33"/>
          <w:rFonts w:hint="eastAsia" w:ascii="方正仿宋_GBK" w:hAnsi="方正仿宋_GBK" w:eastAsia="方正仿宋_GBK" w:cs="方正仿宋_GBK"/>
          <w:b/>
          <w:i w:val="0"/>
          <w:caps w:val="0"/>
          <w:color w:val="auto"/>
          <w:spacing w:val="0"/>
          <w:w w:val="100"/>
          <w:kern w:val="2"/>
          <w:position w:val="0"/>
          <w:sz w:val="32"/>
          <w:szCs w:val="32"/>
          <w:highlight w:val="none"/>
          <w:lang w:val="en-US" w:eastAsia="zh-CN" w:bidi="ar-SA"/>
        </w:rPr>
        <w:t>第二部分  投标人须知</w:t>
      </w:r>
      <w:bookmarkEnd w:id="31"/>
      <w:bookmarkEnd w:id="32"/>
      <w:bookmarkEnd w:id="33"/>
    </w:p>
    <w:p w14:paraId="5AFD92EC">
      <w:pPr>
        <w:pageBreakBefore w:val="0"/>
        <w:kinsoku/>
        <w:wordWrap/>
        <w:overflowPunct/>
        <w:topLinePunct w:val="0"/>
        <w:bidi w:val="0"/>
        <w:snapToGrid/>
        <w:spacing w:before="0" w:beforeAutospacing="0" w:after="0" w:afterAutospacing="0" w:line="500" w:lineRule="exact"/>
        <w:jc w:val="center"/>
        <w:textAlignment w:val="baseline"/>
        <w:outlineLvl w:val="1"/>
        <w:rPr>
          <w:rStyle w:val="33"/>
          <w:rFonts w:hint="eastAsia" w:ascii="方正仿宋_GBK" w:hAnsi="方正仿宋_GBK" w:eastAsia="方正仿宋_GBK" w:cs="方正仿宋_GBK"/>
          <w:b/>
          <w:i w:val="0"/>
          <w:caps w:val="0"/>
          <w:color w:val="auto"/>
          <w:spacing w:val="0"/>
          <w:w w:val="100"/>
          <w:kern w:val="2"/>
          <w:position w:val="0"/>
          <w:sz w:val="28"/>
          <w:szCs w:val="28"/>
          <w:highlight w:val="none"/>
          <w:lang w:val="en-US" w:eastAsia="zh-CN" w:bidi="ar-SA"/>
        </w:rPr>
      </w:pPr>
      <w:bookmarkStart w:id="34" w:name="_Toc11376"/>
      <w:bookmarkStart w:id="35" w:name="_Toc29391"/>
      <w:bookmarkStart w:id="36" w:name="_Toc26324"/>
      <w:r>
        <w:rPr>
          <w:rStyle w:val="33"/>
          <w:rFonts w:hint="eastAsia" w:ascii="方正仿宋_GBK" w:hAnsi="方正仿宋_GBK" w:eastAsia="方正仿宋_GBK" w:cs="方正仿宋_GBK"/>
          <w:b/>
          <w:i w:val="0"/>
          <w:caps w:val="0"/>
          <w:color w:val="auto"/>
          <w:spacing w:val="0"/>
          <w:w w:val="100"/>
          <w:kern w:val="2"/>
          <w:position w:val="0"/>
          <w:sz w:val="28"/>
          <w:szCs w:val="28"/>
          <w:highlight w:val="none"/>
          <w:lang w:val="en-US" w:eastAsia="zh-CN" w:bidi="ar-SA"/>
        </w:rPr>
        <w:t>第一章 投标人须知前附表</w:t>
      </w:r>
      <w:bookmarkEnd w:id="34"/>
      <w:bookmarkEnd w:id="35"/>
      <w:bookmarkEnd w:id="36"/>
    </w:p>
    <w:tbl>
      <w:tblPr>
        <w:tblStyle w:val="29"/>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64"/>
        <w:gridCol w:w="1875"/>
        <w:gridCol w:w="6515"/>
      </w:tblGrid>
      <w:tr w14:paraId="018D2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45EE1016">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序号</w:t>
            </w:r>
          </w:p>
        </w:tc>
        <w:tc>
          <w:tcPr>
            <w:tcW w:w="1035" w:type="pct"/>
            <w:tcBorders>
              <w:top w:val="single" w:color="000000" w:sz="4" w:space="0"/>
              <w:left w:val="single" w:color="000000" w:sz="4" w:space="0"/>
              <w:bottom w:val="single" w:color="000000" w:sz="4" w:space="0"/>
              <w:right w:val="single" w:color="000000" w:sz="4" w:space="0"/>
            </w:tcBorders>
            <w:vAlign w:val="center"/>
          </w:tcPr>
          <w:p w14:paraId="0C5E565D">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内容</w:t>
            </w:r>
          </w:p>
        </w:tc>
        <w:tc>
          <w:tcPr>
            <w:tcW w:w="3597" w:type="pct"/>
            <w:tcBorders>
              <w:top w:val="single" w:color="000000" w:sz="4" w:space="0"/>
              <w:left w:val="single" w:color="000000" w:sz="4" w:space="0"/>
              <w:bottom w:val="single" w:color="000000" w:sz="4" w:space="0"/>
              <w:right w:val="single" w:color="000000" w:sz="4" w:space="0"/>
            </w:tcBorders>
            <w:vAlign w:val="center"/>
          </w:tcPr>
          <w:p w14:paraId="08BD4C6E">
            <w:pPr>
              <w:pStyle w:val="79"/>
              <w:pageBreakBefore w:val="0"/>
              <w:widowControl/>
              <w:numPr>
                <w:ilvl w:val="0"/>
                <w:numId w:val="0"/>
              </w:numPr>
              <w:kinsoku/>
              <w:wordWrap/>
              <w:overflowPunct/>
              <w:topLinePunct w:val="0"/>
              <w:bidi w:val="0"/>
              <w:snapToGrid/>
              <w:spacing w:before="0" w:beforeAutospacing="0" w:after="0" w:afterAutospacing="0" w:line="440" w:lineRule="exact"/>
              <w:ind w:left="0" w:right="0" w:firstLine="0" w:firstLineChars="0"/>
              <w:jc w:val="center"/>
              <w:textAlignment w:val="baseline"/>
              <w:rPr>
                <w:rStyle w:val="33"/>
                <w:rFonts w:hint="eastAsia" w:ascii="方正仿宋_GBK" w:hAnsi="方正仿宋_GBK" w:eastAsia="方正仿宋_GBK" w:cs="方正仿宋_GBK"/>
                <w:b/>
                <w:bCs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bCs w:val="0"/>
                <w:i w:val="0"/>
                <w:caps w:val="0"/>
                <w:color w:val="auto"/>
                <w:spacing w:val="0"/>
                <w:w w:val="100"/>
                <w:kern w:val="0"/>
                <w:position w:val="0"/>
                <w:sz w:val="21"/>
                <w:szCs w:val="21"/>
                <w:highlight w:val="none"/>
                <w:u w:val="none" w:color="auto"/>
                <w:lang w:val="en-US" w:eastAsia="zh-CN" w:bidi="ar-SA"/>
              </w:rPr>
              <w:t>说明与要求</w:t>
            </w:r>
          </w:p>
        </w:tc>
      </w:tr>
      <w:tr w14:paraId="4525EF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right w:val="single" w:color="000000" w:sz="4" w:space="0"/>
            </w:tcBorders>
            <w:vAlign w:val="center"/>
          </w:tcPr>
          <w:p w14:paraId="0D038457">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w:t>
            </w:r>
          </w:p>
        </w:tc>
        <w:tc>
          <w:tcPr>
            <w:tcW w:w="1035" w:type="pct"/>
            <w:tcBorders>
              <w:top w:val="single" w:color="000000" w:sz="4" w:space="0"/>
              <w:left w:val="single" w:color="000000" w:sz="4" w:space="0"/>
              <w:bottom w:val="single" w:color="000000" w:sz="4" w:space="0"/>
              <w:right w:val="single" w:color="000000" w:sz="4" w:space="0"/>
            </w:tcBorders>
            <w:vAlign w:val="center"/>
          </w:tcPr>
          <w:p w14:paraId="7EF15AEF">
            <w:pPr>
              <w:pStyle w:val="79"/>
              <w:pageBreakBefore w:val="0"/>
              <w:widowControl/>
              <w:numPr>
                <w:ilvl w:val="0"/>
                <w:numId w:val="0"/>
              </w:numPr>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bCs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bCs w:val="0"/>
                <w:i w:val="0"/>
                <w:caps w:val="0"/>
                <w:color w:val="auto"/>
                <w:spacing w:val="0"/>
                <w:w w:val="100"/>
                <w:kern w:val="0"/>
                <w:position w:val="0"/>
                <w:sz w:val="21"/>
                <w:szCs w:val="21"/>
                <w:highlight w:val="none"/>
                <w:u w:val="none" w:color="auto"/>
                <w:lang w:val="en-US" w:eastAsia="zh-CN" w:bidi="ar-SA"/>
              </w:rPr>
              <w:t>项目名称</w:t>
            </w:r>
          </w:p>
        </w:tc>
        <w:tc>
          <w:tcPr>
            <w:tcW w:w="3597" w:type="pct"/>
            <w:tcBorders>
              <w:top w:val="single" w:color="000000" w:sz="4" w:space="0"/>
              <w:left w:val="single" w:color="000000" w:sz="4" w:space="0"/>
              <w:bottom w:val="single" w:color="000000" w:sz="4" w:space="0"/>
              <w:right w:val="single" w:color="000000" w:sz="4" w:space="0"/>
            </w:tcBorders>
            <w:vAlign w:val="center"/>
          </w:tcPr>
          <w:p w14:paraId="344F68A6">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乌鲁木齐市米东区人民医院五官科医疗设备采购项目</w:t>
            </w:r>
          </w:p>
        </w:tc>
      </w:tr>
      <w:tr w14:paraId="4E1829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right w:val="single" w:color="000000" w:sz="4" w:space="0"/>
            </w:tcBorders>
            <w:vAlign w:val="center"/>
          </w:tcPr>
          <w:p w14:paraId="066F6BB7">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w:t>
            </w:r>
          </w:p>
        </w:tc>
        <w:tc>
          <w:tcPr>
            <w:tcW w:w="1035" w:type="pct"/>
            <w:tcBorders>
              <w:top w:val="single" w:color="000000" w:sz="4" w:space="0"/>
              <w:left w:val="single" w:color="000000" w:sz="4" w:space="0"/>
              <w:bottom w:val="single" w:color="000000" w:sz="4" w:space="0"/>
              <w:right w:val="single" w:color="000000" w:sz="4" w:space="0"/>
            </w:tcBorders>
            <w:vAlign w:val="center"/>
          </w:tcPr>
          <w:p w14:paraId="1D117F42">
            <w:pPr>
              <w:pStyle w:val="79"/>
              <w:pageBreakBefore w:val="0"/>
              <w:widowControl/>
              <w:numPr>
                <w:ilvl w:val="0"/>
                <w:numId w:val="0"/>
              </w:numPr>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bCs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bCs w:val="0"/>
                <w:i w:val="0"/>
                <w:caps w:val="0"/>
                <w:color w:val="auto"/>
                <w:spacing w:val="0"/>
                <w:w w:val="100"/>
                <w:kern w:val="0"/>
                <w:position w:val="0"/>
                <w:sz w:val="21"/>
                <w:szCs w:val="21"/>
                <w:highlight w:val="none"/>
                <w:u w:val="none" w:color="auto"/>
                <w:lang w:val="en-US" w:eastAsia="zh-CN" w:bidi="ar-SA"/>
              </w:rPr>
              <w:t>项目编号</w:t>
            </w:r>
          </w:p>
        </w:tc>
        <w:tc>
          <w:tcPr>
            <w:tcW w:w="3597" w:type="pct"/>
            <w:tcBorders>
              <w:top w:val="single" w:color="000000" w:sz="4" w:space="0"/>
              <w:left w:val="single" w:color="000000" w:sz="4" w:space="0"/>
              <w:bottom w:val="single" w:color="000000" w:sz="4" w:space="0"/>
              <w:right w:val="single" w:color="000000" w:sz="4" w:space="0"/>
            </w:tcBorders>
            <w:vAlign w:val="center"/>
          </w:tcPr>
          <w:p w14:paraId="20F9F173">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Style w:val="33"/>
                <w:rFonts w:hint="default"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XZGK-2025-HW003</w:t>
            </w:r>
          </w:p>
        </w:tc>
      </w:tr>
      <w:tr w14:paraId="253D48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46E32219">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3</w:t>
            </w:r>
          </w:p>
        </w:tc>
        <w:tc>
          <w:tcPr>
            <w:tcW w:w="1035" w:type="pct"/>
            <w:tcBorders>
              <w:top w:val="single" w:color="000000" w:sz="4" w:space="0"/>
              <w:left w:val="single" w:color="000000" w:sz="4" w:space="0"/>
              <w:bottom w:val="single" w:color="000000" w:sz="4" w:space="0"/>
              <w:right w:val="single" w:color="000000" w:sz="4" w:space="0"/>
            </w:tcBorders>
            <w:vAlign w:val="center"/>
          </w:tcPr>
          <w:p w14:paraId="3C09EC7A">
            <w:pPr>
              <w:pStyle w:val="79"/>
              <w:pageBreakBefore w:val="0"/>
              <w:widowControl/>
              <w:numPr>
                <w:ilvl w:val="0"/>
                <w:numId w:val="0"/>
              </w:numPr>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bCs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bCs w:val="0"/>
                <w:i w:val="0"/>
                <w:caps w:val="0"/>
                <w:color w:val="auto"/>
                <w:spacing w:val="0"/>
                <w:w w:val="100"/>
                <w:kern w:val="0"/>
                <w:position w:val="0"/>
                <w:sz w:val="21"/>
                <w:szCs w:val="21"/>
                <w:highlight w:val="none"/>
                <w:u w:val="none" w:color="auto"/>
                <w:lang w:val="en-US" w:eastAsia="zh-CN" w:bidi="ar-SA"/>
              </w:rPr>
              <w:t>招标人</w:t>
            </w:r>
          </w:p>
        </w:tc>
        <w:tc>
          <w:tcPr>
            <w:tcW w:w="3597" w:type="pct"/>
            <w:tcBorders>
              <w:top w:val="single" w:color="000000" w:sz="4" w:space="0"/>
              <w:left w:val="single" w:color="000000" w:sz="4" w:space="0"/>
              <w:bottom w:val="single" w:color="000000" w:sz="4" w:space="0"/>
              <w:right w:val="single" w:color="000000" w:sz="4" w:space="0"/>
            </w:tcBorders>
            <w:vAlign w:val="center"/>
          </w:tcPr>
          <w:p w14:paraId="0FF88F52">
            <w:pPr>
              <w:keepNext w:val="0"/>
              <w:keepLines w:val="0"/>
              <w:pageBreakBefore w:val="0"/>
              <w:kinsoku/>
              <w:wordWrap/>
              <w:overflowPunct/>
              <w:topLinePunct w:val="0"/>
              <w:bidi w:val="0"/>
              <w:adjustRightInd w:val="0"/>
              <w:snapToGrid w:val="0"/>
              <w:spacing w:line="320" w:lineRule="exact"/>
              <w:ind w:firstLine="0" w:firstLineChars="0"/>
              <w:rPr>
                <w:rFonts w:hint="eastAsia" w:ascii="方正仿宋_GBK" w:hAnsi="方正仿宋_GBK" w:eastAsia="方正仿宋_GBK" w:cs="方正仿宋_GBK"/>
                <w:color w:val="auto"/>
                <w:sz w:val="21"/>
                <w:szCs w:val="21"/>
                <w:highlight w:val="none"/>
                <w:u w:val="none" w:color="auto"/>
              </w:rPr>
            </w:pPr>
            <w:r>
              <w:rPr>
                <w:rFonts w:hint="eastAsia" w:ascii="方正仿宋_GBK" w:hAnsi="方正仿宋_GBK" w:eastAsia="方正仿宋_GBK" w:cs="方正仿宋_GBK"/>
                <w:color w:val="auto"/>
                <w:sz w:val="21"/>
                <w:szCs w:val="21"/>
                <w:highlight w:val="none"/>
                <w:u w:val="none" w:color="auto"/>
              </w:rPr>
              <w:t>名称：</w:t>
            </w:r>
            <w:r>
              <w:rPr>
                <w:rFonts w:hint="eastAsia" w:ascii="方正仿宋_GBK" w:hAnsi="方正仿宋_GBK" w:eastAsia="方正仿宋_GBK" w:cs="方正仿宋_GBK"/>
                <w:color w:val="auto"/>
                <w:sz w:val="21"/>
                <w:szCs w:val="21"/>
                <w:highlight w:val="none"/>
                <w:u w:val="none" w:color="auto"/>
                <w:lang w:eastAsia="zh-CN"/>
              </w:rPr>
              <w:t>乌鲁木齐市米东区人民医院</w:t>
            </w:r>
            <w:r>
              <w:rPr>
                <w:rFonts w:hint="eastAsia" w:ascii="方正仿宋_GBK" w:hAnsi="方正仿宋_GBK" w:eastAsia="方正仿宋_GBK" w:cs="方正仿宋_GBK"/>
                <w:color w:val="auto"/>
                <w:sz w:val="21"/>
                <w:szCs w:val="21"/>
                <w:highlight w:val="none"/>
                <w:u w:val="none" w:color="auto"/>
              </w:rPr>
              <w:t xml:space="preserve"> </w:t>
            </w:r>
          </w:p>
          <w:p w14:paraId="0A53FB7A">
            <w:pPr>
              <w:keepNext w:val="0"/>
              <w:keepLines w:val="0"/>
              <w:pageBreakBefore w:val="0"/>
              <w:kinsoku/>
              <w:wordWrap/>
              <w:overflowPunct/>
              <w:topLinePunct w:val="0"/>
              <w:bidi w:val="0"/>
              <w:adjustRightInd w:val="0"/>
              <w:snapToGrid w:val="0"/>
              <w:spacing w:line="320" w:lineRule="exact"/>
              <w:ind w:firstLine="0" w:firstLineChars="0"/>
              <w:rPr>
                <w:rFonts w:hint="eastAsia" w:ascii="方正仿宋_GBK" w:hAnsi="方正仿宋_GBK" w:eastAsia="方正仿宋_GBK" w:cs="方正仿宋_GBK"/>
                <w:color w:val="auto"/>
                <w:sz w:val="21"/>
                <w:szCs w:val="21"/>
                <w:highlight w:val="none"/>
                <w:u w:val="none" w:color="auto"/>
              </w:rPr>
            </w:pPr>
            <w:r>
              <w:rPr>
                <w:rFonts w:hint="eastAsia" w:ascii="方正仿宋_GBK" w:hAnsi="方正仿宋_GBK" w:eastAsia="方正仿宋_GBK" w:cs="方正仿宋_GBK"/>
                <w:color w:val="auto"/>
                <w:sz w:val="21"/>
                <w:szCs w:val="21"/>
                <w:highlight w:val="none"/>
                <w:u w:val="none" w:color="auto"/>
              </w:rPr>
              <w:t>地址：</w:t>
            </w:r>
            <w:r>
              <w:rPr>
                <w:rFonts w:hint="eastAsia" w:ascii="方正仿宋_GBK" w:hAnsi="方正仿宋_GBK" w:eastAsia="方正仿宋_GBK" w:cs="方正仿宋_GBK"/>
                <w:color w:val="auto"/>
                <w:sz w:val="21"/>
                <w:szCs w:val="21"/>
                <w:highlight w:val="none"/>
                <w:u w:val="none" w:color="auto"/>
                <w:lang w:eastAsia="zh-CN"/>
              </w:rPr>
              <w:t>乌鲁木齐市米东区古牧地西路65号</w:t>
            </w:r>
            <w:r>
              <w:rPr>
                <w:rFonts w:hint="eastAsia" w:ascii="方正仿宋_GBK" w:hAnsi="方正仿宋_GBK" w:eastAsia="方正仿宋_GBK" w:cs="方正仿宋_GBK"/>
                <w:color w:val="auto"/>
                <w:sz w:val="21"/>
                <w:szCs w:val="21"/>
                <w:highlight w:val="none"/>
                <w:u w:val="none" w:color="auto"/>
              </w:rPr>
              <w:t xml:space="preserve"> </w:t>
            </w:r>
          </w:p>
          <w:p w14:paraId="660B53B3">
            <w:pPr>
              <w:keepNext w:val="0"/>
              <w:keepLines w:val="0"/>
              <w:pageBreakBefore w:val="0"/>
              <w:kinsoku/>
              <w:wordWrap/>
              <w:overflowPunct/>
              <w:topLinePunct w:val="0"/>
              <w:bidi w:val="0"/>
              <w:adjustRightInd w:val="0"/>
              <w:snapToGrid w:val="0"/>
              <w:spacing w:line="320" w:lineRule="exact"/>
              <w:ind w:firstLine="0" w:firstLineChars="0"/>
              <w:rPr>
                <w:rFonts w:hint="eastAsia" w:ascii="方正仿宋_GBK" w:hAnsi="方正仿宋_GBK" w:eastAsia="方正仿宋_GBK" w:cs="方正仿宋_GBK"/>
                <w:color w:val="auto"/>
                <w:sz w:val="21"/>
                <w:szCs w:val="21"/>
                <w:highlight w:val="none"/>
                <w:u w:val="none" w:color="auto"/>
              </w:rPr>
            </w:pPr>
            <w:r>
              <w:rPr>
                <w:rFonts w:hint="eastAsia" w:ascii="方正仿宋_GBK" w:hAnsi="方正仿宋_GBK" w:eastAsia="方正仿宋_GBK" w:cs="方正仿宋_GBK"/>
                <w:color w:val="auto"/>
                <w:sz w:val="21"/>
                <w:szCs w:val="21"/>
                <w:highlight w:val="none"/>
                <w:u w:val="none" w:color="auto"/>
              </w:rPr>
              <w:t>联系人：</w:t>
            </w:r>
            <w:r>
              <w:rPr>
                <w:rFonts w:hint="eastAsia" w:ascii="方正仿宋_GBK" w:hAnsi="方正仿宋_GBK" w:eastAsia="方正仿宋_GBK" w:cs="方正仿宋_GBK"/>
                <w:color w:val="auto"/>
                <w:sz w:val="21"/>
                <w:szCs w:val="21"/>
                <w:highlight w:val="none"/>
                <w:u w:val="none" w:color="auto"/>
                <w:lang w:val="en-US" w:eastAsia="zh-CN"/>
              </w:rPr>
              <w:t>王老师</w:t>
            </w:r>
            <w:r>
              <w:rPr>
                <w:rFonts w:hint="eastAsia" w:ascii="方正仿宋_GBK" w:hAnsi="方正仿宋_GBK" w:eastAsia="方正仿宋_GBK" w:cs="方正仿宋_GBK"/>
                <w:color w:val="auto"/>
                <w:sz w:val="21"/>
                <w:szCs w:val="21"/>
                <w:highlight w:val="none"/>
                <w:u w:val="none" w:color="auto"/>
              </w:rPr>
              <w:t xml:space="preserve">          </w:t>
            </w:r>
          </w:p>
          <w:p w14:paraId="6B3B16B7">
            <w:pPr>
              <w:keepNext w:val="0"/>
              <w:keepLines w:val="0"/>
              <w:pageBreakBefore w:val="0"/>
              <w:kinsoku/>
              <w:wordWrap/>
              <w:overflowPunct/>
              <w:topLinePunct w:val="0"/>
              <w:bidi w:val="0"/>
              <w:adjustRightInd w:val="0"/>
              <w:snapToGrid w:val="0"/>
              <w:spacing w:line="320" w:lineRule="exact"/>
              <w:ind w:firstLine="0" w:firstLineChars="0"/>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Fonts w:hint="eastAsia" w:ascii="方正仿宋_GBK" w:hAnsi="方正仿宋_GBK" w:eastAsia="方正仿宋_GBK" w:cs="方正仿宋_GBK"/>
                <w:color w:val="auto"/>
                <w:sz w:val="21"/>
                <w:szCs w:val="21"/>
                <w:highlight w:val="none"/>
                <w:u w:val="none" w:color="auto"/>
              </w:rPr>
              <w:t>联系电话：</w:t>
            </w:r>
            <w:r>
              <w:rPr>
                <w:rFonts w:hint="eastAsia" w:ascii="方正仿宋_GBK" w:hAnsi="方正仿宋_GBK" w:eastAsia="方正仿宋_GBK" w:cs="方正仿宋_GBK"/>
                <w:color w:val="auto"/>
                <w:sz w:val="21"/>
                <w:szCs w:val="21"/>
                <w:highlight w:val="none"/>
                <w:u w:val="none" w:color="auto"/>
                <w:lang w:eastAsia="zh-CN"/>
              </w:rPr>
              <w:t>0991-3359035</w:t>
            </w:r>
            <w:r>
              <w:rPr>
                <w:rFonts w:hint="eastAsia" w:ascii="方正仿宋_GBK" w:hAnsi="方正仿宋_GBK" w:eastAsia="方正仿宋_GBK" w:cs="方正仿宋_GBK"/>
                <w:color w:val="auto"/>
                <w:sz w:val="21"/>
                <w:szCs w:val="21"/>
                <w:highlight w:val="none"/>
                <w:u w:val="none" w:color="auto"/>
              </w:rPr>
              <w:t xml:space="preserve">                                                                                                 </w:t>
            </w:r>
          </w:p>
        </w:tc>
      </w:tr>
      <w:tr w14:paraId="2FE5B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33A9EDD9">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4</w:t>
            </w:r>
          </w:p>
        </w:tc>
        <w:tc>
          <w:tcPr>
            <w:tcW w:w="1035" w:type="pct"/>
            <w:tcBorders>
              <w:top w:val="single" w:color="000000" w:sz="4" w:space="0"/>
              <w:left w:val="single" w:color="000000" w:sz="4" w:space="0"/>
              <w:bottom w:val="single" w:color="000000" w:sz="4" w:space="0"/>
              <w:right w:val="single" w:color="000000" w:sz="4" w:space="0"/>
            </w:tcBorders>
            <w:vAlign w:val="center"/>
          </w:tcPr>
          <w:p w14:paraId="7F7A12C0">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招标代理机构</w:t>
            </w:r>
          </w:p>
        </w:tc>
        <w:tc>
          <w:tcPr>
            <w:tcW w:w="3597" w:type="pct"/>
            <w:tcBorders>
              <w:top w:val="single" w:color="000000" w:sz="4" w:space="0"/>
              <w:left w:val="single" w:color="000000" w:sz="4" w:space="0"/>
              <w:bottom w:val="single" w:color="000000" w:sz="4" w:space="0"/>
              <w:right w:val="single" w:color="000000" w:sz="4" w:space="0"/>
            </w:tcBorders>
            <w:vAlign w:val="center"/>
          </w:tcPr>
          <w:p w14:paraId="2F22A761">
            <w:pPr>
              <w:keepNext w:val="0"/>
              <w:keepLines w:val="0"/>
              <w:pageBreakBefore w:val="0"/>
              <w:kinsoku/>
              <w:wordWrap/>
              <w:overflowPunct/>
              <w:topLinePunct w:val="0"/>
              <w:bidi w:val="0"/>
              <w:adjustRightInd w:val="0"/>
              <w:snapToGrid w:val="0"/>
              <w:spacing w:line="320" w:lineRule="exact"/>
              <w:ind w:firstLine="0" w:firstLineChars="0"/>
              <w:rPr>
                <w:rFonts w:hint="eastAsia" w:ascii="方正仿宋_GBK" w:hAnsi="方正仿宋_GBK" w:eastAsia="方正仿宋_GBK" w:cs="方正仿宋_GBK"/>
                <w:color w:val="auto"/>
                <w:sz w:val="21"/>
                <w:szCs w:val="21"/>
                <w:highlight w:val="none"/>
                <w:u w:val="none" w:color="auto"/>
              </w:rPr>
            </w:pPr>
            <w:r>
              <w:rPr>
                <w:rFonts w:hint="eastAsia" w:ascii="方正仿宋_GBK" w:hAnsi="方正仿宋_GBK" w:eastAsia="方正仿宋_GBK" w:cs="方正仿宋_GBK"/>
                <w:color w:val="auto"/>
                <w:sz w:val="21"/>
                <w:szCs w:val="21"/>
                <w:highlight w:val="none"/>
                <w:u w:val="none" w:color="auto"/>
              </w:rPr>
              <w:t>名称：</w:t>
            </w:r>
            <w:r>
              <w:rPr>
                <w:rFonts w:hint="eastAsia" w:ascii="方正仿宋_GBK" w:hAnsi="方正仿宋_GBK" w:eastAsia="方正仿宋_GBK" w:cs="方正仿宋_GBK"/>
                <w:color w:val="auto"/>
                <w:sz w:val="21"/>
                <w:szCs w:val="21"/>
                <w:highlight w:val="none"/>
                <w:u w:val="none" w:color="auto"/>
                <w:lang w:eastAsia="zh-CN"/>
              </w:rPr>
              <w:t>新疆晓洲企业项目管理服务有限公司</w:t>
            </w:r>
            <w:r>
              <w:rPr>
                <w:rFonts w:hint="eastAsia" w:ascii="方正仿宋_GBK" w:hAnsi="方正仿宋_GBK" w:eastAsia="方正仿宋_GBK" w:cs="方正仿宋_GBK"/>
                <w:color w:val="auto"/>
                <w:sz w:val="21"/>
                <w:szCs w:val="21"/>
                <w:highlight w:val="none"/>
                <w:u w:val="none" w:color="auto"/>
              </w:rPr>
              <w:t xml:space="preserve">  </w:t>
            </w:r>
          </w:p>
          <w:p w14:paraId="0DE70552">
            <w:pPr>
              <w:keepNext w:val="0"/>
              <w:keepLines w:val="0"/>
              <w:pageBreakBefore w:val="0"/>
              <w:kinsoku/>
              <w:wordWrap/>
              <w:overflowPunct/>
              <w:topLinePunct w:val="0"/>
              <w:bidi w:val="0"/>
              <w:adjustRightInd w:val="0"/>
              <w:snapToGrid w:val="0"/>
              <w:spacing w:line="320" w:lineRule="exact"/>
              <w:ind w:firstLine="0" w:firstLineChars="0"/>
              <w:rPr>
                <w:rFonts w:hint="eastAsia" w:ascii="方正仿宋_GBK" w:hAnsi="方正仿宋_GBK" w:eastAsia="方正仿宋_GBK" w:cs="方正仿宋_GBK"/>
                <w:color w:val="auto"/>
                <w:sz w:val="21"/>
                <w:szCs w:val="21"/>
                <w:highlight w:val="none"/>
                <w:u w:val="none" w:color="auto"/>
              </w:rPr>
            </w:pPr>
            <w:r>
              <w:rPr>
                <w:rFonts w:hint="eastAsia" w:ascii="方正仿宋_GBK" w:hAnsi="方正仿宋_GBK" w:eastAsia="方正仿宋_GBK" w:cs="方正仿宋_GBK"/>
                <w:color w:val="auto"/>
                <w:sz w:val="21"/>
                <w:szCs w:val="21"/>
                <w:highlight w:val="none"/>
                <w:u w:val="none" w:color="auto"/>
              </w:rPr>
              <w:t>地址：</w:t>
            </w:r>
            <w:r>
              <w:rPr>
                <w:rFonts w:hint="eastAsia" w:ascii="方正仿宋_GBK" w:hAnsi="方正仿宋_GBK" w:eastAsia="方正仿宋_GBK" w:cs="方正仿宋_GBK"/>
                <w:color w:val="auto"/>
                <w:sz w:val="21"/>
                <w:szCs w:val="21"/>
                <w:highlight w:val="none"/>
                <w:u w:val="none" w:color="auto"/>
                <w:lang w:eastAsia="zh-CN"/>
              </w:rPr>
              <w:t>乌鲁木齐市米东区府前中路742号金盛大厦4楼</w:t>
            </w:r>
            <w:r>
              <w:rPr>
                <w:rFonts w:hint="eastAsia" w:ascii="方正仿宋_GBK" w:hAnsi="方正仿宋_GBK" w:eastAsia="方正仿宋_GBK" w:cs="方正仿宋_GBK"/>
                <w:color w:val="auto"/>
                <w:sz w:val="21"/>
                <w:szCs w:val="21"/>
                <w:highlight w:val="none"/>
                <w:u w:val="none" w:color="auto"/>
                <w:lang w:val="en-US" w:eastAsia="zh-CN"/>
              </w:rPr>
              <w:t>423-427</w:t>
            </w:r>
            <w:r>
              <w:rPr>
                <w:rFonts w:hint="eastAsia" w:ascii="方正仿宋_GBK" w:hAnsi="方正仿宋_GBK" w:eastAsia="方正仿宋_GBK" w:cs="方正仿宋_GBK"/>
                <w:color w:val="auto"/>
                <w:sz w:val="21"/>
                <w:szCs w:val="21"/>
                <w:highlight w:val="none"/>
                <w:u w:val="none" w:color="auto"/>
              </w:rPr>
              <w:t xml:space="preserve"> </w:t>
            </w:r>
          </w:p>
          <w:p w14:paraId="51F7A88E">
            <w:pPr>
              <w:keepNext w:val="0"/>
              <w:keepLines w:val="0"/>
              <w:pageBreakBefore w:val="0"/>
              <w:kinsoku/>
              <w:wordWrap/>
              <w:overflowPunct/>
              <w:topLinePunct w:val="0"/>
              <w:bidi w:val="0"/>
              <w:adjustRightInd w:val="0"/>
              <w:snapToGrid w:val="0"/>
              <w:spacing w:line="320" w:lineRule="exact"/>
              <w:ind w:firstLine="0" w:firstLineChars="0"/>
              <w:rPr>
                <w:rFonts w:hint="eastAsia" w:ascii="方正仿宋_GBK" w:hAnsi="方正仿宋_GBK" w:eastAsia="方正仿宋_GBK" w:cs="方正仿宋_GBK"/>
                <w:color w:val="auto"/>
                <w:sz w:val="21"/>
                <w:szCs w:val="21"/>
                <w:highlight w:val="none"/>
                <w:u w:val="none" w:color="auto"/>
              </w:rPr>
            </w:pPr>
            <w:r>
              <w:rPr>
                <w:rFonts w:hint="eastAsia" w:ascii="方正仿宋_GBK" w:hAnsi="方正仿宋_GBK" w:eastAsia="方正仿宋_GBK" w:cs="方正仿宋_GBK"/>
                <w:color w:val="auto"/>
                <w:sz w:val="21"/>
                <w:szCs w:val="21"/>
                <w:highlight w:val="none"/>
                <w:u w:val="none" w:color="auto"/>
              </w:rPr>
              <w:t xml:space="preserve">联系人：周子婷 刘姿妤 </w:t>
            </w:r>
          </w:p>
          <w:p w14:paraId="4D35CDB6">
            <w:pPr>
              <w:keepNext w:val="0"/>
              <w:keepLines w:val="0"/>
              <w:pageBreakBefore w:val="0"/>
              <w:kinsoku/>
              <w:wordWrap/>
              <w:overflowPunct/>
              <w:topLinePunct w:val="0"/>
              <w:bidi w:val="0"/>
              <w:adjustRightInd w:val="0"/>
              <w:snapToGrid w:val="0"/>
              <w:spacing w:line="320" w:lineRule="exact"/>
              <w:ind w:firstLine="0" w:firstLineChars="0"/>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Fonts w:hint="eastAsia" w:ascii="方正仿宋_GBK" w:hAnsi="方正仿宋_GBK" w:eastAsia="方正仿宋_GBK" w:cs="方正仿宋_GBK"/>
                <w:color w:val="auto"/>
                <w:sz w:val="21"/>
                <w:szCs w:val="21"/>
                <w:highlight w:val="none"/>
                <w:u w:val="none" w:color="auto"/>
              </w:rPr>
              <w:t xml:space="preserve">电话：18199856228  17799705682                            </w:t>
            </w:r>
          </w:p>
        </w:tc>
      </w:tr>
      <w:tr w14:paraId="2376C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661321EE">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5</w:t>
            </w:r>
          </w:p>
        </w:tc>
        <w:tc>
          <w:tcPr>
            <w:tcW w:w="1035" w:type="pct"/>
            <w:tcBorders>
              <w:top w:val="single" w:color="000000" w:sz="4" w:space="0"/>
              <w:left w:val="single" w:color="000000" w:sz="4" w:space="0"/>
              <w:bottom w:val="single" w:color="000000" w:sz="4" w:space="0"/>
              <w:right w:val="single" w:color="000000" w:sz="4" w:space="0"/>
            </w:tcBorders>
            <w:vAlign w:val="center"/>
          </w:tcPr>
          <w:p w14:paraId="0FA91D17">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招标内容</w:t>
            </w:r>
          </w:p>
        </w:tc>
        <w:tc>
          <w:tcPr>
            <w:tcW w:w="3597" w:type="pct"/>
            <w:tcBorders>
              <w:top w:val="single" w:color="000000" w:sz="4" w:space="0"/>
              <w:left w:val="single" w:color="000000" w:sz="4" w:space="0"/>
              <w:bottom w:val="single" w:color="000000" w:sz="4" w:space="0"/>
              <w:right w:val="single" w:color="000000" w:sz="4" w:space="0"/>
            </w:tcBorders>
            <w:vAlign w:val="center"/>
          </w:tcPr>
          <w:p w14:paraId="47D0C8B1">
            <w:pPr>
              <w:keepNext w:val="0"/>
              <w:keepLines w:val="0"/>
              <w:pageBreakBefore w:val="0"/>
              <w:widowControl/>
              <w:kinsoku/>
              <w:overflowPunct/>
              <w:topLinePunct w:val="0"/>
              <w:autoSpaceDE/>
              <w:autoSpaceDN/>
              <w:bidi w:val="0"/>
              <w:adjustRightInd/>
              <w:spacing w:line="320" w:lineRule="exact"/>
              <w:textAlignment w:val="auto"/>
              <w:rPr>
                <w:rFonts w:hint="eastAsia" w:ascii="方正仿宋_GBK" w:hAnsi="方正仿宋_GBK" w:eastAsia="方正仿宋_GBK" w:cs="方正仿宋_GBK"/>
                <w:color w:val="auto"/>
                <w:spacing w:val="0"/>
                <w:position w:val="0"/>
                <w:sz w:val="21"/>
                <w:szCs w:val="21"/>
                <w:highlight w:val="none"/>
                <w:u w:val="none" w:color="auto"/>
                <w:lang w:val="en-US" w:eastAsia="zh-CN"/>
              </w:rPr>
            </w:pPr>
            <w:r>
              <w:rPr>
                <w:rFonts w:hint="eastAsia" w:ascii="方正仿宋_GBK" w:hAnsi="方正仿宋_GBK" w:eastAsia="方正仿宋_GBK" w:cs="方正仿宋_GBK"/>
                <w:color w:val="auto"/>
                <w:sz w:val="21"/>
                <w:szCs w:val="21"/>
                <w:highlight w:val="none"/>
              </w:rPr>
              <w:t>采购内容：</w:t>
            </w:r>
            <w:r>
              <w:rPr>
                <w:rFonts w:hint="eastAsia" w:ascii="方正仿宋_GBK" w:hAnsi="方正仿宋_GBK" w:eastAsia="方正仿宋_GBK" w:cs="方正仿宋_GBK"/>
                <w:color w:val="auto"/>
                <w:sz w:val="21"/>
                <w:szCs w:val="21"/>
                <w:highlight w:val="none"/>
                <w:lang w:val="en-US" w:eastAsia="zh-CN"/>
              </w:rPr>
              <w:t>标项一：输液泵、注射泵、心电图机、手持眼压计、低频半导体激光治疗仪、半导体激光治疗仪、鼓膜治疗仪、鼻腔治疗仪、干眼治疗仪、手持裂隙灯等设备；一批</w:t>
            </w:r>
            <w:r>
              <w:rPr>
                <w:rFonts w:hint="eastAsia" w:ascii="方正仿宋_GBK" w:hAnsi="方正仿宋_GBK" w:eastAsia="方正仿宋_GBK" w:cs="方正仿宋_GBK"/>
                <w:color w:val="auto"/>
                <w:sz w:val="21"/>
                <w:szCs w:val="21"/>
                <w:highlight w:val="none"/>
              </w:rPr>
              <w:t xml:space="preserve">具体详见招标文件。  </w:t>
            </w:r>
          </w:p>
        </w:tc>
      </w:tr>
      <w:tr w14:paraId="50234B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9"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202DC876">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6</w:t>
            </w:r>
          </w:p>
        </w:tc>
        <w:tc>
          <w:tcPr>
            <w:tcW w:w="1035" w:type="pct"/>
            <w:tcBorders>
              <w:top w:val="single" w:color="000000" w:sz="4" w:space="0"/>
              <w:left w:val="single" w:color="000000" w:sz="4" w:space="0"/>
              <w:bottom w:val="single" w:color="000000" w:sz="4" w:space="0"/>
              <w:right w:val="single" w:color="000000" w:sz="4" w:space="0"/>
            </w:tcBorders>
            <w:vAlign w:val="center"/>
          </w:tcPr>
          <w:p w14:paraId="34906BAC">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投标人资格要求</w:t>
            </w:r>
          </w:p>
        </w:tc>
        <w:tc>
          <w:tcPr>
            <w:tcW w:w="3597" w:type="pct"/>
            <w:tcBorders>
              <w:top w:val="single" w:color="000000" w:sz="4" w:space="0"/>
              <w:left w:val="single" w:color="000000" w:sz="4" w:space="0"/>
              <w:bottom w:val="single" w:color="000000" w:sz="4" w:space="0"/>
              <w:right w:val="single" w:color="000000" w:sz="4" w:space="0"/>
            </w:tcBorders>
            <w:vAlign w:val="center"/>
          </w:tcPr>
          <w:p w14:paraId="4D5CC990">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textAlignment w:val="auto"/>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1、满足《中华人民共和国政府招标法》第二十二条规定；</w:t>
            </w:r>
          </w:p>
          <w:p w14:paraId="4676734D">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textAlignment w:val="auto"/>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 xml:space="preserve">2、落实政府招标政策需满足的资格要求：本项目专门面向中小企业预留金额/项目预算金额（含中型、小型、微型企业），根据《政府采购促进中小企业发展管理办法》（财库[2020]46号）的规定，评标时将不再执行价格评审优惠的扶持政策。 </w:t>
            </w:r>
          </w:p>
          <w:p w14:paraId="37654BAD">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textAlignment w:val="auto"/>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3、本项目的特定资格要求：</w:t>
            </w:r>
          </w:p>
          <w:p w14:paraId="07CA6291">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textAlignment w:val="auto"/>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投标产品属于医疗器械的，若投标人为货物制造商，使用自身生产的产品投标时，所投产品属第一类医疗器械的应具有《医疗器械生产备案凭证》，属第二类、第三类医疗器械的应具有《医疗器械生产许可证》；若投标人为代理商所投产品属于第二类医疗器械的的须具有《医疗器械经营备案凭证》或《医疗器械经营许可证》；所投产品属于第三类医疗器械的的须具有《医疗器械经营许可证》。</w:t>
            </w:r>
          </w:p>
        </w:tc>
      </w:tr>
      <w:tr w14:paraId="7E16DE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69A7D15C">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7</w:t>
            </w:r>
          </w:p>
        </w:tc>
        <w:tc>
          <w:tcPr>
            <w:tcW w:w="1035" w:type="pct"/>
            <w:tcBorders>
              <w:top w:val="single" w:color="000000" w:sz="4" w:space="0"/>
              <w:left w:val="single" w:color="000000" w:sz="4" w:space="0"/>
              <w:bottom w:val="single" w:color="000000" w:sz="4" w:space="0"/>
              <w:right w:val="single" w:color="000000" w:sz="4" w:space="0"/>
            </w:tcBorders>
            <w:vAlign w:val="center"/>
          </w:tcPr>
          <w:p w14:paraId="145DA310">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t>是否允许联合体投标</w:t>
            </w:r>
          </w:p>
        </w:tc>
        <w:tc>
          <w:tcPr>
            <w:tcW w:w="3597" w:type="pct"/>
            <w:tcBorders>
              <w:top w:val="single" w:color="000000" w:sz="4" w:space="0"/>
              <w:left w:val="single" w:color="000000" w:sz="4" w:space="0"/>
              <w:bottom w:val="single" w:color="000000" w:sz="4" w:space="0"/>
              <w:right w:val="single" w:color="000000" w:sz="4" w:space="0"/>
            </w:tcBorders>
            <w:vAlign w:val="center"/>
          </w:tcPr>
          <w:p w14:paraId="473E9AF2">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☑否 </w:t>
            </w:r>
          </w:p>
          <w:p w14:paraId="67C8F3C9">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□是</w:t>
            </w:r>
          </w:p>
          <w:p w14:paraId="4B77E32C">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应满足要求：  </w:t>
            </w:r>
          </w:p>
        </w:tc>
      </w:tr>
      <w:tr w14:paraId="734D7E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2F146FF4">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8</w:t>
            </w:r>
          </w:p>
        </w:tc>
        <w:tc>
          <w:tcPr>
            <w:tcW w:w="1035" w:type="pct"/>
            <w:tcBorders>
              <w:top w:val="single" w:color="000000" w:sz="4" w:space="0"/>
              <w:left w:val="single" w:color="000000" w:sz="4" w:space="0"/>
              <w:bottom w:val="single" w:color="000000" w:sz="4" w:space="0"/>
              <w:right w:val="single" w:color="000000" w:sz="4" w:space="0"/>
            </w:tcBorders>
            <w:vAlign w:val="center"/>
          </w:tcPr>
          <w:p w14:paraId="7B917BDE">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t>是否允许投报进口产品</w:t>
            </w:r>
          </w:p>
        </w:tc>
        <w:tc>
          <w:tcPr>
            <w:tcW w:w="3597" w:type="pct"/>
            <w:tcBorders>
              <w:top w:val="single" w:color="000000" w:sz="4" w:space="0"/>
              <w:left w:val="single" w:color="000000" w:sz="4" w:space="0"/>
              <w:bottom w:val="single" w:color="000000" w:sz="4" w:space="0"/>
              <w:right w:val="single" w:color="000000" w:sz="4" w:space="0"/>
            </w:tcBorders>
            <w:vAlign w:val="center"/>
          </w:tcPr>
          <w:p w14:paraId="35337F28">
            <w:pPr>
              <w:pageBreakBefore w:val="0"/>
              <w:kinsoku/>
              <w:wordWrap/>
              <w:overflowPunct/>
              <w:topLinePunct w:val="0"/>
              <w:bidi w:val="0"/>
              <w:snapToGrid/>
              <w:spacing w:before="0" w:beforeAutospacing="0" w:after="0" w:afterAutospacing="0" w:line="320" w:lineRule="exact"/>
              <w:ind w:right="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□是，</w:t>
            </w:r>
            <w:r>
              <w:rPr>
                <w:rFonts w:hint="eastAsia" w:ascii="方正仿宋_GBK" w:hAnsi="方正仿宋_GBK" w:eastAsia="方正仿宋_GBK" w:cs="方正仿宋_GBK"/>
                <w:color w:val="auto"/>
                <w:kern w:val="0"/>
                <w:sz w:val="21"/>
                <w:szCs w:val="21"/>
                <w:highlight w:val="none"/>
                <w:u w:val="none" w:color="auto"/>
                <w:lang w:eastAsia="zh-CN"/>
              </w:rPr>
              <w:t>仅指定产品允许进口</w:t>
            </w:r>
            <w:r>
              <w:rPr>
                <w:rFonts w:hint="eastAsia" w:ascii="方正仿宋_GBK" w:hAnsi="方正仿宋_GBK" w:eastAsia="方正仿宋_GBK" w:cs="方正仿宋_GBK"/>
                <w:color w:val="auto"/>
                <w:kern w:val="0"/>
                <w:sz w:val="21"/>
                <w:szCs w:val="21"/>
                <w:highlight w:val="none"/>
                <w:u w:val="none" w:color="auto"/>
              </w:rPr>
              <w:t xml:space="preserve">。 </w:t>
            </w: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 </w:t>
            </w:r>
          </w:p>
          <w:p w14:paraId="670A8D81">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☑否</w:t>
            </w:r>
          </w:p>
        </w:tc>
      </w:tr>
      <w:tr w14:paraId="12E88B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1E5A458C">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9</w:t>
            </w:r>
          </w:p>
        </w:tc>
        <w:tc>
          <w:tcPr>
            <w:tcW w:w="1035" w:type="pct"/>
            <w:tcBorders>
              <w:top w:val="single" w:color="000000" w:sz="4" w:space="0"/>
              <w:left w:val="single" w:color="000000" w:sz="4" w:space="0"/>
              <w:bottom w:val="single" w:color="000000" w:sz="4" w:space="0"/>
              <w:right w:val="single" w:color="000000" w:sz="4" w:space="0"/>
            </w:tcBorders>
            <w:vAlign w:val="center"/>
          </w:tcPr>
          <w:p w14:paraId="1DF86029">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t>踏勘现场</w:t>
            </w:r>
          </w:p>
        </w:tc>
        <w:tc>
          <w:tcPr>
            <w:tcW w:w="3597" w:type="pct"/>
            <w:tcBorders>
              <w:top w:val="single" w:color="000000" w:sz="4" w:space="0"/>
              <w:left w:val="single" w:color="000000" w:sz="4" w:space="0"/>
              <w:bottom w:val="single" w:color="000000" w:sz="4" w:space="0"/>
              <w:right w:val="single" w:color="000000" w:sz="4" w:space="0"/>
            </w:tcBorders>
            <w:vAlign w:val="center"/>
          </w:tcPr>
          <w:p w14:paraId="68A9C3A6">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☑自行踏勘 </w:t>
            </w:r>
          </w:p>
          <w:p w14:paraId="4C58956C">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□统一组织</w:t>
            </w:r>
          </w:p>
          <w:p w14:paraId="4C0E618D">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联系人：  </w:t>
            </w:r>
          </w:p>
          <w:p w14:paraId="6D9F5699">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联系电话：   </w:t>
            </w:r>
          </w:p>
          <w:p w14:paraId="10860BA9">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踏勘时间：  </w:t>
            </w:r>
          </w:p>
          <w:p w14:paraId="38DED97F">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踏勘地点：  </w:t>
            </w:r>
          </w:p>
        </w:tc>
      </w:tr>
      <w:tr w14:paraId="4B210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5931600A">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10</w:t>
            </w:r>
          </w:p>
        </w:tc>
        <w:tc>
          <w:tcPr>
            <w:tcW w:w="1035" w:type="pct"/>
            <w:tcBorders>
              <w:top w:val="single" w:color="000000" w:sz="4" w:space="0"/>
              <w:left w:val="single" w:color="000000" w:sz="4" w:space="0"/>
              <w:bottom w:val="single" w:color="000000" w:sz="4" w:space="0"/>
              <w:right w:val="single" w:color="000000" w:sz="4" w:space="0"/>
            </w:tcBorders>
            <w:vAlign w:val="center"/>
          </w:tcPr>
          <w:p w14:paraId="2A6D4BA4">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t>答疑</w:t>
            </w:r>
          </w:p>
        </w:tc>
        <w:tc>
          <w:tcPr>
            <w:tcW w:w="3597" w:type="pct"/>
            <w:tcBorders>
              <w:top w:val="single" w:color="000000" w:sz="4" w:space="0"/>
              <w:left w:val="single" w:color="000000" w:sz="4" w:space="0"/>
              <w:bottom w:val="single" w:color="000000" w:sz="4" w:space="0"/>
              <w:right w:val="single" w:color="000000" w:sz="4" w:space="0"/>
            </w:tcBorders>
            <w:vAlign w:val="center"/>
          </w:tcPr>
          <w:p w14:paraId="342857E6">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项目联系人：周子婷 刘姿妤 </w:t>
            </w:r>
          </w:p>
          <w:p w14:paraId="445C099B">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电话：18199856228  17799705682</w:t>
            </w:r>
          </w:p>
          <w:p w14:paraId="5794932F">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项目联系地址：乌鲁木齐市米东区府前中路742号金盛大厦423-427室</w:t>
            </w:r>
          </w:p>
          <w:p w14:paraId="53E85497">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提交方式：以加盖投标人公章或电子章的书面形式（参照财政部令第94号）</w:t>
            </w:r>
          </w:p>
          <w:p w14:paraId="1F1BF6DD">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i w:val="0"/>
                <w:caps w:val="0"/>
                <w:color w:val="auto"/>
                <w:spacing w:val="0"/>
                <w:w w:val="100"/>
                <w:kern w:val="2"/>
                <w:position w:val="0"/>
                <w:sz w:val="21"/>
                <w:szCs w:val="21"/>
                <w:highlight w:val="none"/>
                <w:u w:val="none" w:color="auto"/>
                <w:lang w:val="en-US" w:eastAsia="zh-CN" w:bidi="ar-SA"/>
              </w:rPr>
              <w:t>注：澄清、修改文件发出后，投标人必须使用最新的澄清文件制作电子投标文件，如因上传的版本问题造成的后果，由投标人自行承担。</w:t>
            </w:r>
          </w:p>
        </w:tc>
      </w:tr>
      <w:tr w14:paraId="060E60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625005B9">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11</w:t>
            </w:r>
          </w:p>
        </w:tc>
        <w:tc>
          <w:tcPr>
            <w:tcW w:w="1035" w:type="pct"/>
            <w:tcBorders>
              <w:top w:val="single" w:color="000000" w:sz="4" w:space="0"/>
              <w:left w:val="single" w:color="000000" w:sz="4" w:space="0"/>
              <w:bottom w:val="single" w:color="000000" w:sz="4" w:space="0"/>
              <w:right w:val="single" w:color="000000" w:sz="4" w:space="0"/>
            </w:tcBorders>
            <w:vAlign w:val="center"/>
          </w:tcPr>
          <w:p w14:paraId="6FBBC2A9">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t>投标有效期</w:t>
            </w:r>
          </w:p>
        </w:tc>
        <w:tc>
          <w:tcPr>
            <w:tcW w:w="3597" w:type="pct"/>
            <w:tcBorders>
              <w:top w:val="single" w:color="000000" w:sz="4" w:space="0"/>
              <w:left w:val="single" w:color="000000" w:sz="4" w:space="0"/>
              <w:bottom w:val="single" w:color="000000" w:sz="4" w:space="0"/>
              <w:right w:val="single" w:color="000000" w:sz="4" w:space="0"/>
            </w:tcBorders>
            <w:vAlign w:val="center"/>
          </w:tcPr>
          <w:p w14:paraId="73FB88BC">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zh-CN" w:eastAsia="zh-CN" w:bidi="ar-SA"/>
              </w:rPr>
              <w:t>自投标截止之日起90日历天，在此期限内，凡符合本采购文件要求的投标文件均保持有效。</w:t>
            </w:r>
          </w:p>
        </w:tc>
      </w:tr>
      <w:tr w14:paraId="42385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2D019BD8">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yellow"/>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12</w:t>
            </w:r>
          </w:p>
        </w:tc>
        <w:tc>
          <w:tcPr>
            <w:tcW w:w="1035" w:type="pct"/>
            <w:tcBorders>
              <w:top w:val="single" w:color="000000" w:sz="4" w:space="0"/>
              <w:left w:val="single" w:color="000000" w:sz="4" w:space="0"/>
              <w:bottom w:val="single" w:color="000000" w:sz="4" w:space="0"/>
              <w:right w:val="single" w:color="000000" w:sz="4" w:space="0"/>
            </w:tcBorders>
            <w:vAlign w:val="center"/>
          </w:tcPr>
          <w:p w14:paraId="55E6CB50">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投标截止时间     （开标时间）</w:t>
            </w:r>
          </w:p>
        </w:tc>
        <w:tc>
          <w:tcPr>
            <w:tcW w:w="3597" w:type="pct"/>
            <w:tcBorders>
              <w:top w:val="single" w:color="000000" w:sz="4" w:space="0"/>
              <w:left w:val="single" w:color="000000" w:sz="4" w:space="0"/>
              <w:bottom w:val="single" w:color="000000" w:sz="4" w:space="0"/>
              <w:right w:val="single" w:color="000000" w:sz="4" w:space="0"/>
            </w:tcBorders>
            <w:vAlign w:val="center"/>
          </w:tcPr>
          <w:p w14:paraId="0E3B170A">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截止时间：2025年04月22日 10:30（北京时间）</w:t>
            </w:r>
          </w:p>
        </w:tc>
      </w:tr>
      <w:tr w14:paraId="22AC6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57C10AFF">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13</w:t>
            </w:r>
          </w:p>
        </w:tc>
        <w:tc>
          <w:tcPr>
            <w:tcW w:w="1035" w:type="pct"/>
            <w:tcBorders>
              <w:top w:val="single" w:color="000000" w:sz="4" w:space="0"/>
              <w:left w:val="single" w:color="000000" w:sz="4" w:space="0"/>
              <w:bottom w:val="single" w:color="000000" w:sz="4" w:space="0"/>
              <w:right w:val="single" w:color="000000" w:sz="4" w:space="0"/>
            </w:tcBorders>
            <w:vAlign w:val="center"/>
          </w:tcPr>
          <w:p w14:paraId="509B36A0">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投标人在投标截止</w:t>
            </w:r>
          </w:p>
          <w:p w14:paraId="709A3078">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时间前提交的文件</w:t>
            </w:r>
          </w:p>
        </w:tc>
        <w:tc>
          <w:tcPr>
            <w:tcW w:w="3597" w:type="pct"/>
            <w:tcBorders>
              <w:top w:val="single" w:color="000000" w:sz="4" w:space="0"/>
              <w:left w:val="single" w:color="000000" w:sz="4" w:space="0"/>
              <w:bottom w:val="single" w:color="000000" w:sz="4" w:space="0"/>
              <w:right w:val="single" w:color="000000" w:sz="4" w:space="0"/>
            </w:tcBorders>
            <w:vAlign w:val="center"/>
          </w:tcPr>
          <w:p w14:paraId="44CD38E4">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投标文件（具体要求见本表内容）</w:t>
            </w:r>
          </w:p>
        </w:tc>
      </w:tr>
      <w:tr w14:paraId="546BE1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32"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3322A694">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14</w:t>
            </w:r>
          </w:p>
        </w:tc>
        <w:tc>
          <w:tcPr>
            <w:tcW w:w="1035" w:type="pct"/>
            <w:tcBorders>
              <w:top w:val="single" w:color="000000" w:sz="4" w:space="0"/>
              <w:left w:val="single" w:color="000000" w:sz="4" w:space="0"/>
              <w:bottom w:val="single" w:color="000000" w:sz="4" w:space="0"/>
              <w:right w:val="single" w:color="000000" w:sz="4" w:space="0"/>
            </w:tcBorders>
            <w:vAlign w:val="center"/>
          </w:tcPr>
          <w:p w14:paraId="61C9C2B5">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投标文件</w:t>
            </w:r>
          </w:p>
        </w:tc>
        <w:tc>
          <w:tcPr>
            <w:tcW w:w="3597" w:type="pct"/>
            <w:tcBorders>
              <w:top w:val="single" w:color="000000" w:sz="4" w:space="0"/>
              <w:left w:val="single" w:color="000000" w:sz="4" w:space="0"/>
              <w:bottom w:val="single" w:color="000000" w:sz="4" w:space="0"/>
              <w:right w:val="single" w:color="000000" w:sz="4" w:space="0"/>
            </w:tcBorders>
            <w:vAlign w:val="center"/>
          </w:tcPr>
          <w:p w14:paraId="59860E4E">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1.本项目采用不见面开标、投标人需要递交电子投标文件，加密的电子投标文件，在投标截止时间前通过政采云平台https://www.zcygov.cn/上传到指定位置。无需递交纸质文件。</w:t>
            </w:r>
          </w:p>
          <w:p w14:paraId="6A3676E1">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招标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0BF8673C">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3.远程开标前，投标人务必在政采云平台https://www.zcygov.cn/投标文件上传模块中使用“模拟解密”功能，验证本机远程自助解密环境。</w:t>
            </w:r>
          </w:p>
          <w:p w14:paraId="6B674871">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Fonts w:hint="eastAsia" w:ascii="方正仿宋_GBK" w:hAnsi="方正仿宋_GBK" w:eastAsia="方正仿宋_GBK" w:cs="方正仿宋_GBK"/>
                <w:sz w:val="21"/>
                <w:szCs w:val="21"/>
                <w:lang w:val="en-US" w:eastAsia="zh-CN"/>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4.开标结束后，中标单位需在中标后三个工作日内提供纸质版响应文件正本 1份，副本 1 份（要求：双面彩色打印+骑缝盖章+胶装)）。</w:t>
            </w:r>
          </w:p>
        </w:tc>
      </w:tr>
      <w:tr w14:paraId="448B9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0C23B28E">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15</w:t>
            </w:r>
          </w:p>
        </w:tc>
        <w:tc>
          <w:tcPr>
            <w:tcW w:w="1035" w:type="pct"/>
            <w:tcBorders>
              <w:top w:val="single" w:color="000000" w:sz="4" w:space="0"/>
              <w:left w:val="single" w:color="000000" w:sz="4" w:space="0"/>
              <w:bottom w:val="single" w:color="000000" w:sz="4" w:space="0"/>
              <w:right w:val="single" w:color="000000" w:sz="4" w:space="0"/>
            </w:tcBorders>
            <w:vAlign w:val="center"/>
          </w:tcPr>
          <w:p w14:paraId="6759928F">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开标时间及地点</w:t>
            </w:r>
          </w:p>
        </w:tc>
        <w:tc>
          <w:tcPr>
            <w:tcW w:w="3597" w:type="pct"/>
            <w:tcBorders>
              <w:top w:val="single" w:color="000000" w:sz="4" w:space="0"/>
              <w:left w:val="single" w:color="000000" w:sz="4" w:space="0"/>
              <w:bottom w:val="single" w:color="000000" w:sz="4" w:space="0"/>
              <w:right w:val="single" w:color="000000" w:sz="4" w:space="0"/>
            </w:tcBorders>
            <w:vAlign w:val="center"/>
          </w:tcPr>
          <w:p w14:paraId="5DD26181">
            <w:pPr>
              <w:pStyle w:val="243"/>
              <w:pageBreakBefore w:val="0"/>
              <w:kinsoku/>
              <w:wordWrap/>
              <w:overflowPunct/>
              <w:topLinePunct w:val="0"/>
              <w:bidi w:val="0"/>
              <w:spacing w:line="320" w:lineRule="exact"/>
              <w:ind w:firstLine="0" w:firstLineChars="0"/>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☑采用不见面开标</w:t>
            </w:r>
          </w:p>
          <w:p w14:paraId="3F6CFE7A">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开标时间：2025年04月22日10:30（北京时间）</w:t>
            </w:r>
          </w:p>
          <w:p w14:paraId="6F4E23CE">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开标地点：本项目采用不见面开标，投标人需要递交加密的电子投标文件，在投标截止时间前通过政采云平台https://www.zcygov.cn/开标系统上传到指定位置。逾期未上传的或不符合规定的投标文件将被拒绝接收。</w:t>
            </w:r>
          </w:p>
        </w:tc>
      </w:tr>
      <w:tr w14:paraId="5554C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3A59B083">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16</w:t>
            </w:r>
          </w:p>
        </w:tc>
        <w:tc>
          <w:tcPr>
            <w:tcW w:w="1035" w:type="pct"/>
            <w:tcBorders>
              <w:top w:val="single" w:color="000000" w:sz="4" w:space="0"/>
              <w:left w:val="single" w:color="000000" w:sz="4" w:space="0"/>
              <w:bottom w:val="single" w:color="000000" w:sz="4" w:space="0"/>
              <w:right w:val="single" w:color="000000" w:sz="4" w:space="0"/>
            </w:tcBorders>
            <w:vAlign w:val="center"/>
          </w:tcPr>
          <w:p w14:paraId="44439094">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评标委员会的组成</w:t>
            </w:r>
          </w:p>
        </w:tc>
        <w:tc>
          <w:tcPr>
            <w:tcW w:w="3597" w:type="pct"/>
            <w:tcBorders>
              <w:top w:val="single" w:color="000000" w:sz="4" w:space="0"/>
              <w:left w:val="single" w:color="000000" w:sz="4" w:space="0"/>
              <w:bottom w:val="single" w:color="000000" w:sz="4" w:space="0"/>
              <w:right w:val="single" w:color="000000" w:sz="4" w:space="0"/>
            </w:tcBorders>
            <w:vAlign w:val="center"/>
          </w:tcPr>
          <w:p w14:paraId="195F1D77">
            <w:pPr>
              <w:pStyle w:val="15"/>
              <w:keepNext w:val="0"/>
              <w:keepLines w:val="0"/>
              <w:pageBreakBefore w:val="0"/>
              <w:shd w:val="clear" w:color="auto" w:fill="auto"/>
              <w:kinsoku/>
              <w:wordWrap/>
              <w:overflowPunct/>
              <w:topLinePunct w:val="0"/>
              <w:autoSpaceDE/>
              <w:autoSpaceDN/>
              <w:bidi w:val="0"/>
              <w:adjustRightInd/>
              <w:snapToGrid w:val="0"/>
              <w:spacing w:line="320" w:lineRule="exact"/>
              <w:textAlignment w:val="auto"/>
              <w:outlineLvl w:val="9"/>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评标委员会由招标代理机构依法组建；</w:t>
            </w:r>
          </w:p>
          <w:p w14:paraId="536CE21D">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1"/>
                <w:szCs w:val="21"/>
                <w:highlight w:val="none"/>
                <w:u w:val="none" w:color="auto"/>
                <w:lang w:val="en-US" w:eastAsia="zh-CN" w:bidi="ar-SA"/>
              </w:rPr>
            </w:pPr>
            <w:r>
              <w:rPr>
                <w:rFonts w:hint="eastAsia" w:ascii="方正仿宋_GBK" w:hAnsi="方正仿宋_GBK" w:eastAsia="方正仿宋_GBK" w:cs="方正仿宋_GBK"/>
                <w:color w:val="auto"/>
                <w:sz w:val="21"/>
                <w:szCs w:val="21"/>
                <w:highlight w:val="none"/>
                <w:lang w:val="en-US" w:eastAsia="zh-CN"/>
              </w:rPr>
              <w:t>评标专家确定方式：专家评委由招标代理机构在开标前从新疆政采云专家库中随机抽取。</w:t>
            </w:r>
          </w:p>
        </w:tc>
      </w:tr>
      <w:tr w14:paraId="31350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68DEBF15">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17</w:t>
            </w:r>
          </w:p>
        </w:tc>
        <w:tc>
          <w:tcPr>
            <w:tcW w:w="1035" w:type="pct"/>
            <w:tcBorders>
              <w:top w:val="single" w:color="000000" w:sz="4" w:space="0"/>
              <w:left w:val="single" w:color="000000" w:sz="4" w:space="0"/>
              <w:bottom w:val="single" w:color="000000" w:sz="4" w:space="0"/>
              <w:right w:val="single" w:color="000000" w:sz="4" w:space="0"/>
            </w:tcBorders>
            <w:vAlign w:val="center"/>
          </w:tcPr>
          <w:p w14:paraId="4389AC13">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投标保证金</w:t>
            </w:r>
          </w:p>
        </w:tc>
        <w:tc>
          <w:tcPr>
            <w:tcW w:w="3597" w:type="pct"/>
            <w:tcBorders>
              <w:top w:val="single" w:color="000000" w:sz="4" w:space="0"/>
              <w:left w:val="single" w:color="000000" w:sz="4" w:space="0"/>
              <w:bottom w:val="single" w:color="000000" w:sz="4" w:space="0"/>
              <w:right w:val="single" w:color="000000" w:sz="4" w:space="0"/>
            </w:tcBorders>
            <w:vAlign w:val="center"/>
          </w:tcPr>
          <w:p w14:paraId="01DAEBE8">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bCs/>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投标保证金额为：标项1</w:t>
            </w:r>
            <w:r>
              <w:rPr>
                <w:rStyle w:val="33"/>
                <w:rFonts w:hint="eastAsia" w:ascii="方正仿宋_GBK" w:hAnsi="方正仿宋_GBK" w:eastAsia="方正仿宋_GBK" w:cs="方正仿宋_GBK"/>
                <w:b w:val="0"/>
                <w:bCs w:val="0"/>
                <w:i w:val="0"/>
                <w:caps w:val="0"/>
                <w:color w:val="auto"/>
                <w:spacing w:val="0"/>
                <w:w w:val="100"/>
                <w:kern w:val="0"/>
                <w:position w:val="0"/>
                <w:sz w:val="21"/>
                <w:szCs w:val="21"/>
                <w:highlight w:val="none"/>
                <w:u w:val="none" w:color="auto"/>
                <w:lang w:val="en-US" w:eastAsia="zh-CN" w:bidi="ar-SA"/>
              </w:rPr>
              <w:t>:</w:t>
            </w:r>
            <w:r>
              <w:rPr>
                <w:rStyle w:val="33"/>
                <w:rFonts w:hint="eastAsia" w:ascii="方正仿宋_GBK" w:hAnsi="方正仿宋_GBK" w:eastAsia="方正仿宋_GBK" w:cs="方正仿宋_GBK"/>
                <w:b/>
                <w:bCs/>
                <w:i w:val="0"/>
                <w:caps w:val="0"/>
                <w:color w:val="auto"/>
                <w:spacing w:val="0"/>
                <w:w w:val="100"/>
                <w:kern w:val="0"/>
                <w:position w:val="0"/>
                <w:sz w:val="21"/>
                <w:szCs w:val="21"/>
                <w:highlight w:val="none"/>
                <w:u w:val="none" w:color="auto"/>
                <w:lang w:val="en-US" w:eastAsia="zh-CN" w:bidi="ar-SA"/>
              </w:rPr>
              <w:t xml:space="preserve"> 4400元（人民币肆仟肆佰元整）</w:t>
            </w:r>
          </w:p>
          <w:p w14:paraId="5A670996">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投标保证金缴纳方式：银行汇票、银行电汇、转账、本票或者金融机构、担保机构出具的保函等非现金形式提交。</w:t>
            </w:r>
          </w:p>
          <w:p w14:paraId="07EC844C">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1、若采用银行汇票、银行电汇、转账、本票时，投标保证金于2025年04月22日10时30分（北京时间）（以到帐时间为准）之前从投标人账户汇至新疆晓洲企业项目管理服务有限公司账户，否则其投标文件将被拒绝评审，投标人提交投标保证金应充分考虑资金在途时间。</w:t>
            </w:r>
          </w:p>
          <w:p w14:paraId="5CE94B1C">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注：投标人向银行办理投标保证金汇（转）款时，应在用途栏（备注栏）准确注明"本项目招标编号（例如：XZGK-2025-HW003项目投标保证金）"字样（每个标段应分别汇款），由于未按要求准确注明信息而导致的一切后果由投标人承担。</w:t>
            </w:r>
          </w:p>
          <w:p w14:paraId="42F42160">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户名：新疆晓洲企业项目管理服务有限公司</w:t>
            </w:r>
          </w:p>
          <w:p w14:paraId="1E719D1E">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开户行名称：新疆天山农村商业银行股份有限公司米东区支行</w:t>
            </w:r>
          </w:p>
          <w:p w14:paraId="43FED663">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账号：807010012010122557350</w:t>
            </w:r>
          </w:p>
          <w:p w14:paraId="79615B46">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开户行号：402885200018</w:t>
            </w:r>
          </w:p>
          <w:p w14:paraId="5A53E957">
            <w:pPr>
              <w:keepNext w:val="0"/>
              <w:keepLines w:val="0"/>
              <w:pageBreakBefore w:val="0"/>
              <w:numPr>
                <w:ilvl w:val="0"/>
                <w:numId w:val="4"/>
              </w:numPr>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若采用金融机构、担保机构出具的保函形式递交时，须出具对本项目（项目名称）的保函，提供原件的扫描件于投标文件中，否则视为无效。保函有效期不少于投标有效期。</w:t>
            </w:r>
          </w:p>
          <w:p w14:paraId="7A2AEEBF">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3、如采用电子保函方式缴纳可按照新疆政府招标网-电子保函模块。采用电子保函形式应按以下要求办理：</w:t>
            </w:r>
          </w:p>
          <w:p w14:paraId="2EAC0E83">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（1）电子保函按照“一分包一保函”的原则。</w:t>
            </w:r>
          </w:p>
          <w:p w14:paraId="63D800FA">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（2）电子保函须在招标文件规定的投标截止时间前办理完成。</w:t>
            </w:r>
          </w:p>
          <w:p w14:paraId="5F9F1273">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（3）具体办理流程详见政采云平台《关于办理电子保函操作指南》。</w:t>
            </w:r>
          </w:p>
          <w:p w14:paraId="54ACB4DF">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投标人以保函形式缴纳投标保证金的，应通过“政采云电子交易金融服务平台”，使用其企业CA证书申请购买电子投标保函。向担保保证人购买电子投标保函所支付的费用应从投标人的企业账户汇出(个体工商户除外)，同时将支付电子投标保函费用的银行转账回单作为电子投标文件组成部分在投标时一并提交。</w:t>
            </w:r>
          </w:p>
          <w:p w14:paraId="28928370">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（备注：如采用电子保函形式缴纳的，在投标截止日之前须从电子保函服务支撑管理平台中确认是否生效。电子保函服务管理平台技术人员联系方式：400-800-5100；0991-8844613）。</w:t>
            </w:r>
          </w:p>
          <w:p w14:paraId="76832FFB">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4、保证金的退还</w:t>
            </w:r>
          </w:p>
          <w:p w14:paraId="563772CC">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(1）投标人在投标截止时间前撤回已提交的投标文件的，采购人或者采购代理机构应当自收到投标人书面撤回通知之日起 5 个工作日内，退还已收取的投标保证金，但因投标人自身原因导致无法及时退还的除外。 </w:t>
            </w:r>
          </w:p>
          <w:p w14:paraId="3C0FF256">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xml:space="preserve">（2）采购人或者采购代理机构应当自中标通知书发出之日起 5 个工作日内退还未中标人的投标保证金，自采购合同签订之日 起 5 个工作日内退还中标人的投标保证金或者转为中标人的履约保证金。 </w:t>
            </w:r>
          </w:p>
          <w:p w14:paraId="39A3968E">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bCs/>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bCs/>
                <w:i w:val="0"/>
                <w:caps w:val="0"/>
                <w:color w:val="auto"/>
                <w:spacing w:val="0"/>
                <w:w w:val="100"/>
                <w:kern w:val="0"/>
                <w:position w:val="0"/>
                <w:sz w:val="21"/>
                <w:szCs w:val="21"/>
                <w:highlight w:val="none"/>
                <w:u w:val="none" w:color="auto"/>
                <w:lang w:val="en-US" w:eastAsia="zh-CN" w:bidi="ar-SA"/>
              </w:rPr>
              <w:t>退还投标保证金的投标人办理退款业务时需提供以下资料:</w:t>
            </w:r>
          </w:p>
          <w:p w14:paraId="6547B3F3">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退还中标方投标保证金时，中标方须提供与采购人签订的合同原件一份（原件核查无误后退还）及已加盖中标方公章的合同全本扫描件一份（由代理机构存档备查）。</w:t>
            </w:r>
          </w:p>
          <w:p w14:paraId="2E03F363">
            <w:pPr>
              <w:keepNext w:val="0"/>
              <w:keepLines w:val="0"/>
              <w:pageBreakBefore w:val="0"/>
              <w:kinsoku/>
              <w:wordWrap/>
              <w:overflowPunct/>
              <w:topLinePunct w:val="0"/>
              <w:bidi w:val="0"/>
              <w:adjustRightInd w:val="0"/>
              <w:snapToGrid w:val="0"/>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5、有下列情形之一的，保证金不予退还： （1）投标人在提交投标文件截止时间后撤回投标文件的； （2）投标人在投标文件中提供虚假材料的； （3）除因不可抗力或招标文件认可的情形以外，中标人不与采 购人签订合同的； （4）投标人与采购人、其他投标人或者采购代理机构恶意串通 的； （5）招标文件规定的其他情形。</w:t>
            </w:r>
          </w:p>
        </w:tc>
      </w:tr>
      <w:tr w14:paraId="7ED79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152056D1">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18</w:t>
            </w:r>
          </w:p>
        </w:tc>
        <w:tc>
          <w:tcPr>
            <w:tcW w:w="1035" w:type="pct"/>
            <w:tcBorders>
              <w:top w:val="single" w:color="000000" w:sz="4" w:space="0"/>
              <w:left w:val="single" w:color="000000" w:sz="4" w:space="0"/>
              <w:bottom w:val="single" w:color="000000" w:sz="4" w:space="0"/>
              <w:right w:val="single" w:color="000000" w:sz="4" w:space="0"/>
            </w:tcBorders>
            <w:vAlign w:val="center"/>
          </w:tcPr>
          <w:p w14:paraId="46BC832E">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政府招标政策落实</w:t>
            </w:r>
          </w:p>
        </w:tc>
        <w:tc>
          <w:tcPr>
            <w:tcW w:w="3597" w:type="pct"/>
            <w:tcBorders>
              <w:top w:val="single" w:color="000000" w:sz="4" w:space="0"/>
              <w:left w:val="single" w:color="000000" w:sz="4" w:space="0"/>
              <w:bottom w:val="single" w:color="000000" w:sz="4" w:space="0"/>
              <w:right w:val="single" w:color="000000" w:sz="4" w:space="0"/>
            </w:tcBorders>
            <w:vAlign w:val="center"/>
          </w:tcPr>
          <w:p w14:paraId="256CFB7A">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1、本项目专门面向中小企业预留招标份额。</w:t>
            </w:r>
          </w:p>
          <w:p w14:paraId="51200851">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2、根据工信部等部委发布的《关于印发中小企业划型标准规定的通知》（工信部联企业〔2011〕300号）、财政部、工业和信息化部《政府招标促进中小企业发展管理办法 》（财库[2020]46号文）规定，本次招标标的</w:t>
            </w:r>
            <w:r>
              <w:rPr>
                <w:rStyle w:val="33"/>
                <w:rFonts w:hint="eastAsia" w:ascii="方正仿宋_GBK" w:hAnsi="方正仿宋_GBK" w:eastAsia="方正仿宋_GBK" w:cs="方正仿宋_GBK"/>
                <w:b/>
                <w:bCs/>
                <w:i w:val="0"/>
                <w:caps w:val="0"/>
                <w:color w:val="auto"/>
                <w:spacing w:val="0"/>
                <w:w w:val="100"/>
                <w:kern w:val="0"/>
                <w:position w:val="0"/>
                <w:sz w:val="21"/>
                <w:szCs w:val="21"/>
                <w:highlight w:val="none"/>
                <w:u w:val="none" w:color="auto"/>
                <w:lang w:val="en-US" w:eastAsia="zh-CN" w:bidi="ar-SA"/>
              </w:rPr>
              <w:t>项目属性为货物，所属行业为</w:t>
            </w:r>
            <w:r>
              <w:rPr>
                <w:rStyle w:val="33"/>
                <w:rFonts w:hint="eastAsia" w:ascii="方正仿宋_GBK" w:hAnsi="方正仿宋_GBK" w:eastAsia="方正仿宋_GBK" w:cs="方正仿宋_GBK"/>
                <w:b/>
                <w:bCs/>
                <w:i w:val="0"/>
                <w:caps w:val="0"/>
                <w:color w:val="auto"/>
                <w:spacing w:val="0"/>
                <w:w w:val="100"/>
                <w:kern w:val="0"/>
                <w:position w:val="0"/>
                <w:sz w:val="21"/>
                <w:szCs w:val="21"/>
                <w:highlight w:val="none"/>
                <w:u w:val="thick" w:color="auto"/>
                <w:lang w:val="en-US" w:eastAsia="zh-CN" w:bidi="ar-SA"/>
              </w:rPr>
              <w:t>工业</w:t>
            </w:r>
            <w:r>
              <w:rPr>
                <w:rStyle w:val="33"/>
                <w:rFonts w:hint="eastAsia" w:ascii="方正仿宋_GBK" w:hAnsi="方正仿宋_GBK" w:eastAsia="方正仿宋_GBK" w:cs="方正仿宋_GBK"/>
                <w:b/>
                <w:bCs/>
                <w:i w:val="0"/>
                <w:caps w:val="0"/>
                <w:color w:val="auto"/>
                <w:spacing w:val="0"/>
                <w:w w:val="100"/>
                <w:kern w:val="0"/>
                <w:position w:val="0"/>
                <w:sz w:val="21"/>
                <w:szCs w:val="21"/>
                <w:highlight w:val="none"/>
                <w:u w:val="none" w:color="auto"/>
                <w:lang w:val="en-US" w:eastAsia="zh-CN" w:bidi="ar-SA"/>
              </w:rPr>
              <w:t>；</w:t>
            </w: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符合以下条件的中小微型企业应按照招标文件格式要求提供《中小企业声明函》。</w:t>
            </w:r>
          </w:p>
          <w:p w14:paraId="631E6D05">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1）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招标活动中视同中小企业。</w:t>
            </w:r>
          </w:p>
          <w:p w14:paraId="638188D8">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2）本次投标投标人提供的货物由中小企业制造，即货物由中小企业生产且使用该中小企业商号或者注册商标；投标人提供的货物既有中小企业制造货物，也有大型企业制造货物的，不享受本办法规定的中小企业扶持政策。</w:t>
            </w:r>
          </w:p>
          <w:p w14:paraId="2F642920">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（3）依据本办法规定享受扶持政策获得政府采购合同的，小微企业不得将合同分包给大中型企业，中型企业不得将合同分包给大型企业。</w:t>
            </w:r>
          </w:p>
          <w:p w14:paraId="141F094A">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（4）提供由省级以上监狱管理局、戒毒管理局（含新疆生产建设兵团）出具的属于监狱企业证明文件（扫描件）的，视同为小型和微型企业。</w:t>
            </w:r>
          </w:p>
          <w:p w14:paraId="0F4B83F5">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（5）符合享受政府招标支持政策的残疾人福利性单位条件且提供《残疾人福利性单位声明函》的，视同为小型和微型企业。</w:t>
            </w:r>
          </w:p>
          <w:p w14:paraId="4955609B">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3、节能、环境标志产品评审优惠内容及加分幅度：</w:t>
            </w:r>
          </w:p>
          <w:p w14:paraId="40C79C6D">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严格执行《财政部 发展改革委 生态环境部市场监管总局关于调整优化节能产品、环境标志产品政府招标执行机制的通知》（财库〔2019〕9号）、关于印发节能产品政府招标品目清单的通知（财库〔2019〕19号）、关于印发环境标志产品政府招标品目清单的通知（财库〔2019〕18号）、市场监管总局关于发布参与实施政府招标节能产品、环境标志产品认证机构名录的公告（2019年第16号），本次投标产品类别属于政府强制招标产品类别的，须按照要求提供依据国家确定的认证机构出具的、处于有效期之内的节能产品或环境标志产品认证证书，否则投标无效；属于政府优先招标产品类别的，须按照要求提供依据国家确定的认证机构出具的、处于有效期之内的节能产品或环境标志产品认证证书，否则不予认定。</w:t>
            </w:r>
          </w:p>
          <w:p w14:paraId="5A51ABFE">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同一合同包内的节能、环境标志政府招标产品部分加分只对属于品目内的非强制类产品进行加分，强制类产品已作为投标时强制性要求不再给予加分。若节能、环境标志品目内的产品仅是构成投标产品的部件、组件或零件的，则该投标产品不予加分。价格项加分具体方法详见商务评审表。投标人须自行编写《环境标志产品明细表》、《节能标志产品明细表》中列明并附证书，否则，不予加分。</w:t>
            </w:r>
          </w:p>
        </w:tc>
      </w:tr>
      <w:tr w14:paraId="0B9A3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3F18115F">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19</w:t>
            </w:r>
          </w:p>
        </w:tc>
        <w:tc>
          <w:tcPr>
            <w:tcW w:w="1035" w:type="pct"/>
            <w:tcBorders>
              <w:top w:val="single" w:color="000000" w:sz="4" w:space="0"/>
              <w:left w:val="single" w:color="000000" w:sz="4" w:space="0"/>
              <w:bottom w:val="single" w:color="000000" w:sz="4" w:space="0"/>
              <w:right w:val="single" w:color="000000" w:sz="4" w:space="0"/>
            </w:tcBorders>
            <w:vAlign w:val="center"/>
          </w:tcPr>
          <w:p w14:paraId="3FD4CD1B">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评审方法</w:t>
            </w:r>
          </w:p>
        </w:tc>
        <w:tc>
          <w:tcPr>
            <w:tcW w:w="3597" w:type="pct"/>
            <w:tcBorders>
              <w:top w:val="single" w:color="000000" w:sz="4" w:space="0"/>
              <w:left w:val="single" w:color="000000" w:sz="4" w:space="0"/>
              <w:bottom w:val="single" w:color="000000" w:sz="4" w:space="0"/>
              <w:right w:val="single" w:color="000000" w:sz="4" w:space="0"/>
            </w:tcBorders>
            <w:vAlign w:val="center"/>
          </w:tcPr>
          <w:p w14:paraId="50521AB8">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资格后审         □资格预审</w:t>
            </w:r>
          </w:p>
          <w:p w14:paraId="6A0476B6">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 综合评分法      □最低评标价法</w:t>
            </w:r>
          </w:p>
          <w:p w14:paraId="2CADD91E">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注：</w:t>
            </w:r>
          </w:p>
          <w:p w14:paraId="23F83086">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1、最低评标价法，是指以价格为主要因素确定中标投标人的评标方法，即在全部满足招标文件实质性要求前提下，依据统一的价格要素评定最低报价，以提出最低报价的投标人作为中标候选投标人或者中标投标人的评标方法。投标报价相同的，按技术指标优劣顺序排列，技术指标较优的一方为中标人。</w:t>
            </w:r>
          </w:p>
          <w:p w14:paraId="7C70A3D0">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2、综合评分法是指在最大限度地满足招标文件实质性要求前提下，按照招标文件中规定的评分细则评审后，以评标最终得分最高的投标人作为中标人的评标方法。每一投标人的最终得分为所有评委评分的算术平均值</w:t>
            </w: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w:t>
            </w: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得分相同的，报价较低的一方为中标人。得分且投标报价相同的，技术指标较优的一方为中标人。</w:t>
            </w:r>
          </w:p>
        </w:tc>
      </w:tr>
      <w:tr w14:paraId="715AEE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33360D52">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20</w:t>
            </w:r>
          </w:p>
        </w:tc>
        <w:tc>
          <w:tcPr>
            <w:tcW w:w="1035" w:type="pct"/>
            <w:tcBorders>
              <w:top w:val="single" w:color="000000" w:sz="4" w:space="0"/>
              <w:left w:val="single" w:color="000000" w:sz="4" w:space="0"/>
              <w:bottom w:val="single" w:color="000000" w:sz="4" w:space="0"/>
              <w:right w:val="single" w:color="000000" w:sz="4" w:space="0"/>
            </w:tcBorders>
            <w:vAlign w:val="center"/>
          </w:tcPr>
          <w:p w14:paraId="18CFF45B">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履约保证金</w:t>
            </w:r>
          </w:p>
        </w:tc>
        <w:tc>
          <w:tcPr>
            <w:tcW w:w="3597" w:type="pct"/>
            <w:tcBorders>
              <w:top w:val="single" w:color="000000" w:sz="4" w:space="0"/>
              <w:left w:val="single" w:color="000000" w:sz="4" w:space="0"/>
              <w:bottom w:val="single" w:color="000000" w:sz="4" w:space="0"/>
              <w:right w:val="single" w:color="000000" w:sz="4" w:space="0"/>
            </w:tcBorders>
            <w:vAlign w:val="center"/>
          </w:tcPr>
          <w:p w14:paraId="3260CED8">
            <w:pPr>
              <w:pStyle w:val="95"/>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sym w:font="Wingdings 2" w:char="0052"/>
            </w: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不交纳</w:t>
            </w:r>
          </w:p>
          <w:p w14:paraId="207FF505">
            <w:pPr>
              <w:pStyle w:val="95"/>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□交纳</w:t>
            </w:r>
          </w:p>
          <w:p w14:paraId="24A6A043">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val="0"/>
                <w:i w:val="0"/>
                <w:caps w:val="0"/>
                <w:color w:val="auto"/>
                <w:spacing w:val="0"/>
                <w:w w:val="100"/>
                <w:kern w:val="2"/>
                <w:position w:val="0"/>
                <w:sz w:val="21"/>
                <w:szCs w:val="21"/>
                <w:highlight w:val="none"/>
                <w:u w:val="single" w:color="auto"/>
                <w:lang w:val="en-US" w:eastAsia="zh-CN" w:bidi="ar-SA"/>
              </w:rPr>
            </w:pPr>
            <w:r>
              <w:rPr>
                <w:rStyle w:val="33"/>
                <w:rFonts w:hint="eastAsia" w:ascii="方正仿宋_GBK" w:hAnsi="方正仿宋_GBK" w:eastAsia="方正仿宋_GBK" w:cs="方正仿宋_GBK"/>
                <w:b w:val="0"/>
                <w:bCs/>
                <w:i w:val="0"/>
                <w:caps w:val="0"/>
                <w:color w:val="auto"/>
                <w:spacing w:val="0"/>
                <w:w w:val="100"/>
                <w:kern w:val="0"/>
                <w:position w:val="0"/>
                <w:sz w:val="21"/>
                <w:szCs w:val="21"/>
                <w:highlight w:val="none"/>
                <w:u w:val="none" w:color="auto"/>
                <w:lang w:val="en-US" w:eastAsia="zh-CN" w:bidi="ar-SA"/>
              </w:rPr>
              <w:t>履约保证金的交纳方式： 以甲乙双方签订合同内容为准。</w:t>
            </w:r>
          </w:p>
        </w:tc>
      </w:tr>
      <w:tr w14:paraId="51356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015A8CC8">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21</w:t>
            </w:r>
          </w:p>
        </w:tc>
        <w:tc>
          <w:tcPr>
            <w:tcW w:w="1035" w:type="pct"/>
            <w:tcBorders>
              <w:top w:val="single" w:color="000000" w:sz="4" w:space="0"/>
              <w:left w:val="single" w:color="000000" w:sz="4" w:space="0"/>
              <w:bottom w:val="single" w:color="000000" w:sz="4" w:space="0"/>
              <w:right w:val="single" w:color="000000" w:sz="4" w:space="0"/>
            </w:tcBorders>
            <w:vAlign w:val="center"/>
          </w:tcPr>
          <w:p w14:paraId="7F3DC402">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代理服务费</w:t>
            </w:r>
          </w:p>
        </w:tc>
        <w:tc>
          <w:tcPr>
            <w:tcW w:w="3597" w:type="pct"/>
            <w:tcBorders>
              <w:top w:val="single" w:color="000000" w:sz="4" w:space="0"/>
              <w:left w:val="single" w:color="000000" w:sz="4" w:space="0"/>
              <w:bottom w:val="single" w:color="000000" w:sz="4" w:space="0"/>
              <w:right w:val="single" w:color="000000" w:sz="4" w:space="0"/>
            </w:tcBorders>
            <w:vAlign w:val="center"/>
          </w:tcPr>
          <w:p w14:paraId="6F59CF24">
            <w:pPr>
              <w:keepNext w:val="0"/>
              <w:keepLines w:val="0"/>
              <w:pageBreakBefore w:val="0"/>
              <w:kinsoku/>
              <w:wordWrap/>
              <w:overflowPunct/>
              <w:topLinePunct w:val="0"/>
              <w:bidi w:val="0"/>
              <w:spacing w:line="320" w:lineRule="exact"/>
              <w:ind w:left="0" w:leftChars="0" w:right="0" w:rightChars="0" w:firstLine="0" w:firstLineChars="0"/>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招标代理服务费按照国家发展改革委关于进一步放开建设项目专业服务价格的通知发改价格[2015]299号文，计算方法参照“国家计委关于印发《招标代理服务收费管理暂行办法》的通知”(计价格〔2002〕1980号)文件规定，根据上述文件的规定，由中标人向招标代理机构支付。本项目最高限价已包含代理服务费，请投标人将该费用考虑在报价之中，招标人将不另行支付。</w:t>
            </w:r>
          </w:p>
        </w:tc>
      </w:tr>
      <w:tr w14:paraId="0B5F7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2"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0F237A1E">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22</w:t>
            </w:r>
          </w:p>
        </w:tc>
        <w:tc>
          <w:tcPr>
            <w:tcW w:w="1035" w:type="pct"/>
            <w:tcBorders>
              <w:top w:val="single" w:color="000000" w:sz="4" w:space="0"/>
              <w:left w:val="single" w:color="000000" w:sz="4" w:space="0"/>
              <w:bottom w:val="single" w:color="000000" w:sz="4" w:space="0"/>
              <w:right w:val="single" w:color="000000" w:sz="4" w:space="0"/>
            </w:tcBorders>
            <w:vAlign w:val="center"/>
          </w:tcPr>
          <w:p w14:paraId="1E792F1C">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付款方式</w:t>
            </w:r>
          </w:p>
        </w:tc>
        <w:tc>
          <w:tcPr>
            <w:tcW w:w="3597" w:type="pct"/>
            <w:tcBorders>
              <w:top w:val="single" w:color="000000" w:sz="4" w:space="0"/>
              <w:left w:val="single" w:color="000000" w:sz="4" w:space="0"/>
              <w:bottom w:val="single" w:color="000000" w:sz="4" w:space="0"/>
              <w:right w:val="single" w:color="000000" w:sz="4" w:space="0"/>
            </w:tcBorders>
            <w:vAlign w:val="center"/>
          </w:tcPr>
          <w:p w14:paraId="1A643984">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设备验收合格后，结算时间以财政资金实际到账时间为准付款。最终付款方式以和甲方单位签订合同为准。</w:t>
            </w:r>
          </w:p>
        </w:tc>
      </w:tr>
      <w:tr w14:paraId="1ECE3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1F651C13">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23</w:t>
            </w:r>
          </w:p>
        </w:tc>
        <w:tc>
          <w:tcPr>
            <w:tcW w:w="1035" w:type="pct"/>
            <w:tcBorders>
              <w:top w:val="single" w:color="000000" w:sz="4" w:space="0"/>
              <w:left w:val="single" w:color="000000" w:sz="4" w:space="0"/>
              <w:bottom w:val="single" w:color="000000" w:sz="4" w:space="0"/>
              <w:right w:val="single" w:color="000000" w:sz="4" w:space="0"/>
            </w:tcBorders>
            <w:vAlign w:val="center"/>
          </w:tcPr>
          <w:p w14:paraId="7001E07D">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交货期</w:t>
            </w:r>
          </w:p>
        </w:tc>
        <w:tc>
          <w:tcPr>
            <w:tcW w:w="3597" w:type="pct"/>
            <w:tcBorders>
              <w:top w:val="single" w:color="000000" w:sz="4" w:space="0"/>
              <w:left w:val="single" w:color="000000" w:sz="4" w:space="0"/>
              <w:bottom w:val="single" w:color="000000" w:sz="4" w:space="0"/>
              <w:right w:val="single" w:color="000000" w:sz="4" w:space="0"/>
            </w:tcBorders>
            <w:vAlign w:val="center"/>
          </w:tcPr>
          <w:p w14:paraId="3E207327">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合同签订后 30 日历日完成供货、安装、调试、培训、验收等工作。</w:t>
            </w:r>
          </w:p>
        </w:tc>
      </w:tr>
      <w:tr w14:paraId="2F7787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2D72D0AF">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24</w:t>
            </w:r>
          </w:p>
        </w:tc>
        <w:tc>
          <w:tcPr>
            <w:tcW w:w="1035" w:type="pct"/>
            <w:tcBorders>
              <w:top w:val="single" w:color="000000" w:sz="4" w:space="0"/>
              <w:left w:val="single" w:color="000000" w:sz="4" w:space="0"/>
              <w:bottom w:val="single" w:color="000000" w:sz="4" w:space="0"/>
              <w:right w:val="single" w:color="000000" w:sz="4" w:space="0"/>
            </w:tcBorders>
            <w:vAlign w:val="center"/>
          </w:tcPr>
          <w:p w14:paraId="7F5CAE75">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交付地点</w:t>
            </w:r>
          </w:p>
        </w:tc>
        <w:tc>
          <w:tcPr>
            <w:tcW w:w="3597" w:type="pct"/>
            <w:tcBorders>
              <w:top w:val="single" w:color="000000" w:sz="4" w:space="0"/>
              <w:left w:val="single" w:color="000000" w:sz="4" w:space="0"/>
              <w:bottom w:val="single" w:color="000000" w:sz="4" w:space="0"/>
              <w:right w:val="single" w:color="000000" w:sz="4" w:space="0"/>
            </w:tcBorders>
            <w:vAlign w:val="center"/>
          </w:tcPr>
          <w:p w14:paraId="317211FE">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Fonts w:hint="eastAsia" w:ascii="方正仿宋_GBK" w:hAnsi="方正仿宋_GBK" w:eastAsia="方正仿宋_GBK" w:cs="方正仿宋_GBK"/>
                <w:color w:val="auto"/>
                <w:kern w:val="2"/>
                <w:sz w:val="21"/>
                <w:szCs w:val="21"/>
                <w:highlight w:val="none"/>
                <w:u w:val="none" w:color="auto"/>
                <w:lang w:val="en-US" w:eastAsia="zh-CN" w:bidi="ar-SA"/>
              </w:rPr>
              <w:t>乌鲁木齐市米东区人民医院指定地点</w:t>
            </w:r>
          </w:p>
        </w:tc>
      </w:tr>
      <w:tr w14:paraId="2A872E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0DE67161">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25</w:t>
            </w:r>
          </w:p>
        </w:tc>
        <w:tc>
          <w:tcPr>
            <w:tcW w:w="1035" w:type="pct"/>
            <w:tcBorders>
              <w:top w:val="single" w:color="000000" w:sz="4" w:space="0"/>
              <w:left w:val="single" w:color="000000" w:sz="4" w:space="0"/>
              <w:bottom w:val="single" w:color="000000" w:sz="4" w:space="0"/>
              <w:right w:val="single" w:color="000000" w:sz="4" w:space="0"/>
            </w:tcBorders>
            <w:vAlign w:val="center"/>
          </w:tcPr>
          <w:p w14:paraId="45B9BDC0">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质保期</w:t>
            </w:r>
          </w:p>
        </w:tc>
        <w:tc>
          <w:tcPr>
            <w:tcW w:w="3597" w:type="pct"/>
            <w:tcBorders>
              <w:top w:val="single" w:color="000000" w:sz="4" w:space="0"/>
              <w:left w:val="single" w:color="000000" w:sz="4" w:space="0"/>
              <w:bottom w:val="single" w:color="000000" w:sz="4" w:space="0"/>
              <w:right w:val="single" w:color="000000" w:sz="4" w:space="0"/>
            </w:tcBorders>
            <w:vAlign w:val="center"/>
          </w:tcPr>
          <w:p w14:paraId="0191E93A">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Fonts w:hint="eastAsia" w:ascii="方正仿宋_GBK" w:hAnsi="方正仿宋_GBK" w:eastAsia="方正仿宋_GBK" w:cs="方正仿宋_GBK"/>
                <w:spacing w:val="-1"/>
                <w:sz w:val="21"/>
                <w:szCs w:val="21"/>
                <w:highlight w:val="none"/>
              </w:rPr>
              <w:t>系统安装验收合格之日起</w:t>
            </w:r>
            <w:r>
              <w:rPr>
                <w:rFonts w:hint="eastAsia" w:ascii="方正仿宋_GBK" w:hAnsi="方正仿宋_GBK" w:eastAsia="方正仿宋_GBK" w:cs="方正仿宋_GBK"/>
                <w:spacing w:val="-1"/>
                <w:sz w:val="21"/>
                <w:szCs w:val="21"/>
                <w:highlight w:val="none"/>
                <w:u w:val="single"/>
              </w:rPr>
              <w:t xml:space="preserve"> </w:t>
            </w:r>
            <w:r>
              <w:rPr>
                <w:rFonts w:hint="eastAsia" w:ascii="方正仿宋_GBK" w:hAnsi="方正仿宋_GBK" w:eastAsia="方正仿宋_GBK" w:cs="方正仿宋_GBK"/>
                <w:spacing w:val="-1"/>
                <w:sz w:val="21"/>
                <w:szCs w:val="21"/>
                <w:highlight w:val="none"/>
                <w:u w:val="single"/>
                <w:lang w:val="en-US" w:eastAsia="zh-CN"/>
              </w:rPr>
              <w:t xml:space="preserve"> 3  </w:t>
            </w:r>
            <w:r>
              <w:rPr>
                <w:rFonts w:hint="eastAsia" w:ascii="方正仿宋_GBK" w:hAnsi="方正仿宋_GBK" w:eastAsia="方正仿宋_GBK" w:cs="方正仿宋_GBK"/>
                <w:spacing w:val="-1"/>
                <w:sz w:val="21"/>
                <w:szCs w:val="21"/>
                <w:highlight w:val="none"/>
              </w:rPr>
              <w:t>年，提供整机(包含附件)原厂保修服务，承担保修期内设备任何故障产生的费用。</w:t>
            </w:r>
          </w:p>
        </w:tc>
      </w:tr>
      <w:tr w14:paraId="667EC7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4D83054B">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26</w:t>
            </w:r>
          </w:p>
        </w:tc>
        <w:tc>
          <w:tcPr>
            <w:tcW w:w="1035" w:type="pct"/>
            <w:tcBorders>
              <w:top w:val="single" w:color="000000" w:sz="4" w:space="0"/>
              <w:left w:val="single" w:color="000000" w:sz="4" w:space="0"/>
              <w:bottom w:val="single" w:color="000000" w:sz="4" w:space="0"/>
              <w:right w:val="single" w:color="000000" w:sz="4" w:space="0"/>
            </w:tcBorders>
            <w:vAlign w:val="center"/>
          </w:tcPr>
          <w:p w14:paraId="2244684F">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争议的解决</w:t>
            </w:r>
          </w:p>
        </w:tc>
        <w:tc>
          <w:tcPr>
            <w:tcW w:w="3597" w:type="pct"/>
            <w:tcBorders>
              <w:top w:val="single" w:color="000000" w:sz="4" w:space="0"/>
              <w:left w:val="single" w:color="000000" w:sz="4" w:space="0"/>
              <w:bottom w:val="single" w:color="000000" w:sz="4" w:space="0"/>
              <w:right w:val="single" w:color="000000" w:sz="4" w:space="0"/>
            </w:tcBorders>
            <w:vAlign w:val="center"/>
          </w:tcPr>
          <w:p w14:paraId="5E66DB03">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t>乙方交付甲方货物时，如出现损坏、遗失等其他严重问题的，乙方需无条件赔偿对甲方造成的全部损失。</w:t>
            </w:r>
          </w:p>
        </w:tc>
      </w:tr>
      <w:tr w14:paraId="0DDBD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23947B3C">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27</w:t>
            </w:r>
          </w:p>
        </w:tc>
        <w:tc>
          <w:tcPr>
            <w:tcW w:w="1035" w:type="pct"/>
            <w:tcBorders>
              <w:top w:val="single" w:color="000000" w:sz="4" w:space="0"/>
              <w:left w:val="single" w:color="000000" w:sz="4" w:space="0"/>
              <w:bottom w:val="single" w:color="000000" w:sz="4" w:space="0"/>
              <w:right w:val="single" w:color="000000" w:sz="4" w:space="0"/>
            </w:tcBorders>
            <w:vAlign w:val="center"/>
          </w:tcPr>
          <w:p w14:paraId="2298DE5C">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是否需要</w:t>
            </w:r>
          </w:p>
          <w:p w14:paraId="2DEA2E50">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提交样品</w:t>
            </w:r>
          </w:p>
        </w:tc>
        <w:tc>
          <w:tcPr>
            <w:tcW w:w="3597" w:type="pct"/>
            <w:tcBorders>
              <w:top w:val="single" w:color="000000" w:sz="4" w:space="0"/>
              <w:left w:val="single" w:color="000000" w:sz="4" w:space="0"/>
              <w:bottom w:val="single" w:color="000000" w:sz="4" w:space="0"/>
              <w:right w:val="single" w:color="000000" w:sz="4" w:space="0"/>
            </w:tcBorders>
            <w:vAlign w:val="center"/>
          </w:tcPr>
          <w:p w14:paraId="6054A014">
            <w:pPr>
              <w:pageBreakBefore w:val="0"/>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zh-CN"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zh-CN" w:eastAsia="zh-CN" w:bidi="ar-SA"/>
              </w:rPr>
              <w:t xml:space="preserve">☑不需要 </w:t>
            </w:r>
          </w:p>
          <w:p w14:paraId="2E037162">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zh-CN" w:eastAsia="zh-CN" w:bidi="ar-SA"/>
              </w:rPr>
              <w:t>□需要</w:t>
            </w:r>
          </w:p>
        </w:tc>
      </w:tr>
      <w:tr w14:paraId="602D11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3D1413DE">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28</w:t>
            </w:r>
          </w:p>
        </w:tc>
        <w:tc>
          <w:tcPr>
            <w:tcW w:w="1035" w:type="pct"/>
            <w:tcBorders>
              <w:top w:val="single" w:color="000000" w:sz="4" w:space="0"/>
              <w:left w:val="single" w:color="000000" w:sz="4" w:space="0"/>
              <w:bottom w:val="single" w:color="000000" w:sz="4" w:space="0"/>
              <w:right w:val="single" w:color="000000" w:sz="4" w:space="0"/>
            </w:tcBorders>
            <w:vAlign w:val="center"/>
          </w:tcPr>
          <w:p w14:paraId="1029C8F2">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现场陈述</w:t>
            </w:r>
          </w:p>
        </w:tc>
        <w:tc>
          <w:tcPr>
            <w:tcW w:w="3597" w:type="pct"/>
            <w:tcBorders>
              <w:top w:val="single" w:color="000000" w:sz="4" w:space="0"/>
              <w:left w:val="single" w:color="000000" w:sz="4" w:space="0"/>
              <w:bottom w:val="single" w:color="000000" w:sz="4" w:space="0"/>
              <w:right w:val="single" w:color="000000" w:sz="4" w:space="0"/>
            </w:tcBorders>
            <w:vAlign w:val="center"/>
          </w:tcPr>
          <w:p w14:paraId="4C1C0F32">
            <w:pPr>
              <w:pStyle w:val="205"/>
              <w:keepNext w:val="0"/>
              <w:keepLines w:val="0"/>
              <w:pageBreakBefore w:val="0"/>
              <w:widowControl w:val="0"/>
              <w:kinsoku/>
              <w:wordWrap/>
              <w:overflowPunct/>
              <w:topLinePunct w:val="0"/>
              <w:autoSpaceDE w:val="0"/>
              <w:autoSpaceDN w:val="0"/>
              <w:bidi w:val="0"/>
              <w:adjustRightInd w:val="0"/>
              <w:snapToGrid w:val="0"/>
              <w:spacing w:line="320" w:lineRule="exact"/>
              <w:ind w:left="0" w:leftChars="0" w:right="0" w:rightChars="0" w:firstLine="0" w:firstLineChars="0"/>
              <w:textAlignment w:val="auto"/>
              <w:rPr>
                <w:rFonts w:hint="eastAsia"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Fonts w:hint="eastAsia" w:ascii="方正仿宋_GBK" w:hAnsi="方正仿宋_GBK" w:eastAsia="方正仿宋_GBK" w:cs="方正仿宋_GBK"/>
                <w:color w:val="auto"/>
                <w:spacing w:val="0"/>
                <w:position w:val="0"/>
                <w:sz w:val="21"/>
                <w:szCs w:val="21"/>
                <w:highlight w:val="none"/>
                <w:u w:val="none" w:color="auto"/>
                <w:lang w:val="zh-CN"/>
              </w:rPr>
              <w:sym w:font="Wingdings 2" w:char="0052"/>
            </w:r>
            <w:r>
              <w:rPr>
                <w:rFonts w:hint="eastAsia" w:ascii="方正仿宋_GBK" w:hAnsi="方正仿宋_GBK" w:eastAsia="方正仿宋_GBK" w:cs="方正仿宋_GBK"/>
                <w:color w:val="auto"/>
                <w:spacing w:val="0"/>
                <w:position w:val="0"/>
                <w:sz w:val="21"/>
                <w:szCs w:val="21"/>
                <w:highlight w:val="none"/>
                <w:u w:val="none" w:color="auto"/>
                <w:lang w:val="zh-CN"/>
              </w:rPr>
              <w:t>不需要</w:t>
            </w:r>
          </w:p>
        </w:tc>
      </w:tr>
      <w:tr w14:paraId="071FED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707176D4">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29</w:t>
            </w:r>
          </w:p>
        </w:tc>
        <w:tc>
          <w:tcPr>
            <w:tcW w:w="1035" w:type="pct"/>
            <w:tcBorders>
              <w:top w:val="single" w:color="000000" w:sz="4" w:space="0"/>
              <w:left w:val="single" w:color="000000" w:sz="4" w:space="0"/>
              <w:bottom w:val="single" w:color="000000" w:sz="4" w:space="0"/>
              <w:right w:val="single" w:color="000000" w:sz="4" w:space="0"/>
            </w:tcBorders>
            <w:vAlign w:val="center"/>
          </w:tcPr>
          <w:p w14:paraId="4FB4F2B8">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资金来源</w:t>
            </w:r>
          </w:p>
          <w:p w14:paraId="0C74E199">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预算金额</w:t>
            </w:r>
          </w:p>
          <w:p w14:paraId="1780FA1E">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最高限价</w:t>
            </w:r>
          </w:p>
        </w:tc>
        <w:tc>
          <w:tcPr>
            <w:tcW w:w="3597" w:type="pct"/>
            <w:tcBorders>
              <w:top w:val="single" w:color="000000" w:sz="4" w:space="0"/>
              <w:left w:val="single" w:color="000000" w:sz="4" w:space="0"/>
              <w:bottom w:val="single" w:color="000000" w:sz="4" w:space="0"/>
              <w:right w:val="single" w:color="000000" w:sz="4" w:space="0"/>
            </w:tcBorders>
            <w:vAlign w:val="center"/>
          </w:tcPr>
          <w:p w14:paraId="308BF0AB">
            <w:pPr>
              <w:pageBreakBefore w:val="0"/>
              <w:kinsoku/>
              <w:wordWrap/>
              <w:overflowPunct/>
              <w:topLinePunct w:val="0"/>
              <w:bidi w:val="0"/>
              <w:snapToGrid/>
              <w:spacing w:before="0" w:beforeAutospacing="0" w:after="0" w:afterAutospacing="0" w:line="320" w:lineRule="exact"/>
              <w:ind w:left="0" w:leftChars="0" w:right="0" w:rightChars="0" w:firstLine="0" w:firstLineChars="0"/>
              <w:jc w:val="left"/>
              <w:textAlignment w:val="baseline"/>
              <w:rPr>
                <w:rStyle w:val="33"/>
                <w:rFonts w:hint="eastAsia" w:ascii="方正仿宋_GBK" w:hAnsi="方正仿宋_GBK" w:eastAsia="方正仿宋_GBK" w:cs="方正仿宋_GBK"/>
                <w:b w:val="0"/>
                <w:bCs/>
                <w:i w:val="0"/>
                <w:caps w:val="0"/>
                <w:color w:val="auto"/>
                <w:spacing w:val="0"/>
                <w:w w:val="100"/>
                <w:kern w:val="0"/>
                <w:position w:val="0"/>
                <w:sz w:val="21"/>
                <w:szCs w:val="21"/>
                <w:highlight w:val="yellow"/>
                <w:u w:val="none" w:color="auto"/>
                <w:lang w:val="en-US" w:eastAsia="zh-CN" w:bidi="ar-SA"/>
              </w:rPr>
            </w:pPr>
            <w:r>
              <w:rPr>
                <w:rStyle w:val="33"/>
                <w:rFonts w:hint="eastAsia" w:ascii="方正仿宋_GBK" w:hAnsi="方正仿宋_GBK" w:eastAsia="方正仿宋_GBK" w:cs="方正仿宋_GBK"/>
                <w:b w:val="0"/>
                <w:bCs/>
                <w:i w:val="0"/>
                <w:caps w:val="0"/>
                <w:color w:val="auto"/>
                <w:spacing w:val="0"/>
                <w:w w:val="100"/>
                <w:kern w:val="0"/>
                <w:position w:val="0"/>
                <w:sz w:val="21"/>
                <w:szCs w:val="21"/>
                <w:highlight w:val="none"/>
                <w:u w:val="none" w:color="auto"/>
                <w:lang w:val="en-US" w:eastAsia="zh-CN" w:bidi="ar-SA"/>
              </w:rPr>
              <w:t>资金来源：财政资金</w:t>
            </w:r>
          </w:p>
          <w:p w14:paraId="25FA2C02">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Fonts w:hint="eastAsia" w:ascii="方正仿宋_GBK" w:hAnsi="方正仿宋_GBK" w:eastAsia="方正仿宋_GBK" w:cs="方正仿宋_GBK"/>
                <w:b w:val="0"/>
                <w:bCs/>
                <w:color w:val="auto"/>
                <w:spacing w:val="0"/>
                <w:position w:val="0"/>
                <w:sz w:val="21"/>
                <w:szCs w:val="21"/>
                <w:highlight w:val="none"/>
                <w:u w:val="none" w:color="auto"/>
                <w:lang w:val="en-US" w:eastAsia="zh-CN"/>
              </w:rPr>
              <w:t>预算金额</w:t>
            </w:r>
            <w:r>
              <w:rPr>
                <w:rFonts w:hint="eastAsia" w:ascii="方正仿宋_GBK" w:hAnsi="方正仿宋_GBK" w:eastAsia="方正仿宋_GBK" w:cs="方正仿宋_GBK"/>
                <w:b w:val="0"/>
                <w:bCs/>
                <w:color w:val="auto"/>
                <w:spacing w:val="0"/>
                <w:position w:val="0"/>
                <w:sz w:val="21"/>
                <w:szCs w:val="21"/>
                <w:highlight w:val="none"/>
                <w:u w:val="none" w:color="auto"/>
                <w:lang w:val="zh-CN"/>
              </w:rPr>
              <w:t>为</w:t>
            </w:r>
            <w:r>
              <w:rPr>
                <w:rFonts w:hint="eastAsia" w:ascii="方正仿宋_GBK" w:hAnsi="方正仿宋_GBK" w:eastAsia="方正仿宋_GBK" w:cs="方正仿宋_GBK"/>
                <w:b w:val="0"/>
                <w:bCs/>
                <w:color w:val="auto"/>
                <w:spacing w:val="0"/>
                <w:position w:val="0"/>
                <w:sz w:val="21"/>
                <w:szCs w:val="21"/>
                <w:highlight w:val="none"/>
                <w:u w:val="none" w:color="auto"/>
                <w:lang w:val="en-US" w:eastAsia="zh-CN"/>
              </w:rPr>
              <w:t>：</w:t>
            </w: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444000.00元</w:t>
            </w:r>
          </w:p>
          <w:p w14:paraId="5C94681A">
            <w:pPr>
              <w:pageBreakBefore w:val="0"/>
              <w:kinsoku/>
              <w:wordWrap/>
              <w:overflowPunct/>
              <w:topLinePunct w:val="0"/>
              <w:bidi w:val="0"/>
              <w:snapToGrid/>
              <w:spacing w:before="0" w:beforeAutospacing="0" w:after="0" w:afterAutospacing="0" w:line="320" w:lineRule="exact"/>
              <w:ind w:left="0" w:right="0" w:firstLine="0" w:firstLineChars="0"/>
              <w:jc w:val="left"/>
              <w:textAlignment w:val="baseline"/>
              <w:rPr>
                <w:rFonts w:hint="default" w:ascii="方正仿宋_GBK" w:hAnsi="方正仿宋_GBK" w:eastAsia="方正仿宋_GBK" w:cs="方正仿宋_GBK"/>
                <w:b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最高限价：标项一：444000.00元；</w:t>
            </w:r>
          </w:p>
        </w:tc>
      </w:tr>
      <w:tr w14:paraId="297112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24B809F4">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29</w:t>
            </w:r>
          </w:p>
        </w:tc>
        <w:tc>
          <w:tcPr>
            <w:tcW w:w="1035" w:type="pct"/>
            <w:tcBorders>
              <w:top w:val="single" w:color="000000" w:sz="4" w:space="0"/>
              <w:left w:val="single" w:color="000000" w:sz="4" w:space="0"/>
              <w:bottom w:val="single" w:color="000000" w:sz="4" w:space="0"/>
              <w:right w:val="single" w:color="000000" w:sz="4" w:space="0"/>
            </w:tcBorders>
            <w:vAlign w:val="center"/>
          </w:tcPr>
          <w:p w14:paraId="61B490F1">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报价要求</w:t>
            </w:r>
          </w:p>
        </w:tc>
        <w:tc>
          <w:tcPr>
            <w:tcW w:w="3597" w:type="pct"/>
            <w:tcBorders>
              <w:top w:val="single" w:color="000000" w:sz="4" w:space="0"/>
              <w:left w:val="single" w:color="000000" w:sz="4" w:space="0"/>
              <w:bottom w:val="single" w:color="000000" w:sz="4" w:space="0"/>
              <w:right w:val="single" w:color="000000" w:sz="4" w:space="0"/>
            </w:tcBorders>
            <w:vAlign w:val="center"/>
          </w:tcPr>
          <w:p w14:paraId="468B84A0">
            <w:pPr>
              <w:keepNext w:val="0"/>
              <w:keepLines w:val="0"/>
              <w:pageBreakBefore w:val="0"/>
              <w:numPr>
                <w:ilvl w:val="0"/>
                <w:numId w:val="5"/>
              </w:numPr>
              <w:kinsoku/>
              <w:wordWrap/>
              <w:overflowPunct/>
              <w:topLinePunct w:val="0"/>
              <w:autoSpaceDE w:val="0"/>
              <w:autoSpaceDN w:val="0"/>
              <w:bidi w:val="0"/>
              <w:adjustRightInd w:val="0"/>
              <w:snapToGrid/>
              <w:spacing w:line="320" w:lineRule="exact"/>
              <w:ind w:left="0" w:leftChars="0" w:right="0" w:rightChars="0" w:firstLine="0" w:firstLineChars="0"/>
              <w:jc w:val="both"/>
              <w:rPr>
                <w:rFonts w:hint="eastAsia" w:ascii="方正仿宋_GBK" w:hAnsi="方正仿宋_GBK" w:eastAsia="方正仿宋_GBK" w:cs="方正仿宋_GBK"/>
                <w:color w:val="auto"/>
                <w:kern w:val="2"/>
                <w:sz w:val="21"/>
                <w:szCs w:val="21"/>
                <w:highlight w:val="none"/>
                <w:u w:val="none" w:color="auto"/>
                <w:lang w:val="en-US" w:eastAsia="zh-CN" w:bidi="ar-SA"/>
              </w:rPr>
            </w:pPr>
            <w:r>
              <w:rPr>
                <w:rFonts w:hint="eastAsia" w:ascii="方正仿宋_GBK" w:hAnsi="方正仿宋_GBK" w:eastAsia="方正仿宋_GBK" w:cs="方正仿宋_GBK"/>
                <w:b w:val="0"/>
                <w:bCs/>
                <w:color w:val="auto"/>
                <w:spacing w:val="0"/>
                <w:position w:val="0"/>
                <w:sz w:val="21"/>
                <w:szCs w:val="21"/>
                <w:highlight w:val="none"/>
                <w:u w:val="none" w:color="auto"/>
                <w:lang w:val="zh-CN"/>
              </w:rPr>
              <w:t>投标人投标单价及总价均不得超过</w:t>
            </w:r>
            <w:r>
              <w:rPr>
                <w:rFonts w:hint="eastAsia" w:ascii="方正仿宋_GBK" w:hAnsi="方正仿宋_GBK" w:eastAsia="方正仿宋_GBK" w:cs="方正仿宋_GBK"/>
                <w:b w:val="0"/>
                <w:bCs/>
                <w:color w:val="auto"/>
                <w:spacing w:val="0"/>
                <w:position w:val="0"/>
                <w:sz w:val="21"/>
                <w:szCs w:val="21"/>
                <w:highlight w:val="none"/>
                <w:u w:val="none" w:color="auto"/>
                <w:lang w:val="en-US" w:eastAsia="zh-CN"/>
              </w:rPr>
              <w:t>最高限价</w:t>
            </w:r>
            <w:r>
              <w:rPr>
                <w:rFonts w:hint="eastAsia" w:ascii="方正仿宋_GBK" w:hAnsi="方正仿宋_GBK" w:eastAsia="方正仿宋_GBK" w:cs="方正仿宋_GBK"/>
                <w:color w:val="auto"/>
                <w:kern w:val="2"/>
                <w:sz w:val="21"/>
                <w:szCs w:val="21"/>
                <w:highlight w:val="none"/>
                <w:u w:val="none" w:color="auto"/>
                <w:lang w:val="en-US" w:eastAsia="zh-CN" w:bidi="ar-SA"/>
              </w:rPr>
              <w:t>，否则</w:t>
            </w:r>
            <w:r>
              <w:rPr>
                <w:rFonts w:hint="eastAsia" w:ascii="方正仿宋_GBK" w:hAnsi="方正仿宋_GBK" w:eastAsia="方正仿宋_GBK" w:cs="方正仿宋_GBK"/>
                <w:b w:val="0"/>
                <w:bCs/>
                <w:color w:val="auto"/>
                <w:spacing w:val="0"/>
                <w:position w:val="0"/>
                <w:sz w:val="21"/>
                <w:szCs w:val="21"/>
                <w:highlight w:val="none"/>
                <w:u w:val="none" w:color="auto"/>
                <w:lang w:val="zh-CN"/>
              </w:rPr>
              <w:t>按无效投标处理</w:t>
            </w:r>
            <w:r>
              <w:rPr>
                <w:rFonts w:hint="eastAsia" w:ascii="方正仿宋_GBK" w:hAnsi="方正仿宋_GBK" w:eastAsia="方正仿宋_GBK" w:cs="方正仿宋_GBK"/>
                <w:color w:val="auto"/>
                <w:kern w:val="2"/>
                <w:sz w:val="21"/>
                <w:szCs w:val="21"/>
                <w:highlight w:val="none"/>
                <w:u w:val="none" w:color="auto"/>
                <w:lang w:val="en-US" w:eastAsia="zh-CN" w:bidi="ar-SA"/>
              </w:rPr>
              <w:t>；</w:t>
            </w:r>
          </w:p>
          <w:p w14:paraId="70EC4B4B">
            <w:pPr>
              <w:keepNext w:val="0"/>
              <w:keepLines w:val="0"/>
              <w:pageBreakBefore w:val="0"/>
              <w:numPr>
                <w:ilvl w:val="0"/>
                <w:numId w:val="5"/>
              </w:numPr>
              <w:kinsoku/>
              <w:wordWrap/>
              <w:overflowPunct/>
              <w:topLinePunct w:val="0"/>
              <w:autoSpaceDE w:val="0"/>
              <w:autoSpaceDN w:val="0"/>
              <w:bidi w:val="0"/>
              <w:adjustRightInd w:val="0"/>
              <w:snapToGrid/>
              <w:spacing w:line="320" w:lineRule="exact"/>
              <w:ind w:left="0" w:leftChars="0" w:right="0" w:rightChars="0" w:firstLine="0" w:firstLineChars="0"/>
              <w:jc w:val="both"/>
              <w:rPr>
                <w:rFonts w:hint="eastAsia" w:ascii="方正仿宋_GBK" w:hAnsi="方正仿宋_GBK" w:eastAsia="方正仿宋_GBK" w:cs="方正仿宋_GBK"/>
                <w:color w:val="auto"/>
                <w:kern w:val="2"/>
                <w:sz w:val="21"/>
                <w:szCs w:val="21"/>
                <w:highlight w:val="none"/>
                <w:u w:val="none" w:color="auto"/>
                <w:lang w:val="en-US" w:eastAsia="zh-CN" w:bidi="ar-SA"/>
              </w:rPr>
            </w:pPr>
            <w:r>
              <w:rPr>
                <w:rFonts w:hint="eastAsia" w:ascii="方正仿宋_GBK" w:hAnsi="方正仿宋_GBK" w:eastAsia="方正仿宋_GBK" w:cs="方正仿宋_GBK"/>
                <w:color w:val="auto"/>
                <w:kern w:val="2"/>
                <w:sz w:val="21"/>
                <w:szCs w:val="21"/>
                <w:highlight w:val="none"/>
                <w:u w:val="none" w:color="auto"/>
                <w:lang w:val="en-US" w:eastAsia="zh-CN" w:bidi="ar-SA"/>
              </w:rPr>
              <w:t>本项目合同价形式为固定总价合同，按甲方需求供货；</w:t>
            </w:r>
          </w:p>
          <w:p w14:paraId="039153CC">
            <w:pPr>
              <w:keepNext w:val="0"/>
              <w:keepLines w:val="0"/>
              <w:pageBreakBefore w:val="0"/>
              <w:numPr>
                <w:ilvl w:val="0"/>
                <w:numId w:val="5"/>
              </w:numPr>
              <w:kinsoku/>
              <w:wordWrap/>
              <w:overflowPunct/>
              <w:topLinePunct w:val="0"/>
              <w:autoSpaceDE w:val="0"/>
              <w:autoSpaceDN w:val="0"/>
              <w:bidi w:val="0"/>
              <w:adjustRightInd w:val="0"/>
              <w:snapToGrid/>
              <w:spacing w:line="320" w:lineRule="exact"/>
              <w:ind w:left="0" w:leftChars="0" w:right="0" w:rightChars="0" w:firstLine="0" w:firstLineChars="0"/>
              <w:jc w:val="both"/>
              <w:rPr>
                <w:rFonts w:hint="eastAsia" w:ascii="方正仿宋_GBK" w:hAnsi="方正仿宋_GBK" w:eastAsia="方正仿宋_GBK" w:cs="方正仿宋_GBK"/>
                <w:color w:val="auto"/>
                <w:kern w:val="2"/>
                <w:sz w:val="21"/>
                <w:szCs w:val="21"/>
                <w:highlight w:val="none"/>
                <w:u w:val="none" w:color="auto"/>
                <w:lang w:val="en-US" w:eastAsia="zh-CN" w:bidi="ar-SA"/>
              </w:rPr>
            </w:pPr>
            <w:r>
              <w:rPr>
                <w:rFonts w:hint="eastAsia" w:ascii="方正仿宋_GBK" w:hAnsi="方正仿宋_GBK" w:eastAsia="方正仿宋_GBK" w:cs="方正仿宋_GBK"/>
                <w:color w:val="000000"/>
                <w:sz w:val="21"/>
                <w:szCs w:val="21"/>
                <w:lang w:eastAsia="zh-CN"/>
              </w:rPr>
              <w:t>投标人</w:t>
            </w:r>
            <w:r>
              <w:rPr>
                <w:rFonts w:hint="eastAsia" w:ascii="方正仿宋_GBK" w:hAnsi="方正仿宋_GBK" w:eastAsia="方正仿宋_GBK" w:cs="方正仿宋_GBK"/>
                <w:color w:val="000000"/>
                <w:sz w:val="21"/>
                <w:szCs w:val="21"/>
              </w:rPr>
              <w:t>应在</w:t>
            </w:r>
            <w:r>
              <w:rPr>
                <w:rFonts w:hint="eastAsia" w:ascii="方正仿宋_GBK" w:hAnsi="方正仿宋_GBK" w:eastAsia="方正仿宋_GBK" w:cs="方正仿宋_GBK"/>
                <w:color w:val="000000"/>
                <w:sz w:val="21"/>
                <w:szCs w:val="21"/>
                <w:lang w:eastAsia="zh-CN"/>
              </w:rPr>
              <w:t>开标</w:t>
            </w:r>
            <w:r>
              <w:rPr>
                <w:rFonts w:hint="eastAsia" w:ascii="方正仿宋_GBK" w:hAnsi="方正仿宋_GBK" w:eastAsia="方正仿宋_GBK" w:cs="方正仿宋_GBK"/>
                <w:color w:val="000000"/>
                <w:sz w:val="21"/>
                <w:szCs w:val="21"/>
              </w:rPr>
              <w:t>一览表中标明其提供的所有货物及相关工作范围内所有费用的总价。</w:t>
            </w:r>
          </w:p>
        </w:tc>
      </w:tr>
      <w:tr w14:paraId="004CCB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5B82B086">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30</w:t>
            </w:r>
          </w:p>
        </w:tc>
        <w:tc>
          <w:tcPr>
            <w:tcW w:w="1035" w:type="pct"/>
            <w:tcBorders>
              <w:top w:val="single" w:color="000000" w:sz="4" w:space="0"/>
              <w:left w:val="single" w:color="000000" w:sz="4" w:space="0"/>
              <w:bottom w:val="single" w:color="000000" w:sz="4" w:space="0"/>
              <w:right w:val="single" w:color="000000" w:sz="4" w:space="0"/>
            </w:tcBorders>
            <w:vAlign w:val="center"/>
          </w:tcPr>
          <w:p w14:paraId="77E36249">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其他</w:t>
            </w:r>
          </w:p>
        </w:tc>
        <w:tc>
          <w:tcPr>
            <w:tcW w:w="3597" w:type="pct"/>
            <w:tcBorders>
              <w:top w:val="single" w:color="000000" w:sz="4" w:space="0"/>
              <w:left w:val="single" w:color="000000" w:sz="4" w:space="0"/>
              <w:bottom w:val="single" w:color="000000" w:sz="4" w:space="0"/>
              <w:right w:val="single" w:color="000000" w:sz="4" w:space="0"/>
            </w:tcBorders>
            <w:vAlign w:val="center"/>
          </w:tcPr>
          <w:p w14:paraId="1DC0AEBA">
            <w:pPr>
              <w:pageBreakBefore w:val="0"/>
              <w:numPr>
                <w:ilvl w:val="0"/>
                <w:numId w:val="0"/>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color w:val="auto"/>
                <w:kern w:val="2"/>
                <w:sz w:val="21"/>
                <w:szCs w:val="21"/>
                <w:highlight w:val="none"/>
                <w:u w:val="none" w:color="auto"/>
                <w:lang w:val="en-US" w:eastAsia="zh-CN" w:bidi="ar-SA"/>
              </w:rPr>
            </w:pPr>
            <w:r>
              <w:rPr>
                <w:rFonts w:hint="eastAsia" w:ascii="方正仿宋_GBK" w:hAnsi="方正仿宋_GBK" w:eastAsia="方正仿宋_GBK" w:cs="方正仿宋_GBK"/>
                <w:color w:val="auto"/>
                <w:sz w:val="21"/>
                <w:szCs w:val="21"/>
                <w:highlight w:val="none"/>
                <w:u w:val="none" w:color="auto"/>
                <w:lang w:val="zh-CN" w:eastAsia="zh-CN"/>
              </w:rPr>
              <w:t>本项目的招标投标活动以及相关当事人须接受财政监督部门依法实施的监督。</w:t>
            </w:r>
          </w:p>
        </w:tc>
      </w:tr>
      <w:tr w14:paraId="2EEFA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6E5E6599">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31</w:t>
            </w:r>
          </w:p>
        </w:tc>
        <w:tc>
          <w:tcPr>
            <w:tcW w:w="1035" w:type="pct"/>
            <w:tcBorders>
              <w:top w:val="single" w:color="000000" w:sz="4" w:space="0"/>
              <w:left w:val="single" w:color="000000" w:sz="4" w:space="0"/>
              <w:bottom w:val="single" w:color="000000" w:sz="4" w:space="0"/>
              <w:right w:val="single" w:color="000000" w:sz="4" w:space="0"/>
            </w:tcBorders>
            <w:vAlign w:val="center"/>
          </w:tcPr>
          <w:p w14:paraId="6B08E1BB">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Fonts w:hint="eastAsia" w:ascii="方正仿宋_GBK" w:hAnsi="方正仿宋_GBK" w:eastAsia="方正仿宋_GBK" w:cs="方正仿宋_GBK"/>
                <w:color w:val="auto"/>
                <w:kern w:val="2"/>
                <w:sz w:val="21"/>
                <w:szCs w:val="21"/>
                <w:highlight w:val="none"/>
                <w:lang w:val="en-US" w:eastAsia="zh-CN"/>
              </w:rPr>
              <w:t>★</w:t>
            </w: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核心产品</w:t>
            </w:r>
          </w:p>
        </w:tc>
        <w:tc>
          <w:tcPr>
            <w:tcW w:w="3597" w:type="pct"/>
            <w:tcBorders>
              <w:top w:val="single" w:color="000000" w:sz="4" w:space="0"/>
              <w:left w:val="single" w:color="000000" w:sz="4" w:space="0"/>
              <w:bottom w:val="single" w:color="000000" w:sz="4" w:space="0"/>
              <w:right w:val="single" w:color="000000" w:sz="4" w:space="0"/>
            </w:tcBorders>
            <w:vAlign w:val="center"/>
          </w:tcPr>
          <w:p w14:paraId="2B558BE5">
            <w:pPr>
              <w:pageBreakBefore w:val="0"/>
              <w:numPr>
                <w:ilvl w:val="0"/>
                <w:numId w:val="0"/>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color w:val="auto"/>
                <w:sz w:val="21"/>
                <w:szCs w:val="21"/>
                <w:highlight w:val="none"/>
                <w:u w:val="none" w:color="auto"/>
                <w:lang w:val="en-US" w:eastAsia="zh-CN"/>
              </w:rPr>
            </w:pPr>
            <w:r>
              <w:rPr>
                <w:rFonts w:hint="eastAsia" w:ascii="方正仿宋_GBK" w:hAnsi="方正仿宋_GBK" w:eastAsia="方正仿宋_GBK" w:cs="方正仿宋_GBK"/>
                <w:color w:val="auto"/>
                <w:sz w:val="21"/>
                <w:szCs w:val="21"/>
                <w:highlight w:val="none"/>
                <w:u w:val="none" w:color="auto"/>
                <w:lang w:val="en-US" w:eastAsia="zh-CN"/>
              </w:rPr>
              <w:t>本项目核心产品为半导体激光治疗仪。</w:t>
            </w:r>
          </w:p>
          <w:p w14:paraId="7F074B01">
            <w:pPr>
              <w:pageBreakBefore w:val="0"/>
              <w:numPr>
                <w:ilvl w:val="0"/>
                <w:numId w:val="0"/>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color w:val="auto"/>
                <w:sz w:val="21"/>
                <w:szCs w:val="21"/>
                <w:highlight w:val="none"/>
                <w:u w:val="none" w:color="auto"/>
                <w:lang w:val="en-US" w:eastAsia="zh-CN"/>
              </w:rPr>
            </w:pPr>
            <w:r>
              <w:rPr>
                <w:rFonts w:hint="eastAsia" w:ascii="方正仿宋_GBK" w:hAnsi="方正仿宋_GBK" w:eastAsia="方正仿宋_GBK" w:cs="方正仿宋_GBK"/>
                <w:color w:val="auto"/>
                <w:sz w:val="21"/>
                <w:szCs w:val="21"/>
                <w:highlight w:val="none"/>
                <w:u w:val="none" w:color="auto"/>
                <w:lang w:val="en-US" w:eastAsia="zh-CN"/>
              </w:rPr>
              <w:t>注：若不单独标明核心产品则所有产品均被视为核心产品</w:t>
            </w:r>
          </w:p>
          <w:p w14:paraId="16291C51">
            <w:pPr>
              <w:pageBreakBefore w:val="0"/>
              <w:numPr>
                <w:ilvl w:val="0"/>
                <w:numId w:val="0"/>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b/>
                <w:bCs/>
                <w:color w:val="auto"/>
                <w:sz w:val="21"/>
                <w:szCs w:val="21"/>
                <w:highlight w:val="none"/>
                <w:u w:val="none" w:color="auto"/>
                <w:lang w:val="en-US" w:eastAsia="zh-CN"/>
              </w:rPr>
            </w:pPr>
            <w:r>
              <w:rPr>
                <w:rFonts w:hint="eastAsia" w:ascii="方正仿宋_GBK" w:hAnsi="方正仿宋_GBK" w:eastAsia="方正仿宋_GBK" w:cs="方正仿宋_GBK"/>
                <w:b/>
                <w:bCs/>
                <w:color w:val="auto"/>
                <w:sz w:val="21"/>
                <w:szCs w:val="21"/>
                <w:highlight w:val="none"/>
                <w:u w:val="none" w:color="auto"/>
                <w:lang w:val="en-US" w:eastAsia="zh-CN"/>
              </w:rPr>
              <w:t>注：多家投标人提供的核心产品品牌相同的，按下述“相同品牌产品参加投标处理办法 ”规定处理。</w:t>
            </w:r>
          </w:p>
          <w:p w14:paraId="1596DE20">
            <w:pPr>
              <w:pageBreakBefore w:val="0"/>
              <w:numPr>
                <w:ilvl w:val="0"/>
                <w:numId w:val="0"/>
              </w:numPr>
              <w:kinsoku/>
              <w:wordWrap/>
              <w:overflowPunct/>
              <w:topLinePunct w:val="0"/>
              <w:bidi w:val="0"/>
              <w:snapToGrid/>
              <w:spacing w:before="0" w:beforeAutospacing="0" w:after="0" w:afterAutospacing="0" w:line="320" w:lineRule="exact"/>
              <w:ind w:right="0" w:rightChars="0"/>
              <w:jc w:val="both"/>
              <w:textAlignment w:val="baseline"/>
              <w:rPr>
                <w:rFonts w:hint="eastAsia" w:ascii="方正仿宋_GBK" w:hAnsi="方正仿宋_GBK" w:eastAsia="方正仿宋_GBK" w:cs="方正仿宋_GBK"/>
                <w:color w:val="auto"/>
                <w:sz w:val="21"/>
                <w:szCs w:val="21"/>
                <w:highlight w:val="none"/>
                <w:u w:val="none" w:color="auto"/>
                <w:lang w:val="en-US" w:eastAsia="zh-CN"/>
              </w:rPr>
            </w:pPr>
            <w:r>
              <w:rPr>
                <w:rFonts w:hint="eastAsia" w:ascii="方正仿宋_GBK" w:hAnsi="方正仿宋_GBK" w:eastAsia="方正仿宋_GBK" w:cs="方正仿宋_GBK"/>
                <w:color w:val="auto"/>
                <w:sz w:val="21"/>
                <w:szCs w:val="21"/>
                <w:highlight w:val="none"/>
                <w:u w:val="none" w:color="auto"/>
                <w:lang w:val="en-US" w:eastAsia="zh-CN"/>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96C94A3">
            <w:pPr>
              <w:pageBreakBefore w:val="0"/>
              <w:numPr>
                <w:ilvl w:val="0"/>
                <w:numId w:val="0"/>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color w:val="auto"/>
                <w:sz w:val="21"/>
                <w:szCs w:val="21"/>
                <w:highlight w:val="none"/>
                <w:u w:val="none" w:color="auto"/>
                <w:lang w:val="en-US" w:eastAsia="zh-CN"/>
              </w:rPr>
            </w:pPr>
            <w:r>
              <w:rPr>
                <w:rFonts w:hint="eastAsia" w:ascii="方正仿宋_GBK" w:hAnsi="方正仿宋_GBK" w:eastAsia="方正仿宋_GBK" w:cs="方正仿宋_GBK"/>
                <w:color w:val="auto"/>
                <w:sz w:val="21"/>
                <w:szCs w:val="21"/>
                <w:highlight w:val="none"/>
                <w:u w:val="none" w:color="auto"/>
                <w:lang w:val="en-US" w:eastAsia="zh-CN"/>
              </w:rPr>
              <w:t>非单一产品采购项目，采购人应当根据采购项目技术构成、产品价格比重等合理确定核心产品，并在招标文件中载明。多家投标人提供的核心产品品牌相同的，按前款规定处理。</w:t>
            </w:r>
          </w:p>
        </w:tc>
      </w:tr>
      <w:tr w14:paraId="1C1972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31A25665">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default"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32</w:t>
            </w:r>
          </w:p>
        </w:tc>
        <w:tc>
          <w:tcPr>
            <w:tcW w:w="1035" w:type="pct"/>
            <w:tcBorders>
              <w:top w:val="single" w:color="000000" w:sz="4" w:space="0"/>
              <w:left w:val="single" w:color="000000" w:sz="4" w:space="0"/>
              <w:bottom w:val="single" w:color="000000" w:sz="4" w:space="0"/>
              <w:right w:val="single" w:color="000000" w:sz="4" w:space="0"/>
            </w:tcBorders>
            <w:vAlign w:val="center"/>
          </w:tcPr>
          <w:p w14:paraId="4FF6B891">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zh-CN" w:eastAsia="zh-CN" w:bidi="ar-SA"/>
              </w:rPr>
              <w:t>招标公告、中标结果信息发布媒体</w:t>
            </w:r>
          </w:p>
        </w:tc>
        <w:tc>
          <w:tcPr>
            <w:tcW w:w="3597" w:type="pct"/>
            <w:tcBorders>
              <w:top w:val="single" w:color="000000" w:sz="4" w:space="0"/>
              <w:left w:val="single" w:color="000000" w:sz="4" w:space="0"/>
              <w:bottom w:val="single" w:color="000000" w:sz="4" w:space="0"/>
              <w:right w:val="single" w:color="000000" w:sz="4" w:space="0"/>
            </w:tcBorders>
            <w:vAlign w:val="center"/>
          </w:tcPr>
          <w:p w14:paraId="01D266E7">
            <w:pPr>
              <w:pageBreakBefore w:val="0"/>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Fonts w:hint="eastAsia" w:ascii="方正仿宋_GBK" w:hAnsi="方正仿宋_GBK" w:eastAsia="方正仿宋_GBK" w:cs="方正仿宋_GBK"/>
                <w:color w:val="auto"/>
                <w:sz w:val="21"/>
                <w:szCs w:val="21"/>
                <w:highlight w:val="none"/>
                <w:u w:val="none" w:color="auto"/>
                <w:lang w:val="zh-CN" w:eastAsia="zh-CN"/>
              </w:rPr>
              <w:t>新疆政府采购网（https://zcy</w:t>
            </w:r>
            <w:r>
              <w:rPr>
                <w:rFonts w:hint="eastAsia" w:ascii="方正仿宋_GBK" w:hAnsi="方正仿宋_GBK" w:eastAsia="方正仿宋_GBK" w:cs="方正仿宋_GBK"/>
                <w:color w:val="auto"/>
                <w:sz w:val="21"/>
                <w:szCs w:val="21"/>
                <w:highlight w:val="none"/>
                <w:u w:val="none" w:color="auto"/>
                <w:lang w:val="en-US" w:eastAsia="zh-CN"/>
              </w:rPr>
              <w:t>.</w:t>
            </w:r>
            <w:r>
              <w:rPr>
                <w:rFonts w:hint="eastAsia" w:ascii="方正仿宋_GBK" w:hAnsi="方正仿宋_GBK" w:eastAsia="方正仿宋_GBK" w:cs="方正仿宋_GBK"/>
                <w:color w:val="auto"/>
                <w:sz w:val="21"/>
                <w:szCs w:val="21"/>
                <w:highlight w:val="none"/>
                <w:u w:val="none" w:color="auto"/>
                <w:lang w:val="zh-CN" w:eastAsia="zh-CN"/>
              </w:rPr>
              <w:t>gov.cn/）、中国政府采购网（</w:t>
            </w:r>
            <w:r>
              <w:rPr>
                <w:rFonts w:hint="eastAsia" w:ascii="方正仿宋_GBK" w:hAnsi="方正仿宋_GBK" w:eastAsia="方正仿宋_GBK" w:cs="方正仿宋_GBK"/>
                <w:color w:val="auto"/>
                <w:sz w:val="21"/>
                <w:szCs w:val="21"/>
                <w:highlight w:val="none"/>
                <w:u w:val="none" w:color="auto"/>
                <w:lang w:val="zh-CN" w:eastAsia="zh-CN"/>
              </w:rPr>
              <w:fldChar w:fldCharType="begin"/>
            </w:r>
            <w:r>
              <w:rPr>
                <w:rFonts w:hint="eastAsia" w:ascii="方正仿宋_GBK" w:hAnsi="方正仿宋_GBK" w:eastAsia="方正仿宋_GBK" w:cs="方正仿宋_GBK"/>
                <w:color w:val="auto"/>
                <w:sz w:val="21"/>
                <w:szCs w:val="21"/>
                <w:highlight w:val="none"/>
                <w:u w:val="none" w:color="auto"/>
                <w:lang w:val="zh-CN" w:eastAsia="zh-CN"/>
              </w:rPr>
              <w:instrText xml:space="preserve"> HYPERLINK "http://www.ccgp.gov.cn/" </w:instrText>
            </w:r>
            <w:r>
              <w:rPr>
                <w:rFonts w:hint="eastAsia" w:ascii="方正仿宋_GBK" w:hAnsi="方正仿宋_GBK" w:eastAsia="方正仿宋_GBK" w:cs="方正仿宋_GBK"/>
                <w:color w:val="auto"/>
                <w:sz w:val="21"/>
                <w:szCs w:val="21"/>
                <w:highlight w:val="none"/>
                <w:u w:val="none" w:color="auto"/>
                <w:lang w:val="zh-CN" w:eastAsia="zh-CN"/>
              </w:rPr>
              <w:fldChar w:fldCharType="separate"/>
            </w:r>
            <w:r>
              <w:rPr>
                <w:rStyle w:val="36"/>
                <w:rFonts w:hint="eastAsia" w:ascii="方正仿宋_GBK" w:hAnsi="方正仿宋_GBK" w:eastAsia="方正仿宋_GBK" w:cs="方正仿宋_GBK"/>
                <w:color w:val="auto"/>
                <w:sz w:val="21"/>
                <w:szCs w:val="21"/>
                <w:highlight w:val="none"/>
                <w:u w:val="none" w:color="auto"/>
                <w:lang w:val="zh-CN" w:eastAsia="zh-CN"/>
              </w:rPr>
              <w:t>http://www.ccgp.gov.cn/</w:t>
            </w:r>
            <w:r>
              <w:rPr>
                <w:rFonts w:hint="eastAsia" w:ascii="方正仿宋_GBK" w:hAnsi="方正仿宋_GBK" w:eastAsia="方正仿宋_GBK" w:cs="方正仿宋_GBK"/>
                <w:color w:val="auto"/>
                <w:sz w:val="21"/>
                <w:szCs w:val="21"/>
                <w:highlight w:val="none"/>
                <w:u w:val="none" w:color="auto"/>
                <w:lang w:val="zh-CN" w:eastAsia="zh-CN"/>
              </w:rPr>
              <w:fldChar w:fldCharType="end"/>
            </w:r>
            <w:r>
              <w:rPr>
                <w:rFonts w:hint="eastAsia" w:ascii="方正仿宋_GBK" w:hAnsi="方正仿宋_GBK" w:eastAsia="方正仿宋_GBK" w:cs="方正仿宋_GBK"/>
                <w:color w:val="auto"/>
                <w:sz w:val="21"/>
                <w:szCs w:val="21"/>
                <w:highlight w:val="none"/>
                <w:u w:val="none" w:color="auto"/>
                <w:lang w:val="zh-CN" w:eastAsia="zh-CN"/>
              </w:rPr>
              <w:t>）</w:t>
            </w:r>
          </w:p>
        </w:tc>
      </w:tr>
      <w:tr w14:paraId="7733E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3436224D">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33</w:t>
            </w:r>
          </w:p>
        </w:tc>
        <w:tc>
          <w:tcPr>
            <w:tcW w:w="1035" w:type="pct"/>
            <w:tcBorders>
              <w:top w:val="single" w:color="000000" w:sz="4" w:space="0"/>
              <w:left w:val="single" w:color="000000" w:sz="4" w:space="0"/>
              <w:bottom w:val="single" w:color="000000" w:sz="4" w:space="0"/>
              <w:right w:val="single" w:color="000000" w:sz="4" w:space="0"/>
            </w:tcBorders>
            <w:vAlign w:val="center"/>
          </w:tcPr>
          <w:p w14:paraId="436C74B6">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特别提示</w:t>
            </w:r>
          </w:p>
        </w:tc>
        <w:tc>
          <w:tcPr>
            <w:tcW w:w="3597" w:type="pct"/>
            <w:tcBorders>
              <w:top w:val="single" w:color="000000" w:sz="4" w:space="0"/>
              <w:left w:val="single" w:color="000000" w:sz="4" w:space="0"/>
              <w:bottom w:val="single" w:color="000000" w:sz="4" w:space="0"/>
              <w:right w:val="single" w:color="000000" w:sz="4" w:space="0"/>
            </w:tcBorders>
            <w:vAlign w:val="center"/>
          </w:tcPr>
          <w:p w14:paraId="52A9AAF5">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ind w:left="0" w:leftChars="0" w:right="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1、本项目实行网上投标，采用电子投标文件；</w:t>
            </w:r>
          </w:p>
          <w:p w14:paraId="6C62BC1A">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ind w:left="0" w:leftChars="0" w:right="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2、各投标人应成为政采云正式注册入库投标人，并完成CA数字证书（符合国密标准）申领。因未注册入库、未办理CA数字证书等原因造成无法投标或投标失败等后果由投标人自行承担。有意向参与电子开评标的投标人，可访问新疆数字证书认证中心官方网站（https://www.xjca.com.cn/）或下载“新疆政务通”APP自行进行申领。如需咨询，请联系新疆CA服务热线0991-2819290；</w:t>
            </w:r>
          </w:p>
          <w:p w14:paraId="68342D0F">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ind w:left="0" w:leftChars="0" w:right="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3、投标人将政采云电子交易客户端下载、安装完成后，可通过账号密码或CA登录客户端进行投标文件的制作。在使用政采云投标客户端时，建议使用WIN7及以上操作系统。客户端请至政采云下载专区查看，如有问题可拨打政采云客户服务热线95763进行咨询。如因投标人自身原因导致在规定时间内无法正常解密的（如：浏览器故障、未安装相关驱动、网络故障、加密CA与解密CA不一致等），招标中心/代理机构不予异常处理，视为投标人自动弃标。</w:t>
            </w:r>
          </w:p>
          <w:p w14:paraId="4F1A51F6">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ind w:left="0" w:leftChars="0" w:right="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4、投标人应当在招标截止时间前,将生成的“电子加密响应文件”上传递交至“政府采购云平台”,招标截止时间以后上传递交的响应文件将被“政府采购云平台”拒收。</w:t>
            </w:r>
          </w:p>
          <w:p w14:paraId="4D99003E">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20" w:lineRule="exact"/>
              <w:ind w:left="0" w:leftChars="0" w:right="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5、投标人在招标前须提前配置好电脑浏览器（建议使用360 浏览器或谷歌浏览器）, 招标时请使用制作加密电子响应文件的CA锁进行解密及报价确认。本项目响应文件解密时间定为30分钟内,如因自身原因导致无法正常解密,后果由投标人自行承担。</w:t>
            </w:r>
          </w:p>
          <w:p w14:paraId="409854C6">
            <w:pPr>
              <w:pageBreakBefore w:val="0"/>
              <w:numPr>
                <w:ilvl w:val="0"/>
                <w:numId w:val="0"/>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Fonts w:hint="eastAsia" w:ascii="方正仿宋_GBK" w:hAnsi="方正仿宋_GBK" w:eastAsia="方正仿宋_GBK" w:cs="方正仿宋_GBK"/>
                <w:color w:val="auto"/>
                <w:kern w:val="2"/>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6、投标人登录政采云平台，在招标时间后30分钟内用“项目招标-开标评标”功能进行解密响应文件。若投标人在规定时间内未按时解密的，视为无效招标。解密与加密响应文件须使用同一个 CA。 </w:t>
            </w:r>
          </w:p>
        </w:tc>
      </w:tr>
      <w:tr w14:paraId="734FDD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04C5E7CA">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34</w:t>
            </w:r>
          </w:p>
        </w:tc>
        <w:tc>
          <w:tcPr>
            <w:tcW w:w="1035" w:type="pct"/>
            <w:tcBorders>
              <w:top w:val="single" w:color="000000" w:sz="4" w:space="0"/>
              <w:left w:val="single" w:color="000000" w:sz="4" w:space="0"/>
              <w:bottom w:val="single" w:color="000000" w:sz="4" w:space="0"/>
              <w:right w:val="single" w:color="000000" w:sz="4" w:space="0"/>
            </w:tcBorders>
            <w:vAlign w:val="center"/>
          </w:tcPr>
          <w:p w14:paraId="7387A303">
            <w:pPr>
              <w:pageBreakBefore w:val="0"/>
              <w:kinsoku/>
              <w:wordWrap/>
              <w:overflowPunct/>
              <w:topLinePunct w:val="0"/>
              <w:bidi w:val="0"/>
              <w:snapToGrid/>
              <w:spacing w:before="0" w:beforeAutospacing="0" w:after="0" w:afterAutospacing="0" w:line="320" w:lineRule="exact"/>
              <w:ind w:left="0" w:leftChars="0" w:right="0" w:rightChars="0" w:firstLine="0" w:firstLineChars="0"/>
              <w:jc w:val="center"/>
              <w:textAlignment w:val="baseline"/>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i w:val="0"/>
                <w:caps w:val="0"/>
                <w:color w:val="auto"/>
                <w:spacing w:val="0"/>
                <w:w w:val="100"/>
                <w:kern w:val="0"/>
                <w:position w:val="0"/>
                <w:sz w:val="21"/>
                <w:szCs w:val="21"/>
                <w:highlight w:val="none"/>
                <w:u w:val="none" w:color="auto"/>
                <w:lang w:val="en-US" w:eastAsia="zh-CN" w:bidi="ar-SA"/>
              </w:rPr>
              <w:t>注意事项</w:t>
            </w:r>
          </w:p>
        </w:tc>
        <w:tc>
          <w:tcPr>
            <w:tcW w:w="3597" w:type="pct"/>
            <w:tcBorders>
              <w:top w:val="single" w:color="000000" w:sz="4" w:space="0"/>
              <w:left w:val="single" w:color="000000" w:sz="4" w:space="0"/>
              <w:bottom w:val="single" w:color="000000" w:sz="4" w:space="0"/>
              <w:right w:val="single" w:color="000000" w:sz="4" w:space="0"/>
            </w:tcBorders>
            <w:vAlign w:val="center"/>
          </w:tcPr>
          <w:p w14:paraId="14BBC30F">
            <w:pPr>
              <w:pageBreakBefore w:val="0"/>
              <w:numPr>
                <w:ilvl w:val="0"/>
                <w:numId w:val="6"/>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投标人须仔细阅读本招标文件的所有条款。如果在商务、技术等方面有偏离，投标人须在投标文件“商务偏离表”、“技术规格偏离表”中一一列出。另外，投标人应对字体置黑的条款、注有 “投标无效”字样的条款、以及加注“*”号的条款引起重视，如不满足此类条款的规定，其后果由投标人自行承担。</w:t>
            </w:r>
          </w:p>
          <w:p w14:paraId="0CADF30B">
            <w:pPr>
              <w:pageBreakBefore w:val="0"/>
              <w:numPr>
                <w:ilvl w:val="0"/>
                <w:numId w:val="6"/>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在投标过程直至签订合同前的任何时间，如经证实发现投标人提供虚假投标资料或信息骗取中标的，或者未按本投标文件要求提交履约保证金的（如有要求），将取消其中标资格，没收其投标保证金，并报主管部门备案。</w:t>
            </w:r>
          </w:p>
          <w:p w14:paraId="583B7C58">
            <w:pPr>
              <w:pageBreakBefore w:val="0"/>
              <w:numPr>
                <w:ilvl w:val="0"/>
                <w:numId w:val="6"/>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注：投标人认为投标文件、采购过程、中标或者成交结果使自己的权益受到损害的，可以在知道或者应知其权益受到损害之日起7个工作日内，以书面形式向采购人、采购代理机构提出质疑。</w:t>
            </w:r>
          </w:p>
          <w:p w14:paraId="5C74BA14">
            <w:pPr>
              <w:pageBreakBefore w:val="0"/>
              <w:numPr>
                <w:ilvl w:val="0"/>
                <w:numId w:val="6"/>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接收质疑函的方式：现场递交纸质版及Word格式电子版质疑文件至接受单 位</w:t>
            </w:r>
          </w:p>
          <w:p w14:paraId="5C0ADEB4">
            <w:pPr>
              <w:pageBreakBefore w:val="0"/>
              <w:numPr>
                <w:ilvl w:val="0"/>
                <w:numId w:val="6"/>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接受质疑的单位：新疆晓洲企业项目管理服务有限公司</w:t>
            </w:r>
          </w:p>
          <w:p w14:paraId="4DAFDEDF">
            <w:pPr>
              <w:pageBreakBefore w:val="0"/>
              <w:numPr>
                <w:ilvl w:val="0"/>
                <w:numId w:val="6"/>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Style w:val="33"/>
                <w:rFonts w:hint="default"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联系电话：0991-3320900</w:t>
            </w:r>
          </w:p>
          <w:p w14:paraId="4AA201E2">
            <w:pPr>
              <w:pageBreakBefore w:val="0"/>
              <w:numPr>
                <w:ilvl w:val="0"/>
                <w:numId w:val="6"/>
              </w:numPr>
              <w:kinsoku/>
              <w:wordWrap/>
              <w:overflowPunct/>
              <w:topLinePunct w:val="0"/>
              <w:bidi w:val="0"/>
              <w:snapToGrid/>
              <w:spacing w:before="0" w:beforeAutospacing="0" w:after="0" w:afterAutospacing="0" w:line="320" w:lineRule="exact"/>
              <w:ind w:left="0" w:leftChars="0" w:right="0" w:rightChars="0" w:firstLine="0" w:firstLineChars="0"/>
              <w:jc w:val="both"/>
              <w:textAlignment w:val="baseline"/>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bCs w:val="0"/>
                <w:i w:val="0"/>
                <w:caps w:val="0"/>
                <w:color w:val="auto"/>
                <w:spacing w:val="0"/>
                <w:w w:val="100"/>
                <w:kern w:val="2"/>
                <w:position w:val="0"/>
                <w:sz w:val="21"/>
                <w:szCs w:val="21"/>
                <w:highlight w:val="none"/>
                <w:u w:val="none" w:color="auto"/>
                <w:lang w:val="en-US" w:eastAsia="zh-CN" w:bidi="ar-SA"/>
              </w:rPr>
              <w:t>地址：乌鲁木齐市米东区府前中路742号金盛大厦4楼423</w:t>
            </w:r>
          </w:p>
        </w:tc>
      </w:tr>
      <w:tr w14:paraId="519AD1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367" w:type="pct"/>
            <w:tcBorders>
              <w:top w:val="single" w:color="000000" w:sz="4" w:space="0"/>
              <w:left w:val="single" w:color="000000" w:sz="4" w:space="0"/>
              <w:bottom w:val="single" w:color="000000" w:sz="4" w:space="0"/>
              <w:right w:val="single" w:color="000000" w:sz="4" w:space="0"/>
            </w:tcBorders>
            <w:vAlign w:val="center"/>
          </w:tcPr>
          <w:p w14:paraId="0F28EE41">
            <w:pPr>
              <w:pageBreakBefore w:val="0"/>
              <w:kinsoku/>
              <w:wordWrap/>
              <w:overflowPunct/>
              <w:topLinePunct w:val="0"/>
              <w:bidi w:val="0"/>
              <w:snapToGrid/>
              <w:spacing w:before="0" w:beforeAutospacing="0" w:after="0" w:afterAutospacing="0" w:line="320" w:lineRule="exact"/>
              <w:ind w:left="0" w:right="0" w:firstLine="0" w:firstLineChars="0"/>
              <w:jc w:val="center"/>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备注</w:t>
            </w:r>
          </w:p>
        </w:tc>
        <w:tc>
          <w:tcPr>
            <w:tcW w:w="4632" w:type="pct"/>
            <w:gridSpan w:val="2"/>
            <w:tcBorders>
              <w:top w:val="single" w:color="000000" w:sz="4" w:space="0"/>
              <w:left w:val="single" w:color="000000" w:sz="4" w:space="0"/>
              <w:bottom w:val="single" w:color="000000" w:sz="4" w:space="0"/>
              <w:right w:val="single" w:color="000000" w:sz="4" w:space="0"/>
            </w:tcBorders>
            <w:vAlign w:val="center"/>
          </w:tcPr>
          <w:p w14:paraId="4A7535EF">
            <w:pPr>
              <w:pageBreakBefore w:val="0"/>
              <w:widowControl/>
              <w:kinsoku/>
              <w:wordWrap/>
              <w:overflowPunct/>
              <w:topLinePunct w:val="0"/>
              <w:bidi w:val="0"/>
              <w:snapToGrid/>
              <w:spacing w:before="0" w:beforeAutospacing="0" w:after="0" w:afterAutospacing="0" w:line="320" w:lineRule="exact"/>
              <w:ind w:left="0" w:right="0" w:firstLine="0" w:firstLineChars="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1"/>
                <w:szCs w:val="21"/>
                <w:highlight w:val="none"/>
                <w:u w:val="none" w:color="auto"/>
                <w:lang w:val="en-US" w:eastAsia="zh-CN" w:bidi="ar-SA"/>
              </w:rPr>
              <w:t>投标资格不能转让。</w:t>
            </w:r>
          </w:p>
        </w:tc>
      </w:tr>
    </w:tbl>
    <w:p w14:paraId="6CC3B919">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t>注：1、本表中若有缺失或无效，将导致投标无效且不允许在开标后补正；</w:t>
      </w:r>
    </w:p>
    <w:p w14:paraId="7D667B8D">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t>2、本表内容与招标文件其它内容不一致的，应当以本表内容为准；</w:t>
      </w:r>
    </w:p>
    <w:p w14:paraId="6FE8D3EF">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t>3、本表中“</w:t>
      </w:r>
      <w:r>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fldChar w:fldCharType="begin"/>
      </w:r>
      <w:r>
        <w:rPr>
          <w:rFonts w:hint="eastAsia" w:ascii="方正仿宋_GBK" w:hAnsi="方正仿宋_GBK" w:eastAsia="方正仿宋_GBK" w:cs="方正仿宋_GBK"/>
          <w:b w:val="0"/>
          <w:i w:val="0"/>
          <w:caps w:val="0"/>
          <w:color w:val="auto"/>
          <w:spacing w:val="0"/>
          <w:w w:val="100"/>
          <w:position w:val="0"/>
          <w:sz w:val="24"/>
          <w:szCs w:val="24"/>
          <w:highlight w:val="none"/>
        </w:rPr>
        <w:instrText xml:space="preserve">eq \o\ac(</w:instrText>
      </w:r>
      <w:r>
        <w:rPr>
          <w:rFonts w:hint="eastAsia" w:ascii="方正仿宋_GBK" w:hAnsi="方正仿宋_GBK" w:eastAsia="方正仿宋_GBK" w:cs="方正仿宋_GBK"/>
          <w:b w:val="0"/>
          <w:i w:val="0"/>
          <w:caps w:val="0"/>
          <w:color w:val="auto"/>
          <w:spacing w:val="0"/>
          <w:w w:val="100"/>
          <w:position w:val="-4"/>
          <w:sz w:val="36"/>
          <w:szCs w:val="24"/>
          <w:highlight w:val="none"/>
        </w:rPr>
        <w:instrText xml:space="preserve">□</w:instrText>
      </w:r>
      <w:r>
        <w:rPr>
          <w:rFonts w:hint="eastAsia" w:ascii="方正仿宋_GBK" w:hAnsi="方正仿宋_GBK" w:eastAsia="方正仿宋_GBK" w:cs="方正仿宋_GBK"/>
          <w:b w:val="0"/>
          <w:i w:val="0"/>
          <w:caps w:val="0"/>
          <w:color w:val="auto"/>
          <w:spacing w:val="0"/>
          <w:w w:val="100"/>
          <w:position w:val="0"/>
          <w:sz w:val="24"/>
          <w:szCs w:val="24"/>
          <w:highlight w:val="none"/>
        </w:rPr>
        <w:instrText xml:space="preserve">,√)</w:instrText>
      </w:r>
      <w:r>
        <w:rPr>
          <w:rFonts w:hint="eastAsia" w:ascii="方正仿宋_GBK" w:hAnsi="方正仿宋_GBK" w:eastAsia="方正仿宋_GBK" w:cs="方正仿宋_GBK"/>
          <w:b w:val="0"/>
          <w:i w:val="0"/>
          <w:caps w:val="0"/>
          <w:color w:val="auto"/>
          <w:spacing w:val="0"/>
          <w:w w:val="100"/>
          <w:position w:val="0"/>
          <w:sz w:val="24"/>
          <w:szCs w:val="24"/>
          <w:highlight w:val="none"/>
        </w:rPr>
        <w:fldChar w:fldCharType="end"/>
      </w:r>
      <w:r>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t>”标示选择使用该项，“□”标示不选择使用该项。</w:t>
      </w:r>
    </w:p>
    <w:p w14:paraId="4C993823">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146D5B94">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0016192D">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3EF07FFD">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49BCCBE7">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7FD72301">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68336E85">
      <w:pPr>
        <w:pStyle w:val="9"/>
        <w:rPr>
          <w:rFonts w:hint="eastAsia"/>
          <w:lang w:val="en-US" w:eastAsia="zh-CN"/>
        </w:rPr>
      </w:pPr>
    </w:p>
    <w:p w14:paraId="6C6F3BE8">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5112E0F9">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406DAE2A">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497A0F8B">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p>
    <w:p w14:paraId="60E7032D">
      <w:pPr>
        <w:pageBreakBefore w:val="0"/>
        <w:kinsoku/>
        <w:wordWrap/>
        <w:overflowPunct/>
        <w:topLinePunct w:val="0"/>
        <w:bidi w:val="0"/>
        <w:snapToGrid w:val="0"/>
        <w:spacing w:before="0" w:beforeAutospacing="0" w:after="0" w:afterAutospacing="0" w:line="360" w:lineRule="auto"/>
        <w:jc w:val="center"/>
        <w:textAlignment w:val="baseline"/>
        <w:outlineLvl w:val="1"/>
        <w:rPr>
          <w:rStyle w:val="33"/>
          <w:rFonts w:hint="eastAsia" w:ascii="方正仿宋_GBK" w:hAnsi="方正仿宋_GBK" w:eastAsia="方正仿宋_GBK" w:cs="方正仿宋_GBK"/>
          <w:b/>
          <w:i w:val="0"/>
          <w:caps w:val="0"/>
          <w:color w:val="auto"/>
          <w:spacing w:val="0"/>
          <w:w w:val="100"/>
          <w:kern w:val="2"/>
          <w:position w:val="0"/>
          <w:sz w:val="28"/>
          <w:szCs w:val="28"/>
          <w:highlight w:val="none"/>
          <w:lang w:val="en-US" w:eastAsia="zh-CN" w:bidi="ar-SA"/>
        </w:rPr>
      </w:pPr>
      <w:bookmarkStart w:id="37" w:name="_Toc17093"/>
      <w:bookmarkStart w:id="38" w:name="_Toc13713"/>
      <w:bookmarkStart w:id="39" w:name="_Toc19858"/>
      <w:r>
        <w:rPr>
          <w:rStyle w:val="33"/>
          <w:rFonts w:hint="eastAsia" w:ascii="方正仿宋_GBK" w:hAnsi="方正仿宋_GBK" w:eastAsia="方正仿宋_GBK" w:cs="方正仿宋_GBK"/>
          <w:b/>
          <w:i w:val="0"/>
          <w:caps w:val="0"/>
          <w:color w:val="auto"/>
          <w:spacing w:val="0"/>
          <w:w w:val="100"/>
          <w:kern w:val="2"/>
          <w:position w:val="0"/>
          <w:sz w:val="28"/>
          <w:szCs w:val="28"/>
          <w:highlight w:val="none"/>
          <w:lang w:val="en-US" w:eastAsia="zh-CN" w:bidi="ar-SA"/>
        </w:rPr>
        <w:t xml:space="preserve">   第二章  投标人须知正文部分</w:t>
      </w:r>
      <w:bookmarkEnd w:id="37"/>
      <w:bookmarkEnd w:id="38"/>
      <w:bookmarkEnd w:id="39"/>
    </w:p>
    <w:p w14:paraId="706B5D66">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40" w:name="_Toc8691"/>
      <w:bookmarkStart w:id="41" w:name="_Toc20681"/>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一、总则</w:t>
      </w:r>
      <w:bookmarkEnd w:id="40"/>
      <w:bookmarkEnd w:id="41"/>
    </w:p>
    <w:p w14:paraId="3778D587">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1.说明</w:t>
      </w:r>
    </w:p>
    <w:p w14:paraId="495BD90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1.1本招标文件适用于本次招标采购项目的招标投标。</w:t>
      </w:r>
    </w:p>
    <w:p w14:paraId="203B13A9">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2.定义</w:t>
      </w:r>
    </w:p>
    <w:p w14:paraId="4FCC821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2.1“招标人”名称见本招标文件第二部分“投标人须知前附表”中内容。</w:t>
      </w:r>
    </w:p>
    <w:p w14:paraId="204D6C86">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2.2“招标代理机构”名称见本招标文件第二部分“投标人须知前附表”中内容。</w:t>
      </w:r>
    </w:p>
    <w:p w14:paraId="40B7B710">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2.3“招标货物”指招标文件第三部分所述所有货物；“服务”指招标文件第三部分所述投标人应该履行的承诺和义务。</w:t>
      </w:r>
    </w:p>
    <w:p w14:paraId="6CC0552F">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2.4“潜在投标人”指符合招标文件各项规定的投标人。</w:t>
      </w:r>
    </w:p>
    <w:p w14:paraId="47D61B90">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2.5“投标人”指符合招标文件规定并参加投标的投标人。</w:t>
      </w:r>
    </w:p>
    <w:p w14:paraId="6EC34C65">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2.6“投标人公章或电子章”在投标文件中指与投标人标准公章一致的投标人电子签章。</w:t>
      </w:r>
    </w:p>
    <w:p w14:paraId="36C80CF1">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2.7“电子投标文件”指利用政采云交易平台提供的“电子投标文件制作工具”编制加密和未加密的投标文件。</w:t>
      </w:r>
    </w:p>
    <w:p w14:paraId="0856AE01">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3.合格投标人的条件</w:t>
      </w:r>
    </w:p>
    <w:p w14:paraId="3DE7C26F">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3.1具有本项目生产、制造、供应或实施能力，符合、承认并承诺履行本文件各项规定的国内法人、其他组织或自然人均可参加投标。</w:t>
      </w:r>
    </w:p>
    <w:p w14:paraId="41F061A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3.2遵守有关的国家法律、法规和条例，具备《中华人民共和国政府招标法》和本文件中规定的条件：</w:t>
      </w:r>
    </w:p>
    <w:p w14:paraId="55E019D9">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1)具有独立承担民事责任的能力； </w:t>
      </w:r>
    </w:p>
    <w:p w14:paraId="346C00D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2)具有良好的商业信誉和健全的财务会计制度；</w:t>
      </w:r>
    </w:p>
    <w:p w14:paraId="0B9211DF">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3)具有履行合同所必需的设备和专业技术能力；</w:t>
      </w:r>
    </w:p>
    <w:p w14:paraId="491A73F2">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4)具有依法缴纳税收和社会保障资金的良好记录；</w:t>
      </w:r>
    </w:p>
    <w:p w14:paraId="49DF5C3D">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5)参加政府招标活动前三年内，在经营活动中没有重大违法记录；</w:t>
      </w:r>
    </w:p>
    <w:p w14:paraId="60D1F9FE">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6)法律、行政法规规定的其他条件；</w:t>
      </w:r>
    </w:p>
    <w:p w14:paraId="519A2796">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7)具有本招标文件第二部分“投标人须知前附表”中内容规定的资格条件。</w:t>
      </w:r>
    </w:p>
    <w:p w14:paraId="559483DD">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3.3投标人之间如果存在下列情形之一的，不得同时参加同一包（标段）或者不分包（标段）的同一项目投标：</w:t>
      </w:r>
    </w:p>
    <w:p w14:paraId="0DFAB6BA">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3.3.1法定代表人为同一个人的两个及两个以上法人；</w:t>
      </w:r>
    </w:p>
    <w:p w14:paraId="40AC7BBF">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3.3.2母公司、全资子公司及其控股公司；</w:t>
      </w:r>
    </w:p>
    <w:p w14:paraId="246AC09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3.3.3参加投标的其他组织之间存在特殊的利害关系的；</w:t>
      </w:r>
    </w:p>
    <w:p w14:paraId="3ACCB540">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3.3.4法律和行政法规规定的其他情形。</w:t>
      </w:r>
    </w:p>
    <w:p w14:paraId="13BE1DE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3.4投标人须持有《法定代表人授权委托书》。</w:t>
      </w:r>
    </w:p>
    <w:p w14:paraId="5D39EFE2">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3.5投标人在政采云交易平台内针对本项目报名并下载了</w:t>
      </w:r>
      <w:r>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t>电子招标文件</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w:t>
      </w:r>
    </w:p>
    <w:p w14:paraId="36DCC38A">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3.6投标人按时足额交纳投标保证金。</w:t>
      </w:r>
    </w:p>
    <w:p w14:paraId="2644BB6E">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3.7本次招标是否允许由两个以上投标人组成一个联合体以一个投标人身份共同投标，按照招标文件第二部分“投标人须知前附表”中内容的规定。如果允许，除均应符合上述规定外，还应符合下列要求：</w:t>
      </w:r>
    </w:p>
    <w:p w14:paraId="69825C2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联合投标体应提供“联合投标协议书”，该协议书对联合投标各方均具有法律约束力。联合投标体必须确定其中一方为投标的全权代表参加投标活动，并承担投标及履约活动中的全部责任与义务，且联合体各方无论是否实际参加、发生的情形怎样，一旦该联合体实际开始投标，联合体各方均应当就本次招标所引起或相关的任何或所有事项、义务、责任、损失等承担连带责任。申请参与本项目联合投标成员各自均应具备政府有权机构核发的有效营业执照；均应是自主经营、独立核算、处于持续正常经营状态的经济实体。</w:t>
      </w:r>
    </w:p>
    <w:p w14:paraId="7D5D766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2）联合体各方中至少应当有一方对应满足本项目规定的相应资质条件，并且联合体投标人整体应当符合本项目的资质要求，否则，其提交的联合投标将被拒绝。</w:t>
      </w:r>
    </w:p>
    <w:p w14:paraId="2328878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3）由不同专业的投标人组成的联合体, 首先以投标的全权代表方的应答材料作为认定资质以及商务评审的依据；涉及行业专属的资质,按照所属行业所对应的投标人的应答材料确定。</w:t>
      </w:r>
    </w:p>
    <w:p w14:paraId="59D4E81B">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联合体中标后，合同应由各成员的合法授权代表签字并加盖各成员公章，以便对联合体成员作为整体和他们各自作为独立体均具有法律约束力，但若该等签字或公章不齐全或缺乏，该联合体的牵头人的签署或类似的意思表示人具有代表该联合体的签署或意思表示的法律效力，并且据此各成员为履行合同应向招标代理机构与招标人承担连带责任。</w:t>
      </w:r>
    </w:p>
    <w:p w14:paraId="22D1D77F">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5）联合体或其成员不得将其在合同项下的权利或义务全部或部分转让给第三人，有关分包事项或服务委托等须事先取得招标代理机构书面同意并且须遵守相关法律、法规、本次招标的全部相关规定。</w:t>
      </w:r>
    </w:p>
    <w:p w14:paraId="5070C51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6）联合体各方均不得同时再以自己独立的名义单独投标，也不得再同时参加其他的联合体投标。若该等情形被发现，其单独的投标和与此有关的联合体的投标均将被一并拒绝。</w:t>
      </w:r>
    </w:p>
    <w:p w14:paraId="3761A0E8">
      <w:pPr>
        <w:pStyle w:val="62"/>
        <w:pageBreakBefore w:val="0"/>
        <w:widowControl/>
        <w:tabs>
          <w:tab w:val="left" w:pos="1146"/>
        </w:tabs>
        <w:kinsoku/>
        <w:wordWrap/>
        <w:overflowPunct/>
        <w:topLinePunct w:val="0"/>
        <w:autoSpaceDE/>
        <w:autoSpaceDN/>
        <w:bidi w:val="0"/>
        <w:adjustRightInd/>
        <w:snapToGrid w:val="0"/>
        <w:spacing w:before="0" w:beforeAutospacing="0" w:after="0" w:afterAutospacing="0" w:line="396" w:lineRule="exact"/>
        <w:jc w:val="both"/>
        <w:textAlignment w:val="baseline"/>
        <w:rPr>
          <w:rStyle w:val="33"/>
          <w:rFonts w:hint="eastAsia" w:ascii="方正仿宋_GBK" w:hAnsi="方正仿宋_GBK" w:eastAsia="方正仿宋_GBK" w:cs="方正仿宋_GBK"/>
          <w:b w:val="0"/>
          <w:i w:val="0"/>
          <w:caps w:val="0"/>
          <w:color w:val="auto"/>
          <w:spacing w:val="0"/>
          <w:w w:val="100"/>
          <w:position w:val="0"/>
          <w:sz w:val="24"/>
          <w:szCs w:val="24"/>
          <w:highlight w:val="none"/>
        </w:rPr>
      </w:pPr>
      <w:r>
        <w:rPr>
          <w:rStyle w:val="33"/>
          <w:rFonts w:hint="eastAsia" w:ascii="方正仿宋_GBK" w:hAnsi="方正仿宋_GBK" w:eastAsia="方正仿宋_GBK" w:cs="方正仿宋_GBK"/>
          <w:b w:val="0"/>
          <w:i w:val="0"/>
          <w:caps w:val="0"/>
          <w:color w:val="auto"/>
          <w:spacing w:val="0"/>
          <w:w w:val="100"/>
          <w:position w:val="0"/>
          <w:sz w:val="24"/>
          <w:szCs w:val="24"/>
          <w:highlight w:val="none"/>
        </w:rPr>
        <w:t>3.7</w:t>
      </w:r>
      <w:r>
        <w:rPr>
          <w:rStyle w:val="33"/>
          <w:rFonts w:hint="eastAsia" w:ascii="方正仿宋_GBK" w:hAnsi="方正仿宋_GBK" w:eastAsia="方正仿宋_GBK" w:cs="方正仿宋_GBK"/>
          <w:b w:val="0"/>
          <w:i w:val="0"/>
          <w:caps w:val="0"/>
          <w:color w:val="auto"/>
          <w:spacing w:val="0"/>
          <w:w w:val="100"/>
          <w:position w:val="0"/>
          <w:sz w:val="24"/>
          <w:szCs w:val="24"/>
          <w:highlight w:val="none"/>
          <w:lang w:eastAsia="zh-CN"/>
        </w:rPr>
        <w:t>投标人</w:t>
      </w:r>
      <w:r>
        <w:rPr>
          <w:rStyle w:val="33"/>
          <w:rFonts w:hint="eastAsia" w:ascii="方正仿宋_GBK" w:hAnsi="方正仿宋_GBK" w:eastAsia="方正仿宋_GBK" w:cs="方正仿宋_GBK"/>
          <w:b w:val="0"/>
          <w:i w:val="0"/>
          <w:caps w:val="0"/>
          <w:color w:val="auto"/>
          <w:spacing w:val="0"/>
          <w:w w:val="100"/>
          <w:position w:val="0"/>
          <w:sz w:val="24"/>
          <w:szCs w:val="24"/>
          <w:highlight w:val="none"/>
        </w:rPr>
        <w:t>不得与</w:t>
      </w:r>
      <w:r>
        <w:rPr>
          <w:rStyle w:val="33"/>
          <w:rFonts w:hint="eastAsia" w:ascii="方正仿宋_GBK" w:hAnsi="方正仿宋_GBK" w:eastAsia="方正仿宋_GBK" w:cs="方正仿宋_GBK"/>
          <w:b w:val="0"/>
          <w:i w:val="0"/>
          <w:caps w:val="0"/>
          <w:color w:val="auto"/>
          <w:spacing w:val="0"/>
          <w:w w:val="100"/>
          <w:position w:val="0"/>
          <w:sz w:val="24"/>
          <w:szCs w:val="24"/>
          <w:highlight w:val="none"/>
          <w:lang w:eastAsia="zh-CN"/>
        </w:rPr>
        <w:t>招标人</w:t>
      </w:r>
      <w:r>
        <w:rPr>
          <w:rStyle w:val="33"/>
          <w:rFonts w:hint="eastAsia" w:ascii="方正仿宋_GBK" w:hAnsi="方正仿宋_GBK" w:eastAsia="方正仿宋_GBK" w:cs="方正仿宋_GBK"/>
          <w:b w:val="0"/>
          <w:i w:val="0"/>
          <w:caps w:val="0"/>
          <w:color w:val="auto"/>
          <w:spacing w:val="0"/>
          <w:w w:val="100"/>
          <w:position w:val="0"/>
          <w:sz w:val="24"/>
          <w:szCs w:val="24"/>
          <w:highlight w:val="none"/>
        </w:rPr>
        <w:t>、</w:t>
      </w:r>
      <w:r>
        <w:rPr>
          <w:rStyle w:val="33"/>
          <w:rFonts w:hint="eastAsia" w:ascii="方正仿宋_GBK" w:hAnsi="方正仿宋_GBK" w:eastAsia="方正仿宋_GBK" w:cs="方正仿宋_GBK"/>
          <w:b w:val="0"/>
          <w:i w:val="0"/>
          <w:caps w:val="0"/>
          <w:color w:val="auto"/>
          <w:spacing w:val="0"/>
          <w:w w:val="100"/>
          <w:position w:val="0"/>
          <w:sz w:val="24"/>
          <w:szCs w:val="24"/>
          <w:highlight w:val="none"/>
          <w:lang w:eastAsia="zh-CN"/>
        </w:rPr>
        <w:t>招标</w:t>
      </w:r>
      <w:r>
        <w:rPr>
          <w:rStyle w:val="33"/>
          <w:rFonts w:hint="eastAsia" w:ascii="方正仿宋_GBK" w:hAnsi="方正仿宋_GBK" w:eastAsia="方正仿宋_GBK" w:cs="方正仿宋_GBK"/>
          <w:b w:val="0"/>
          <w:i w:val="0"/>
          <w:caps w:val="0"/>
          <w:color w:val="auto"/>
          <w:spacing w:val="0"/>
          <w:w w:val="100"/>
          <w:position w:val="0"/>
          <w:sz w:val="24"/>
          <w:szCs w:val="24"/>
          <w:highlight w:val="none"/>
        </w:rPr>
        <w:t>代理机构等有利害关系。</w:t>
      </w:r>
    </w:p>
    <w:p w14:paraId="1781419B">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4.投标费用</w:t>
      </w:r>
    </w:p>
    <w:p w14:paraId="57A45AED">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4.1投标人应承担所有与准备和参加投标有关的费用。</w:t>
      </w:r>
    </w:p>
    <w:p w14:paraId="7366D372">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5.纪律</w:t>
      </w:r>
    </w:p>
    <w:p w14:paraId="49EB7AED">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5.1投标人的投标行为应遵守中国的有关法律、法规和规章。</w:t>
      </w:r>
    </w:p>
    <w:p w14:paraId="3D2BA867">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5.2投标人不得相互串通投标报价，不得妨碍其他投标人的公平竞争，不得损害招标人或其他投标人的合法权益，投标人不得以向招标人、评标委员会成员行贿或者采取其他不正当手段谋取中标。</w:t>
      </w:r>
    </w:p>
    <w:p w14:paraId="3D962BDE">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5.2.1有下列情形之一的，属于投标人相互串通投标：</w:t>
      </w:r>
    </w:p>
    <w:p w14:paraId="10934AAA">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5.2.1.1投标人之间协商投标报价等投标文件的实质性内容；</w:t>
      </w:r>
    </w:p>
    <w:p w14:paraId="2600E482">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5.2.1.2投标人之间约定中标人；</w:t>
      </w:r>
    </w:p>
    <w:p w14:paraId="1866BF71">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5.2.1.3投标人之间约定部分投标人放弃投标或者中标；</w:t>
      </w:r>
    </w:p>
    <w:p w14:paraId="2F5E6EE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5.2.1.4属于同一集团、协会、商会等组织成员的投标人按照该组织要求协同投标；</w:t>
      </w:r>
    </w:p>
    <w:p w14:paraId="033B255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5.2.1.5投标人之间为谋取中标或者排斥特定投标人而采取的其他联合行动。</w:t>
      </w:r>
    </w:p>
    <w:p w14:paraId="5FEBF037">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5.2.2有下列情形之一的，视为投标人相互串通投标：</w:t>
      </w:r>
    </w:p>
    <w:p w14:paraId="4F0585DB">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5.2.2.1不同投标人的投标文件由同一单位或者个人编制；</w:t>
      </w:r>
    </w:p>
    <w:p w14:paraId="091E4759">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5.2.2.2不同投标人委托同一单位或者个人办理投标事宜，或制作电子投标文件的文件制作机器码（mac地址）一致，或制作电子投标文件的文件创建标识码一致；</w:t>
      </w:r>
    </w:p>
    <w:p w14:paraId="5E0FE2F6">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5.2.2.3不同投标人的投标文件载明的项目管理成员为同一人；</w:t>
      </w:r>
    </w:p>
    <w:p w14:paraId="5E35525C">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5.2.2.4不同投标人的投标文件异常一致或者投标报价呈规律性差异；</w:t>
      </w:r>
    </w:p>
    <w:p w14:paraId="55852BE6">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5.2.2.5不同投标人的投标文件相互混装；</w:t>
      </w:r>
    </w:p>
    <w:p w14:paraId="2077C5D0">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5.2.2.6不同投标人的投标保证金从同一单位或者个人的账户转出。</w:t>
      </w:r>
    </w:p>
    <w:p w14:paraId="3705455A">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6.通知</w:t>
      </w:r>
    </w:p>
    <w:p w14:paraId="57A7E86C">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6.1对与本项目有关的通知，招标代理机构将以书面（包括书面材料、信函、传真等，下同）或在本次招标公告刊登的媒体上发布公告并在政采云交易平台内发送变更通知及/或答疑文件的形式，向潜在投标人发出，传真和电话号码以潜在投标人的登记为准。收到通知的投标人须立即予以回复确认，但投标人未回复或招标代理机构未收到回复时，并不应当被理解为招标代理机构知道或应当知道投标人是否收到通知。因登记有误、传真线路故障或其它任何意外情形，导致所发出的通知延迟送达或无法到达投标人，招标代理机构不因此承担任何责任，有关的招标活动可以继续有效地进行。</w:t>
      </w:r>
    </w:p>
    <w:p w14:paraId="36212432">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42" w:name="_Toc27269"/>
      <w:bookmarkStart w:id="43" w:name="_Toc5282"/>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二、招标文件</w:t>
      </w:r>
      <w:bookmarkEnd w:id="42"/>
      <w:bookmarkEnd w:id="43"/>
    </w:p>
    <w:p w14:paraId="585CDF94">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7.招标文件组成</w:t>
      </w:r>
    </w:p>
    <w:p w14:paraId="7FEC376E">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7.1招标文件由招标文件目录所列内容组成。</w:t>
      </w:r>
    </w:p>
    <w:p w14:paraId="0EB7A1EA">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8.踏勘现场</w:t>
      </w:r>
    </w:p>
    <w:p w14:paraId="39D646A2">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8.1本项目是否统一组织投标人踏勘现场见招标文件第二部分“投标人须知前附表”中内容的规定。无论是否统一组织，投标人应对供货现场和周围环境进行勘察，以获取编制投标文件所需的资料。</w:t>
      </w:r>
    </w:p>
    <w:p w14:paraId="0A1032B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8.2踏勘现场所发生的费用由投标人自行承担。招标人向投标人提供的有关供货现场的资料和数据，是招标人现有的能使投标人利用的资料。招标人对投标人由此而做出的推论、理解和结论概不负责。投标人未到供货现场实地踏勘的，中标后签订合同时和履约过程中，不得以不完全了解现场情况为由，提出任何形式的增加合同价款或索赔的要求。</w:t>
      </w:r>
    </w:p>
    <w:p w14:paraId="476CC8BE">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8.3除非有特殊要求，招标文件不单独提供供货使用地的自然环境、气候条件、公用设施等情况，投标人被视为熟悉上述与履行合同有关的一切情况。</w:t>
      </w:r>
    </w:p>
    <w:p w14:paraId="1A5A197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8.4除招标人原因外，投标人自行负责在踏勘现场中所发生的人员伤亡和财产损失。</w:t>
      </w:r>
    </w:p>
    <w:p w14:paraId="615826E4">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val="0"/>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9.知识产权</w:t>
      </w:r>
    </w:p>
    <w:p w14:paraId="1BA6AC89">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9.1投标人须保证，招标人在中华人民共和国境内使用投标货物、资料、技术、服务或其任何一部分时，享有不受限制的无偿使用权，不会产生因第三方提出侵犯其专利权、商标权或其它知识产权而引起的法律或经济纠纷。如投标人不拥有相应的知识产权，则在投标报价中必须包括合法获取该知识产权的一切相关费用。如因此导致招标人损失的，投标人须承担全部赔偿责任。</w:t>
      </w:r>
    </w:p>
    <w:p w14:paraId="2D6C9B47">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9.2投标人如欲在项目实施过程中采用自有知识成果，须在投标文件中声明，并提供相关知识产权证明文件。使用该知识成果后，投标人须提供开发接口和开发手册等技术文档。</w:t>
      </w:r>
    </w:p>
    <w:p w14:paraId="138E70AB">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10.答疑及招标文件的澄清和修改</w:t>
      </w:r>
    </w:p>
    <w:p w14:paraId="3F68A21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10.1投标人如果对招标文件有疑问或要求进行澄清的，应按照招标文件第二部分“投标人须知前附表”规定向招标代理机构提出。提出后，请投标人及时通过交易平台下载最新的答疑文件或澄清文件。必要时，招标代理机构将组织相关专家召开答疑会，如召开，答疑会安排另行通知。</w:t>
      </w:r>
    </w:p>
    <w:p w14:paraId="7B92554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投标人在规定的时间内未对招标文件提出疑问或要求澄清的，招标代理机构将视其为同意，对在“答疑接受时间”后就招标文件内容提出的疑问及澄清要求将不予受理。</w:t>
      </w:r>
    </w:p>
    <w:p w14:paraId="24CAE1AC">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10.2无论出于何种原因，招标代理机构主动或出于解答投标人疑问对已发出的招标文件进行必要澄清或修改的，应当在招标文件要求提交投标文件截止时间16日前，以当面交接、邮寄、传真或电子邮件、网站披露等其中至少一种方式，向潜在投标人发出澄清、修改的补充文件。需要为此调整投标文件提交截止时间的，应当重新确定，并就变更后的投标截止时间重新发出通知。</w:t>
      </w:r>
    </w:p>
    <w:p w14:paraId="7A2AD016">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特殊情况下，招标代理机构发布澄清、修改文件后，征得投标人同意，可不改变投标截止时间和开标时间。</w:t>
      </w:r>
    </w:p>
    <w:p w14:paraId="63D3A2C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10.3招标代理机构一旦对招标文件作出了澄清、修改，即刻发生效力，招标代理机构有关的补充文件，将作为招标文件的组成部分，对所有现实的或潜在的投标人均具有约束力，而无论是否已经实际收到上述文件。同时，招标代理机构和投标人的权利及义务将受到新的截止期的约束。</w:t>
      </w:r>
    </w:p>
    <w:p w14:paraId="35C6B671">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10.4招标代理机构对招标文件作出的澄清、修改在政采云交易平台内进行披露，请投标人及时关注并获取相关资料。因登记有误、线路故障或其它任何意外情形，导致投标人未及时获取的，招标代理机构不因此承担任何责任，且有关的招标活动继续有效地进行。当招标文件的澄清、修改及进行其他答复等就同一内容的表述不一致时，以最后发布的内容为准。</w:t>
      </w:r>
    </w:p>
    <w:p w14:paraId="3E53EA2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bCs/>
          <w:i w:val="0"/>
          <w:caps w:val="0"/>
          <w:color w:val="auto"/>
          <w:spacing w:val="0"/>
          <w:w w:val="100"/>
          <w:kern w:val="2"/>
          <w:position w:val="0"/>
          <w:sz w:val="24"/>
          <w:szCs w:val="24"/>
          <w:highlight w:val="none"/>
          <w:lang w:val="en-US" w:eastAsia="zh-CN" w:bidi="ar-SA"/>
        </w:rPr>
        <w:t>10.5澄清、修改文件发出后，投标人必须使用最新的答疑、澄清文件制作电子投标文件，未按最终版本招标文件制作的投标文件造成的后果由投标人自行承担。</w:t>
      </w:r>
    </w:p>
    <w:p w14:paraId="2CD944C9">
      <w:pPr>
        <w:pageBreakBefore w:val="0"/>
        <w:widowControl/>
        <w:numPr>
          <w:ilvl w:val="0"/>
          <w:numId w:val="7"/>
        </w:numPr>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44" w:name="_Toc7319"/>
      <w:bookmarkStart w:id="45" w:name="_Toc9375"/>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投标文件</w:t>
      </w:r>
      <w:bookmarkEnd w:id="44"/>
      <w:bookmarkEnd w:id="45"/>
    </w:p>
    <w:p w14:paraId="4D2933D8">
      <w:pPr>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11.投标文件的语言及计量单位</w:t>
      </w:r>
    </w:p>
    <w:p w14:paraId="1A00ABD6">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11.1投标人提交的投标文件（包括技术文件和资料、图纸中的说明）以及投标人与招标代理机构就有关投标的所有来往函电均应使用中文简体字。</w:t>
      </w:r>
    </w:p>
    <w:p w14:paraId="34A4C6F2">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11.2原版为外文的证书类文件，以及由外国人作出的本人签名、外国公司的名称或外国印章等可以是外文，但应当提供中文翻译文件并加盖投标人公章或电子章。必要时评标委员会可以要求投标人提供附有公证书的中文翻译文件或者与原版文件签章相一致的中文翻译文件。原版为外文的证书类、证明类文件，与投标人名称或其他实际情况不符的，投标人应当提供相关证明文件。</w:t>
      </w:r>
    </w:p>
    <w:p w14:paraId="2E91FB0D">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11.3除非招标文件另有规定，投标文件所使用的计量单位，应使用国家法定计量单位。</w:t>
      </w:r>
    </w:p>
    <w:p w14:paraId="6D2E1190">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11.4对违反上述规定情形的，评标委员会有权要求投标人限期提供相应文件或决定对其投标予以拒绝。</w:t>
      </w:r>
    </w:p>
    <w:p w14:paraId="7AED79BB">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11.5电报、电话、传真形式的投标概不接受。投标人的投标文件一律不予退还。</w:t>
      </w:r>
    </w:p>
    <w:p w14:paraId="623BD6FC">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12.投标文件组成及编制</w:t>
      </w:r>
    </w:p>
    <w:p w14:paraId="37288576">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12.1投标人应当按照招标文件的要求编制投标文件。投标文件应由资格证明文件、商务技术文件两部分构成。</w:t>
      </w:r>
    </w:p>
    <w:p w14:paraId="1DA7F43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12.2投标人递交的投标文件及相关要求按照招标文件第二部分“投标人须知前附表”中的规定。</w:t>
      </w:r>
    </w:p>
    <w:p w14:paraId="2274FE5B">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12.2.1电子投标文件的编制</w:t>
      </w:r>
    </w:p>
    <w:p w14:paraId="0511BEC9">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12.2.1.1电子投标文件使用政采云交易平台提供的投标文件制作工具以及招标文件要求进行制作编制。投标文件制作时，不同内容按标签提示制作导入，按照招标文件中明确的投标文件目录和格式进行编制，保证目录清晰、内容完整。           </w:t>
      </w:r>
    </w:p>
    <w:p w14:paraId="2DBF5C1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12.2.1.2电子投标文件须使用投标人公章或电子章的电子签章以及法定代表人的电子签章。上述文件应按照招标文件的规定签署和盖公章或经公章授权的其他单位章（以下统称公章）。采用公章授权方式的，应当在投标文件中附公章授权书（格式自定） 。 使用电子签名和电子印章的（即 CA 数字证书） ，投标人应当到相关服务机构办理并取得数字证书介质和应用。电子签名包括单位法定代表人、被委托人及其他个人的电子形式签名；电子印章包括机构法人电子形式印章。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14:paraId="50737327">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12.2.1.3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将导致其投标被拒绝。</w:t>
      </w:r>
    </w:p>
    <w:p w14:paraId="3BDE9992">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13.投标报价</w:t>
      </w:r>
    </w:p>
    <w:p w14:paraId="6EA2614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13.1所有投标报价均以人民币元为计算单位。只要投报了一个确定数额的总价，无论分项价格是否全部填报了相应的金额或免费字样，报价应被视为已经包含了但并不限于各项购买货物及其运送、安装、调试、验收、保险和相关服务等的费用和所需缴纳的所有价格、税、费。在其他情况下，由于分项报价填报不完整、不清楚或存在其他任何失误，所导致的任何不利后果均应当由投标人自行承担。</w:t>
      </w:r>
    </w:p>
    <w:p w14:paraId="03C12E87">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13.2投标人投报多包的，须对每包分别制作投标文件并报价</w:t>
      </w: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w:t>
      </w:r>
    </w:p>
    <w:p w14:paraId="71A0B46A">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13.3除非招标文件另有规定，不接受可选择或可调整的投标方案和报价，任何有选择的或可调整的投标方案和报价将被视为非响应性投标而被拒绝。</w:t>
      </w:r>
    </w:p>
    <w:p w14:paraId="498CAD17">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13.4本项目是否接受进口产品按照招标文件第二部分“投标人须知前附表”中的规定。</w:t>
      </w:r>
    </w:p>
    <w:p w14:paraId="07EABC0B">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13.5本项目是否允许投标人将项目的非主体、非关键性工作交由他人完成按照招标文件第二部分“投标人须知前附表”中的规定。如允许，投标人根据采购项目的实际情况，拟在中标后将中标项目的非主体、非关键性工作交由他人完成，须在技术文件中载明。</w:t>
      </w:r>
    </w:p>
    <w:p w14:paraId="6757D94F">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13.6投标人须严格按照报价明细表规定的内容填写货物单价以及其他事项。</w:t>
      </w:r>
    </w:p>
    <w:p w14:paraId="1A4C4AA2">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13.7投标人对投标报价若有说明应在投标文件中显著处注明。</w:t>
      </w:r>
    </w:p>
    <w:p w14:paraId="6CD33089">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除政策性文件规定以外，投标人所报价格在合同实施期间不因市场变化因素而变动。</w:t>
      </w:r>
    </w:p>
    <w:p w14:paraId="2EF6A59D">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13.8对于有配件、耗材、选件、备件和特殊工具的货物，还应填报投标货物配件、耗材、选件表和备件及特殊工具清单，注明品牌、型号、产地、功能、单价、批量折扣等内容，该表格格式由投标人自行设计。投标人按照上述要求分类报价，其目的是便于评标，但在任何情况下并不限制招标人以其他条款签订合同的权利。</w:t>
      </w:r>
    </w:p>
    <w:p w14:paraId="418EF081">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13.9最低报价不能作为中标的保证。</w:t>
      </w:r>
    </w:p>
    <w:p w14:paraId="2DA70E3B">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14.投标有效期</w:t>
      </w:r>
    </w:p>
    <w:p w14:paraId="3297574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14.1本项目的投标有效期按照招标文件第二部分“投标人须知前附表”中的规定。投标有效期自开标之日起计算，短于规定期限的投标将按无效投标处理。</w:t>
      </w:r>
    </w:p>
    <w:p w14:paraId="420EF37E">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14.2在特殊情况下，招标代理机构可与投标人协商延长投标有效期。这种要求和答复都应以书面形式进行。此时，规定的投标保证金的有效期也相应延长。投标人可以拒绝接受延期要求而不会被没收保证金。同意延长有效期的投标人除按照招标代理机构要求修改投标有效期外，不能修改投标文件的其他内容。</w:t>
      </w:r>
    </w:p>
    <w:p w14:paraId="51E881F0">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15.投标内容填写说明</w:t>
      </w:r>
    </w:p>
    <w:p w14:paraId="15A7ABBA">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15.1投标人应详细阅读招标文件的全部内容。投标文件须对招标文件中的内容作出实质性和完整的响应，如果投标文件填报的内容不详，或没有提供招标文件中所要求的全部资料及数据，将可能导致投标被拒绝。</w:t>
      </w:r>
    </w:p>
    <w:p w14:paraId="68129AC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15.2投标文件须严格按照招标文件第六部分规定的格式提交，并按规定的统一格式逐项填写，不准有空项；无相应内容可填的项，应填写“无”、“未测试”、“没有相应指标”等明确的回答文字。由于编排混乱导致投标文件被误读或查找不到，其责任由投标人承担。投标文件未按规定提交或留有空项，将被视为不完整响应的投标文件，其投标有可能被拒绝</w:t>
      </w: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w:t>
      </w:r>
    </w:p>
    <w:p w14:paraId="40C98BAC">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15.3开标一览表为在开标仪式上唱标的内容，要求按本招标文件规定的格式统一填写，不得自行增减内容。</w:t>
      </w:r>
    </w:p>
    <w:p w14:paraId="52AA3340">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15.4投标人须注意：为合理节约政府招标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予以处理，乃至对该投标予以拒绝。</w:t>
      </w:r>
    </w:p>
    <w:p w14:paraId="5464D52C">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15.5投标人必须保证投标文件所提供的全部资料真实可靠，并接受招标代理机构或评标委员会对其中任何资料进一步审查的要求。</w:t>
      </w:r>
    </w:p>
    <w:p w14:paraId="7A7F5B5D">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15.6投标人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18519D05">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46" w:name="_Toc29354"/>
      <w:bookmarkStart w:id="47" w:name="_Toc19466"/>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四、投标保证金</w:t>
      </w:r>
      <w:bookmarkEnd w:id="46"/>
      <w:bookmarkEnd w:id="47"/>
    </w:p>
    <w:p w14:paraId="686CC9AC">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 xml:space="preserve">16.投标保证金 </w:t>
      </w:r>
    </w:p>
    <w:p w14:paraId="09018C88">
      <w:pPr>
        <w:keepNext w:val="0"/>
        <w:keepLines w:val="0"/>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16.1投标人应按照招标文件第二部分“投标人须知前附表”中的规定交纳。投标保证金须于到账截止时间前到帐。</w:t>
      </w:r>
    </w:p>
    <w:p w14:paraId="50F8B75D">
      <w:pPr>
        <w:keepNext w:val="0"/>
        <w:keepLines w:val="0"/>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16.2未按要求提交投标保证金的，将被视为无效投标。</w:t>
      </w:r>
    </w:p>
    <w:p w14:paraId="6EBB3AC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16.3未中标的投标人的投标保证金在中标通知书发出之日起5个工作日内退还；中标人的投标保证金将在签订合同并于合同生效后5个工作日内退还。</w:t>
      </w:r>
    </w:p>
    <w:p w14:paraId="233E0BD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16.4投标保证金退还一律采用网上银行转帐方式退还至投标人的汇款帐户，资金原路返回。</w:t>
      </w:r>
    </w:p>
    <w:p w14:paraId="0FB91935">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48" w:name="_Toc11596"/>
      <w:bookmarkStart w:id="49" w:name="_Toc24849"/>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五、投标文件的上传和递交</w:t>
      </w:r>
      <w:bookmarkEnd w:id="48"/>
      <w:bookmarkEnd w:id="49"/>
    </w:p>
    <w:p w14:paraId="4CFFE69E">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17.投标文件的上传</w:t>
      </w:r>
    </w:p>
    <w:p w14:paraId="741F74A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17.1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67B3F25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17.2电子加密投标文件（“.jmbs”格式）： </w:t>
      </w:r>
    </w:p>
    <w:p w14:paraId="599F5539">
      <w:pPr>
        <w:pageBreakBefore w:val="0"/>
        <w:widowControl/>
        <w:numPr>
          <w:ilvl w:val="0"/>
          <w:numId w:val="8"/>
        </w:numPr>
        <w:kinsoku/>
        <w:wordWrap/>
        <w:overflowPunct/>
        <w:topLinePunct w:val="0"/>
        <w:autoSpaceDE/>
        <w:autoSpaceDN/>
        <w:bidi w:val="0"/>
        <w:adjustRightInd/>
        <w:snapToGrid w:val="0"/>
        <w:spacing w:before="0" w:beforeAutospacing="0" w:after="0" w:afterAutospacing="0" w:line="396" w:lineRule="exact"/>
        <w:ind w:firstLine="720" w:firstLineChars="300"/>
        <w:jc w:val="both"/>
        <w:textAlignment w:val="baseline"/>
        <w:rPr>
          <w:rStyle w:val="33"/>
          <w:rFonts w:hint="default"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default"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供应商应在投标截止时间前将电子加密投标文件成功上传递交至新疆政府采购云平台，否则投标无效；</w:t>
      </w:r>
    </w:p>
    <w:p w14:paraId="5A9BB463">
      <w:pPr>
        <w:pageBreakBefore w:val="0"/>
        <w:widowControl/>
        <w:numPr>
          <w:ilvl w:val="0"/>
          <w:numId w:val="8"/>
        </w:numPr>
        <w:kinsoku/>
        <w:wordWrap/>
        <w:overflowPunct/>
        <w:topLinePunct w:val="0"/>
        <w:autoSpaceDE/>
        <w:autoSpaceDN/>
        <w:bidi w:val="0"/>
        <w:adjustRightInd/>
        <w:snapToGrid w:val="0"/>
        <w:spacing w:before="0" w:beforeAutospacing="0" w:after="0" w:afterAutospacing="0" w:line="396" w:lineRule="exact"/>
        <w:ind w:left="0" w:leftChars="0" w:firstLine="720" w:firstLineChars="300"/>
        <w:jc w:val="both"/>
        <w:textAlignment w:val="baseline"/>
        <w:rPr>
          <w:rStyle w:val="33"/>
          <w:rFonts w:hint="default"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default"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供应商成功上传电子加密投标文件后，可自行打印投标文件接收回执。 </w:t>
      </w:r>
    </w:p>
    <w:p w14:paraId="076C1BAE">
      <w:pPr>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leftChars="300"/>
        <w:jc w:val="both"/>
        <w:textAlignment w:val="baseline"/>
        <w:rPr>
          <w:rStyle w:val="33"/>
          <w:rFonts w:hint="default"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17.3</w:t>
      </w:r>
      <w:r>
        <w:rPr>
          <w:rStyle w:val="33"/>
          <w:rFonts w:hint="default"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备份投标文件（“.bfbs”格式）： </w:t>
      </w:r>
    </w:p>
    <w:p w14:paraId="018C49CB">
      <w:pPr>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leftChars="3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default"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a.供应商可以将备份投标文件打包压缩并加密，压缩包命名为“XX 单位备份投标文件”，加密密码由供应商自行保管。</w:t>
      </w:r>
    </w:p>
    <w:p w14:paraId="68C307F5">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18.投标文件的递交</w:t>
      </w:r>
    </w:p>
    <w:p w14:paraId="318AB6EC">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18.1 投标人应当在招标文件要求提交投标文件的截止时间前，将投标文件递交到招标公告中规定的电子招投标平台。投标截止时间以政采云交易平台显示的时间为准，逾期系统将自动关闭，未完成上传的投标文件视为逾期送达，将被拒绝。投标截止时间结束后，系统将不允许投标人上传投标文件，已上传投标文件但未完成传输的文件系统将拒绝接收。</w:t>
      </w:r>
    </w:p>
    <w:p w14:paraId="1C1E3AC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18.2 在招标文件要求提交投标文件的截止时间之后提交的投标文件，为无效投标文件，招标代理机构将拒绝接收。</w:t>
      </w:r>
    </w:p>
    <w:p w14:paraId="36C4D8C8">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18.3 是否采用不见面开标详见投标人须知前附表规定，若项目采用不见面开标，无需提供电子投标文件U盘、纸质投标文件，只需将加密电子投标文件在投标截止时间前通过新疆政采云平台上传完成。逾期上传的或者未上传到平台的投标文件，招标人不予受理。</w:t>
      </w:r>
    </w:p>
    <w:p w14:paraId="3B355472">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19.投标文件的修改和撤回</w:t>
      </w:r>
    </w:p>
    <w:p w14:paraId="40FD7452">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19.1投标人在递交投标文件后，可以修改或撤回其投标，但这种修改和撤回，必须在规定的投标截止时间前。在投标截止时间后，投标人不得要求修改或撤回其投标文件。</w:t>
      </w:r>
    </w:p>
    <w:p w14:paraId="093DB07C">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50" w:name="_Toc6870"/>
      <w:bookmarkStart w:id="51" w:name="_Toc29382"/>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六、开标</w:t>
      </w:r>
      <w:bookmarkEnd w:id="50"/>
      <w:bookmarkEnd w:id="51"/>
    </w:p>
    <w:p w14:paraId="3F1CDA00">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20.开标</w:t>
      </w:r>
    </w:p>
    <w:p w14:paraId="1D9469A4">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招标人在规定的投标截止时间（开标时间）和投标人须知前附表规定的地点开标。投标人的法定代表人或其委托代理人无需到达开标现场，仅需在任意地点通过政采云开标系统，使用 CA 密钥完成远程解密、提疑澄清、开标唱标确认、结果公布等交互环节。</w:t>
      </w:r>
    </w:p>
    <w:p w14:paraId="48BFBD0C">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法定代表人或法定代表人委托代理人参与远程交互，中途不得更换，在废标、澄清、提疑、传送文件等特殊情况下需要交互时，投标人一端参与交互的人员将均被视为是投标人的委托代理人或法人代表，投标人不得以不承认交互人员的资格或身份等为借口推脱，投标人自行承担随意更换人员所导致的一切后果。</w:t>
      </w:r>
    </w:p>
    <w:p w14:paraId="5FAB6875">
      <w:pPr>
        <w:pageBreakBefore w:val="0"/>
        <w:widowControl/>
        <w:shd w:val="clear" w:color="auto" w:fill="auto"/>
        <w:kinsoku/>
        <w:wordWrap/>
        <w:overflowPunct/>
        <w:topLinePunct w:val="0"/>
        <w:autoSpaceDE/>
        <w:autoSpaceDN/>
        <w:bidi w:val="0"/>
        <w:adjustRightInd/>
        <w:snapToGrid w:val="0"/>
        <w:spacing w:line="396" w:lineRule="exact"/>
        <w:ind w:left="480" w:firstLine="482" w:firstLineChars="200"/>
        <w:textAlignment w:val="baseline"/>
        <w:rPr>
          <w:rFonts w:hint="eastAsia" w:ascii="方正仿宋_GBK" w:hAnsi="方正仿宋_GBK" w:eastAsia="方正仿宋_GBK" w:cs="方正仿宋_GBK"/>
          <w:b/>
          <w:color w:val="auto"/>
          <w:sz w:val="24"/>
          <w:szCs w:val="24"/>
          <w:highlight w:val="none"/>
        </w:rPr>
      </w:pPr>
      <w:r>
        <w:rPr>
          <w:rFonts w:hint="eastAsia" w:ascii="方正仿宋_GBK" w:hAnsi="方正仿宋_GBK" w:eastAsia="方正仿宋_GBK" w:cs="方正仿宋_GBK"/>
          <w:b/>
          <w:color w:val="auto"/>
          <w:sz w:val="24"/>
          <w:szCs w:val="24"/>
          <w:highlight w:val="none"/>
        </w:rPr>
        <w:t>特别情况说明：</w:t>
      </w:r>
    </w:p>
    <w:p w14:paraId="27F951D5">
      <w:pPr>
        <w:pageBreakBefore w:val="0"/>
        <w:widowControl/>
        <w:shd w:val="clear" w:color="auto" w:fill="auto"/>
        <w:kinsoku/>
        <w:wordWrap/>
        <w:overflowPunct/>
        <w:topLinePunct w:val="0"/>
        <w:autoSpaceDE/>
        <w:autoSpaceDN/>
        <w:bidi w:val="0"/>
        <w:adjustRightInd/>
        <w:snapToGrid w:val="0"/>
        <w:spacing w:line="396" w:lineRule="exact"/>
        <w:ind w:firstLine="482" w:firstLineChars="200"/>
        <w:jc w:val="left"/>
        <w:textAlignment w:val="baseline"/>
        <w:rPr>
          <w:rFonts w:hint="eastAsia" w:ascii="方正仿宋_GBK" w:hAnsi="方正仿宋_GBK" w:eastAsia="方正仿宋_GBK" w:cs="方正仿宋_GBK"/>
          <w:b/>
          <w:color w:val="auto"/>
          <w:kern w:val="0"/>
          <w:sz w:val="24"/>
          <w:szCs w:val="24"/>
          <w:highlight w:val="none"/>
        </w:rPr>
      </w:pPr>
      <w:r>
        <w:rPr>
          <w:rFonts w:hint="eastAsia" w:ascii="方正仿宋_GBK" w:hAnsi="方正仿宋_GBK" w:eastAsia="方正仿宋_GBK" w:cs="方正仿宋_GBK"/>
          <w:b/>
          <w:color w:val="auto"/>
          <w:kern w:val="0"/>
          <w:sz w:val="24"/>
          <w:szCs w:val="24"/>
          <w:highlight w:val="none"/>
        </w:rPr>
        <w:t>（1）本项目采用电子交易，如遇“</w:t>
      </w:r>
      <w:r>
        <w:rPr>
          <w:rFonts w:hint="eastAsia" w:ascii="方正仿宋_GBK" w:hAnsi="方正仿宋_GBK" w:eastAsia="方正仿宋_GBK" w:cs="方正仿宋_GBK"/>
          <w:b/>
          <w:color w:val="auto"/>
          <w:kern w:val="0"/>
          <w:sz w:val="24"/>
          <w:szCs w:val="24"/>
          <w:highlight w:val="none"/>
          <w:lang w:eastAsia="zh-CN"/>
        </w:rPr>
        <w:t>新疆</w:t>
      </w:r>
      <w:r>
        <w:rPr>
          <w:rFonts w:hint="eastAsia" w:ascii="方正仿宋_GBK" w:hAnsi="方正仿宋_GBK" w:eastAsia="方正仿宋_GBK" w:cs="方正仿宋_GBK"/>
          <w:b/>
          <w:color w:val="auto"/>
          <w:kern w:val="0"/>
          <w:sz w:val="24"/>
          <w:szCs w:val="24"/>
          <w:highlight w:val="none"/>
        </w:rPr>
        <w:t>政府采购云平台”电子化开标或评审程序调整的，按调整后程序执行。</w:t>
      </w:r>
    </w:p>
    <w:p w14:paraId="25C16A20">
      <w:pPr>
        <w:pageBreakBefore w:val="0"/>
        <w:widowControl/>
        <w:shd w:val="clear" w:color="auto" w:fill="auto"/>
        <w:kinsoku/>
        <w:wordWrap/>
        <w:overflowPunct/>
        <w:topLinePunct w:val="0"/>
        <w:autoSpaceDE/>
        <w:autoSpaceDN/>
        <w:bidi w:val="0"/>
        <w:adjustRightInd/>
        <w:snapToGrid w:val="0"/>
        <w:spacing w:line="396" w:lineRule="exact"/>
        <w:ind w:firstLine="482" w:firstLineChars="200"/>
        <w:jc w:val="left"/>
        <w:textAlignment w:val="baseline"/>
        <w:rPr>
          <w:rFonts w:hint="eastAsia" w:ascii="方正仿宋_GBK" w:hAnsi="方正仿宋_GBK" w:eastAsia="方正仿宋_GBK" w:cs="方正仿宋_GBK"/>
          <w:sz w:val="24"/>
          <w:szCs w:val="24"/>
          <w:highlight w:val="none"/>
          <w:lang w:val="en-US" w:eastAsia="zh-CN"/>
        </w:rPr>
      </w:pPr>
      <w:r>
        <w:rPr>
          <w:rFonts w:hint="eastAsia" w:ascii="方正仿宋_GBK" w:hAnsi="方正仿宋_GBK" w:eastAsia="方正仿宋_GBK" w:cs="方正仿宋_GBK"/>
          <w:b/>
          <w:color w:val="auto"/>
          <w:kern w:val="0"/>
          <w:sz w:val="24"/>
          <w:szCs w:val="24"/>
          <w:highlight w:val="none"/>
        </w:rPr>
        <w:t>（2）开标过程中需要相关当事人进行</w:t>
      </w:r>
      <w:r>
        <w:rPr>
          <w:rFonts w:hint="eastAsia" w:ascii="方正仿宋_GBK" w:hAnsi="方正仿宋_GBK" w:eastAsia="方正仿宋_GBK" w:cs="方正仿宋_GBK"/>
          <w:b/>
          <w:color w:val="auto"/>
          <w:kern w:val="0"/>
          <w:sz w:val="24"/>
          <w:szCs w:val="24"/>
          <w:highlight w:val="none"/>
          <w:lang w:eastAsia="zh-CN"/>
        </w:rPr>
        <w:t>签字或印鉴</w:t>
      </w:r>
      <w:r>
        <w:rPr>
          <w:rFonts w:hint="eastAsia" w:ascii="方正仿宋_GBK" w:hAnsi="方正仿宋_GBK" w:eastAsia="方正仿宋_GBK" w:cs="方正仿宋_GBK"/>
          <w:b/>
          <w:color w:val="auto"/>
          <w:kern w:val="0"/>
          <w:sz w:val="24"/>
          <w:szCs w:val="24"/>
          <w:highlight w:val="none"/>
        </w:rPr>
        <w:t>确认的材料将通过“政府采购云平台”进行，若因“政府采购云平台”技术问题无法进行</w:t>
      </w:r>
      <w:r>
        <w:rPr>
          <w:rFonts w:hint="eastAsia" w:ascii="方正仿宋_GBK" w:hAnsi="方正仿宋_GBK" w:eastAsia="方正仿宋_GBK" w:cs="方正仿宋_GBK"/>
          <w:b/>
          <w:color w:val="auto"/>
          <w:kern w:val="0"/>
          <w:sz w:val="24"/>
          <w:szCs w:val="24"/>
          <w:highlight w:val="none"/>
          <w:lang w:eastAsia="zh-CN"/>
        </w:rPr>
        <w:t>签字或印鉴</w:t>
      </w:r>
      <w:r>
        <w:rPr>
          <w:rFonts w:hint="eastAsia" w:ascii="方正仿宋_GBK" w:hAnsi="方正仿宋_GBK" w:eastAsia="方正仿宋_GBK" w:cs="方正仿宋_GBK"/>
          <w:b/>
          <w:color w:val="auto"/>
          <w:kern w:val="0"/>
          <w:sz w:val="24"/>
          <w:szCs w:val="24"/>
          <w:highlight w:val="none"/>
        </w:rPr>
        <w:t>确认的，采购组织机构将通过电子邮件等形式予以确认，</w:t>
      </w:r>
      <w:r>
        <w:rPr>
          <w:rFonts w:hint="eastAsia" w:ascii="方正仿宋_GBK" w:hAnsi="方正仿宋_GBK" w:eastAsia="方正仿宋_GBK" w:cs="方正仿宋_GBK"/>
          <w:b/>
          <w:color w:val="auto"/>
          <w:kern w:val="0"/>
          <w:sz w:val="24"/>
          <w:szCs w:val="24"/>
          <w:highlight w:val="none"/>
          <w:u w:val="single"/>
        </w:rPr>
        <w:t>请</w:t>
      </w:r>
      <w:r>
        <w:rPr>
          <w:rFonts w:hint="eastAsia" w:ascii="方正仿宋_GBK" w:hAnsi="方正仿宋_GBK" w:eastAsia="方正仿宋_GBK" w:cs="方正仿宋_GBK"/>
          <w:b/>
          <w:color w:val="auto"/>
          <w:kern w:val="0"/>
          <w:sz w:val="24"/>
          <w:szCs w:val="24"/>
          <w:highlight w:val="none"/>
          <w:u w:val="single"/>
          <w:lang w:eastAsia="zh-CN"/>
        </w:rPr>
        <w:t>投标人</w:t>
      </w:r>
      <w:r>
        <w:rPr>
          <w:rFonts w:hint="eastAsia" w:ascii="方正仿宋_GBK" w:hAnsi="方正仿宋_GBK" w:eastAsia="方正仿宋_GBK" w:cs="方正仿宋_GBK"/>
          <w:b/>
          <w:color w:val="auto"/>
          <w:kern w:val="0"/>
          <w:sz w:val="24"/>
          <w:szCs w:val="24"/>
          <w:highlight w:val="none"/>
          <w:u w:val="single"/>
        </w:rPr>
        <w:t>保证办理投标事宜人员电话畅通、网络在线，</w:t>
      </w:r>
      <w:r>
        <w:rPr>
          <w:rFonts w:hint="eastAsia" w:ascii="方正仿宋_GBK" w:hAnsi="方正仿宋_GBK" w:eastAsia="方正仿宋_GBK" w:cs="方正仿宋_GBK"/>
          <w:b/>
          <w:color w:val="auto"/>
          <w:kern w:val="0"/>
          <w:sz w:val="24"/>
          <w:szCs w:val="24"/>
          <w:highlight w:val="none"/>
          <w:u w:val="single"/>
          <w:lang w:eastAsia="zh-CN"/>
        </w:rPr>
        <w:t>签字或印鉴</w:t>
      </w:r>
      <w:r>
        <w:rPr>
          <w:rFonts w:hint="eastAsia" w:ascii="方正仿宋_GBK" w:hAnsi="方正仿宋_GBK" w:eastAsia="方正仿宋_GBK" w:cs="方正仿宋_GBK"/>
          <w:b/>
          <w:color w:val="auto"/>
          <w:kern w:val="0"/>
          <w:sz w:val="24"/>
          <w:szCs w:val="24"/>
          <w:highlight w:val="none"/>
          <w:u w:val="single"/>
        </w:rPr>
        <w:t>确认的时间为20分钟。如未及时</w:t>
      </w:r>
      <w:r>
        <w:rPr>
          <w:rFonts w:hint="eastAsia" w:ascii="方正仿宋_GBK" w:hAnsi="方正仿宋_GBK" w:eastAsia="方正仿宋_GBK" w:cs="方正仿宋_GBK"/>
          <w:b/>
          <w:color w:val="auto"/>
          <w:kern w:val="0"/>
          <w:sz w:val="24"/>
          <w:szCs w:val="24"/>
          <w:highlight w:val="none"/>
          <w:u w:val="single"/>
          <w:lang w:eastAsia="zh-CN"/>
        </w:rPr>
        <w:t>签字或印鉴</w:t>
      </w:r>
      <w:r>
        <w:rPr>
          <w:rFonts w:hint="eastAsia" w:ascii="方正仿宋_GBK" w:hAnsi="方正仿宋_GBK" w:eastAsia="方正仿宋_GBK" w:cs="方正仿宋_GBK"/>
          <w:b/>
          <w:color w:val="auto"/>
          <w:kern w:val="0"/>
          <w:sz w:val="24"/>
          <w:szCs w:val="24"/>
          <w:highlight w:val="none"/>
          <w:u w:val="single"/>
        </w:rPr>
        <w:t>确认的，视为无异议</w:t>
      </w:r>
      <w:r>
        <w:rPr>
          <w:rFonts w:hint="eastAsia" w:ascii="方正仿宋_GBK" w:hAnsi="方正仿宋_GBK" w:eastAsia="方正仿宋_GBK" w:cs="方正仿宋_GBK"/>
          <w:b/>
          <w:color w:val="auto"/>
          <w:kern w:val="0"/>
          <w:sz w:val="24"/>
          <w:szCs w:val="24"/>
          <w:highlight w:val="none"/>
        </w:rPr>
        <w:t>。</w:t>
      </w:r>
    </w:p>
    <w:p w14:paraId="4576E07E">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96" w:lineRule="exact"/>
        <w:ind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52" w:name="_Toc32356"/>
      <w:bookmarkStart w:id="53" w:name="_Toc29415"/>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七、评标步骤和要求</w:t>
      </w:r>
      <w:bookmarkEnd w:id="52"/>
      <w:bookmarkEnd w:id="53"/>
    </w:p>
    <w:p w14:paraId="21330B44">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24"/>
          <w:szCs w:val="24"/>
          <w:highlight w:val="none"/>
          <w:lang w:val="en-US" w:eastAsia="zh-CN" w:bidi="ar-SA"/>
        </w:rPr>
        <w:t>21.组建评标委员会</w:t>
      </w:r>
    </w:p>
    <w:p w14:paraId="0BA0FCD2">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21.1招标代理机构根据有关法律法规和本招标文件的规定，结合采购项目的特点组建评标委员会，对投标文件进行评估和比较。评标委员会由五人以上单数组成，其中经济、技术等方面的专家不少于三分之二。</w:t>
      </w:r>
    </w:p>
    <w:p w14:paraId="6DC7D5D3">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21.2参与过本项目的论证专家不得作为评标专家参加评标，招标人不得以专家身份参与评标。</w:t>
      </w:r>
    </w:p>
    <w:p w14:paraId="23D8CDBF">
      <w:pPr>
        <w:pageBreakBefore w:val="0"/>
        <w:widowControl/>
        <w:kinsoku/>
        <w:wordWrap/>
        <w:overflowPunct/>
        <w:topLinePunct w:val="0"/>
        <w:autoSpaceDE/>
        <w:autoSpaceDN/>
        <w:bidi w:val="0"/>
        <w:adjustRightInd/>
        <w:snapToGrid w:val="0"/>
        <w:spacing w:before="0" w:beforeAutospacing="0" w:after="0" w:afterAutospacing="0" w:line="396" w:lineRule="exact"/>
        <w:ind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22、资格审查</w:t>
      </w:r>
    </w:p>
    <w:p w14:paraId="7589D39A">
      <w:pPr>
        <w:pageBreakBefore w:val="0"/>
        <w:widowControl/>
        <w:kinsoku/>
        <w:wordWrap/>
        <w:overflowPunct/>
        <w:topLinePunct w:val="0"/>
        <w:autoSpaceDE/>
        <w:autoSpaceDN/>
        <w:bidi w:val="0"/>
        <w:adjustRightInd/>
        <w:snapToGrid w:val="0"/>
        <w:spacing w:before="0" w:beforeAutospacing="0" w:after="0" w:afterAutospacing="0" w:line="396"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22.1公开招标采购项目开标结束后，招标人或者招标代理机构应当依法对投标人的资格进行审查。投标文件中须提供资格证明文件，</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lang w:val="en-US" w:eastAsia="zh-CN" w:bidi="ar-SA"/>
        </w:rPr>
        <w:t>如缺项将导致废标。</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合格投标人不足3家的，不得评标。资格审查内容见下表：</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7"/>
        <w:gridCol w:w="3196"/>
        <w:gridCol w:w="5362"/>
      </w:tblGrid>
      <w:tr w14:paraId="385D0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77" w:type="pct"/>
            <w:tcBorders>
              <w:top w:val="single" w:color="auto" w:sz="4" w:space="0"/>
              <w:left w:val="single" w:color="auto" w:sz="4" w:space="0"/>
              <w:bottom w:val="single" w:color="auto" w:sz="4" w:space="0"/>
              <w:right w:val="single" w:color="auto" w:sz="4" w:space="0"/>
            </w:tcBorders>
            <w:noWrap w:val="0"/>
            <w:vAlign w:val="center"/>
          </w:tcPr>
          <w:p w14:paraId="406D735F">
            <w:pPr>
              <w:spacing w:line="360" w:lineRule="auto"/>
              <w:jc w:val="center"/>
              <w:rPr>
                <w:rFonts w:hint="eastAsia" w:ascii="方正仿宋_GBK" w:hAnsi="方正仿宋_GBK" w:eastAsia="方正仿宋_GBK" w:cs="方正仿宋_GBK"/>
                <w:b/>
                <w:color w:val="auto"/>
                <w:sz w:val="21"/>
                <w:szCs w:val="21"/>
                <w:highlight w:val="none"/>
                <w:lang w:eastAsia="zh-CN"/>
              </w:rPr>
            </w:pPr>
            <w:r>
              <w:rPr>
                <w:rFonts w:hint="eastAsia" w:ascii="方正仿宋_GBK" w:hAnsi="方正仿宋_GBK" w:eastAsia="方正仿宋_GBK" w:cs="方正仿宋_GBK"/>
                <w:b/>
                <w:color w:val="auto"/>
                <w:sz w:val="21"/>
                <w:szCs w:val="21"/>
                <w:highlight w:val="none"/>
                <w:lang w:val="en-US" w:eastAsia="zh-CN"/>
              </w:rPr>
              <w:t>序号</w:t>
            </w:r>
          </w:p>
        </w:tc>
        <w:tc>
          <w:tcPr>
            <w:tcW w:w="1726" w:type="pct"/>
            <w:tcBorders>
              <w:top w:val="single" w:color="auto" w:sz="4" w:space="0"/>
              <w:left w:val="single" w:color="auto" w:sz="4" w:space="0"/>
              <w:bottom w:val="single" w:color="auto" w:sz="4" w:space="0"/>
              <w:right w:val="single" w:color="auto" w:sz="4" w:space="0"/>
            </w:tcBorders>
            <w:noWrap w:val="0"/>
            <w:vAlign w:val="center"/>
          </w:tcPr>
          <w:p w14:paraId="79DECBA0">
            <w:pPr>
              <w:spacing w:line="360" w:lineRule="auto"/>
              <w:ind w:firstLine="422"/>
              <w:jc w:val="center"/>
              <w:rPr>
                <w:rFonts w:hint="eastAsia" w:ascii="方正仿宋_GBK" w:hAnsi="方正仿宋_GBK" w:eastAsia="方正仿宋_GBK" w:cs="方正仿宋_GBK"/>
                <w:b/>
                <w:color w:val="auto"/>
                <w:sz w:val="21"/>
                <w:szCs w:val="21"/>
                <w:highlight w:val="none"/>
              </w:rPr>
            </w:pPr>
            <w:r>
              <w:rPr>
                <w:rFonts w:hint="eastAsia" w:ascii="方正仿宋_GBK" w:hAnsi="方正仿宋_GBK" w:eastAsia="方正仿宋_GBK" w:cs="方正仿宋_GBK"/>
                <w:b/>
                <w:color w:val="auto"/>
                <w:sz w:val="21"/>
                <w:szCs w:val="21"/>
                <w:highlight w:val="none"/>
              </w:rPr>
              <w:t>评审因素</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148E18C9">
            <w:pPr>
              <w:spacing w:line="360" w:lineRule="auto"/>
              <w:ind w:firstLine="422"/>
              <w:jc w:val="center"/>
              <w:rPr>
                <w:rFonts w:hint="eastAsia" w:ascii="方正仿宋_GBK" w:hAnsi="方正仿宋_GBK" w:eastAsia="方正仿宋_GBK" w:cs="方正仿宋_GBK"/>
                <w:b/>
                <w:color w:val="auto"/>
                <w:sz w:val="21"/>
                <w:szCs w:val="21"/>
                <w:highlight w:val="none"/>
              </w:rPr>
            </w:pPr>
            <w:r>
              <w:rPr>
                <w:rFonts w:hint="eastAsia" w:ascii="方正仿宋_GBK" w:hAnsi="方正仿宋_GBK" w:eastAsia="方正仿宋_GBK" w:cs="方正仿宋_GBK"/>
                <w:b/>
                <w:color w:val="auto"/>
                <w:sz w:val="21"/>
                <w:szCs w:val="21"/>
                <w:highlight w:val="none"/>
              </w:rPr>
              <w:t>评审标准</w:t>
            </w:r>
          </w:p>
        </w:tc>
      </w:tr>
      <w:tr w14:paraId="657D5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377" w:type="pct"/>
            <w:tcBorders>
              <w:left w:val="single" w:color="auto" w:sz="4" w:space="0"/>
              <w:right w:val="single" w:color="auto" w:sz="4" w:space="0"/>
            </w:tcBorders>
            <w:noWrap w:val="0"/>
            <w:vAlign w:val="center"/>
          </w:tcPr>
          <w:p w14:paraId="572658AE">
            <w:pPr>
              <w:spacing w:line="240" w:lineRule="auto"/>
              <w:jc w:val="center"/>
              <w:rPr>
                <w:rFonts w:hint="eastAsia" w:ascii="方正仿宋_GBK" w:hAnsi="方正仿宋_GBK" w:eastAsia="方正仿宋_GBK" w:cs="方正仿宋_GBK"/>
                <w:color w:val="auto"/>
                <w:sz w:val="21"/>
                <w:szCs w:val="21"/>
                <w:highlight w:val="none"/>
                <w:lang w:eastAsia="zh-CN"/>
              </w:rPr>
            </w:pPr>
            <w:r>
              <w:rPr>
                <w:rFonts w:hint="eastAsia" w:ascii="方正仿宋_GBK" w:hAnsi="方正仿宋_GBK" w:eastAsia="方正仿宋_GBK" w:cs="方正仿宋_GBK"/>
                <w:color w:val="auto"/>
                <w:sz w:val="21"/>
                <w:szCs w:val="21"/>
                <w:highlight w:val="none"/>
                <w:lang w:val="en-US" w:eastAsia="zh-CN"/>
              </w:rPr>
              <w:t>1</w:t>
            </w:r>
          </w:p>
        </w:tc>
        <w:tc>
          <w:tcPr>
            <w:tcW w:w="1726" w:type="pct"/>
            <w:tcBorders>
              <w:top w:val="single" w:color="auto" w:sz="4" w:space="0"/>
              <w:left w:val="single" w:color="auto" w:sz="4" w:space="0"/>
              <w:right w:val="single" w:color="auto" w:sz="4" w:space="0"/>
            </w:tcBorders>
            <w:noWrap w:val="0"/>
            <w:vAlign w:val="center"/>
          </w:tcPr>
          <w:p w14:paraId="240C08C6">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Fonts w:hint="eastAsia" w:ascii="方正仿宋_GBK" w:hAnsi="方正仿宋_GBK" w:eastAsia="方正仿宋_GBK" w:cs="方正仿宋_GBK"/>
                <w:b w:val="0"/>
                <w:bCs/>
                <w:i w:val="0"/>
                <w:caps w:val="0"/>
                <w:color w:val="auto"/>
                <w:spacing w:val="0"/>
                <w:w w:val="100"/>
                <w:position w:val="0"/>
                <w:sz w:val="21"/>
                <w:szCs w:val="21"/>
                <w:highlight w:val="none"/>
                <w:lang w:val="en-US"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营业执照具有独立承担民事责任的能力</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43BAD994">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Fonts w:hint="eastAsia" w:ascii="方正仿宋_GBK" w:hAnsi="方正仿宋_GBK" w:eastAsia="方正仿宋_GBK" w:cs="方正仿宋_GBK"/>
                <w:color w:val="auto"/>
                <w:sz w:val="21"/>
                <w:szCs w:val="21"/>
                <w:highlight w:val="none"/>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是否具备有效在中华人民共和国境内注册的法人或其他组织或自然人的营业执照副本或事业法人登记证或执业许可证或身份证等相关证明原件扫描件</w:t>
            </w:r>
          </w:p>
        </w:tc>
      </w:tr>
      <w:tr w14:paraId="66D67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77" w:type="pct"/>
            <w:tcBorders>
              <w:left w:val="single" w:color="auto" w:sz="4" w:space="0"/>
              <w:right w:val="single" w:color="auto" w:sz="4" w:space="0"/>
            </w:tcBorders>
            <w:noWrap w:val="0"/>
            <w:vAlign w:val="center"/>
          </w:tcPr>
          <w:p w14:paraId="6867AD9A">
            <w:pPr>
              <w:spacing w:line="240" w:lineRule="auto"/>
              <w:jc w:val="center"/>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2</w:t>
            </w:r>
          </w:p>
        </w:tc>
        <w:tc>
          <w:tcPr>
            <w:tcW w:w="1726" w:type="pct"/>
            <w:tcBorders>
              <w:left w:val="single" w:color="auto" w:sz="4" w:space="0"/>
              <w:right w:val="single" w:color="auto" w:sz="4" w:space="0"/>
            </w:tcBorders>
            <w:noWrap w:val="0"/>
            <w:vAlign w:val="center"/>
          </w:tcPr>
          <w:p w14:paraId="64FF81FE">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Fonts w:hint="eastAsia" w:ascii="方正仿宋_GBK" w:hAnsi="方正仿宋_GBK" w:eastAsia="方正仿宋_GBK" w:cs="方正仿宋_GBK"/>
                <w:b w:val="0"/>
                <w:bCs/>
                <w:i w:val="0"/>
                <w:caps w:val="0"/>
                <w:color w:val="auto"/>
                <w:spacing w:val="0"/>
                <w:w w:val="100"/>
                <w:position w:val="0"/>
                <w:sz w:val="21"/>
                <w:szCs w:val="21"/>
                <w:highlight w:val="none"/>
                <w:lang w:val="en-US"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具有良好的商业信誉和健全的财务会计制度</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184563F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b w:val="0"/>
                <w:bCs/>
                <w:color w:val="auto"/>
                <w:sz w:val="21"/>
                <w:szCs w:val="21"/>
                <w:highlight w:val="none"/>
                <w:lang w:val="en-US" w:eastAsia="zh-CN"/>
              </w:rPr>
              <w:t>具有良好的商业信誉和健全的财务会计制度（由具备资质的中介机构出具的（2024年度）的财务审计报告或</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val="en-US" w:eastAsia="zh-CN" w:bidi="ar-SA"/>
              </w:rPr>
              <w:t>开标前近一年内连续三个月财务报表（财务报表需包含：资产负债表、利润表、现金流量表）或</w:t>
            </w:r>
            <w:r>
              <w:rPr>
                <w:rFonts w:hint="eastAsia" w:ascii="方正仿宋_GBK" w:hAnsi="方正仿宋_GBK" w:eastAsia="方正仿宋_GBK" w:cs="方正仿宋_GBK"/>
                <w:b w:val="0"/>
                <w:bCs/>
                <w:color w:val="auto"/>
                <w:sz w:val="21"/>
                <w:szCs w:val="21"/>
                <w:highlight w:val="none"/>
                <w:lang w:val="en-US" w:eastAsia="zh-CN"/>
              </w:rPr>
              <w:t>其他体现财务能力的材料原件或扫描件加盖公章；成立不满一年企业或者小微企业提供财务报表；</w:t>
            </w:r>
          </w:p>
        </w:tc>
      </w:tr>
      <w:tr w14:paraId="26984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377" w:type="pct"/>
            <w:tcBorders>
              <w:left w:val="single" w:color="auto" w:sz="4" w:space="0"/>
              <w:right w:val="single" w:color="auto" w:sz="4" w:space="0"/>
            </w:tcBorders>
            <w:noWrap w:val="0"/>
            <w:vAlign w:val="center"/>
          </w:tcPr>
          <w:p w14:paraId="75BB2668">
            <w:pPr>
              <w:spacing w:line="240" w:lineRule="auto"/>
              <w:jc w:val="center"/>
              <w:rPr>
                <w:rFonts w:hint="eastAsia" w:ascii="方正仿宋_GBK" w:hAnsi="方正仿宋_GBK" w:eastAsia="方正仿宋_GBK" w:cs="方正仿宋_GBK"/>
                <w:color w:val="auto"/>
                <w:kern w:val="2"/>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3</w:t>
            </w:r>
          </w:p>
        </w:tc>
        <w:tc>
          <w:tcPr>
            <w:tcW w:w="1726" w:type="pct"/>
            <w:tcBorders>
              <w:left w:val="single" w:color="auto" w:sz="4" w:space="0"/>
              <w:right w:val="single" w:color="auto" w:sz="4" w:space="0"/>
            </w:tcBorders>
            <w:noWrap w:val="0"/>
            <w:vAlign w:val="center"/>
          </w:tcPr>
          <w:p w14:paraId="2F5C846B">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Fonts w:hint="eastAsia" w:ascii="方正仿宋_GBK" w:hAnsi="方正仿宋_GBK" w:eastAsia="方正仿宋_GBK" w:cs="方正仿宋_GBK"/>
                <w:b w:val="0"/>
                <w:bCs/>
                <w:i w:val="0"/>
                <w:caps w:val="0"/>
                <w:color w:val="auto"/>
                <w:spacing w:val="0"/>
                <w:w w:val="100"/>
                <w:position w:val="0"/>
                <w:sz w:val="21"/>
                <w:szCs w:val="21"/>
                <w:highlight w:val="none"/>
                <w:lang w:val="en-US"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具有履行合同所必需的设备和专业技术能力</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6BAD687B">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Fonts w:hint="eastAsia" w:ascii="方正仿宋_GBK" w:hAnsi="方正仿宋_GBK" w:eastAsia="方正仿宋_GBK" w:cs="方正仿宋_GBK"/>
                <w:color w:val="auto"/>
                <w:sz w:val="21"/>
                <w:szCs w:val="21"/>
                <w:highlight w:val="none"/>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具备履行合同所必需的设备和专业技术能力的书面声明</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加盖公章</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扫描件</w:t>
            </w:r>
          </w:p>
        </w:tc>
      </w:tr>
      <w:tr w14:paraId="11242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377" w:type="pct"/>
            <w:tcBorders>
              <w:left w:val="single" w:color="auto" w:sz="4" w:space="0"/>
              <w:right w:val="single" w:color="auto" w:sz="4" w:space="0"/>
            </w:tcBorders>
            <w:noWrap w:val="0"/>
            <w:vAlign w:val="center"/>
          </w:tcPr>
          <w:p w14:paraId="691DBF0D">
            <w:pPr>
              <w:spacing w:line="240" w:lineRule="auto"/>
              <w:jc w:val="center"/>
              <w:rPr>
                <w:rFonts w:hint="eastAsia" w:ascii="方正仿宋_GBK" w:hAnsi="方正仿宋_GBK" w:eastAsia="方正仿宋_GBK" w:cs="方正仿宋_GBK"/>
                <w:color w:val="auto"/>
                <w:kern w:val="2"/>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4</w:t>
            </w:r>
          </w:p>
        </w:tc>
        <w:tc>
          <w:tcPr>
            <w:tcW w:w="1726" w:type="pct"/>
            <w:tcBorders>
              <w:left w:val="single" w:color="auto" w:sz="4" w:space="0"/>
              <w:right w:val="single" w:color="auto" w:sz="4" w:space="0"/>
            </w:tcBorders>
            <w:noWrap w:val="0"/>
            <w:vAlign w:val="center"/>
          </w:tcPr>
          <w:p w14:paraId="640DF15D">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Fonts w:hint="eastAsia" w:ascii="方正仿宋_GBK" w:hAnsi="方正仿宋_GBK" w:eastAsia="方正仿宋_GBK" w:cs="方正仿宋_GBK"/>
                <w:b w:val="0"/>
                <w:bCs/>
                <w:i w:val="0"/>
                <w:caps w:val="0"/>
                <w:color w:val="auto"/>
                <w:spacing w:val="0"/>
                <w:w w:val="100"/>
                <w:position w:val="0"/>
                <w:sz w:val="21"/>
                <w:szCs w:val="21"/>
                <w:highlight w:val="none"/>
                <w:lang w:val="en-US"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有依法缴纳税收和社会保障资金的良好记录</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08392EF9">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Fonts w:hint="eastAsia" w:ascii="方正仿宋_GBK" w:hAnsi="方正仿宋_GBK" w:eastAsia="方正仿宋_GBK" w:cs="方正仿宋_GBK"/>
                <w:color w:val="auto"/>
                <w:sz w:val="21"/>
                <w:szCs w:val="21"/>
                <w:highlight w:val="none"/>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val="en-US" w:eastAsia="zh-CN" w:bidi="ar-SA"/>
              </w:rPr>
              <w:t>依法缴纳税收和社会保障资金的证明材料，须提供开标前六个月内任意一个月的依法缴税凭据和缴纳社会保险的凭据扫描件</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（依法免税的应提供相应文件说明）</w:t>
            </w:r>
          </w:p>
        </w:tc>
      </w:tr>
      <w:tr w14:paraId="05C83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377" w:type="pct"/>
            <w:tcBorders>
              <w:left w:val="single" w:color="auto" w:sz="4" w:space="0"/>
              <w:right w:val="single" w:color="auto" w:sz="4" w:space="0"/>
            </w:tcBorders>
            <w:noWrap w:val="0"/>
            <w:vAlign w:val="center"/>
          </w:tcPr>
          <w:p w14:paraId="21FE879D">
            <w:pPr>
              <w:spacing w:line="240" w:lineRule="auto"/>
              <w:jc w:val="center"/>
              <w:rPr>
                <w:rFonts w:hint="eastAsia" w:ascii="方正仿宋_GBK" w:hAnsi="方正仿宋_GBK" w:eastAsia="方正仿宋_GBK" w:cs="方正仿宋_GBK"/>
                <w:color w:val="auto"/>
                <w:kern w:val="2"/>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5</w:t>
            </w:r>
          </w:p>
        </w:tc>
        <w:tc>
          <w:tcPr>
            <w:tcW w:w="1726" w:type="pct"/>
            <w:tcBorders>
              <w:left w:val="single" w:color="auto" w:sz="4" w:space="0"/>
              <w:bottom w:val="single" w:color="auto" w:sz="4" w:space="0"/>
              <w:right w:val="single" w:color="auto" w:sz="4" w:space="0"/>
            </w:tcBorders>
            <w:noWrap w:val="0"/>
            <w:vAlign w:val="center"/>
          </w:tcPr>
          <w:p w14:paraId="617EEB70">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Fonts w:hint="eastAsia" w:ascii="方正仿宋_GBK" w:hAnsi="方正仿宋_GBK" w:eastAsia="方正仿宋_GBK" w:cs="方正仿宋_GBK"/>
                <w:b w:val="0"/>
                <w:bCs/>
                <w:i w:val="0"/>
                <w:caps w:val="0"/>
                <w:color w:val="auto"/>
                <w:spacing w:val="0"/>
                <w:w w:val="100"/>
                <w:position w:val="0"/>
                <w:sz w:val="21"/>
                <w:szCs w:val="21"/>
                <w:highlight w:val="none"/>
                <w:lang w:val="en-US"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参加政府</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招标</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活动前三年内，在经营活动中没有重大违法记录</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339DBDC5">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Fonts w:hint="eastAsia" w:ascii="方正仿宋_GBK" w:hAnsi="方正仿宋_GBK" w:eastAsia="方正仿宋_GBK" w:cs="方正仿宋_GBK"/>
                <w:color w:val="auto"/>
                <w:sz w:val="21"/>
                <w:szCs w:val="21"/>
                <w:highlight w:val="none"/>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参加政府</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招标</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活动前三年内，在经营活动中没有重大违法记录；须提供书面声明</w:t>
            </w:r>
          </w:p>
        </w:tc>
      </w:tr>
      <w:tr w14:paraId="28E22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377" w:type="pct"/>
            <w:tcBorders>
              <w:left w:val="single" w:color="auto" w:sz="4" w:space="0"/>
              <w:right w:val="single" w:color="auto" w:sz="4" w:space="0"/>
            </w:tcBorders>
            <w:noWrap w:val="0"/>
            <w:vAlign w:val="center"/>
          </w:tcPr>
          <w:p w14:paraId="0CC0BF75">
            <w:pPr>
              <w:spacing w:line="240" w:lineRule="auto"/>
              <w:jc w:val="center"/>
              <w:rPr>
                <w:rFonts w:hint="eastAsia" w:ascii="方正仿宋_GBK" w:hAnsi="方正仿宋_GBK" w:eastAsia="方正仿宋_GBK" w:cs="方正仿宋_GBK"/>
                <w:color w:val="auto"/>
                <w:kern w:val="2"/>
                <w:sz w:val="21"/>
                <w:szCs w:val="21"/>
                <w:highlight w:val="none"/>
                <w:lang w:val="en-US" w:eastAsia="zh-CN" w:bidi="ar-SA"/>
              </w:rPr>
            </w:pPr>
            <w:r>
              <w:rPr>
                <w:rFonts w:hint="eastAsia" w:ascii="方正仿宋_GBK" w:hAnsi="方正仿宋_GBK" w:eastAsia="方正仿宋_GBK" w:cs="方正仿宋_GBK"/>
                <w:color w:val="auto"/>
                <w:sz w:val="21"/>
                <w:szCs w:val="21"/>
                <w:highlight w:val="none"/>
                <w:lang w:val="en-US" w:eastAsia="zh-CN"/>
              </w:rPr>
              <w:t>6</w:t>
            </w:r>
          </w:p>
        </w:tc>
        <w:tc>
          <w:tcPr>
            <w:tcW w:w="1726" w:type="pct"/>
            <w:tcBorders>
              <w:left w:val="single" w:color="auto" w:sz="4" w:space="0"/>
              <w:bottom w:val="single" w:color="auto" w:sz="4" w:space="0"/>
              <w:right w:val="single" w:color="auto" w:sz="4" w:space="0"/>
            </w:tcBorders>
            <w:noWrap w:val="0"/>
            <w:vAlign w:val="center"/>
          </w:tcPr>
          <w:p w14:paraId="4EB01FDB">
            <w:pPr>
              <w:pStyle w:val="216"/>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val="0"/>
                <w:bCs/>
                <w:color w:val="auto"/>
                <w:sz w:val="21"/>
                <w:szCs w:val="21"/>
                <w:highlight w:val="none"/>
                <w:lang w:val="zh-CN"/>
              </w:rPr>
              <w:t>资质要求</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2A9EB7C5">
            <w:pPr>
              <w:pStyle w:val="216"/>
              <w:keepNext w:val="0"/>
              <w:keepLines w:val="0"/>
              <w:pageBreakBefore w:val="0"/>
              <w:widowControl/>
              <w:kinsoku/>
              <w:wordWrap/>
              <w:overflowPunct/>
              <w:topLinePunct w:val="0"/>
              <w:autoSpaceDE/>
              <w:autoSpaceDN/>
              <w:bidi w:val="0"/>
              <w:adjustRightInd/>
              <w:snapToGrid/>
              <w:spacing w:line="240" w:lineRule="auto"/>
              <w:ind w:firstLine="0" w:firstLineChars="0"/>
              <w:jc w:val="both"/>
              <w:rPr>
                <w:rFonts w:hint="eastAsia" w:ascii="方正仿宋_GBK" w:hAnsi="方正仿宋_GBK" w:eastAsia="方正仿宋_GBK" w:cs="方正仿宋_GBK"/>
                <w:b w:val="0"/>
                <w:bCs/>
                <w:color w:val="auto"/>
                <w:spacing w:val="0"/>
                <w:sz w:val="21"/>
                <w:szCs w:val="21"/>
                <w:highlight w:val="none"/>
                <w:lang w:val="zh-CN"/>
              </w:rPr>
            </w:pPr>
            <w:r>
              <w:rPr>
                <w:rFonts w:hint="eastAsia" w:ascii="方正仿宋_GBK" w:hAnsi="方正仿宋_GBK" w:eastAsia="方正仿宋_GBK" w:cs="方正仿宋_GBK"/>
                <w:color w:val="auto"/>
                <w:spacing w:val="0"/>
                <w:sz w:val="21"/>
                <w:szCs w:val="21"/>
                <w:highlight w:val="none"/>
                <w:lang w:val="zh-CN" w:eastAsia="zh-CN" w:bidi="ar-SA"/>
              </w:rPr>
              <w:t>根据所投产品，上传对应的资格文件扫描件加盖公章。如果是联合体投标，联合体各方均需提供，加盖联合体牵头方公章或所有联合体成员公章。</w:t>
            </w:r>
          </w:p>
        </w:tc>
      </w:tr>
      <w:tr w14:paraId="07D3F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377" w:type="pct"/>
            <w:tcBorders>
              <w:left w:val="single" w:color="auto" w:sz="4" w:space="0"/>
              <w:right w:val="single" w:color="auto" w:sz="4" w:space="0"/>
            </w:tcBorders>
            <w:noWrap w:val="0"/>
            <w:vAlign w:val="center"/>
          </w:tcPr>
          <w:p w14:paraId="39434731">
            <w:pPr>
              <w:spacing w:line="240" w:lineRule="auto"/>
              <w:jc w:val="center"/>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7</w:t>
            </w:r>
          </w:p>
        </w:tc>
        <w:tc>
          <w:tcPr>
            <w:tcW w:w="1726" w:type="pct"/>
            <w:tcBorders>
              <w:left w:val="single" w:color="auto" w:sz="4" w:space="0"/>
              <w:right w:val="single" w:color="auto" w:sz="4" w:space="0"/>
            </w:tcBorders>
            <w:noWrap w:val="0"/>
            <w:vAlign w:val="center"/>
          </w:tcPr>
          <w:p w14:paraId="737D8BE5">
            <w:pPr>
              <w:pStyle w:val="216"/>
              <w:keepNext w:val="0"/>
              <w:keepLines w:val="0"/>
              <w:pageBreakBefore w:val="0"/>
              <w:widowControl/>
              <w:kinsoku/>
              <w:wordWrap/>
              <w:overflowPunct/>
              <w:topLinePunct w:val="0"/>
              <w:autoSpaceDE/>
              <w:autoSpaceDN/>
              <w:bidi w:val="0"/>
              <w:adjustRightInd w:val="0"/>
              <w:snapToGrid w:val="0"/>
              <w:spacing w:line="240" w:lineRule="auto"/>
              <w:jc w:val="center"/>
              <w:rPr>
                <w:rFonts w:hint="eastAsia" w:ascii="方正仿宋_GBK" w:hAnsi="方正仿宋_GBK" w:eastAsia="方正仿宋_GBK" w:cs="方正仿宋_GBK"/>
                <w:color w:val="auto"/>
                <w:spacing w:val="0"/>
                <w:sz w:val="21"/>
                <w:szCs w:val="21"/>
                <w:highlight w:val="none"/>
                <w:lang w:val="en-US" w:eastAsia="zh-CN" w:bidi="ar-SA"/>
              </w:rPr>
            </w:pPr>
            <w:r>
              <w:rPr>
                <w:rFonts w:hint="eastAsia" w:ascii="方正仿宋_GBK" w:hAnsi="方正仿宋_GBK" w:eastAsia="方正仿宋_GBK" w:cs="方正仿宋_GBK"/>
                <w:color w:val="auto"/>
                <w:spacing w:val="0"/>
                <w:sz w:val="21"/>
                <w:szCs w:val="21"/>
                <w:highlight w:val="none"/>
                <w:lang w:val="en-US" w:eastAsia="zh-CN" w:bidi="ar-SA"/>
              </w:rPr>
              <w:t>中小微企业声明函</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66C9B130">
            <w:pPr>
              <w:pStyle w:val="216"/>
              <w:keepNext w:val="0"/>
              <w:keepLines w:val="0"/>
              <w:pageBreakBefore w:val="0"/>
              <w:widowControl/>
              <w:kinsoku/>
              <w:wordWrap/>
              <w:overflowPunct/>
              <w:topLinePunct w:val="0"/>
              <w:autoSpaceDE/>
              <w:autoSpaceDN/>
              <w:bidi w:val="0"/>
              <w:adjustRightInd w:val="0"/>
              <w:snapToGrid w:val="0"/>
              <w:spacing w:line="240" w:lineRule="auto"/>
              <w:ind w:firstLine="0" w:firstLineChars="0"/>
              <w:jc w:val="both"/>
              <w:rPr>
                <w:rFonts w:hint="eastAsia" w:ascii="方正仿宋_GBK" w:hAnsi="方正仿宋_GBK" w:eastAsia="方正仿宋_GBK" w:cs="方正仿宋_GBK"/>
                <w:color w:val="auto"/>
                <w:spacing w:val="0"/>
                <w:sz w:val="21"/>
                <w:szCs w:val="21"/>
                <w:highlight w:val="none"/>
                <w:lang w:val="en-US" w:eastAsia="zh-CN" w:bidi="ar-SA"/>
              </w:rPr>
            </w:pPr>
            <w:r>
              <w:rPr>
                <w:rFonts w:hint="eastAsia" w:ascii="方正仿宋_GBK" w:hAnsi="方正仿宋_GBK" w:eastAsia="方正仿宋_GBK" w:cs="方正仿宋_GBK"/>
                <w:color w:val="auto"/>
                <w:spacing w:val="0"/>
                <w:sz w:val="21"/>
                <w:szCs w:val="21"/>
                <w:highlight w:val="none"/>
                <w:lang w:val="en-US" w:eastAsia="zh-CN" w:bidi="ar-SA"/>
              </w:rPr>
              <w:t>按招标文件要求提供《中小微企业声明函》</w:t>
            </w:r>
          </w:p>
        </w:tc>
      </w:tr>
      <w:tr w14:paraId="66B5D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377" w:type="pct"/>
            <w:tcBorders>
              <w:left w:val="single" w:color="auto" w:sz="4" w:space="0"/>
              <w:right w:val="single" w:color="auto" w:sz="4" w:space="0"/>
            </w:tcBorders>
            <w:noWrap w:val="0"/>
            <w:vAlign w:val="center"/>
          </w:tcPr>
          <w:p w14:paraId="4ADE38E7">
            <w:pPr>
              <w:spacing w:line="240" w:lineRule="auto"/>
              <w:jc w:val="center"/>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8</w:t>
            </w:r>
          </w:p>
        </w:tc>
        <w:tc>
          <w:tcPr>
            <w:tcW w:w="1726" w:type="pct"/>
            <w:tcBorders>
              <w:left w:val="single" w:color="auto" w:sz="4" w:space="0"/>
              <w:right w:val="single" w:color="auto" w:sz="4" w:space="0"/>
            </w:tcBorders>
            <w:noWrap w:val="0"/>
            <w:vAlign w:val="center"/>
          </w:tcPr>
          <w:p w14:paraId="7FF56A45">
            <w:pPr>
              <w:pStyle w:val="216"/>
              <w:keepNext w:val="0"/>
              <w:keepLines w:val="0"/>
              <w:pageBreakBefore w:val="0"/>
              <w:widowControl/>
              <w:kinsoku/>
              <w:wordWrap/>
              <w:overflowPunct/>
              <w:topLinePunct w:val="0"/>
              <w:autoSpaceDE/>
              <w:autoSpaceDN/>
              <w:bidi w:val="0"/>
              <w:adjustRightInd w:val="0"/>
              <w:snapToGrid w:val="0"/>
              <w:spacing w:line="240" w:lineRule="auto"/>
              <w:jc w:val="center"/>
              <w:rPr>
                <w:rFonts w:hint="eastAsia" w:ascii="方正仿宋_GBK" w:hAnsi="方正仿宋_GBK" w:eastAsia="方正仿宋_GBK" w:cs="方正仿宋_GBK"/>
                <w:color w:val="auto"/>
                <w:spacing w:val="0"/>
                <w:sz w:val="21"/>
                <w:szCs w:val="21"/>
                <w:highlight w:val="none"/>
                <w:lang w:val="en-US" w:eastAsia="zh-CN" w:bidi="ar-SA"/>
              </w:rPr>
            </w:pPr>
            <w:r>
              <w:rPr>
                <w:rFonts w:hint="eastAsia" w:ascii="方正仿宋_GBK" w:hAnsi="方正仿宋_GBK" w:eastAsia="方正仿宋_GBK" w:cs="方正仿宋_GBK"/>
                <w:b w:val="0"/>
                <w:bCs w:val="0"/>
                <w:spacing w:val="-40"/>
                <w:position w:val="13"/>
                <w:sz w:val="21"/>
                <w:szCs w:val="21"/>
                <w:highlight w:val="none"/>
              </w:rPr>
              <w:t xml:space="preserve"> </w:t>
            </w:r>
            <w:r>
              <w:rPr>
                <w:rFonts w:hint="eastAsia" w:ascii="方正仿宋_GBK" w:hAnsi="方正仿宋_GBK" w:eastAsia="方正仿宋_GBK" w:cs="方正仿宋_GBK"/>
                <w:spacing w:val="0"/>
                <w:sz w:val="21"/>
                <w:szCs w:val="21"/>
              </w:rPr>
              <w:t>投标人信用记录</w:t>
            </w:r>
          </w:p>
        </w:tc>
        <w:tc>
          <w:tcPr>
            <w:tcW w:w="2896" w:type="pct"/>
            <w:tcBorders>
              <w:top w:val="single" w:color="auto" w:sz="4" w:space="0"/>
              <w:left w:val="single" w:color="auto" w:sz="4" w:space="0"/>
              <w:bottom w:val="single" w:color="auto" w:sz="4" w:space="0"/>
              <w:right w:val="single" w:color="auto" w:sz="4" w:space="0"/>
            </w:tcBorders>
            <w:noWrap w:val="0"/>
            <w:vAlign w:val="center"/>
          </w:tcPr>
          <w:p w14:paraId="0D5B28FE">
            <w:pPr>
              <w:pStyle w:val="216"/>
              <w:keepNext w:val="0"/>
              <w:keepLines w:val="0"/>
              <w:pageBreakBefore w:val="0"/>
              <w:widowControl/>
              <w:kinsoku/>
              <w:wordWrap/>
              <w:overflowPunct/>
              <w:topLinePunct w:val="0"/>
              <w:autoSpaceDE/>
              <w:autoSpaceDN/>
              <w:bidi w:val="0"/>
              <w:adjustRightInd/>
              <w:snapToGrid/>
              <w:spacing w:line="240" w:lineRule="auto"/>
              <w:ind w:firstLine="0" w:firstLineChars="0"/>
              <w:jc w:val="both"/>
              <w:rPr>
                <w:rFonts w:hint="eastAsia" w:ascii="方正仿宋_GBK" w:hAnsi="方正仿宋_GBK" w:eastAsia="方正仿宋_GBK" w:cs="方正仿宋_GBK"/>
                <w:color w:val="auto"/>
                <w:spacing w:val="0"/>
                <w:sz w:val="21"/>
                <w:szCs w:val="21"/>
                <w:highlight w:val="none"/>
                <w:lang w:val="zh-CN" w:eastAsia="zh-CN" w:bidi="ar-SA"/>
              </w:rPr>
            </w:pPr>
            <w:r>
              <w:rPr>
                <w:rFonts w:hint="eastAsia" w:ascii="方正仿宋_GBK" w:hAnsi="方正仿宋_GBK" w:eastAsia="方正仿宋_GBK" w:cs="方正仿宋_GBK"/>
                <w:color w:val="auto"/>
                <w:spacing w:val="0"/>
                <w:sz w:val="21"/>
                <w:szCs w:val="21"/>
                <w:highlight w:val="none"/>
                <w:lang w:val="zh-CN" w:eastAsia="zh-CN" w:bidi="ar-SA"/>
              </w:rPr>
              <w:t>查询渠道：信用中国网站和中国政府采购网</w:t>
            </w:r>
          </w:p>
          <w:p w14:paraId="4542B994">
            <w:pPr>
              <w:pStyle w:val="216"/>
              <w:keepNext w:val="0"/>
              <w:keepLines w:val="0"/>
              <w:pageBreakBefore w:val="0"/>
              <w:widowControl/>
              <w:kinsoku/>
              <w:wordWrap/>
              <w:overflowPunct/>
              <w:topLinePunct w:val="0"/>
              <w:autoSpaceDE/>
              <w:autoSpaceDN/>
              <w:bidi w:val="0"/>
              <w:adjustRightInd/>
              <w:snapToGrid/>
              <w:spacing w:line="240" w:lineRule="auto"/>
              <w:ind w:firstLine="0" w:firstLineChars="0"/>
              <w:jc w:val="both"/>
              <w:rPr>
                <w:rFonts w:hint="eastAsia" w:ascii="方正仿宋_GBK" w:hAnsi="方正仿宋_GBK" w:eastAsia="方正仿宋_GBK" w:cs="方正仿宋_GBK"/>
                <w:color w:val="auto"/>
                <w:spacing w:val="0"/>
                <w:sz w:val="21"/>
                <w:szCs w:val="21"/>
                <w:highlight w:val="none"/>
                <w:lang w:val="zh-CN" w:eastAsia="zh-CN" w:bidi="ar-SA"/>
              </w:rPr>
            </w:pPr>
            <w:r>
              <w:rPr>
                <w:rFonts w:hint="eastAsia" w:ascii="方正仿宋_GBK" w:hAnsi="方正仿宋_GBK" w:eastAsia="方正仿宋_GBK" w:cs="方正仿宋_GBK"/>
                <w:color w:val="auto"/>
                <w:spacing w:val="0"/>
                <w:sz w:val="21"/>
                <w:szCs w:val="21"/>
                <w:highlight w:val="none"/>
                <w:lang w:val="zh-CN" w:eastAsia="zh-CN" w:bidi="ar-SA"/>
              </w:rPr>
              <w:t>查询时间：投标截止时间后至资格审查阶段完成；</w:t>
            </w:r>
          </w:p>
          <w:p w14:paraId="00994675">
            <w:pPr>
              <w:pStyle w:val="216"/>
              <w:keepNext w:val="0"/>
              <w:keepLines w:val="0"/>
              <w:pageBreakBefore w:val="0"/>
              <w:widowControl/>
              <w:kinsoku/>
              <w:wordWrap/>
              <w:overflowPunct/>
              <w:topLinePunct w:val="0"/>
              <w:autoSpaceDE/>
              <w:autoSpaceDN/>
              <w:bidi w:val="0"/>
              <w:adjustRightInd/>
              <w:snapToGrid/>
              <w:spacing w:line="240" w:lineRule="auto"/>
              <w:ind w:firstLine="0" w:firstLineChars="0"/>
              <w:jc w:val="both"/>
              <w:rPr>
                <w:rFonts w:hint="eastAsia" w:ascii="方正仿宋_GBK" w:hAnsi="方正仿宋_GBK" w:eastAsia="方正仿宋_GBK" w:cs="方正仿宋_GBK"/>
                <w:color w:val="auto"/>
                <w:spacing w:val="0"/>
                <w:sz w:val="21"/>
                <w:szCs w:val="21"/>
                <w:highlight w:val="none"/>
                <w:lang w:val="zh-CN" w:eastAsia="zh-CN" w:bidi="ar-SA"/>
              </w:rPr>
            </w:pPr>
            <w:r>
              <w:rPr>
                <w:rFonts w:hint="eastAsia" w:ascii="方正仿宋_GBK" w:hAnsi="方正仿宋_GBK" w:eastAsia="方正仿宋_GBK" w:cs="方正仿宋_GBK"/>
                <w:color w:val="auto"/>
                <w:spacing w:val="0"/>
                <w:sz w:val="21"/>
                <w:szCs w:val="21"/>
                <w:highlight w:val="none"/>
                <w:lang w:val="zh-CN" w:eastAsia="zh-CN" w:bidi="ar-SA"/>
              </w:rPr>
              <w:t>信用信息查询记录和证据留存具体方式：查询结果网页打印页作为查询记录和证据，与其他招标文件一并保存；</w:t>
            </w:r>
          </w:p>
          <w:p w14:paraId="6A4B9A21">
            <w:pPr>
              <w:pStyle w:val="216"/>
              <w:keepNext w:val="0"/>
              <w:keepLines w:val="0"/>
              <w:pageBreakBefore w:val="0"/>
              <w:widowControl/>
              <w:kinsoku/>
              <w:wordWrap/>
              <w:overflowPunct/>
              <w:topLinePunct w:val="0"/>
              <w:autoSpaceDE/>
              <w:autoSpaceDN/>
              <w:bidi w:val="0"/>
              <w:adjustRightInd/>
              <w:snapToGrid/>
              <w:spacing w:line="240" w:lineRule="auto"/>
              <w:ind w:firstLine="0" w:firstLineChars="0"/>
              <w:jc w:val="both"/>
              <w:rPr>
                <w:rFonts w:hint="eastAsia" w:ascii="方正仿宋_GBK" w:hAnsi="方正仿宋_GBK" w:eastAsia="方正仿宋_GBK" w:cs="方正仿宋_GBK"/>
                <w:color w:val="auto"/>
                <w:spacing w:val="0"/>
                <w:sz w:val="21"/>
                <w:szCs w:val="21"/>
                <w:highlight w:val="none"/>
                <w:lang w:val="en-US" w:eastAsia="zh-CN" w:bidi="ar-SA"/>
              </w:rPr>
            </w:pPr>
            <w:r>
              <w:rPr>
                <w:rFonts w:hint="eastAsia" w:ascii="方正仿宋_GBK" w:hAnsi="方正仿宋_GBK" w:eastAsia="方正仿宋_GBK" w:cs="方正仿宋_GBK"/>
                <w:color w:val="auto"/>
                <w:spacing w:val="0"/>
                <w:sz w:val="21"/>
                <w:szCs w:val="21"/>
                <w:highlight w:val="none"/>
                <w:lang w:val="zh-CN" w:eastAsia="zh-CN" w:bidi="ar-SA"/>
              </w:rPr>
              <w:t>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投标人， 其投标无效。联合体形式投标的，联合体成员 存在不良信用记录，视同联合体存在不良信用记录。</w:t>
            </w:r>
            <w:r>
              <w:rPr>
                <w:rFonts w:hint="eastAsia" w:ascii="方正仿宋_GBK" w:hAnsi="方正仿宋_GBK" w:eastAsia="方正仿宋_GBK" w:cs="方正仿宋_GBK"/>
                <w:color w:val="auto"/>
                <w:spacing w:val="0"/>
                <w:sz w:val="21"/>
                <w:szCs w:val="21"/>
                <w:highlight w:val="none"/>
                <w:lang w:val="en-US" w:eastAsia="zh-CN" w:bidi="ar-SA"/>
              </w:rPr>
              <w:t>（开标现场查询核实）</w:t>
            </w:r>
          </w:p>
        </w:tc>
      </w:tr>
    </w:tbl>
    <w:p w14:paraId="220292B5">
      <w:pPr>
        <w:rPr>
          <w:rFonts w:hint="eastAsia" w:ascii="方正仿宋_GBK" w:hAnsi="方正仿宋_GBK" w:eastAsia="方正仿宋_GBK" w:cs="方正仿宋_GBK"/>
          <w:color w:val="auto"/>
          <w:highlight w:val="none"/>
          <w:lang w:val="en-US" w:eastAsia="zh-CN"/>
        </w:rPr>
      </w:pPr>
    </w:p>
    <w:p w14:paraId="0AAAC28E">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23.初步评审</w:t>
      </w:r>
    </w:p>
    <w:p w14:paraId="32F9953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23.1评标委员会审查投标文件是否符合招标文件的基本要求：内容是否完整、资格证明文件是否合格、文件签署是否齐全、有无计算错误等。 </w:t>
      </w:r>
    </w:p>
    <w:p w14:paraId="6352C10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23.2评标委员会审查投标文件是否实质上响应招标文件的要求。</w:t>
      </w:r>
    </w:p>
    <w:p w14:paraId="320D6511">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1）实质上响应的投标是指与招标文件上的条款、条件和规格相符，没有重大偏离或保留，否则将视为无效投标。</w:t>
      </w:r>
    </w:p>
    <w:p w14:paraId="4054E998">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重大偏离或保留系指投标货物的质量、数量和交货期等明显不能满足招标文件的要求，或者实质上与招标文件不一致，纠正这些偏离或保留将对其他实质上响应要求的投标人的竞争地位产生不公正的影响。包括但不限于：</w:t>
      </w:r>
    </w:p>
    <w:p w14:paraId="18EFA32F">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A、招标文件第二部分“投标人须知前附表”第6条“投标文件组成”部分中，证明文件不全或无效的；</w:t>
      </w:r>
    </w:p>
    <w:p w14:paraId="2FE56E6E">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B、投标文件未按招标文件的规定签章的；</w:t>
      </w:r>
    </w:p>
    <w:p w14:paraId="6ABA0B4A">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C、未按投标文件份数要求提交投标文件的；</w:t>
      </w:r>
    </w:p>
    <w:p w14:paraId="762AD024">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D、招标文件带“☆”号部分任意一款不满足要求的；</w:t>
      </w:r>
    </w:p>
    <w:p w14:paraId="7AC03C4A">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E、报价超过项目预算或经评标委员会认定低于成本的；</w:t>
      </w:r>
    </w:p>
    <w:p w14:paraId="696702B4">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F、投标有效期不足的；</w:t>
      </w:r>
    </w:p>
    <w:p w14:paraId="7111F3DB">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G、联合体投标文件未附联合体投标协议书的；</w:t>
      </w:r>
    </w:p>
    <w:p w14:paraId="0D93D534">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H、不符合招标文件中有关分包规定的；</w:t>
      </w:r>
    </w:p>
    <w:p w14:paraId="0F497B6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I、有串通投标或弄虚作假或有其他违法行为的；</w:t>
      </w:r>
    </w:p>
    <w:p w14:paraId="4302C1D1">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J、投标人递交的电子投标文件无法满足正常开标、评标使用功能的；</w:t>
      </w:r>
    </w:p>
    <w:p w14:paraId="704818F9">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K、投标人名称或组织结构与报名时不一致且无有效变更证明的；</w:t>
      </w:r>
    </w:p>
    <w:p w14:paraId="437720C1">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L、不符合招标文件中规定的其他实质性要求。</w:t>
      </w:r>
    </w:p>
    <w:p w14:paraId="56D52D7E">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23.3投标文件的细微偏差是指在实质上响应招标文件要求，但在个别地方存在漏项或者提供了不完整的技术信息和数据等情况，并且补正这些遗漏或者不完整，不会对其他投标人造成不公正的结果。细微偏差不影响投标文件的有效性。</w:t>
      </w:r>
    </w:p>
    <w:p w14:paraId="10856E79">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23.4初步评审中，对明显的文字和计算错误按下述原则处理，若出现相互矛盾之处，应以排列在先的原则为准优先处理：        </w:t>
      </w:r>
    </w:p>
    <w:p w14:paraId="48F63C5A">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1）投标文件中的开标一览表与明细表内容不一致的，以开标一览表为准。</w:t>
      </w:r>
    </w:p>
    <w:p w14:paraId="57C1951F">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2）如果以文字表示的数据与数字表示的有差别，以文字为准修正数字。如果大写金额和小写金额不一致的，以大写金额为准；</w:t>
      </w:r>
    </w:p>
    <w:p w14:paraId="5D4AA88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3）如果单价乘以数量不等于总价，以单价为准修正总价，但单价金额小数点有明显错位的，应以总价为准，并修改单价。如果明细价格相加不等于汇总价格，以明细价格为准。</w:t>
      </w:r>
    </w:p>
    <w:p w14:paraId="0C26AA4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4）调整后的数据对投标人具有约束力，投标人不同意以上修正，其投标将被拒绝。</w:t>
      </w:r>
    </w:p>
    <w:p w14:paraId="6D0EA41B">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23.5评标委员会对投标文件的判定，只依据投标文件内容本身，不依据其他外来证明。</w:t>
      </w:r>
    </w:p>
    <w:p w14:paraId="6E7A0A6E">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24.投标的澄清</w:t>
      </w:r>
    </w:p>
    <w:p w14:paraId="1CAFF47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24.1评标委员会有权要求投标人对投标文件中含义不明确、对同类问题表述不一致或者有明显文字和计算错误等内容作必要的澄清、说明或者补正。该要求应当采用书面形式，并由评标委员会成员签字。评标委员会不接受投标人主动提出的澄清、说明或者补正。</w:t>
      </w:r>
    </w:p>
    <w:p w14:paraId="6CAF3171">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24.2投标人必须按照评标委员会通知的内容和时间做出书面答复，该答复经法定代表人或其委托代理人的签字认可，将作为投标文件内容的一部分。澄清、说明或者补正不得超出投标文件的范围或者改变投标文件的实质性内容。投标人拒不按照要求对投标文件进行澄清、说明或者补正的，评标委员会可拒绝该投标。</w:t>
      </w:r>
    </w:p>
    <w:p w14:paraId="470AD952">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24.3如评标委员会一致认为某个投标人的报价明显不合理，有降低质量、不能诚信履行的可能时，评标委员会有权决定是否通知投标人限期进行书面解释或提供相关证明材料。若已要求，而该投标人在规定期限内未做出解释、作出的解释不合理或不能提供证明材料的，经评标委员会取得一致意见后，可拒绝该投标。</w:t>
      </w:r>
    </w:p>
    <w:p w14:paraId="3B81FA0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25.详细评审</w:t>
      </w:r>
    </w:p>
    <w:p w14:paraId="05D6F6D0">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25.1评标委员会只对实质上响应招标文件的投标进行评价和比较；评审应严格按照招标文件第二部分“投标人须知前附表”中内容规定以及招标文件的要求进行。具体要求等详见招标文件第五部分“评审方法”。</w:t>
      </w:r>
    </w:p>
    <w:p w14:paraId="1ED38978">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25.2评标委员会依法独立评审，严格遵守评审工作纪律。对需要共同认定的事项存在争议的，按照少数服从多数的原则作出评审结论。持不同意见的评标委员会成员应当在评标报告上签署不同意见并说明理由，不签署不同意见的视为同意。</w:t>
      </w:r>
    </w:p>
    <w:p w14:paraId="307F5279">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26.确定中标人</w:t>
      </w:r>
    </w:p>
    <w:p w14:paraId="0EC89985">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26.1使用综合评分法的采购项目，提供相同品牌产品且通过资格审查、符合性审查的不同投标人参加同一合同项下投标的，按一家投标人计算，评审后得分最高的同品牌投标人获得中标人推荐资格；评审得分相同的，由招标人或者招标人委托评标委员会按照招标文件规定的方式确定一个投标人获得中标人推荐资格，招标文件未规定的采取随机抽取方式确定，其他同品牌投标人不作为中标候选人。</w:t>
      </w:r>
    </w:p>
    <w:p w14:paraId="08D9B15F">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26.2 评标委员会根据评审结果及招标文件的规定确定中标人。</w:t>
      </w:r>
    </w:p>
    <w:p w14:paraId="42FA8D76">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27.评标过程要求</w:t>
      </w:r>
    </w:p>
    <w:p w14:paraId="40EA31FE">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27.1开标之后，直到签订合同止，凡是属于审查、澄清、评价和比较投标的有关资料以及定标意向等，均不向投标人或者其他与评标无关的人员透露。</w:t>
      </w:r>
    </w:p>
    <w:p w14:paraId="18A3D6C1">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27.2在确定中标人之前，投标人试图在投标文件审查、澄清、比较和评标时对评标委员会、招标人和招标代理机构施加任何影响都可能导致其投标无效。</w:t>
      </w:r>
    </w:p>
    <w:p w14:paraId="2D0F36B1">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27.3电子招投标的应急措施</w:t>
      </w:r>
    </w:p>
    <w:p w14:paraId="53A088DC">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27.3.1电子开标、评标如出现下列原因，导致系统无法正常运行或无法正常评标时，应采取应急措施。</w:t>
      </w:r>
    </w:p>
    <w:p w14:paraId="4F209ABF">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（1）系统服务器发生故障，无法访问或无法使用系统；</w:t>
      </w:r>
    </w:p>
    <w:p w14:paraId="0CE7192E">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（2）系统的软件或数据库出现错误，不能进行正常操作；</w:t>
      </w:r>
    </w:p>
    <w:p w14:paraId="267199D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（3）系统发现有安全漏洞，有潜在的泄密危险；</w:t>
      </w:r>
    </w:p>
    <w:p w14:paraId="3FB2642B">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（4）病毒发作或受到外来病毒的攻击；</w:t>
      </w:r>
    </w:p>
    <w:p w14:paraId="3F4A51C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（5）出现其他不可抗拒的客观原因造成开评标系统无法正常使用。</w:t>
      </w:r>
    </w:p>
    <w:p w14:paraId="579BD994">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出现上述情况时，应对未开标的暂停开标。已在系统内开标、评标的立即停止。采取应急措施时，必须对原有资料及信息作出妥善保密处理。</w:t>
      </w:r>
    </w:p>
    <w:p w14:paraId="145D838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27.3.2因系统原因导致投标人均无法解密电子投标文件时，招标代理机构可在开标现场直接导入投标人在投标截止时间前递交的未加密的电子投标文件进行开标、评标。</w:t>
      </w:r>
    </w:p>
    <w:p w14:paraId="11B4F3E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28.投标人瑕疵滞后发现的处理规则</w:t>
      </w:r>
    </w:p>
    <w:p w14:paraId="7FC024A0">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28.1无论基于何种原因，各项本应作拒绝处理的情形即便未被及时发现而使该投标人进入初审、综合评审或其他后续程序，包括已经签订合同的情形，一旦投标人被拒绝或该投标人的此前评议结果被取消，其现有的位置将被其他投标人依序替代，相关的一切损失均由该投标人承担。</w:t>
      </w:r>
    </w:p>
    <w:p w14:paraId="417C5149">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29.采购项目废标</w:t>
      </w:r>
    </w:p>
    <w:p w14:paraId="78868949">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29.1在评标过程中，评标委员会发现有下列情形之一的，应对采购项目予以废标：</w:t>
      </w:r>
    </w:p>
    <w:p w14:paraId="2A260DB0">
      <w:pPr>
        <w:pageBreakBefore w:val="0"/>
        <w:widowControl/>
        <w:numPr>
          <w:ilvl w:val="0"/>
          <w:numId w:val="9"/>
        </w:numPr>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符合专业条件的投标人或者对招标文件作实质响应的投标人数量不足，导致进入详细评审、打分阶段的投标人不足3家的； </w:t>
      </w:r>
    </w:p>
    <w:p w14:paraId="15EF3ABB">
      <w:pPr>
        <w:pageBreakBefore w:val="0"/>
        <w:widowControl/>
        <w:numPr>
          <w:ilvl w:val="0"/>
          <w:numId w:val="0"/>
        </w:numPr>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2）投标人的报价均超过了招标预算；</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br w:type="textWrapping"/>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3）出现影响招标公正的违法、违规行为的；</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br w:type="textWrapping"/>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4）因重大变故，招标任务取消的。</w:t>
      </w:r>
    </w:p>
    <w:p w14:paraId="38797BB9">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5）重要技术指标不符合招标文件要求的。</w:t>
      </w:r>
    </w:p>
    <w:p w14:paraId="2479EC49">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54" w:name="_Toc21206"/>
      <w:bookmarkStart w:id="55" w:name="_Toc19144"/>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八、履约保证金</w:t>
      </w:r>
      <w:bookmarkEnd w:id="54"/>
      <w:bookmarkEnd w:id="55"/>
    </w:p>
    <w:p w14:paraId="4B63E1E8">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30.履约保证金</w:t>
      </w:r>
    </w:p>
    <w:p w14:paraId="6D312688">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30.1履约保证金按照招标文件第二部分“投标人须知前附表”中规定，在签订合同前交纳。</w:t>
      </w:r>
    </w:p>
    <w:p w14:paraId="58371BEA">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30.2中标人在中标公告发布后及时足额交纳履约保证金。</w:t>
      </w:r>
    </w:p>
    <w:p w14:paraId="2E143D35">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56" w:name="_Toc3407"/>
      <w:bookmarkStart w:id="57" w:name="_Toc4694"/>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九、代理服务费</w:t>
      </w:r>
      <w:bookmarkEnd w:id="56"/>
      <w:bookmarkEnd w:id="57"/>
    </w:p>
    <w:p w14:paraId="49A6F7F7">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31.代理服务费</w:t>
      </w:r>
    </w:p>
    <w:p w14:paraId="14E23C3A">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31.1代理服务费按照招标文件第二部分“投标人须知前附表”中规定由中标人交纳，请投标人在测算投标报价时充分考虑这一因素。</w:t>
      </w:r>
    </w:p>
    <w:p w14:paraId="3C70E2D9">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58" w:name="_Toc7532"/>
      <w:bookmarkStart w:id="59" w:name="_Toc16330"/>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十、签订、审核合同</w:t>
      </w:r>
      <w:bookmarkEnd w:id="58"/>
      <w:bookmarkEnd w:id="59"/>
    </w:p>
    <w:p w14:paraId="77039A35">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32.中标通知</w:t>
      </w:r>
    </w:p>
    <w:p w14:paraId="4416A7A1">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32.1中标人确定后,招标代理机构将在相关政府招标信息发布媒体上发布中标公告，并以书面形式向中标人发出中标通知书，但该中标结果的有效性不依赖于未中标的投标人是否已经收到该通知。中标人应按照上述第20、21条的规定交纳履约保证金和代理服务费并经招标代理机构确认后，委派专人持介绍信或授权书和身份证件前往招标代理机构领取中标通知书。中标通知书对招标人和中标人具有同等法律效力。中标通知书发出以后，招标人改变中标结果或者中标人放弃中标，应当承担相应的法律责任。</w:t>
      </w:r>
    </w:p>
    <w:p w14:paraId="39E6D62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32.2招标代理机构对未中标的投标人不作未中标原因的解释，但中标结果的有效性不以未中标的投标人是否收到相应的通知为前提。</w:t>
      </w:r>
    </w:p>
    <w:p w14:paraId="4B7342A8">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32.3中标通知书是合同的组成部分。</w:t>
      </w:r>
    </w:p>
    <w:p w14:paraId="1C7F0B8A">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33.签订合同</w:t>
      </w:r>
    </w:p>
    <w:p w14:paraId="2434C3A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33.1中标人须在中标通知书发出之日起31日内与招标人签订采购合同。</w:t>
      </w:r>
    </w:p>
    <w:p w14:paraId="5C01BB67">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33.2中标人须按照招标文件、投标文件及评标过程中的有关澄清、说明或者补正文件的内容与招标人签订合同。中标人不得再与招标人签订背离合同实质性内容的其他协议或声明。</w:t>
      </w:r>
    </w:p>
    <w:p w14:paraId="6A96A2A9">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33.3招标人如需追加与合同标的相同的货物，在不改变合同其他条款的前提下，提交追加合同的申请报经同级财政部门审核后，可与中标人签订补充合同，但所有补充合同的招标金额不得超过原合同金额的百分之十。</w:t>
      </w:r>
    </w:p>
    <w:p w14:paraId="7AE953E1">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33.4中标人一旦中标及签订合同后，不得转包，亦不得将合同全部及任何权利、义务向第三方转让。</w:t>
      </w:r>
    </w:p>
    <w:p w14:paraId="1813EE47">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33.5中标人不履行合同的，招标人可在报经同级人民政府财政部门核准后，与排位在中标人之后的第一位中标候选投标人签订合同，以此类推；或在报经同级人民政府财政部门核准后重新组织招标。</w:t>
      </w:r>
    </w:p>
    <w:p w14:paraId="1A5752B4">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33.6违反32.1条、32.2条的规定，给对方造成损失的，应承担赔偿责任。</w:t>
      </w:r>
    </w:p>
    <w:p w14:paraId="53D466C2">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34.合同公示</w:t>
      </w:r>
    </w:p>
    <w:p w14:paraId="633C67F2">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34.1政府采购合同于签订合同之日起2个工作日内上传至政采云交易平台进行公示。</w:t>
      </w:r>
    </w:p>
    <w:p w14:paraId="55BF19CA">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60" w:name="_Toc14762"/>
      <w:bookmarkStart w:id="61" w:name="_Toc5637"/>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十一、处罚、询问和质疑</w:t>
      </w:r>
      <w:bookmarkEnd w:id="60"/>
      <w:bookmarkEnd w:id="61"/>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 xml:space="preserve"> </w:t>
      </w:r>
    </w:p>
    <w:p w14:paraId="6DBDA3A6">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35.处罚</w:t>
      </w:r>
    </w:p>
    <w:p w14:paraId="553191E4">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35.1发生下列情况之一，投标人的保证金不予退还；情节严重的将其列入不良记录名单。</w:t>
      </w:r>
    </w:p>
    <w:p w14:paraId="4200DAB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1）开标后在投标有效期内，投标人撤回其投标；</w:t>
      </w:r>
    </w:p>
    <w:p w14:paraId="65B106AF">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2）中标后无正当理由不与招标人签订合同的；</w:t>
      </w:r>
    </w:p>
    <w:p w14:paraId="119C694D">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3）中标人与招标人订立背离合同实质性内容的其他协议；</w:t>
      </w:r>
    </w:p>
    <w:p w14:paraId="5A0487B2">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4）将中标项目转让给他人，或者在投标文件中未说明，且未经招标代理机构同意，将中标项目分包给他人的；</w:t>
      </w:r>
    </w:p>
    <w:p w14:paraId="6BF49AA2">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5）存在串通投标行为的；</w:t>
      </w:r>
    </w:p>
    <w:p w14:paraId="0649C726">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6）存在弄虚作假或提供虚假材料谋取中标的；</w:t>
      </w:r>
    </w:p>
    <w:p w14:paraId="10AEA05F">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7）投标人其他未按招标文件规定和合同约定履行义务的行为。</w:t>
      </w:r>
    </w:p>
    <w:p w14:paraId="3757068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36．询问</w:t>
      </w:r>
    </w:p>
    <w:p w14:paraId="6FAF46F5">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36.1投标人对招标事项有疑问的，可以向招标人或招标代理机构提出询问。</w:t>
      </w:r>
    </w:p>
    <w:p w14:paraId="6014F47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37.投标人有权就招标事宜提出质疑</w:t>
      </w:r>
    </w:p>
    <w:p w14:paraId="70DB477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37.1投标人认为招标文件、招标过程和中标结果使自已的权益受到损害的，可以在知道或者应知其权益受到损害之日起7个工作日内，以书面形式提出质疑。</w:t>
      </w:r>
    </w:p>
    <w:p w14:paraId="6101F878">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37.2质疑应当按照《中华人民共和国政府招标法》、《中华人民共和国政府招标法实施条例》、《政府招标投标人投诉处理办法》等法律法规的相关规定，以书面形式向招标代理机构提出。</w:t>
      </w:r>
    </w:p>
    <w:p w14:paraId="46D655CC">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37.3质疑书应当附上相关证明材料，否则质疑将视为无有效证据支持，将被予以驳回，并不得以上述理由要求延长质疑有效期。未递交投标文件的投标人，其未参加后续招标活动，不得对递交投标文件截止后的招标过程、招标结果提出质疑。</w:t>
      </w:r>
    </w:p>
    <w:p w14:paraId="3DC5C97A">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37.4质疑人可以采取直接送达或者邮寄方式提交质疑书。招标代理机构收到质疑书后，对质疑书进行审查，对符合质疑条件的将办理签收手续，自签收质疑书之日起即为受理。</w:t>
      </w:r>
    </w:p>
    <w:p w14:paraId="1168548E">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37.5招标代理机构将在受理书面质疑后7个工作日内审查质疑事项，作出答复或相关处理决定，并以书面形式通知质疑人和其他相关投标人，但答复的内容不涉及商业秘密。</w:t>
      </w:r>
    </w:p>
    <w:p w14:paraId="677F6BEC">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36.投标人进行虚假和恶意质疑的，招标代理机构将提请有关部门将其列入不良记录名单，在一至三年内禁止参加政府招标活动，并将处理决定在相关政府招标媒体上公布。</w:t>
      </w:r>
    </w:p>
    <w:p w14:paraId="77F2A8B8">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37.7质疑人对答复不满意以及招标代理机构未在规定的时间内作出答复的，可以在答复期满后15个工作日内向财政部门投拆。</w:t>
      </w:r>
    </w:p>
    <w:p w14:paraId="531BDF54">
      <w:pPr>
        <w:pStyle w:val="44"/>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left"/>
        <w:textAlignment w:val="baseline"/>
        <w:outlineLvl w:val="2"/>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pPr>
      <w:bookmarkStart w:id="62" w:name="_Toc30402"/>
      <w:bookmarkStart w:id="63" w:name="_Toc7586"/>
      <w:r>
        <w:rPr>
          <w:rStyle w:val="33"/>
          <w:rFonts w:hint="eastAsia" w:ascii="方正仿宋_GBK" w:hAnsi="方正仿宋_GBK" w:eastAsia="方正仿宋_GBK" w:cs="方正仿宋_GBK"/>
          <w:b/>
          <w:bCs/>
          <w:i w:val="0"/>
          <w:caps w:val="0"/>
          <w:color w:val="auto"/>
          <w:spacing w:val="0"/>
          <w:w w:val="100"/>
          <w:kern w:val="0"/>
          <w:position w:val="0"/>
          <w:sz w:val="24"/>
          <w:szCs w:val="24"/>
          <w:highlight w:val="none"/>
          <w:lang w:val="en-US" w:eastAsia="zh-CN" w:bidi="ar-SA"/>
        </w:rPr>
        <w:t>十二、保密和披露</w:t>
      </w:r>
      <w:bookmarkEnd w:id="62"/>
      <w:bookmarkEnd w:id="63"/>
    </w:p>
    <w:p w14:paraId="4D69DAE3">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2"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4"/>
          <w:szCs w:val="24"/>
          <w:highlight w:val="none"/>
          <w:lang w:val="en-US" w:eastAsia="zh-CN" w:bidi="ar-SA"/>
        </w:rPr>
        <w:t>38.保密和披露</w:t>
      </w:r>
    </w:p>
    <w:p w14:paraId="22FE6E08">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38.1投标人自领取招标文件之日起，须承担本采购项目保密义务，不得将因本次招标获得的信息向第三人外传。由招标人向投标人提供的图纸、详细资料、样品、模型、模件和所有其它资料，被视为保密资料，仅被用于它所规定的用途。除非得到招标人的同意，不能向任何第三方透露。开标结束后，应招标人要求，投标人应归还所有从招标人处获得的保密资料。</w:t>
      </w:r>
    </w:p>
    <w:p w14:paraId="11DEC437">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38.2招标代理机构有权将投标人提供的所有资料向有关政府部门或评审标书的有关人员披露。</w:t>
      </w:r>
    </w:p>
    <w:p w14:paraId="2472FF8A">
      <w:pPr>
        <w:pageBreakBefore w:val="0"/>
        <w:widowControl/>
        <w:kinsoku/>
        <w:wordWrap/>
        <w:overflowPunct/>
        <w:topLinePunct w:val="0"/>
        <w:autoSpaceDE/>
        <w:autoSpaceDN/>
        <w:bidi w:val="0"/>
        <w:adjustRightInd/>
        <w:snapToGrid w:val="0"/>
        <w:spacing w:before="0" w:beforeAutospacing="0" w:after="0" w:afterAutospacing="0" w:line="440" w:lineRule="exact"/>
        <w:ind w:left="0" w:leftChars="0"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38.3在招标代理机构认为适当时、国家机关调查、审查、审计时以及其他符合法律规定的情形下，招标代理机构无须事先征求投标人同意而可以披露关于招标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0EF807C2">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31DE4088">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644D147E">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4089D777">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242108C0">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6BE22D3A">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1D12F4FC">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320C7728">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711142FE">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7064D2CC">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50DADFCE">
      <w:pP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62311BB7">
      <w:pPr>
        <w:keepNext/>
        <w:keepLines/>
        <w:pageBreakBefore w:val="0"/>
        <w:widowControl/>
        <w:numPr>
          <w:ilvl w:val="0"/>
          <w:numId w:val="10"/>
        </w:numPr>
        <w:kinsoku/>
        <w:wordWrap/>
        <w:overflowPunct/>
        <w:topLinePunct w:val="0"/>
        <w:autoSpaceDE/>
        <w:autoSpaceDN/>
        <w:bidi w:val="0"/>
        <w:adjustRightInd/>
        <w:snapToGrid/>
        <w:spacing w:before="0" w:after="0" w:line="360" w:lineRule="auto"/>
        <w:jc w:val="center"/>
        <w:textAlignment w:val="baseline"/>
        <w:outlineLvl w:val="0"/>
        <w:rPr>
          <w:rStyle w:val="33"/>
          <w:rFonts w:hint="eastAsia" w:ascii="方正仿宋_GBK" w:hAnsi="方正仿宋_GBK" w:eastAsia="方正仿宋_GBK" w:cs="方正仿宋_GBK"/>
          <w:b/>
          <w:i w:val="0"/>
          <w:caps w:val="0"/>
          <w:color w:val="auto"/>
          <w:spacing w:val="0"/>
          <w:w w:val="100"/>
          <w:kern w:val="2"/>
          <w:position w:val="0"/>
          <w:sz w:val="32"/>
          <w:szCs w:val="32"/>
          <w:highlight w:val="none"/>
          <w:lang w:val="en-US" w:eastAsia="zh-CN" w:bidi="ar-SA"/>
        </w:rPr>
      </w:pPr>
      <w:bookmarkStart w:id="64" w:name="_Toc11349"/>
      <w:bookmarkStart w:id="65" w:name="_Toc7230"/>
      <w:bookmarkStart w:id="66" w:name="_Toc27825"/>
      <w:r>
        <w:rPr>
          <w:rStyle w:val="33"/>
          <w:rFonts w:hint="eastAsia" w:ascii="方正仿宋_GBK" w:hAnsi="方正仿宋_GBK" w:eastAsia="方正仿宋_GBK" w:cs="方正仿宋_GBK"/>
          <w:b/>
          <w:i w:val="0"/>
          <w:caps w:val="0"/>
          <w:color w:val="auto"/>
          <w:spacing w:val="0"/>
          <w:w w:val="100"/>
          <w:kern w:val="2"/>
          <w:position w:val="0"/>
          <w:sz w:val="32"/>
          <w:szCs w:val="32"/>
          <w:highlight w:val="none"/>
          <w:lang w:val="en-US" w:eastAsia="zh-CN" w:bidi="ar-SA"/>
        </w:rPr>
        <w:t>采购需求</w:t>
      </w:r>
      <w:bookmarkEnd w:id="64"/>
      <w:bookmarkEnd w:id="65"/>
      <w:bookmarkEnd w:id="66"/>
    </w:p>
    <w:p w14:paraId="1BDFFE44">
      <w:pPr>
        <w:keepNext w:val="0"/>
        <w:keepLines w:val="0"/>
        <w:pageBreakBefore w:val="0"/>
        <w:kinsoku/>
        <w:wordWrap/>
        <w:overflowPunct/>
        <w:topLinePunct w:val="0"/>
        <w:bidi w:val="0"/>
        <w:spacing w:line="400" w:lineRule="exact"/>
        <w:ind w:firstLine="562" w:firstLineChars="200"/>
        <w:outlineLvl w:val="1"/>
        <w:rPr>
          <w:rFonts w:hint="eastAsia" w:ascii="方正仿宋_GBK" w:hAnsi="方正仿宋_GBK" w:eastAsia="方正仿宋_GBK" w:cs="方正仿宋_GBK"/>
          <w:b/>
          <w:color w:val="auto"/>
          <w:kern w:val="0"/>
          <w:sz w:val="28"/>
          <w:szCs w:val="28"/>
          <w:highlight w:val="none"/>
          <w:lang w:val="en-US" w:eastAsia="zh-CN" w:bidi="ar"/>
        </w:rPr>
      </w:pPr>
      <w:bookmarkStart w:id="67" w:name="_Toc25176"/>
      <w:bookmarkStart w:id="68" w:name="_Toc15137"/>
      <w:r>
        <w:rPr>
          <w:rFonts w:hint="eastAsia" w:ascii="方正仿宋_GBK" w:hAnsi="方正仿宋_GBK" w:eastAsia="方正仿宋_GBK" w:cs="方正仿宋_GBK"/>
          <w:b/>
          <w:color w:val="auto"/>
          <w:kern w:val="0"/>
          <w:sz w:val="28"/>
          <w:szCs w:val="28"/>
          <w:highlight w:val="none"/>
          <w:lang w:val="en-US" w:eastAsia="zh-CN" w:bidi="ar"/>
        </w:rPr>
        <w:t>一、采购清单</w:t>
      </w:r>
      <w:bookmarkEnd w:id="67"/>
      <w:bookmarkEnd w:id="68"/>
    </w:p>
    <w:tbl>
      <w:tblPr>
        <w:tblStyle w:val="30"/>
        <w:tblpPr w:leftFromText="180" w:rightFromText="180" w:vertAnchor="text" w:horzAnchor="page" w:tblpX="1425" w:tblpY="162"/>
        <w:tblOverlap w:val="never"/>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1"/>
        <w:gridCol w:w="834"/>
        <w:gridCol w:w="1551"/>
        <w:gridCol w:w="1227"/>
        <w:gridCol w:w="1419"/>
        <w:gridCol w:w="713"/>
        <w:gridCol w:w="1097"/>
        <w:gridCol w:w="1095"/>
        <w:gridCol w:w="778"/>
      </w:tblGrid>
      <w:tr w14:paraId="2708D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292" w:type="pct"/>
            <w:vAlign w:val="center"/>
          </w:tcPr>
          <w:p w14:paraId="3954BBE5">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bookmarkStart w:id="69" w:name="_Toc10615"/>
            <w:r>
              <w:rPr>
                <w:rFonts w:hint="eastAsia" w:ascii="方正仿宋_GBK" w:hAnsi="方正仿宋_GBK" w:eastAsia="方正仿宋_GBK" w:cs="方正仿宋_GBK"/>
                <w:color w:val="auto"/>
                <w:sz w:val="21"/>
                <w:szCs w:val="21"/>
                <w:highlight w:val="none"/>
                <w:vertAlign w:val="baseline"/>
                <w:lang w:val="en-US" w:eastAsia="zh-CN"/>
              </w:rPr>
              <w:t>序号</w:t>
            </w:r>
          </w:p>
        </w:tc>
        <w:tc>
          <w:tcPr>
            <w:tcW w:w="450" w:type="pct"/>
            <w:vAlign w:val="center"/>
          </w:tcPr>
          <w:p w14:paraId="24952CE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标项号</w:t>
            </w:r>
          </w:p>
        </w:tc>
        <w:tc>
          <w:tcPr>
            <w:tcW w:w="837" w:type="pct"/>
            <w:vAlign w:val="center"/>
          </w:tcPr>
          <w:p w14:paraId="7F589AE8">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标项名称</w:t>
            </w:r>
          </w:p>
        </w:tc>
        <w:tc>
          <w:tcPr>
            <w:tcW w:w="662" w:type="pct"/>
            <w:vAlign w:val="center"/>
          </w:tcPr>
          <w:p w14:paraId="4C44BC42">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设备名称</w:t>
            </w:r>
          </w:p>
        </w:tc>
        <w:tc>
          <w:tcPr>
            <w:tcW w:w="766" w:type="pct"/>
            <w:vAlign w:val="center"/>
          </w:tcPr>
          <w:p w14:paraId="7241E5C3">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简要规格描述</w:t>
            </w:r>
          </w:p>
        </w:tc>
        <w:tc>
          <w:tcPr>
            <w:tcW w:w="385" w:type="pct"/>
            <w:vAlign w:val="center"/>
          </w:tcPr>
          <w:p w14:paraId="0FB2D30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数量</w:t>
            </w:r>
          </w:p>
        </w:tc>
        <w:tc>
          <w:tcPr>
            <w:tcW w:w="592" w:type="pct"/>
            <w:vAlign w:val="center"/>
          </w:tcPr>
          <w:p w14:paraId="3251B973">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预算金额（元）</w:t>
            </w:r>
          </w:p>
        </w:tc>
        <w:tc>
          <w:tcPr>
            <w:tcW w:w="591" w:type="pct"/>
            <w:vAlign w:val="center"/>
          </w:tcPr>
          <w:p w14:paraId="089D616E">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最高限价（元）</w:t>
            </w:r>
          </w:p>
        </w:tc>
        <w:tc>
          <w:tcPr>
            <w:tcW w:w="420" w:type="pct"/>
            <w:vAlign w:val="center"/>
          </w:tcPr>
          <w:p w14:paraId="09B7FF7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进口/国产</w:t>
            </w:r>
          </w:p>
        </w:tc>
      </w:tr>
      <w:tr w14:paraId="1652E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00BB6F97">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450" w:type="pct"/>
            <w:vAlign w:val="center"/>
          </w:tcPr>
          <w:p w14:paraId="72AD0B7C">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2456C324">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4538F55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输液泵</w:t>
            </w:r>
          </w:p>
        </w:tc>
        <w:tc>
          <w:tcPr>
            <w:tcW w:w="766" w:type="pct"/>
            <w:vAlign w:val="center"/>
          </w:tcPr>
          <w:p w14:paraId="1EDA98F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385" w:type="pct"/>
            <w:vAlign w:val="center"/>
          </w:tcPr>
          <w:p w14:paraId="31E86F12">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2套</w:t>
            </w:r>
          </w:p>
        </w:tc>
        <w:tc>
          <w:tcPr>
            <w:tcW w:w="592" w:type="pct"/>
            <w:vAlign w:val="center"/>
          </w:tcPr>
          <w:p w14:paraId="15F9508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13000.00</w:t>
            </w:r>
          </w:p>
        </w:tc>
        <w:tc>
          <w:tcPr>
            <w:tcW w:w="1095" w:type="dxa"/>
            <w:vAlign w:val="center"/>
          </w:tcPr>
          <w:p w14:paraId="78F3B35B">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13000.00</w:t>
            </w:r>
          </w:p>
        </w:tc>
        <w:tc>
          <w:tcPr>
            <w:tcW w:w="420" w:type="pct"/>
            <w:vAlign w:val="center"/>
          </w:tcPr>
          <w:p w14:paraId="44D7DB37">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05FA3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6F563834">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2</w:t>
            </w:r>
          </w:p>
        </w:tc>
        <w:tc>
          <w:tcPr>
            <w:tcW w:w="450" w:type="pct"/>
            <w:vAlign w:val="center"/>
          </w:tcPr>
          <w:p w14:paraId="1CD1687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3A8380E8">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678BB421">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注射泵</w:t>
            </w:r>
          </w:p>
        </w:tc>
        <w:tc>
          <w:tcPr>
            <w:tcW w:w="766" w:type="pct"/>
            <w:vAlign w:val="center"/>
          </w:tcPr>
          <w:p w14:paraId="37EADE1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385" w:type="pct"/>
            <w:vAlign w:val="center"/>
          </w:tcPr>
          <w:p w14:paraId="35AAB56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eastAsia="zh-CN"/>
              </w:rPr>
            </w:pPr>
            <w:r>
              <w:rPr>
                <w:rFonts w:hint="eastAsia" w:ascii="方正仿宋_GBK" w:hAnsi="方正仿宋_GBK" w:eastAsia="方正仿宋_GBK" w:cs="方正仿宋_GBK"/>
                <w:color w:val="auto"/>
                <w:sz w:val="21"/>
                <w:szCs w:val="21"/>
                <w:highlight w:val="none"/>
                <w:vertAlign w:val="baseline"/>
                <w:lang w:val="en-US" w:eastAsia="zh-CN"/>
              </w:rPr>
              <w:t>2套</w:t>
            </w:r>
          </w:p>
        </w:tc>
        <w:tc>
          <w:tcPr>
            <w:tcW w:w="592" w:type="pct"/>
            <w:vAlign w:val="center"/>
          </w:tcPr>
          <w:p w14:paraId="7AA7167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13000.00</w:t>
            </w:r>
          </w:p>
        </w:tc>
        <w:tc>
          <w:tcPr>
            <w:tcW w:w="1095" w:type="dxa"/>
            <w:vAlign w:val="center"/>
          </w:tcPr>
          <w:p w14:paraId="5B7880F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13000.00</w:t>
            </w:r>
          </w:p>
        </w:tc>
        <w:tc>
          <w:tcPr>
            <w:tcW w:w="420" w:type="pct"/>
            <w:vAlign w:val="center"/>
          </w:tcPr>
          <w:p w14:paraId="7575C708">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5D389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1C362733">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bookmarkStart w:id="70" w:name="_Toc5388"/>
            <w:r>
              <w:rPr>
                <w:rFonts w:hint="eastAsia" w:ascii="方正仿宋_GBK" w:hAnsi="方正仿宋_GBK" w:eastAsia="方正仿宋_GBK" w:cs="方正仿宋_GBK"/>
                <w:color w:val="auto"/>
                <w:sz w:val="21"/>
                <w:szCs w:val="21"/>
                <w:highlight w:val="none"/>
                <w:vertAlign w:val="baseline"/>
                <w:lang w:val="en-US" w:eastAsia="zh-CN"/>
              </w:rPr>
              <w:t>3</w:t>
            </w:r>
          </w:p>
        </w:tc>
        <w:tc>
          <w:tcPr>
            <w:tcW w:w="450" w:type="pct"/>
            <w:vAlign w:val="center"/>
          </w:tcPr>
          <w:p w14:paraId="71E2086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3EE0D8E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3C17F458">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数字式十二道心电图机</w:t>
            </w:r>
          </w:p>
        </w:tc>
        <w:tc>
          <w:tcPr>
            <w:tcW w:w="766" w:type="pct"/>
            <w:vAlign w:val="center"/>
          </w:tcPr>
          <w:p w14:paraId="3B59668E">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385" w:type="pct"/>
            <w:vAlign w:val="center"/>
          </w:tcPr>
          <w:p w14:paraId="1E94F0D8">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592" w:type="pct"/>
            <w:vAlign w:val="center"/>
          </w:tcPr>
          <w:p w14:paraId="4AA1D563">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35000.00</w:t>
            </w:r>
          </w:p>
        </w:tc>
        <w:tc>
          <w:tcPr>
            <w:tcW w:w="1095" w:type="dxa"/>
            <w:vAlign w:val="center"/>
          </w:tcPr>
          <w:p w14:paraId="26BE4F71">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35000.00</w:t>
            </w:r>
          </w:p>
        </w:tc>
        <w:tc>
          <w:tcPr>
            <w:tcW w:w="420" w:type="pct"/>
            <w:vAlign w:val="center"/>
          </w:tcPr>
          <w:p w14:paraId="1A7E3009">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696B9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31F89963">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4</w:t>
            </w:r>
          </w:p>
        </w:tc>
        <w:tc>
          <w:tcPr>
            <w:tcW w:w="450" w:type="pct"/>
            <w:vAlign w:val="center"/>
          </w:tcPr>
          <w:p w14:paraId="543B4C02">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023BB71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7AB3C9A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手持眼压计</w:t>
            </w:r>
          </w:p>
        </w:tc>
        <w:tc>
          <w:tcPr>
            <w:tcW w:w="766" w:type="pct"/>
            <w:vAlign w:val="center"/>
          </w:tcPr>
          <w:p w14:paraId="0F1C8B01">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385" w:type="pct"/>
            <w:vAlign w:val="center"/>
          </w:tcPr>
          <w:p w14:paraId="34F34453">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592" w:type="pct"/>
            <w:vAlign w:val="center"/>
          </w:tcPr>
          <w:p w14:paraId="75B39FF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65000.00</w:t>
            </w:r>
          </w:p>
        </w:tc>
        <w:tc>
          <w:tcPr>
            <w:tcW w:w="1095" w:type="dxa"/>
            <w:vAlign w:val="center"/>
          </w:tcPr>
          <w:p w14:paraId="4C91576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65000.00</w:t>
            </w:r>
          </w:p>
        </w:tc>
        <w:tc>
          <w:tcPr>
            <w:tcW w:w="420" w:type="pct"/>
            <w:vAlign w:val="center"/>
          </w:tcPr>
          <w:p w14:paraId="67B1A1D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0D786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722034B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5</w:t>
            </w:r>
          </w:p>
        </w:tc>
        <w:tc>
          <w:tcPr>
            <w:tcW w:w="450" w:type="pct"/>
            <w:vAlign w:val="center"/>
          </w:tcPr>
          <w:p w14:paraId="5C4CD4E1">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3A5213EE">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0F7C5993">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低频半导体激光治疗仪</w:t>
            </w:r>
          </w:p>
        </w:tc>
        <w:tc>
          <w:tcPr>
            <w:tcW w:w="766" w:type="pct"/>
            <w:vAlign w:val="center"/>
          </w:tcPr>
          <w:p w14:paraId="45C1CC4E">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713" w:type="dxa"/>
            <w:vAlign w:val="center"/>
          </w:tcPr>
          <w:p w14:paraId="01F305B9">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592" w:type="pct"/>
            <w:vAlign w:val="center"/>
          </w:tcPr>
          <w:p w14:paraId="3674784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68000.00</w:t>
            </w:r>
          </w:p>
        </w:tc>
        <w:tc>
          <w:tcPr>
            <w:tcW w:w="1095" w:type="dxa"/>
            <w:vAlign w:val="center"/>
          </w:tcPr>
          <w:p w14:paraId="7155CFED">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68000.00</w:t>
            </w:r>
          </w:p>
        </w:tc>
        <w:tc>
          <w:tcPr>
            <w:tcW w:w="420" w:type="pct"/>
            <w:vAlign w:val="center"/>
          </w:tcPr>
          <w:p w14:paraId="48584DF2">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3917C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5FEF3D84">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6</w:t>
            </w:r>
          </w:p>
        </w:tc>
        <w:tc>
          <w:tcPr>
            <w:tcW w:w="450" w:type="pct"/>
            <w:vAlign w:val="center"/>
          </w:tcPr>
          <w:p w14:paraId="56B974A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45075F04">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64340CC5">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半导体激光治疗仪</w:t>
            </w:r>
          </w:p>
        </w:tc>
        <w:tc>
          <w:tcPr>
            <w:tcW w:w="766" w:type="pct"/>
            <w:vAlign w:val="center"/>
          </w:tcPr>
          <w:p w14:paraId="77A2ED43">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713" w:type="dxa"/>
            <w:vAlign w:val="center"/>
          </w:tcPr>
          <w:p w14:paraId="1184D2DC">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592" w:type="pct"/>
            <w:vAlign w:val="center"/>
          </w:tcPr>
          <w:p w14:paraId="0E2FA89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70000.00</w:t>
            </w:r>
          </w:p>
        </w:tc>
        <w:tc>
          <w:tcPr>
            <w:tcW w:w="1095" w:type="dxa"/>
            <w:vAlign w:val="center"/>
          </w:tcPr>
          <w:p w14:paraId="2A142354">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70000.00</w:t>
            </w:r>
          </w:p>
        </w:tc>
        <w:tc>
          <w:tcPr>
            <w:tcW w:w="420" w:type="pct"/>
            <w:vAlign w:val="center"/>
          </w:tcPr>
          <w:p w14:paraId="11D81C2B">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2C334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28E9747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7</w:t>
            </w:r>
          </w:p>
        </w:tc>
        <w:tc>
          <w:tcPr>
            <w:tcW w:w="450" w:type="pct"/>
            <w:vAlign w:val="center"/>
          </w:tcPr>
          <w:p w14:paraId="22C4B28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465CD1E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5EB1468B">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鼓膜治疗仪</w:t>
            </w:r>
          </w:p>
        </w:tc>
        <w:tc>
          <w:tcPr>
            <w:tcW w:w="766" w:type="pct"/>
            <w:vAlign w:val="center"/>
          </w:tcPr>
          <w:p w14:paraId="66528868">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713" w:type="dxa"/>
            <w:vAlign w:val="center"/>
          </w:tcPr>
          <w:p w14:paraId="1F8E9895">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592" w:type="pct"/>
            <w:vAlign w:val="center"/>
          </w:tcPr>
          <w:p w14:paraId="20D69EB1">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50000.00</w:t>
            </w:r>
          </w:p>
        </w:tc>
        <w:tc>
          <w:tcPr>
            <w:tcW w:w="1095" w:type="dxa"/>
            <w:vAlign w:val="center"/>
          </w:tcPr>
          <w:p w14:paraId="4C7915A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50000.00</w:t>
            </w:r>
          </w:p>
        </w:tc>
        <w:tc>
          <w:tcPr>
            <w:tcW w:w="420" w:type="pct"/>
            <w:vAlign w:val="center"/>
          </w:tcPr>
          <w:p w14:paraId="55DE3C78">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2DBEE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7372175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8</w:t>
            </w:r>
          </w:p>
        </w:tc>
        <w:tc>
          <w:tcPr>
            <w:tcW w:w="450" w:type="pct"/>
            <w:vAlign w:val="center"/>
          </w:tcPr>
          <w:p w14:paraId="068580E9">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5A43CA9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389E4045">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干眼治疗仪</w:t>
            </w:r>
          </w:p>
        </w:tc>
        <w:tc>
          <w:tcPr>
            <w:tcW w:w="766" w:type="pct"/>
            <w:vAlign w:val="center"/>
          </w:tcPr>
          <w:p w14:paraId="49C3348E">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713" w:type="dxa"/>
            <w:vAlign w:val="center"/>
          </w:tcPr>
          <w:p w14:paraId="5FB319C4">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592" w:type="pct"/>
            <w:vAlign w:val="center"/>
          </w:tcPr>
          <w:p w14:paraId="2AD73367">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50000.00</w:t>
            </w:r>
          </w:p>
        </w:tc>
        <w:tc>
          <w:tcPr>
            <w:tcW w:w="1095" w:type="dxa"/>
            <w:vAlign w:val="center"/>
          </w:tcPr>
          <w:p w14:paraId="6DE7EEF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50000.00</w:t>
            </w:r>
          </w:p>
        </w:tc>
        <w:tc>
          <w:tcPr>
            <w:tcW w:w="420" w:type="pct"/>
            <w:vAlign w:val="center"/>
          </w:tcPr>
          <w:p w14:paraId="53E628A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42801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2EB01175">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9</w:t>
            </w:r>
          </w:p>
        </w:tc>
        <w:tc>
          <w:tcPr>
            <w:tcW w:w="450" w:type="pct"/>
            <w:vAlign w:val="center"/>
          </w:tcPr>
          <w:p w14:paraId="0A9DE0C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7CA03008">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538CDD4B">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手持裂隙灯</w:t>
            </w:r>
          </w:p>
        </w:tc>
        <w:tc>
          <w:tcPr>
            <w:tcW w:w="766" w:type="pct"/>
            <w:vAlign w:val="center"/>
          </w:tcPr>
          <w:p w14:paraId="1BD5C97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713" w:type="dxa"/>
            <w:vAlign w:val="center"/>
          </w:tcPr>
          <w:p w14:paraId="3A8E56D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592" w:type="pct"/>
            <w:vAlign w:val="center"/>
          </w:tcPr>
          <w:p w14:paraId="3B70D9A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50000.00</w:t>
            </w:r>
          </w:p>
        </w:tc>
        <w:tc>
          <w:tcPr>
            <w:tcW w:w="1095" w:type="dxa"/>
            <w:vAlign w:val="center"/>
          </w:tcPr>
          <w:p w14:paraId="4DF36757">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50000.00</w:t>
            </w:r>
          </w:p>
        </w:tc>
        <w:tc>
          <w:tcPr>
            <w:tcW w:w="420" w:type="pct"/>
            <w:vAlign w:val="center"/>
          </w:tcPr>
          <w:p w14:paraId="08DC4A4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r w14:paraId="48360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92" w:type="pct"/>
            <w:vAlign w:val="center"/>
          </w:tcPr>
          <w:p w14:paraId="145F247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10</w:t>
            </w:r>
          </w:p>
        </w:tc>
        <w:tc>
          <w:tcPr>
            <w:tcW w:w="450" w:type="pct"/>
            <w:vAlign w:val="center"/>
          </w:tcPr>
          <w:p w14:paraId="0A1FEC8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标项一</w:t>
            </w:r>
          </w:p>
        </w:tc>
        <w:tc>
          <w:tcPr>
            <w:tcW w:w="837" w:type="pct"/>
            <w:vAlign w:val="center"/>
          </w:tcPr>
          <w:p w14:paraId="5A1285C0">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乌鲁木齐市米东区人民医院五官科医疗设备采购</w:t>
            </w:r>
          </w:p>
        </w:tc>
        <w:tc>
          <w:tcPr>
            <w:tcW w:w="662" w:type="pct"/>
            <w:vAlign w:val="center"/>
          </w:tcPr>
          <w:p w14:paraId="420C4F2A">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鼻腔护理仪</w:t>
            </w:r>
          </w:p>
        </w:tc>
        <w:tc>
          <w:tcPr>
            <w:tcW w:w="766" w:type="pct"/>
            <w:vAlign w:val="center"/>
          </w:tcPr>
          <w:p w14:paraId="00226C66">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详见具体参数要求</w:t>
            </w:r>
          </w:p>
        </w:tc>
        <w:tc>
          <w:tcPr>
            <w:tcW w:w="713" w:type="dxa"/>
            <w:vAlign w:val="center"/>
          </w:tcPr>
          <w:p w14:paraId="1AFB25C4">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1</w:t>
            </w:r>
          </w:p>
        </w:tc>
        <w:tc>
          <w:tcPr>
            <w:tcW w:w="592" w:type="pct"/>
            <w:vAlign w:val="center"/>
          </w:tcPr>
          <w:p w14:paraId="34F8FB6B">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default"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30000.00</w:t>
            </w:r>
          </w:p>
        </w:tc>
        <w:tc>
          <w:tcPr>
            <w:tcW w:w="1095" w:type="dxa"/>
            <w:vAlign w:val="center"/>
          </w:tcPr>
          <w:p w14:paraId="7F88DECF">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30000.00</w:t>
            </w:r>
          </w:p>
        </w:tc>
        <w:tc>
          <w:tcPr>
            <w:tcW w:w="420" w:type="pct"/>
            <w:vAlign w:val="center"/>
          </w:tcPr>
          <w:p w14:paraId="63342F05">
            <w:pPr>
              <w:keepNext w:val="0"/>
              <w:keepLines w:val="0"/>
              <w:pageBreakBefore w:val="0"/>
              <w:widowControl/>
              <w:kinsoku/>
              <w:wordWrap/>
              <w:overflowPunct/>
              <w:topLinePunct w:val="0"/>
              <w:autoSpaceDE/>
              <w:autoSpaceDN/>
              <w:bidi w:val="0"/>
              <w:adjustRightInd/>
              <w:snapToGrid/>
              <w:spacing w:line="240" w:lineRule="exact"/>
              <w:jc w:val="center"/>
              <w:textAlignment w:val="baseline"/>
              <w:rPr>
                <w:rFonts w:hint="eastAsia" w:ascii="方正仿宋_GBK" w:hAnsi="方正仿宋_GBK" w:eastAsia="方正仿宋_GBK" w:cs="方正仿宋_GBK"/>
                <w:color w:val="auto"/>
                <w:sz w:val="21"/>
                <w:szCs w:val="21"/>
                <w:highlight w:val="none"/>
                <w:vertAlign w:val="baseline"/>
                <w:lang w:val="en-US" w:eastAsia="zh-CN"/>
              </w:rPr>
            </w:pPr>
            <w:r>
              <w:rPr>
                <w:rFonts w:hint="eastAsia" w:ascii="方正仿宋_GBK" w:hAnsi="方正仿宋_GBK" w:eastAsia="方正仿宋_GBK" w:cs="方正仿宋_GBK"/>
                <w:color w:val="auto"/>
                <w:sz w:val="21"/>
                <w:szCs w:val="21"/>
                <w:highlight w:val="none"/>
                <w:vertAlign w:val="baseline"/>
                <w:lang w:val="en-US" w:eastAsia="zh-CN"/>
              </w:rPr>
              <w:t>国产</w:t>
            </w:r>
          </w:p>
        </w:tc>
      </w:tr>
    </w:tbl>
    <w:p w14:paraId="0514D224">
      <w:pPr>
        <w:keepNext w:val="0"/>
        <w:keepLines w:val="0"/>
        <w:pageBreakBefore w:val="0"/>
        <w:kinsoku/>
        <w:wordWrap/>
        <w:overflowPunct/>
        <w:topLinePunct w:val="0"/>
        <w:bidi w:val="0"/>
        <w:spacing w:line="400" w:lineRule="exact"/>
        <w:ind w:firstLine="562" w:firstLineChars="200"/>
        <w:outlineLvl w:val="9"/>
        <w:rPr>
          <w:rFonts w:hint="eastAsia" w:ascii="方正仿宋_GBK" w:hAnsi="方正仿宋_GBK" w:eastAsia="方正仿宋_GBK" w:cs="方正仿宋_GBK"/>
          <w:b/>
          <w:color w:val="auto"/>
          <w:kern w:val="0"/>
          <w:sz w:val="28"/>
          <w:szCs w:val="28"/>
          <w:highlight w:val="none"/>
          <w:lang w:val="en-US" w:eastAsia="zh-CN" w:bidi="ar"/>
        </w:rPr>
      </w:pPr>
    </w:p>
    <w:p w14:paraId="794C2A3C">
      <w:pPr>
        <w:keepNext w:val="0"/>
        <w:keepLines w:val="0"/>
        <w:pageBreakBefore w:val="0"/>
        <w:widowControl/>
        <w:kinsoku/>
        <w:wordWrap/>
        <w:overflowPunct/>
        <w:topLinePunct w:val="0"/>
        <w:bidi w:val="0"/>
        <w:spacing w:line="400" w:lineRule="exact"/>
        <w:ind w:firstLine="562" w:firstLineChars="200"/>
        <w:textAlignment w:val="baseline"/>
        <w:outlineLvl w:val="1"/>
        <w:rPr>
          <w:rFonts w:hint="eastAsia" w:ascii="方正仿宋_GBK" w:hAnsi="方正仿宋_GBK" w:eastAsia="方正仿宋_GBK" w:cs="方正仿宋_GBK"/>
          <w:b/>
          <w:color w:val="auto"/>
          <w:kern w:val="0"/>
          <w:sz w:val="28"/>
          <w:szCs w:val="28"/>
          <w:highlight w:val="none"/>
          <w:lang w:val="en-US" w:eastAsia="zh-CN" w:bidi="ar"/>
        </w:rPr>
      </w:pPr>
      <w:bookmarkStart w:id="71" w:name="_Toc9258"/>
      <w:r>
        <w:rPr>
          <w:rFonts w:hint="eastAsia" w:ascii="方正仿宋_GBK" w:hAnsi="方正仿宋_GBK" w:eastAsia="方正仿宋_GBK" w:cs="方正仿宋_GBK"/>
          <w:b/>
          <w:color w:val="auto"/>
          <w:kern w:val="0"/>
          <w:sz w:val="28"/>
          <w:szCs w:val="28"/>
          <w:highlight w:val="none"/>
          <w:lang w:val="en-US" w:eastAsia="zh-CN" w:bidi="ar"/>
        </w:rPr>
        <w:t>二、具体参数要求</w:t>
      </w:r>
      <w:bookmarkEnd w:id="70"/>
      <w:bookmarkEnd w:id="71"/>
    </w:p>
    <w:p w14:paraId="72848603">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en-US" w:eastAsia="zh-CN"/>
        </w:rPr>
      </w:pPr>
      <w:bookmarkStart w:id="72" w:name="OLE_LINK14"/>
      <w:bookmarkStart w:id="73" w:name="_Toc21655"/>
      <w:r>
        <w:rPr>
          <w:rFonts w:hint="eastAsia" w:ascii="方正仿宋_GBK" w:hAnsi="方正仿宋_GBK" w:eastAsia="方正仿宋_GBK" w:cs="方正仿宋_GBK"/>
          <w:b/>
          <w:bCs/>
          <w:color w:val="auto"/>
          <w:sz w:val="28"/>
          <w:szCs w:val="28"/>
          <w:highlight w:val="none"/>
          <w:vertAlign w:val="baseline"/>
          <w:lang w:val="en-US" w:eastAsia="zh-CN"/>
        </w:rPr>
        <w:t>标项一：乌鲁木齐市米东区人民医院五官科医疗设备采购</w:t>
      </w:r>
    </w:p>
    <w:p w14:paraId="288B617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562" w:firstLineChars="200"/>
        <w:jc w:val="both"/>
        <w:textAlignment w:val="baseline"/>
        <w:rPr>
          <w:rFonts w:hint="eastAsia" w:ascii="方正仿宋_GBK" w:hAnsi="方正仿宋_GBK" w:eastAsia="方正仿宋_GBK" w:cs="方正仿宋_GBK"/>
          <w:b/>
          <w:bCs/>
          <w:color w:val="auto"/>
          <w:sz w:val="28"/>
          <w:szCs w:val="28"/>
          <w:highlight w:val="none"/>
          <w:vertAlign w:val="baseline"/>
          <w:lang w:val="en-US" w:eastAsia="zh-CN"/>
        </w:rPr>
      </w:pPr>
      <w:r>
        <w:rPr>
          <w:rFonts w:hint="eastAsia" w:ascii="方正仿宋_GBK" w:hAnsi="方正仿宋_GBK" w:eastAsia="方正仿宋_GBK" w:cs="方正仿宋_GBK"/>
          <w:b/>
          <w:bCs/>
          <w:color w:val="auto"/>
          <w:sz w:val="28"/>
          <w:szCs w:val="28"/>
          <w:highlight w:val="none"/>
          <w:vertAlign w:val="baseline"/>
          <w:lang w:val="en-US" w:eastAsia="zh-CN"/>
        </w:rPr>
        <w:t>（一）输液泵</w:t>
      </w:r>
    </w:p>
    <w:p w14:paraId="66AB64C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1、整机设计使用年限≥10年</w:t>
      </w:r>
    </w:p>
    <w:p w14:paraId="32ADC82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2、支持输血功能</w:t>
      </w:r>
    </w:p>
    <w:p w14:paraId="4F8C1AB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3、支持临床常用输血管路，无需专用输血管路</w:t>
      </w:r>
    </w:p>
    <w:p w14:paraId="45754CF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4、可升级肠内营养液输液功能</w:t>
      </w:r>
    </w:p>
    <w:p w14:paraId="10AD5F1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5、输液精度≤±5%</w:t>
      </w:r>
    </w:p>
    <w:p w14:paraId="03BFFE4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6、速率范围：0.1-2000ml/h, 最小步进0.01ml/h</w:t>
      </w:r>
    </w:p>
    <w:p w14:paraId="5A50AC8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7、预置输液总量范围：0.1-9999.99ml</w:t>
      </w:r>
    </w:p>
    <w:p w14:paraId="49B2827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8、快进流速范围：0.1-2000ml/h，具有自动和手动快进可选；</w:t>
      </w:r>
    </w:p>
    <w:p w14:paraId="017A393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9、可自动统计≥4种累计量：24h累计量、最近累计量、自定义时间段累计量、定时间隔累计量等</w:t>
      </w:r>
    </w:p>
    <w:p w14:paraId="619F115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10、可在输液泵添加输液器品牌名称</w:t>
      </w:r>
    </w:p>
    <w:p w14:paraId="0AC5B16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11、≥8种输液模式：速度模式、时间模式、体重模式、梯度模式、序列模式、剂量时间模式、点滴模式、和间断给药模式等</w:t>
      </w:r>
    </w:p>
    <w:p w14:paraId="37DD962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12、≥3.5英寸彩色触摸屏</w:t>
      </w:r>
    </w:p>
    <w:p w14:paraId="7E5018C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13、全中文软件操作界面</w:t>
      </w:r>
    </w:p>
    <w:p w14:paraId="3039E45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14、锁屏功能：支持自动锁屏，自动锁屏时间可调</w:t>
      </w:r>
    </w:p>
    <w:p w14:paraId="552ECB5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15、支持药物库，可储存≥5000种药物信息。</w:t>
      </w:r>
    </w:p>
    <w:p w14:paraId="223767A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16、支持多种药物色彩标识，选择不同类型药物时对应的药物色彩标识自动显示在屏幕上</w:t>
      </w:r>
    </w:p>
    <w:p w14:paraId="74AEBED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17、报警时可提示报警信息</w:t>
      </w:r>
    </w:p>
    <w:p w14:paraId="3919932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18、在线动态压力监测，可实时显示当前压力数值；</w:t>
      </w:r>
    </w:p>
    <w:p w14:paraId="073D36C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19、压力报警阈值最低≤50mmHg</w:t>
      </w:r>
    </w:p>
    <w:p w14:paraId="1D3A235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20、具备阻塞前预警提示功能，可自动识别压力上升并在屏幕上进行提示</w:t>
      </w:r>
    </w:p>
    <w:p w14:paraId="056C717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21、具备阻塞后自动重启输液功能，阻塞触发报警后，检测到阻塞压力缓解时，自动重新启动输液</w:t>
      </w:r>
    </w:p>
    <w:p w14:paraId="47015B6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22、具备单个气泡和累积气泡报警功能，报警气泡体积≤15μL</w:t>
      </w:r>
    </w:p>
    <w:p w14:paraId="1090ADB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23、信息储存：可存储≥5000条的历史记录</w:t>
      </w:r>
    </w:p>
    <w:p w14:paraId="28A13A5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24、电池工作时间≥5小时</w:t>
      </w:r>
    </w:p>
    <w:p w14:paraId="040B053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25、防异物及进液等级IP44</w:t>
      </w:r>
    </w:p>
    <w:p w14:paraId="2223B9A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26、满足EN1789标准，适合在救护车使用，需提供证明。</w:t>
      </w:r>
    </w:p>
    <w:p w14:paraId="2F568D7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27、可与中央输液管理系统连接实现药物输注实时查看及记录回顾</w:t>
      </w:r>
    </w:p>
    <w:p w14:paraId="57524B3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562" w:firstLineChars="200"/>
        <w:jc w:val="both"/>
        <w:textAlignment w:val="baseline"/>
        <w:rPr>
          <w:rFonts w:hint="eastAsia" w:ascii="方正仿宋_GBK" w:hAnsi="方正仿宋_GBK" w:eastAsia="方正仿宋_GBK" w:cs="方正仿宋_GBK"/>
          <w:b/>
          <w:bCs/>
          <w:color w:val="auto"/>
          <w:sz w:val="28"/>
          <w:szCs w:val="28"/>
          <w:highlight w:val="none"/>
          <w:vertAlign w:val="baseline"/>
          <w:lang w:val="en-US" w:eastAsia="zh-CN"/>
        </w:rPr>
      </w:pPr>
    </w:p>
    <w:p w14:paraId="254A05A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562" w:firstLineChars="200"/>
        <w:jc w:val="both"/>
        <w:textAlignment w:val="baseline"/>
        <w:rPr>
          <w:rFonts w:hint="eastAsia" w:ascii="方正仿宋_GBK" w:hAnsi="方正仿宋_GBK" w:eastAsia="方正仿宋_GBK" w:cs="方正仿宋_GBK"/>
          <w:b/>
          <w:bCs/>
          <w:color w:val="auto"/>
          <w:sz w:val="28"/>
          <w:szCs w:val="28"/>
          <w:highlight w:val="none"/>
          <w:vertAlign w:val="baseline"/>
          <w:lang w:val="en-US" w:eastAsia="zh-CN"/>
        </w:rPr>
      </w:pPr>
      <w:r>
        <w:rPr>
          <w:rFonts w:hint="eastAsia" w:ascii="方正仿宋_GBK" w:hAnsi="方正仿宋_GBK" w:eastAsia="方正仿宋_GBK" w:cs="方正仿宋_GBK"/>
          <w:b/>
          <w:bCs/>
          <w:color w:val="auto"/>
          <w:sz w:val="28"/>
          <w:szCs w:val="28"/>
          <w:highlight w:val="none"/>
          <w:vertAlign w:val="baseline"/>
          <w:lang w:val="en-US" w:eastAsia="zh-CN"/>
        </w:rPr>
        <w:t>（二）注射泵</w:t>
      </w:r>
    </w:p>
    <w:p w14:paraId="4FEEE75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1、具备三类医疗器械注册证</w:t>
      </w:r>
    </w:p>
    <w:p w14:paraId="191FFAE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2、整机使用期限≥10年</w:t>
      </w:r>
    </w:p>
    <w:p w14:paraId="7AE852B7">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3、一体式双通道主机。每个通道具备独立电源开关。</w:t>
      </w:r>
    </w:p>
    <w:p w14:paraId="3DBA338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4、注射精度±2%</w:t>
      </w:r>
    </w:p>
    <w:p w14:paraId="2B57EEC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5、速率范围：0.01-2300ml/h 最小起始流速和步进流速为0.01ml/h</w:t>
      </w:r>
    </w:p>
    <w:p w14:paraId="676F2FB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6、快进流速范围：0.01-2300ml/h，具有自动和手动快进可选；</w:t>
      </w:r>
    </w:p>
    <w:p w14:paraId="2F87466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7、可自动统计≥4种累计量：24h累计量、最近累计量、自定义时间段累计量、定时间隔累计量等</w:t>
      </w:r>
    </w:p>
    <w:p w14:paraId="73A4574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8、支持注射器规格：2ml、3ml、5ml、10ml、20ml、30ml、50/60ml等；</w:t>
      </w:r>
    </w:p>
    <w:p w14:paraId="4DC7427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9、注射器安装到位后，自动制动，防止药液误推</w:t>
      </w:r>
    </w:p>
    <w:p w14:paraId="39293C8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10、≥8种注射模式：速度模式、时间模式、体重模式、梯度模式、序列模式、剂量时间模式、间断给药模式、TIVA模式等</w:t>
      </w:r>
    </w:p>
    <w:p w14:paraId="4C3A4AD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11、支持镇痛药、化疗药、胰岛素输注</w:t>
      </w:r>
    </w:p>
    <w:p w14:paraId="03205DB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12、≥3.5英寸彩色触摸屏</w:t>
      </w:r>
    </w:p>
    <w:p w14:paraId="699B458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13、支持药物库，可储存≥5000种药物信息</w:t>
      </w:r>
    </w:p>
    <w:p w14:paraId="699763A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14、支持多种药物色彩标识，选择不同类型药物时对应的药物色彩标识自动显示在屏幕上</w:t>
      </w:r>
    </w:p>
    <w:p w14:paraId="62F48F9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15、在线动态压力监测，可实时显示当前压力数值</w:t>
      </w:r>
    </w:p>
    <w:p w14:paraId="34F60FF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16、压力报警阈值≥15档可调，最低≤50mmHg</w:t>
      </w:r>
    </w:p>
    <w:p w14:paraId="2B061F9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17、具备阻塞前预警提示功能，可自动识别压力上升并在屏幕上进行提示</w:t>
      </w:r>
    </w:p>
    <w:p w14:paraId="001BE1B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18、具备阻塞后自动重启输液功能，检测到阻塞压力缓解时，自动重新启动输液</w:t>
      </w:r>
    </w:p>
    <w:p w14:paraId="4A8D631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19、信息储存：可存储≥5000条的历史记录</w:t>
      </w:r>
    </w:p>
    <w:p w14:paraId="7A94C43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20、电池工作时间≥6.5小时</w:t>
      </w:r>
    </w:p>
    <w:p w14:paraId="31CC80C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21、防异物及进液等级IP44</w:t>
      </w:r>
    </w:p>
    <w:p w14:paraId="6940DFE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22、满足EN1789标准，适合在救护车使用，需提供证明。</w:t>
      </w:r>
    </w:p>
    <w:p w14:paraId="342D058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23.后期可升级联接中央监护系统。</w:t>
      </w:r>
    </w:p>
    <w:p w14:paraId="201EEA8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27F9D7E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562" w:firstLineChars="200"/>
        <w:jc w:val="both"/>
        <w:textAlignment w:val="baseline"/>
        <w:rPr>
          <w:rFonts w:hint="eastAsia" w:ascii="方正仿宋_GBK" w:hAnsi="方正仿宋_GBK" w:eastAsia="方正仿宋_GBK" w:cs="方正仿宋_GBK"/>
          <w:b/>
          <w:bCs/>
          <w:color w:val="auto"/>
          <w:sz w:val="28"/>
          <w:szCs w:val="28"/>
          <w:highlight w:val="none"/>
          <w:vertAlign w:val="baseline"/>
          <w:lang w:val="en-US" w:eastAsia="zh-CN"/>
        </w:rPr>
      </w:pPr>
      <w:r>
        <w:rPr>
          <w:rFonts w:hint="eastAsia" w:ascii="方正仿宋_GBK" w:hAnsi="方正仿宋_GBK" w:eastAsia="方正仿宋_GBK" w:cs="方正仿宋_GBK"/>
          <w:b/>
          <w:bCs/>
          <w:color w:val="auto"/>
          <w:sz w:val="28"/>
          <w:szCs w:val="28"/>
          <w:highlight w:val="none"/>
          <w:vertAlign w:val="baseline"/>
          <w:lang w:val="en-US" w:eastAsia="zh-CN"/>
        </w:rPr>
        <w:t>（三）数字式十二道心电图机</w:t>
      </w:r>
    </w:p>
    <w:p w14:paraId="0083728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 ECG输入</w:t>
      </w:r>
    </w:p>
    <w:p w14:paraId="7B8FFFA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1.1、ECG输入通道：标准12导联心电信号同步采集</w:t>
      </w:r>
    </w:p>
    <w:p w14:paraId="74B63C2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1.2、导联选择：手动/自动可选,（支持Nehb、Cabrera导联体系）</w:t>
      </w:r>
    </w:p>
    <w:p w14:paraId="7BDE359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1.3、输入阻抗：≥100MΩ（10Hz）</w:t>
      </w:r>
    </w:p>
    <w:p w14:paraId="4D9CF7A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1.4、频率响应：0.01Hz ~ 450Hz </w:t>
      </w:r>
    </w:p>
    <w:p w14:paraId="235F5A3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1.5、定标电压：1mV±1%</w:t>
      </w:r>
    </w:p>
    <w:p w14:paraId="5ECD46E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1.6、耐极化电压：≥±880mV（±5%）</w:t>
      </w:r>
    </w:p>
    <w:p w14:paraId="303A2E2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1.7、内部噪声：≤12.5µVp-p</w:t>
      </w:r>
    </w:p>
    <w:p w14:paraId="75032FE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1.8、时间常数：≥5 s</w:t>
      </w:r>
    </w:p>
    <w:p w14:paraId="1A97EA2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1.9、共模抑制比：≥140dB（AC滤波开启）；≥123dB（AC滤波关闭）</w:t>
      </w:r>
    </w:p>
    <w:p w14:paraId="13FC1C8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1.10、输入电流：≤0.01μA</w:t>
      </w:r>
    </w:p>
    <w:p w14:paraId="16C4B0F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1.11、除颤保护：具有抗除颤电击保护功能</w:t>
      </w:r>
    </w:p>
    <w:p w14:paraId="34D4886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1.12、导联线：导联线内附抗除颤电击保护功能</w:t>
      </w:r>
    </w:p>
    <w:p w14:paraId="42C105B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1.13、中文输入及中文操作提示和中文报告语言</w:t>
      </w:r>
    </w:p>
    <w:p w14:paraId="7696AB5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2、波形处理：</w:t>
      </w:r>
    </w:p>
    <w:p w14:paraId="7A68439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2.1、 A/D转换：24bit</w:t>
      </w:r>
    </w:p>
    <w:p w14:paraId="28D5EE0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2.2、采样率：40kHz</w:t>
      </w:r>
    </w:p>
    <w:p w14:paraId="3043CE5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2.3、灵敏度选择：1.25、2.5、5、10、20、10/5、自动（AGC）mm/mV ±5%</w:t>
      </w:r>
    </w:p>
    <w:p w14:paraId="56FC016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2.4、抗干扰滤波：具有交流滤波、肌电滤波、基线漂移滤波、低通滤波功能</w:t>
      </w:r>
    </w:p>
    <w:p w14:paraId="592839A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2.5、自动分析功能：具有12导联同步自动分析以及RR分析功能</w:t>
      </w:r>
    </w:p>
    <w:p w14:paraId="360CFAC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2.6、自诊断功能：具有设备自诊断及故障提示功能</w:t>
      </w:r>
    </w:p>
    <w:p w14:paraId="6EA1485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3、存储器</w:t>
      </w:r>
    </w:p>
    <w:p w14:paraId="02E419D7">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3.1、设备内置存储器，存储病历≥800例</w:t>
      </w:r>
    </w:p>
    <w:p w14:paraId="5EE1355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3.2、数据可通过SD卡、USB口导入导出,外接U盘和SD卡可扩展存储空间</w:t>
      </w:r>
    </w:p>
    <w:p w14:paraId="1BEF76A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 显示器：</w:t>
      </w:r>
    </w:p>
    <w:p w14:paraId="0CDEB4A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4.1、 ≥7英寸彩色液晶显示屏，显示背景网格</w:t>
      </w:r>
    </w:p>
    <w:p w14:paraId="68CB523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4.2、显示信息：同屏显示12导同步心电波形</w:t>
      </w:r>
    </w:p>
    <w:p w14:paraId="73FEEB4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4.3、显示内容应包含波形、心率、导联、走纸速度、增益、滤波器、时间、电池电量指示、输入法、文件、信息提示区、中文患者信息等</w:t>
      </w:r>
    </w:p>
    <w:p w14:paraId="627374C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5、记录器：</w:t>
      </w:r>
    </w:p>
    <w:p w14:paraId="1EE7F70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5.1、热敏式点阵打印机</w:t>
      </w:r>
    </w:p>
    <w:p w14:paraId="3BA7B5F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5.2、走纸速度：5、5.25、10、12.5、25、50 mm/s （±3%）  </w:t>
      </w:r>
    </w:p>
    <w:p w14:paraId="5BDAB7F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5.3、记录通道：3×4、3×4+1R、3×4+3R、6×2、6×2+1R、12×1 </w:t>
      </w:r>
    </w:p>
    <w:p w14:paraId="16CEAEE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5.4、记录纸规格：支持折叠纸打印，打印纸宽度为：210mm</w:t>
      </w:r>
    </w:p>
    <w:p w14:paraId="66F2DCB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5.5、打印方式：实时同步或连续12道心电波形，分段打印</w:t>
      </w:r>
    </w:p>
    <w:p w14:paraId="649246D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5.6、记录内容：心电波形、分析结果、明尼苏达码、平均模板以及导联名称、走纸速度、增益、滤波器、日期、中文患者信息、标记等</w:t>
      </w:r>
    </w:p>
    <w:p w14:paraId="3B30E1A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5.7、可直接外接打印机，通过A4纸打印12道心电波形和报告</w:t>
      </w:r>
    </w:p>
    <w:p w14:paraId="2FCA3F4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5.8、具备在无网格纸上打印网格功能</w:t>
      </w:r>
    </w:p>
    <w:p w14:paraId="4F24DC2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6、功能</w:t>
      </w:r>
    </w:p>
    <w:p w14:paraId="42BAE0C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6.1 、直接功能键和标准键盘，具有性别、年龄组快速切换键</w:t>
      </w:r>
    </w:p>
    <w:p w14:paraId="7DC4072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6.2 、电极接触不良自动判断并提示</w:t>
      </w:r>
    </w:p>
    <w:p w14:paraId="4C2CE367">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6.3 、具有自动测量功能和自动诊断功能</w:t>
      </w:r>
    </w:p>
    <w:p w14:paraId="479B2B0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6.4、 ≥4种工作模式可选，包括：手动、自动、节律、R-R等。</w:t>
      </w:r>
    </w:p>
    <w:p w14:paraId="041ED0F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6.5、R-R间期检测，并将R-R趋势测量报告连同心电波形一并给出</w:t>
      </w:r>
    </w:p>
    <w:p w14:paraId="20329BD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6.6、自动模式下可以支持10-60s时间的采集，记录，存储，传输。</w:t>
      </w:r>
    </w:p>
    <w:p w14:paraId="61E66A3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6.7、支持实时采样、触发采样、周期采样模式，支持心律失常检测延时打印报告</w:t>
      </w:r>
    </w:p>
    <w:p w14:paraId="7DF94947">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6.8、周期记录模式,最长记录时间间隔≥60分钟</w:t>
      </w:r>
    </w:p>
    <w:p w14:paraId="38F9553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6.9、长时间波形冻结功能，方便医生对所需区间的波形进行更好的观察、分析、并选择所需要的时间段进行记录</w:t>
      </w:r>
    </w:p>
    <w:p w14:paraId="3C2EB0C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6.10、具有病历管理功能，可进行</w:t>
      </w:r>
      <w:bookmarkStart w:id="74" w:name="OLE_LINK4"/>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病历查询</w:t>
      </w:r>
      <w:bookmarkEnd w:id="74"/>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、预览、修改、传输、打印</w:t>
      </w:r>
    </w:p>
    <w:p w14:paraId="6D5D227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6.11、可以通过使用有线、无线方式和心电网络相连，实现病人预约信息的下载，检查数据自动上传</w:t>
      </w:r>
    </w:p>
    <w:p w14:paraId="3D52ED7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6.12、 接入医院现有心电网络系统，并承担相关费用</w:t>
      </w:r>
    </w:p>
    <w:p w14:paraId="48AEA22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7、外部输入接口：</w:t>
      </w:r>
    </w:p>
    <w:p w14:paraId="3710EC27">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7.1、USB接口，网络接口功能，外部输入输出端口，SD卡接口</w:t>
      </w:r>
    </w:p>
    <w:p w14:paraId="46E85B1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7.2、支持内置WIFI，支持使用有线、无线的方式进行联网</w:t>
      </w:r>
    </w:p>
    <w:p w14:paraId="555BAF5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7.3、支持DAT、PDF等格式</w:t>
      </w:r>
    </w:p>
    <w:p w14:paraId="4BA2373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7.4、支持一维码，二维码扫描仪获取病人信息</w:t>
      </w:r>
    </w:p>
    <w:p w14:paraId="073A3B5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8、外部隐藏式提手</w:t>
      </w:r>
    </w:p>
    <w:p w14:paraId="7E33E7D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9、电源：交直流两用　自动转换</w:t>
      </w:r>
    </w:p>
    <w:p w14:paraId="51ED5C1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9.1内置可充电电池，电池工作时间≥4小时 </w:t>
      </w:r>
    </w:p>
    <w:p w14:paraId="76F37F6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400E3BB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562"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Fonts w:hint="eastAsia" w:ascii="方正仿宋_GBK" w:hAnsi="方正仿宋_GBK" w:eastAsia="方正仿宋_GBK" w:cs="方正仿宋_GBK"/>
          <w:b/>
          <w:bCs/>
          <w:color w:val="auto"/>
          <w:sz w:val="28"/>
          <w:szCs w:val="28"/>
          <w:highlight w:val="none"/>
          <w:vertAlign w:val="baseline"/>
          <w:lang w:val="en-US" w:eastAsia="zh-CN"/>
        </w:rPr>
        <w:t xml:space="preserve">（四）手持眼压计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              </w:t>
      </w:r>
    </w:p>
    <w:p w14:paraId="05A08FD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1、测量范围：3mmHg～70mmHg;</w:t>
      </w:r>
    </w:p>
    <w:p w14:paraId="3CA8ED7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2、测量误差：±1.5mmHg（3mmHg≤被测眼球内压≤25mmHg）</w:t>
      </w:r>
    </w:p>
    <w:p w14:paraId="6069B697">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  ±2.5mmHg（25mmHg＜被测眼球内压＜70mmHg）</w:t>
      </w:r>
    </w:p>
    <w:p w14:paraId="3A8E966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3、可站立，坐卧测量</w:t>
      </w:r>
    </w:p>
    <w:p w14:paraId="2E961E5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4、无线传输,红外热敏打印机打印数据，可按编号存储≥1000份病历信息。</w:t>
      </w:r>
    </w:p>
    <w:p w14:paraId="5D78599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5、测量简便</w:t>
      </w:r>
    </w:p>
    <w:p w14:paraId="0298B5E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6、小巧轻便，易于携带</w:t>
      </w:r>
    </w:p>
    <w:p w14:paraId="61557DA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7、无需麻醉，无不适感</w:t>
      </w:r>
    </w:p>
    <w:p w14:paraId="2309E4CB">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en-US" w:eastAsia="zh-CN"/>
        </w:rPr>
      </w:pPr>
      <w:r>
        <w:rPr>
          <w:rFonts w:hint="eastAsia" w:ascii="方正仿宋_GBK" w:hAnsi="方正仿宋_GBK" w:eastAsia="方正仿宋_GBK" w:cs="方正仿宋_GBK"/>
          <w:b/>
          <w:bCs/>
          <w:color w:val="auto"/>
          <w:sz w:val="28"/>
          <w:szCs w:val="28"/>
          <w:highlight w:val="none"/>
          <w:vertAlign w:val="baseline"/>
          <w:lang w:val="en-US" w:eastAsia="zh-CN"/>
        </w:rPr>
        <w:t>（五）低频半导体激光治疗仪</w:t>
      </w:r>
    </w:p>
    <w:p w14:paraId="1F5B803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1、激光器性能</w:t>
      </w:r>
    </w:p>
    <w:p w14:paraId="20877F6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1.1、激光波长：660nm±10nm。</w:t>
      </w:r>
    </w:p>
    <w:p w14:paraId="4FA55CB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1.2、终端输出激光功率密度：≥1mW/mm²。</w:t>
      </w:r>
    </w:p>
    <w:p w14:paraId="51596F4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1.3、单侧终端输出激光</w:t>
      </w:r>
    </w:p>
    <w:p w14:paraId="44A9BEA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1.3.1、耳道治疗终端：单终端输出功率≥10mW，允差±20%。</w:t>
      </w:r>
    </w:p>
    <w:p w14:paraId="7FD236C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1.4、输出激光功率不稳定度St：≤±20%。</w:t>
      </w:r>
    </w:p>
    <w:p w14:paraId="2FFF233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1.5、输出激光功率复现性Rp：≤±20%。</w:t>
      </w:r>
    </w:p>
    <w:p w14:paraId="1A81B81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1.6、光纤头部分光纤耦合效率:η≥65%。</w:t>
      </w:r>
    </w:p>
    <w:p w14:paraId="59E388B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1.7、激光输出时间：0～30分钟可调，误差应≤±10%。</w:t>
      </w:r>
    </w:p>
    <w:p w14:paraId="2BD7D4E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2、低频脉冲输出参数</w:t>
      </w:r>
    </w:p>
    <w:p w14:paraId="1434918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2.1、低频脉冲输出波形：三角波、指数波等。</w:t>
      </w:r>
    </w:p>
    <w:p w14:paraId="65C295A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2.2、低频脉冲输出频率：0.5Hz,10Hz, 20Hz可选，允差±10%,治疗时输出三角波和指数波。</w:t>
      </w:r>
    </w:p>
    <w:p w14:paraId="1FB33C9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2.3、低频脉冲宽度：三角波部分为0.6ms±20%；指数波部分为0.4ms±20%。</w:t>
      </w:r>
    </w:p>
    <w:p w14:paraId="5A17696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2.4、开路输出峰值电压：≤500V。</w:t>
      </w:r>
    </w:p>
    <w:p w14:paraId="3875D557">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2.5、输出电压幅值(Vp)：≥40V。</w:t>
      </w:r>
    </w:p>
    <w:p w14:paraId="6C2DD19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2.6、治疗时间调节范围：0-20mim可调。</w:t>
      </w:r>
    </w:p>
    <w:p w14:paraId="4C2C3F2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2.7、治疗仪工作时间：连续工作4h。</w:t>
      </w:r>
    </w:p>
    <w:p w14:paraId="26562F1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2.8、界面有：耳道照射，耳道理疗，耳垂理疗分别可控。</w:t>
      </w:r>
    </w:p>
    <w:p w14:paraId="716A38E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2.9、同时可以治疗2人，耳道照射1人，耳部理疗1人。</w:t>
      </w:r>
    </w:p>
    <w:p w14:paraId="7622DD5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4C49F72E">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zh-CN" w:eastAsia="zh-CN"/>
        </w:rPr>
      </w:pPr>
      <w:r>
        <w:rPr>
          <w:rFonts w:hint="eastAsia" w:ascii="方正仿宋_GBK" w:hAnsi="方正仿宋_GBK" w:eastAsia="方正仿宋_GBK" w:cs="方正仿宋_GBK"/>
          <w:b/>
          <w:bCs/>
          <w:color w:val="auto"/>
          <w:sz w:val="28"/>
          <w:szCs w:val="28"/>
          <w:highlight w:val="none"/>
          <w:vertAlign w:val="baseline"/>
          <w:lang w:val="en-US" w:eastAsia="zh-CN"/>
        </w:rPr>
        <w:t>（六）半导体激光治疗仪</w:t>
      </w:r>
    </w:p>
    <w:p w14:paraId="0373FFD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1、激光媒介：GaAlAs -- 半导体</w:t>
      </w:r>
    </w:p>
    <w:p w14:paraId="6472DC5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 xml:space="preserve">输出波长：主波长808nm±10nm  辅助波长650nm±10nm              </w:t>
      </w:r>
    </w:p>
    <w:p w14:paraId="07A7761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输出模式：连续或间歇</w:t>
      </w:r>
    </w:p>
    <w:p w14:paraId="312B3EC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工作方式：双路输出，独立控制，非接触式，体表垂直照射</w:t>
      </w:r>
    </w:p>
    <w:p w14:paraId="66EFA33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激光器功率：①整机输出功率：</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面照</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治疗头</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≥1900nW  点照射治疗头≥530mW  输出总功率≥2430</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mw</w:t>
      </w:r>
    </w:p>
    <w:p w14:paraId="76EA15E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②</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单个激光器最大输出功率≥500mW</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，显示值于工作激光实际输出允差为±</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20%。</w:t>
      </w:r>
    </w:p>
    <w:p w14:paraId="7E142A8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照射面积：</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①面照治疗头</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≥24×14</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cm±</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cm面照射最大面积：≥</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33600mm²</w:t>
      </w:r>
    </w:p>
    <w:p w14:paraId="35CE288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②点照治疗头：</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3.3</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cm±</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cm，点照射最大面积：≥</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850mm²</w:t>
      </w:r>
    </w:p>
    <w:p w14:paraId="475DE81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、激光器数量： 面照治疗头激光管≥</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80</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个，点照射治疗头激光管≥</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6个</w:t>
      </w:r>
    </w:p>
    <w:p w14:paraId="58F23F0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显示方式：彩色液晶显示屏  中文菜单</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  </w:t>
      </w:r>
    </w:p>
    <w:p w14:paraId="0B73216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9、操作：≥8英寸彩色触摸屏</w:t>
      </w:r>
    </w:p>
    <w:p w14:paraId="2D7ACA4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1</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0</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、气缸液压支架：全方位调节，高低升降</w:t>
      </w:r>
    </w:p>
    <w:p w14:paraId="3149C5F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1</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、折页角度：治疗头水平转动角度≤330</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，俯仰角度≤180</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w:t>
      </w:r>
    </w:p>
    <w:p w14:paraId="33D8CC2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1</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 xml:space="preserve">、定时功能: 1-90分钟 </w:t>
      </w:r>
    </w:p>
    <w:p w14:paraId="5122DD7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、整机功耗：≤</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100VA</w:t>
      </w:r>
    </w:p>
    <w:p w14:paraId="25F4063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zh-CN" w:eastAsia="zh-CN" w:bidi="ar-SA"/>
        </w:rPr>
        <w:t>、符合</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国标：符合GB9706.1-2020安全标准，符合GB7247.1-2012激光产品安全，符合 YY9706.102-2021电磁兼容。</w:t>
      </w:r>
    </w:p>
    <w:p w14:paraId="78E1374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0EC15348">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en-US" w:eastAsia="zh-CN"/>
        </w:rPr>
      </w:pPr>
      <w:r>
        <w:rPr>
          <w:rFonts w:hint="eastAsia" w:ascii="方正仿宋_GBK" w:hAnsi="方正仿宋_GBK" w:eastAsia="方正仿宋_GBK" w:cs="方正仿宋_GBK"/>
          <w:b/>
          <w:bCs/>
          <w:color w:val="auto"/>
          <w:sz w:val="28"/>
          <w:szCs w:val="28"/>
          <w:highlight w:val="none"/>
          <w:vertAlign w:val="baseline"/>
          <w:lang w:val="en-US" w:eastAsia="zh-CN"/>
        </w:rPr>
        <w:t>（七）鼓膜治疗仪</w:t>
      </w:r>
    </w:p>
    <w:p w14:paraId="5B86FDF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1、安全分类：Ⅰ类BF型。</w:t>
      </w:r>
    </w:p>
    <w:p w14:paraId="6F8BF60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2、输入功率：≤40VA。</w:t>
      </w:r>
    </w:p>
    <w:p w14:paraId="066D393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3、气导头单向脉动气体容量：最大排气量≥9mL。`</w:t>
      </w:r>
    </w:p>
    <w:p w14:paraId="2EE8E5C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4、气导头单向脉动最大气压值：≤15kPa。</w:t>
      </w:r>
    </w:p>
    <w:p w14:paraId="4B3FBF6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5、气导头气体脉动频率可设定范围为10次/min-120次/min，每档   10次/min连续可调；脉动频率误差为±15%。</w:t>
      </w:r>
    </w:p>
    <w:p w14:paraId="5FA97DE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6、治疗时间可设定范围为0～99min，每档1min连续可调；定时误差为±10%。</w:t>
      </w:r>
    </w:p>
    <w:p w14:paraId="420F2BE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7、气导头端头噪声≤60dB（A）。</w:t>
      </w:r>
    </w:p>
    <w:p w14:paraId="287D1CE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8、治疗结束后有蜂鸣声音提示。</w:t>
      </w:r>
    </w:p>
    <w:p w14:paraId="7206CEB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9、显示系统：彩色显示屏，实时显示输出频率和时间。</w:t>
      </w:r>
    </w:p>
    <w:p w14:paraId="68FAD40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10、控制系统：通过智能控制脉冲气流产生正负压，从而达到按摩耳膜治疗耳病的目的。</w:t>
      </w:r>
    </w:p>
    <w:p w14:paraId="47E4FCB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11、机壳外观：采用ABS材料，表面光洁平整，标识清晰。</w:t>
      </w:r>
    </w:p>
    <w:p w14:paraId="54F2CA4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12、采用按键式操作面板。</w:t>
      </w:r>
    </w:p>
    <w:p w14:paraId="7F09F9B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13、四个万向脚轮，带锁紧装置。</w:t>
      </w:r>
    </w:p>
    <w:p w14:paraId="525CEF0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18CABAFB">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en-US" w:eastAsia="zh-CN"/>
        </w:rPr>
      </w:pPr>
      <w:r>
        <w:rPr>
          <w:rFonts w:hint="eastAsia" w:ascii="方正仿宋_GBK" w:hAnsi="方正仿宋_GBK" w:eastAsia="方正仿宋_GBK" w:cs="方正仿宋_GBK"/>
          <w:b/>
          <w:bCs/>
          <w:color w:val="auto"/>
          <w:sz w:val="28"/>
          <w:szCs w:val="28"/>
          <w:highlight w:val="none"/>
          <w:vertAlign w:val="baseline"/>
          <w:lang w:val="en-US" w:eastAsia="zh-CN"/>
        </w:rPr>
        <w:t>（八）干眼治疗仪</w:t>
      </w:r>
    </w:p>
    <w:p w14:paraId="739D8FF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1、化学性能应符合GB/T 14233.1-2022的要求</w:t>
      </w:r>
    </w:p>
    <w:p w14:paraId="1A7F94A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2、药液残液量≤21.0ml</w:t>
      </w:r>
    </w:p>
    <w:p w14:paraId="57E4795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3、主机超声工作频率：2.4MHz±10%</w:t>
      </w:r>
    </w:p>
    <w:p w14:paraId="6E13D97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4、雾粒中位直径≤4μm  误差±25%，直径小于5μm的雾粒百分比≥65%。</w:t>
      </w:r>
    </w:p>
    <w:p w14:paraId="462445E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5、最大雾化率：≥1mL/min。</w:t>
      </w:r>
    </w:p>
    <w:p w14:paraId="1D7E5D2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6、整机噪声：≤50dB。</w:t>
      </w:r>
    </w:p>
    <w:p w14:paraId="355FE2B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7、温度预设范围：≤45℃</w:t>
      </w:r>
    </w:p>
    <w:p w14:paraId="0EE202A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8、连续工作及水槽水温：开机连续工作4h水槽水温≤60℃</w:t>
      </w:r>
    </w:p>
    <w:p w14:paraId="4C806BF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9、驱动气体：氧气或空气,自动风量控制。</w:t>
      </w:r>
    </w:p>
    <w:p w14:paraId="37F4AC3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10、治疗方式：超声雾化模块，氧疗模块，热敷、冷风模块一体化同步治疗，自由切换，LED显示屏，有倒计时提示，并且带有语音功能。</w:t>
      </w:r>
    </w:p>
    <w:p w14:paraId="4D1321B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11、保护功能 </w:t>
      </w:r>
    </w:p>
    <w:p w14:paraId="6223F59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11.1、温度超过设置温度5℃，雾化机停止工作，并发出警报，且不能自动恢复。</w:t>
      </w:r>
    </w:p>
    <w:p w14:paraId="0B240C9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11.2、若输出显示温度达到45℃时应发出警报。</w:t>
      </w:r>
    </w:p>
    <w:p w14:paraId="6373B57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11.3、加热锅或水槽内水位正常时面板缺水灯熄灭，加热锅或水槽内水位过低时，面板缺水灯变亮并发出缺水报警，并停止雾化，重新加水至水槽水位线后可正常雾化。</w:t>
      </w:r>
    </w:p>
    <w:p w14:paraId="01018FB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12、管路：管腔通透无阻碍，不直接裸露与药物接触，不改变药物的性质，一次性管路不用消毒。</w:t>
      </w:r>
    </w:p>
    <w:p w14:paraId="35DE007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13、具有温度管理功能，管路端口内置隐藏式温控双探头，眼罩可调节，具有双眼或单眼单独雾化功能。</w:t>
      </w:r>
    </w:p>
    <w:p w14:paraId="14CD232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4900F22D">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en-US" w:eastAsia="zh-CN"/>
        </w:rPr>
      </w:pPr>
      <w:r>
        <w:rPr>
          <w:rFonts w:hint="eastAsia" w:ascii="方正仿宋_GBK" w:hAnsi="方正仿宋_GBK" w:eastAsia="方正仿宋_GBK" w:cs="方正仿宋_GBK"/>
          <w:b/>
          <w:bCs/>
          <w:color w:val="auto"/>
          <w:sz w:val="28"/>
          <w:szCs w:val="28"/>
          <w:highlight w:val="none"/>
          <w:vertAlign w:val="baseline"/>
          <w:lang w:val="en-US" w:eastAsia="zh-CN"/>
        </w:rPr>
        <w:t>（九）手持裂隙灯</w:t>
      </w:r>
    </w:p>
    <w:p w14:paraId="2E77AA4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主要特点及配置：</w:t>
      </w:r>
    </w:p>
    <w:p w14:paraId="165F667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1、具备台式裂隙灯所有功能，适合：外出义诊，病房查房检查，儿童老人等；</w:t>
      </w:r>
    </w:p>
    <w:p w14:paraId="3F05446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2、待机时间≥5小时；</w:t>
      </w:r>
    </w:p>
    <w:p w14:paraId="1B02E44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3、重量≤700克（含电池）；</w:t>
      </w:r>
    </w:p>
    <w:p w14:paraId="3DD9F5E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主要技术参数：</w:t>
      </w:r>
    </w:p>
    <w:p w14:paraId="5C4DC91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1、光学设计类型：交角体视式</w:t>
      </w:r>
    </w:p>
    <w:p w14:paraId="1B7B5B27">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2、目镜类型：高眼点目镜</w:t>
      </w:r>
    </w:p>
    <w:p w14:paraId="4441E44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3、视场公称直径：10X（10mm）</w:t>
      </w:r>
    </w:p>
    <w:p w14:paraId="1F0338B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4、物镜：1.0X、1.6X</w:t>
      </w:r>
    </w:p>
    <w:p w14:paraId="03AA56F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5、目镜：10X</w:t>
      </w:r>
    </w:p>
    <w:p w14:paraId="215E924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6、总倍率：10X</w:t>
      </w:r>
    </w:p>
    <w:p w14:paraId="1CB639D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7、工作距离：≥80mm</w:t>
      </w:r>
    </w:p>
    <w:p w14:paraId="7C93AF2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8、瞳距调节范围：45mm-78mm</w:t>
      </w:r>
    </w:p>
    <w:p w14:paraId="763575D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9、屈光度调节：+8D ~-8D</w:t>
      </w:r>
    </w:p>
    <w:p w14:paraId="68E04188">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10、裂隙高度：1—12mm</w:t>
      </w:r>
    </w:p>
    <w:p w14:paraId="3A9F2074">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11、光栏直径：≤12mm</w:t>
      </w:r>
    </w:p>
    <w:p w14:paraId="29560E56">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12、照明光源：LED</w:t>
      </w:r>
    </w:p>
    <w:p w14:paraId="208A85F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13、亮度：≧30000lux</w:t>
      </w:r>
    </w:p>
    <w:p w14:paraId="173FAB8F">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14、滤色片具有：无色片，隔热片，减光片，无赤片，钴蓝片等</w:t>
      </w:r>
    </w:p>
    <w:p w14:paraId="5E07D7B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15、触摸式电源开关：自动关闭保护光源</w:t>
      </w:r>
    </w:p>
    <w:p w14:paraId="0BD17F66">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en-US" w:eastAsia="zh-CN"/>
        </w:rPr>
      </w:pPr>
    </w:p>
    <w:p w14:paraId="18347689">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en-US" w:eastAsia="zh-CN"/>
        </w:rPr>
      </w:pPr>
      <w:r>
        <w:rPr>
          <w:rFonts w:hint="eastAsia" w:ascii="方正仿宋_GBK" w:hAnsi="方正仿宋_GBK" w:eastAsia="方正仿宋_GBK" w:cs="方正仿宋_GBK"/>
          <w:b/>
          <w:bCs/>
          <w:color w:val="auto"/>
          <w:sz w:val="28"/>
          <w:szCs w:val="28"/>
          <w:highlight w:val="none"/>
          <w:vertAlign w:val="baseline"/>
          <w:lang w:val="en-US" w:eastAsia="zh-CN"/>
        </w:rPr>
        <w:t>（十）鼻腔护理仪</w:t>
      </w:r>
    </w:p>
    <w:p w14:paraId="591FE59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1、脉动式水流</w:t>
      </w:r>
    </w:p>
    <w:p w14:paraId="4C4107E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2、水箱容量≥ 750ml</w:t>
      </w:r>
    </w:p>
    <w:p w14:paraId="7A6C5E6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3、静音无极水压调节功能，不损伤鼻粘膜，有效的冲洗鼻腔、鼻窦的细菌、病毒以及过敏原等异物</w:t>
      </w:r>
    </w:p>
    <w:p w14:paraId="06728FCE">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4、≥2种规格鼻腔洗鼻头，适应不同年龄患者的不同需求</w:t>
      </w:r>
    </w:p>
    <w:p w14:paraId="74C6A3AB">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5、人性化手柄</w:t>
      </w:r>
    </w:p>
    <w:p w14:paraId="6CBE2D3C">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6、冲洗类型：成人型、儿童型</w:t>
      </w:r>
    </w:p>
    <w:p w14:paraId="53D2612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7、冲洗流量：可无级调节</w:t>
      </w:r>
    </w:p>
    <w:p w14:paraId="7A6CE7E2">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8、冲洗压力：最大冲洗压力≤10Kpa；</w:t>
      </w:r>
    </w:p>
    <w:p w14:paraId="01127295">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9、管路连接及泄漏：管路可承受≥0.6Mpa压力无泄漏；</w:t>
      </w:r>
    </w:p>
    <w:p w14:paraId="263AEF1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10、冲洗功能：鼻腔、鼻窦冲洗以及给药治疗</w:t>
      </w:r>
    </w:p>
    <w:p w14:paraId="4C99C89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11、针对病情可选：脉冲水雾型洗鼻头、脉冲直流型洗鼻头</w:t>
      </w:r>
    </w:p>
    <w:p w14:paraId="19A12069">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12、具有储水功能、压力调节功能。</w:t>
      </w:r>
    </w:p>
    <w:p w14:paraId="0AE06B1A">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13、冲洗头可旋转、弹出</w:t>
      </w:r>
    </w:p>
    <w:p w14:paraId="0866E431">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14、配置要求：</w:t>
      </w:r>
    </w:p>
    <w:p w14:paraId="2F5D3CD0">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14.1、主机                1台</w:t>
      </w:r>
    </w:p>
    <w:p w14:paraId="64968F0D">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14.2、水箱                1个</w:t>
      </w:r>
    </w:p>
    <w:p w14:paraId="2240E393">
      <w:pPr>
        <w:keepNext w:val="0"/>
        <w:keepLines w:val="0"/>
        <w:pageBreakBefore w:val="0"/>
        <w:widowControl/>
        <w:kinsoku/>
        <w:wordWrap/>
        <w:overflowPunct/>
        <w:topLinePunct w:val="0"/>
        <w:autoSpaceDE/>
        <w:autoSpaceDN/>
        <w:bidi w:val="0"/>
        <w:adjustRightInd/>
        <w:snapToGrid w:val="0"/>
        <w:spacing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14.3、洗鼻头              20个</w:t>
      </w:r>
    </w:p>
    <w:p w14:paraId="02244ACD">
      <w:pPr>
        <w:keepNext w:val="0"/>
        <w:keepLines w:val="0"/>
        <w:pageBreakBefore w:val="0"/>
        <w:widowControl/>
        <w:kinsoku w:val="0"/>
        <w:wordWrap/>
        <w:overflowPunct/>
        <w:topLinePunct w:val="0"/>
        <w:autoSpaceDE w:val="0"/>
        <w:autoSpaceDN w:val="0"/>
        <w:bidi w:val="0"/>
        <w:adjustRightInd w:val="0"/>
        <w:snapToGrid w:val="0"/>
        <w:spacing w:line="400" w:lineRule="exact"/>
        <w:ind w:firstLine="562" w:firstLineChars="200"/>
        <w:jc w:val="both"/>
        <w:textAlignment w:val="baseline"/>
        <w:outlineLvl w:val="2"/>
        <w:rPr>
          <w:rFonts w:hint="eastAsia" w:ascii="方正仿宋_GBK" w:hAnsi="方正仿宋_GBK" w:eastAsia="方正仿宋_GBK" w:cs="方正仿宋_GBK"/>
          <w:b/>
          <w:bCs/>
          <w:color w:val="auto"/>
          <w:sz w:val="28"/>
          <w:szCs w:val="28"/>
          <w:highlight w:val="none"/>
          <w:vertAlign w:val="baseline"/>
          <w:lang w:val="en-US" w:eastAsia="zh-CN"/>
        </w:rPr>
      </w:pPr>
      <w:bookmarkStart w:id="75" w:name="page2"/>
      <w:bookmarkEnd w:id="75"/>
    </w:p>
    <w:bookmarkEnd w:id="69"/>
    <w:bookmarkEnd w:id="72"/>
    <w:bookmarkEnd w:id="73"/>
    <w:p w14:paraId="0E5C4353">
      <w:pPr>
        <w:keepNext w:val="0"/>
        <w:keepLines w:val="0"/>
        <w:pageBreakBefore w:val="0"/>
        <w:widowControl/>
        <w:kinsoku/>
        <w:wordWrap/>
        <w:overflowPunct/>
        <w:topLinePunct w:val="0"/>
        <w:bidi w:val="0"/>
        <w:spacing w:line="400" w:lineRule="exact"/>
        <w:ind w:firstLine="562" w:firstLineChars="200"/>
        <w:textAlignment w:val="baseline"/>
        <w:outlineLvl w:val="9"/>
        <w:rPr>
          <w:rFonts w:hint="eastAsia" w:ascii="方正仿宋_GBK" w:hAnsi="方正仿宋_GBK" w:eastAsia="方正仿宋_GBK" w:cs="方正仿宋_GBK"/>
          <w:b/>
          <w:color w:val="auto"/>
          <w:kern w:val="0"/>
          <w:sz w:val="28"/>
          <w:szCs w:val="28"/>
          <w:highlight w:val="none"/>
          <w:lang w:val="en-US" w:eastAsia="zh-CN" w:bidi="ar"/>
        </w:rPr>
      </w:pPr>
      <w:bookmarkStart w:id="76" w:name="_Toc20545"/>
      <w:bookmarkStart w:id="77" w:name="_Toc30157"/>
      <w:r>
        <w:rPr>
          <w:rFonts w:hint="eastAsia" w:ascii="方正仿宋_GBK" w:hAnsi="方正仿宋_GBK" w:eastAsia="方正仿宋_GBK" w:cs="方正仿宋_GBK"/>
          <w:b/>
          <w:color w:val="auto"/>
          <w:kern w:val="0"/>
          <w:sz w:val="28"/>
          <w:szCs w:val="28"/>
          <w:highlight w:val="none"/>
          <w:lang w:val="en-US" w:eastAsia="zh-CN" w:bidi="ar"/>
        </w:rPr>
        <w:t xml:space="preserve">备注： </w:t>
      </w:r>
    </w:p>
    <w:p w14:paraId="2F679D34">
      <w:pPr>
        <w:keepNext w:val="0"/>
        <w:keepLines w:val="0"/>
        <w:pageBreakBefore w:val="0"/>
        <w:widowControl/>
        <w:kinsoku/>
        <w:wordWrap/>
        <w:overflowPunct/>
        <w:topLinePunct w:val="0"/>
        <w:autoSpaceDE/>
        <w:autoSpaceDN/>
        <w:bidi w:val="0"/>
        <w:adjustRightInd/>
        <w:snapToGrid/>
        <w:spacing w:line="400" w:lineRule="exact"/>
        <w:ind w:firstLine="482" w:firstLineChars="200"/>
        <w:textAlignment w:val="baseline"/>
        <w:outlineLvl w:val="9"/>
        <w:rPr>
          <w:rFonts w:hint="eastAsia" w:ascii="方正仿宋_GBK" w:hAnsi="方正仿宋_GBK" w:eastAsia="方正仿宋_GBK" w:cs="方正仿宋_GBK"/>
          <w:b/>
          <w:color w:val="auto"/>
          <w:kern w:val="0"/>
          <w:sz w:val="24"/>
          <w:szCs w:val="24"/>
          <w:highlight w:val="none"/>
          <w:lang w:val="en-US" w:eastAsia="zh-CN" w:bidi="ar"/>
        </w:rPr>
      </w:pPr>
      <w:r>
        <w:rPr>
          <w:rFonts w:hint="eastAsia" w:ascii="方正仿宋_GBK" w:hAnsi="方正仿宋_GBK" w:eastAsia="方正仿宋_GBK" w:cs="方正仿宋_GBK"/>
          <w:b/>
          <w:color w:val="auto"/>
          <w:kern w:val="0"/>
          <w:sz w:val="24"/>
          <w:szCs w:val="24"/>
          <w:highlight w:val="none"/>
          <w:lang w:val="en-US" w:eastAsia="zh-CN" w:bidi="ar"/>
        </w:rPr>
        <w:t>1、本章节中的参数只作为参考，但所投产品参数不得低于上述要求。</w:t>
      </w:r>
    </w:p>
    <w:p w14:paraId="6360AB77">
      <w:pPr>
        <w:keepNext w:val="0"/>
        <w:keepLines w:val="0"/>
        <w:pageBreakBefore w:val="0"/>
        <w:widowControl/>
        <w:kinsoku/>
        <w:wordWrap/>
        <w:overflowPunct/>
        <w:topLinePunct w:val="0"/>
        <w:autoSpaceDE/>
        <w:autoSpaceDN/>
        <w:bidi w:val="0"/>
        <w:adjustRightInd/>
        <w:snapToGrid/>
        <w:spacing w:line="400" w:lineRule="exact"/>
        <w:ind w:firstLine="482" w:firstLineChars="200"/>
        <w:textAlignment w:val="baseline"/>
        <w:outlineLvl w:val="9"/>
        <w:rPr>
          <w:rFonts w:hint="eastAsia" w:ascii="方正仿宋_GBK" w:hAnsi="方正仿宋_GBK" w:eastAsia="方正仿宋_GBK" w:cs="方正仿宋_GBK"/>
          <w:b/>
          <w:color w:val="auto"/>
          <w:kern w:val="0"/>
          <w:sz w:val="24"/>
          <w:szCs w:val="24"/>
          <w:highlight w:val="none"/>
          <w:lang w:val="en-US" w:eastAsia="zh-CN" w:bidi="ar"/>
        </w:rPr>
      </w:pPr>
      <w:r>
        <w:rPr>
          <w:rFonts w:hint="eastAsia" w:ascii="方正仿宋_GBK" w:hAnsi="方正仿宋_GBK" w:eastAsia="方正仿宋_GBK" w:cs="方正仿宋_GBK"/>
          <w:b/>
          <w:color w:val="auto"/>
          <w:kern w:val="0"/>
          <w:sz w:val="24"/>
          <w:szCs w:val="24"/>
          <w:highlight w:val="none"/>
          <w:lang w:val="en-US" w:eastAsia="zh-CN" w:bidi="ar"/>
        </w:rPr>
        <w:t>2、投标人在响应采购需求时，应提供产品技术支持资料。技术支持资料形式： 以制造商公开发布的印刷资料（彩页说明、或加盖公章的技术白皮书）或检测机构出具的检测报告或产品注册证内容为准。若制造商公开发布的印刷资料与检测机构出具的检测报告不一致，以检测机构出具的检测报告为准。（《医疗器械注册证》（含附页、附表），产品须提交完整检测报告）、彩图、白皮书等。）</w:t>
      </w:r>
    </w:p>
    <w:p w14:paraId="68E82E9A">
      <w:pPr>
        <w:keepNext w:val="0"/>
        <w:keepLines w:val="0"/>
        <w:pageBreakBefore w:val="0"/>
        <w:widowControl/>
        <w:kinsoku/>
        <w:wordWrap/>
        <w:overflowPunct/>
        <w:topLinePunct w:val="0"/>
        <w:autoSpaceDE/>
        <w:autoSpaceDN/>
        <w:bidi w:val="0"/>
        <w:adjustRightInd/>
        <w:snapToGrid/>
        <w:spacing w:line="400" w:lineRule="exact"/>
        <w:ind w:firstLine="482" w:firstLineChars="200"/>
        <w:textAlignment w:val="baseline"/>
        <w:outlineLvl w:val="9"/>
        <w:rPr>
          <w:rFonts w:hint="eastAsia" w:ascii="方正仿宋_GBK" w:hAnsi="方正仿宋_GBK" w:eastAsia="方正仿宋_GBK" w:cs="方正仿宋_GBK"/>
          <w:b/>
          <w:color w:val="auto"/>
          <w:kern w:val="0"/>
          <w:sz w:val="24"/>
          <w:szCs w:val="24"/>
          <w:highlight w:val="none"/>
          <w:lang w:val="en-US" w:eastAsia="zh-CN" w:bidi="ar"/>
        </w:rPr>
      </w:pPr>
      <w:r>
        <w:rPr>
          <w:rFonts w:hint="eastAsia" w:ascii="方正仿宋_GBK" w:hAnsi="方正仿宋_GBK" w:eastAsia="方正仿宋_GBK" w:cs="方正仿宋_GBK"/>
          <w:b/>
          <w:color w:val="auto"/>
          <w:kern w:val="0"/>
          <w:sz w:val="24"/>
          <w:szCs w:val="24"/>
          <w:highlight w:val="none"/>
          <w:lang w:val="en-US" w:eastAsia="zh-CN" w:bidi="ar"/>
        </w:rPr>
        <w:t>如投标人未就“技术参数 ”进行响应或未提供的所投产品的技术支持资料或提供的技术支持资料与所投产品不一致或不能体现招标文件的技术要求的，评标委员会将不予承认。由此产生的评标风险， 由投标人自行承担。</w:t>
      </w:r>
    </w:p>
    <w:p w14:paraId="0901934B">
      <w:pPr>
        <w:keepNext w:val="0"/>
        <w:keepLines w:val="0"/>
        <w:pageBreakBefore w:val="0"/>
        <w:widowControl/>
        <w:kinsoku/>
        <w:wordWrap/>
        <w:overflowPunct/>
        <w:topLinePunct w:val="0"/>
        <w:autoSpaceDE/>
        <w:autoSpaceDN/>
        <w:bidi w:val="0"/>
        <w:adjustRightInd/>
        <w:snapToGrid/>
        <w:spacing w:line="400" w:lineRule="exact"/>
        <w:ind w:firstLine="482" w:firstLineChars="200"/>
        <w:textAlignment w:val="baseline"/>
        <w:outlineLvl w:val="9"/>
        <w:rPr>
          <w:rFonts w:hint="eastAsia" w:ascii="方正仿宋_GBK" w:hAnsi="方正仿宋_GBK" w:eastAsia="方正仿宋_GBK" w:cs="方正仿宋_GBK"/>
          <w:b/>
          <w:color w:val="auto"/>
          <w:kern w:val="0"/>
          <w:sz w:val="28"/>
          <w:szCs w:val="28"/>
          <w:highlight w:val="none"/>
          <w:lang w:val="en-US" w:eastAsia="zh-CN" w:bidi="ar"/>
        </w:rPr>
      </w:pPr>
      <w:r>
        <w:rPr>
          <w:rFonts w:hint="eastAsia" w:ascii="方正仿宋_GBK" w:hAnsi="方正仿宋_GBK" w:eastAsia="方正仿宋_GBK" w:cs="方正仿宋_GBK"/>
          <w:b/>
          <w:color w:val="auto"/>
          <w:kern w:val="0"/>
          <w:sz w:val="24"/>
          <w:szCs w:val="24"/>
          <w:highlight w:val="none"/>
          <w:lang w:val="en-US" w:eastAsia="zh-CN" w:bidi="ar"/>
        </w:rPr>
        <w:t>3、若该设备使用中涉及有关耗材，请提供耗材明细及报价（单价），并注明生产企业及规格，同时提供耗材制造商授权书、生产许可证（进口产品除外）以及所投产品的医疗器械注册证。</w:t>
      </w:r>
    </w:p>
    <w:p w14:paraId="514CA3A9">
      <w:pPr>
        <w:keepNext w:val="0"/>
        <w:keepLines w:val="0"/>
        <w:pageBreakBefore w:val="0"/>
        <w:widowControl/>
        <w:kinsoku/>
        <w:wordWrap/>
        <w:overflowPunct/>
        <w:topLinePunct w:val="0"/>
        <w:autoSpaceDE/>
        <w:autoSpaceDN/>
        <w:bidi w:val="0"/>
        <w:adjustRightInd/>
        <w:snapToGrid/>
        <w:spacing w:line="400" w:lineRule="exact"/>
        <w:ind w:firstLine="562" w:firstLineChars="200"/>
        <w:textAlignment w:val="baseline"/>
        <w:outlineLvl w:val="1"/>
        <w:rPr>
          <w:rFonts w:hint="eastAsia" w:ascii="方正仿宋_GBK" w:hAnsi="方正仿宋_GBK" w:eastAsia="方正仿宋_GBK" w:cs="方正仿宋_GBK"/>
          <w:b/>
          <w:color w:val="auto"/>
          <w:kern w:val="0"/>
          <w:sz w:val="28"/>
          <w:szCs w:val="28"/>
          <w:highlight w:val="none"/>
          <w:lang w:val="en-US" w:eastAsia="zh-CN" w:bidi="ar"/>
        </w:rPr>
      </w:pPr>
      <w:bookmarkStart w:id="78" w:name="_Toc16888"/>
    </w:p>
    <w:p w14:paraId="30C462F7">
      <w:pPr>
        <w:keepNext w:val="0"/>
        <w:keepLines w:val="0"/>
        <w:pageBreakBefore w:val="0"/>
        <w:widowControl/>
        <w:kinsoku/>
        <w:wordWrap/>
        <w:overflowPunct/>
        <w:topLinePunct w:val="0"/>
        <w:autoSpaceDE/>
        <w:autoSpaceDN/>
        <w:bidi w:val="0"/>
        <w:adjustRightInd/>
        <w:snapToGrid/>
        <w:spacing w:line="400" w:lineRule="exact"/>
        <w:ind w:firstLine="562" w:firstLineChars="200"/>
        <w:textAlignment w:val="baseline"/>
        <w:outlineLvl w:val="1"/>
        <w:rPr>
          <w:rFonts w:hint="eastAsia" w:ascii="方正仿宋_GBK" w:hAnsi="方正仿宋_GBK" w:eastAsia="方正仿宋_GBK" w:cs="方正仿宋_GBK"/>
          <w:b/>
          <w:color w:val="auto"/>
          <w:kern w:val="0"/>
          <w:sz w:val="28"/>
          <w:szCs w:val="28"/>
          <w:highlight w:val="none"/>
          <w:lang w:val="en-US" w:eastAsia="zh-CN" w:bidi="ar"/>
        </w:rPr>
      </w:pPr>
      <w:r>
        <w:rPr>
          <w:rFonts w:hint="eastAsia" w:ascii="方正仿宋_GBK" w:hAnsi="方正仿宋_GBK" w:eastAsia="方正仿宋_GBK" w:cs="方正仿宋_GBK"/>
          <w:b/>
          <w:color w:val="auto"/>
          <w:kern w:val="0"/>
          <w:sz w:val="28"/>
          <w:szCs w:val="28"/>
          <w:highlight w:val="none"/>
          <w:lang w:val="en-US" w:eastAsia="zh-CN" w:bidi="ar"/>
        </w:rPr>
        <w:t>三、标项一商务要求</w:t>
      </w:r>
      <w:bookmarkEnd w:id="76"/>
      <w:bookmarkEnd w:id="77"/>
      <w:bookmarkEnd w:id="78"/>
    </w:p>
    <w:p w14:paraId="096F6066">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1、合同履约期限：合同签订后30日历日完成供货、安装、调试、验收等工作。</w:t>
      </w:r>
    </w:p>
    <w:p w14:paraId="4251ADE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 xml:space="preserve">2、交货地点：采购人指定地点。 </w:t>
      </w:r>
    </w:p>
    <w:p w14:paraId="62033419">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3、付款方式：</w:t>
      </w:r>
    </w:p>
    <w:p w14:paraId="4FFB400A">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3.1.本合同项下所有款项均以人民币支付。</w:t>
      </w:r>
    </w:p>
    <w:p w14:paraId="38279BB8">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3.2.乙方向甲方提交下列文件材料，经甲方审核无误后支付采购资金：</w:t>
      </w:r>
    </w:p>
    <w:p w14:paraId="11738C4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（1）经甲方确认的发票；</w:t>
      </w:r>
    </w:p>
    <w:p w14:paraId="2A30D2FC">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（2）经甲乙双方确认签署的《验收报告》（或按项目进度阶段性《验收报告》）；</w:t>
      </w:r>
    </w:p>
    <w:p w14:paraId="4BF61457">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（3）其他材料。</w:t>
      </w:r>
    </w:p>
    <w:p w14:paraId="7A5152E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3.3.付款方式：设备验收合格后，结算时间以财政资金实际到账时间为准付款。最终付款方式以和甲方单位签订合同为准。</w:t>
      </w:r>
    </w:p>
    <w:p w14:paraId="7E1C100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4、售后服务要求：</w:t>
      </w:r>
    </w:p>
    <w:p w14:paraId="4E67AE99">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4.1.乙方应为甲方提供免费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乙方进行相应的技术培训，培训地点主要在货物安装现场或由甲方安排。</w:t>
      </w:r>
    </w:p>
    <w:p w14:paraId="4B10A9FB">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4.2.质量保证期为：质保期≥3年。</w:t>
      </w:r>
    </w:p>
    <w:p w14:paraId="29DC0AFE">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4.3.质量保证期内，乙方负责对其提供的货物整机进行维修和系统维护，不再收取任何费用，但不可抗力（如火灾、雷击及人为因素等）造成的故障除外。质保期后只收取材料成本费，软件终身免费升级维修，提供定期维修保养服务。</w:t>
      </w:r>
    </w:p>
    <w:p w14:paraId="1EA117D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4.4.货物故障报修的响应时间为：30 分钟内响应，2小时内给出解决方案，4 小时内服务人员到场解决。</w:t>
      </w:r>
    </w:p>
    <w:p w14:paraId="54A0F709">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4.5.若货物故障在检修8工作小时后仍无法排除，乙方应在48小时内免费提供不低于故障货物规格型号档次的备用货物供甲方使用，直至故障货物修复。</w:t>
      </w:r>
    </w:p>
    <w:p w14:paraId="62165C4E">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4.6.所有货物保修服务方式均为乙方上门保修，即由乙方派员到货物使用现场维修，由此产生的一切费用均由乙方承担，乙方接到甲方通知后未依照约定时间到场提供维修(包括零配件更换)保养等售后服务的，甲方有权另行聘请专业人员进行维修处理，产生的合理费用在合同总金额10 %中予以扣除，不足部分，乙方应予以补足。</w:t>
      </w:r>
    </w:p>
    <w:p w14:paraId="4BA84DF7">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4.7.保修期后的货物维护由双方协商再定。</w:t>
      </w:r>
    </w:p>
    <w:p w14:paraId="6C39363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4.8.乙方必须遵守甲方的有关管理制度、操作规程。对于乙方违规操作造成甲方损失的，由乙方承担赔偿责任。</w:t>
      </w:r>
    </w:p>
    <w:p w14:paraId="2E6EE9F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4.9、技术文件：提供全套的说明书/操作手册及维修手册、光盘等，如有密码，则密码开放。</w:t>
      </w:r>
    </w:p>
    <w:p w14:paraId="2ABE02AD">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4.10、维修工具:如需特殊工具，提供专业工具一套（如有）。</w:t>
      </w:r>
    </w:p>
    <w:p w14:paraId="471F3447">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default"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4.11、疆内设有常年维修点或提供常驻维修人员。</w:t>
      </w:r>
    </w:p>
    <w:p w14:paraId="40B28590">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5、验收：</w:t>
      </w:r>
    </w:p>
    <w:p w14:paraId="31A646A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 xml:space="preserve">5.1.本项目最终验收（项目安装调试完成并稳定运行）期限：合同签订后 31日历日完成供货、安装、调试、验收等工作。 </w:t>
      </w:r>
    </w:p>
    <w:p w14:paraId="77B4B90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5.2.验收地点：采购人指定地点 。</w:t>
      </w:r>
    </w:p>
    <w:p w14:paraId="638EC0A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5.3.乙方应对提供的服务成果作出全面自查和整理，并列出清单，作为甲方验收和使用的条件依据，清单应随提供的服务成果交给甲方。货物的到货验收包括： 型号、规格、数量、 外观质量及货物包装完整无损。</w:t>
      </w:r>
    </w:p>
    <w:p w14:paraId="27427F9C">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5.4.货物和系统调试验收的标准：按行业通行标准、厂方出厂标准和乙方投标文件的承诺。</w:t>
      </w:r>
    </w:p>
    <w:p w14:paraId="61C5B1CF">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5.5.国内产品或合资厂的产品必须具备出厂合格证和原厂保修卡。乙方应将所提供货物的装箱清单、用户手册、原厂保修卡、随机资料及配件、随机工具等交付给甲方；乙方不能完整交付货物及本款规定的单证和工具的，视为未按合同约定付货， 乙方必须负责补齐，因此导致逾期交付的，由乙方承担相关的违约责任。</w:t>
      </w:r>
    </w:p>
    <w:p w14:paraId="11917BE0">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5.6.验收时，甲乙双方必须同时在场，乙方所提供的服务不符合合同内容规定的，甲方有权拒绝验收。乙方应及时按本合同内容规定和甲方要求免费进行整改，直至验收合格，方视为乙方按本合同规定完成服务。验收合格的，由双方共同签署《验收报告》。在经过两次限期整改后，服务仍达不到合同文件规定内容的，甲方有权拒收，并可以解除合同；由此引起甲方损失赔偿责任由乙方承担。</w:t>
      </w:r>
    </w:p>
    <w:p w14:paraId="10C6EA5C">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5.7. 甲方可以视项目规模或复杂情况聘请专业人员参与验收，大型或复杂项目，以及涉及专业服务内容的应当邀请国家认可的第三方质量检测机构参与验收，也可以视项目情况邀请参加本项目投标的落标人参与验收。</w:t>
      </w:r>
    </w:p>
    <w:p w14:paraId="5B98503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5.8.如根据项目实施情况需要分阶段验收，则双方分阶段签署《验收报告》 。</w:t>
      </w:r>
    </w:p>
    <w:p w14:paraId="3DF2324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5.9.如果合同双方对《验收报告》有分歧，双方须于出现分歧后7天内给对方书面声明，以陈述己方的理由及要求，并附有关证据。分歧应通过协商解决。</w:t>
      </w:r>
    </w:p>
    <w:p w14:paraId="5B05B97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6、履约保证金</w:t>
      </w:r>
    </w:p>
    <w:p w14:paraId="6A20A04C">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6.1.乙方在签订本合同之日，向甲方提交合同履约保证金，履约保证金金额以签订合同为准，缴纳方式双方协商确定。</w:t>
      </w:r>
    </w:p>
    <w:p w14:paraId="3E9D467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6.2.履约保证金有效期为质保期结束。到期后，甲方向乙方无息退还。</w:t>
      </w:r>
    </w:p>
    <w:p w14:paraId="554D1483">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r>
        <w:rPr>
          <w:rFonts w:hint="eastAsia" w:ascii="方正仿宋_GBK" w:hAnsi="方正仿宋_GBK" w:eastAsia="方正仿宋_GBK" w:cs="方正仿宋_GBK"/>
          <w:b w:val="0"/>
          <w:bCs/>
          <w:color w:val="auto"/>
          <w:kern w:val="0"/>
          <w:sz w:val="24"/>
          <w:szCs w:val="24"/>
          <w:highlight w:val="none"/>
          <w:lang w:val="en-US" w:eastAsia="zh-CN" w:bidi="ar"/>
        </w:rPr>
        <w:t>6.3.如乙方未能履行、或未能完全履行合同规定的义务，甲方有权从履约保证金中取得补偿。</w:t>
      </w:r>
      <w:bookmarkStart w:id="79" w:name="_Toc31223"/>
    </w:p>
    <w:p w14:paraId="3D090625">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5D6527A8">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4092562B">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4B416C34">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28CBD189">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1BEB2E0F">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620C6C6C">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7A0D9921">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7DD9A95C">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0523D80E">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40DD620F">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5C32257F">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38C32928">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2CCC94A0">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24BC64AC">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601E96FD">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02F9211C">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52461F55">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7DA20FB8">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093FC1F8">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30D3C3F8">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013EA42B">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5A03DEA9">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36B3CA95">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07DFE97C">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72D8220A">
      <w:pPr>
        <w:keepNext w:val="0"/>
        <w:keepLines w:val="0"/>
        <w:pageBreakBefore w:val="0"/>
        <w:widowControl/>
        <w:kinsoku/>
        <w:wordWrap/>
        <w:overflowPunct/>
        <w:topLinePunct w:val="0"/>
        <w:autoSpaceDE/>
        <w:autoSpaceDN/>
        <w:bidi w:val="0"/>
        <w:adjustRightInd/>
        <w:snapToGrid/>
        <w:spacing w:line="396" w:lineRule="exact"/>
        <w:ind w:firstLine="480" w:firstLineChars="200"/>
        <w:textAlignment w:val="baseline"/>
        <w:rPr>
          <w:rFonts w:hint="eastAsia" w:ascii="方正仿宋_GBK" w:hAnsi="方正仿宋_GBK" w:eastAsia="方正仿宋_GBK" w:cs="方正仿宋_GBK"/>
          <w:b w:val="0"/>
          <w:bCs/>
          <w:color w:val="auto"/>
          <w:kern w:val="0"/>
          <w:sz w:val="24"/>
          <w:szCs w:val="24"/>
          <w:highlight w:val="none"/>
          <w:lang w:val="en-US" w:eastAsia="zh-CN" w:bidi="ar"/>
        </w:rPr>
      </w:pPr>
    </w:p>
    <w:p w14:paraId="63196564">
      <w:pPr>
        <w:keepNext w:val="0"/>
        <w:keepLines w:val="0"/>
        <w:pageBreakBefore w:val="0"/>
        <w:widowControl/>
        <w:kinsoku/>
        <w:wordWrap/>
        <w:overflowPunct/>
        <w:topLinePunct w:val="0"/>
        <w:autoSpaceDE/>
        <w:autoSpaceDN/>
        <w:bidi w:val="0"/>
        <w:adjustRightInd/>
        <w:snapToGrid/>
        <w:jc w:val="center"/>
        <w:textAlignment w:val="baseline"/>
        <w:outlineLvl w:val="0"/>
        <w:rPr>
          <w:rStyle w:val="33"/>
          <w:rFonts w:hint="eastAsia" w:ascii="方正仿宋_GBK" w:hAnsi="方正仿宋_GBK" w:eastAsia="方正仿宋_GBK" w:cs="方正仿宋_GBK"/>
          <w:b/>
          <w:i w:val="0"/>
          <w:caps w:val="0"/>
          <w:color w:val="auto"/>
          <w:spacing w:val="0"/>
          <w:w w:val="100"/>
          <w:kern w:val="2"/>
          <w:position w:val="0"/>
          <w:sz w:val="36"/>
          <w:szCs w:val="24"/>
          <w:highlight w:val="none"/>
          <w:lang w:val="en-US" w:eastAsia="zh-CN" w:bidi="ar-SA"/>
        </w:rPr>
      </w:pPr>
      <w:bookmarkStart w:id="80" w:name="_Toc12459"/>
      <w:bookmarkStart w:id="81" w:name="_Toc3442"/>
      <w:r>
        <w:rPr>
          <w:rStyle w:val="33"/>
          <w:rFonts w:hint="eastAsia" w:ascii="方正仿宋_GBK" w:hAnsi="方正仿宋_GBK" w:eastAsia="方正仿宋_GBK" w:cs="方正仿宋_GBK"/>
          <w:b/>
          <w:i w:val="0"/>
          <w:caps w:val="0"/>
          <w:color w:val="auto"/>
          <w:spacing w:val="0"/>
          <w:w w:val="100"/>
          <w:kern w:val="2"/>
          <w:position w:val="0"/>
          <w:sz w:val="36"/>
          <w:szCs w:val="24"/>
          <w:highlight w:val="none"/>
          <w:lang w:val="en-US" w:eastAsia="zh-CN" w:bidi="ar-SA"/>
        </w:rPr>
        <w:t>第四部分  评审方法（综合评分法）</w:t>
      </w:r>
      <w:bookmarkEnd w:id="79"/>
      <w:bookmarkEnd w:id="80"/>
      <w:bookmarkEnd w:id="81"/>
    </w:p>
    <w:p w14:paraId="2457FA3E">
      <w:pPr>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本项目评审方法见招标文件第二部分“投标人须知前附表”中内容的规定。</w:t>
      </w:r>
      <w:r>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t>如果采用综合评分法，评分细则如下：</w:t>
      </w:r>
    </w:p>
    <w:p w14:paraId="771FD21D">
      <w:pPr>
        <w:pStyle w:val="7"/>
        <w:keepNext w:val="0"/>
        <w:keepLines w:val="0"/>
        <w:pageBreakBefore w:val="0"/>
        <w:widowControl/>
        <w:kinsoku/>
        <w:wordWrap/>
        <w:overflowPunct/>
        <w:topLinePunct w:val="0"/>
        <w:autoSpaceDE/>
        <w:autoSpaceDN/>
        <w:bidi w:val="0"/>
        <w:adjustRightInd/>
        <w:snapToGrid/>
        <w:spacing w:line="400" w:lineRule="exact"/>
        <w:textAlignment w:val="baseline"/>
        <w:outlineLvl w:val="9"/>
        <w:rPr>
          <w:rStyle w:val="33"/>
          <w:rFonts w:hint="eastAsia" w:ascii="方正仿宋_GBK" w:hAnsi="方正仿宋_GBK" w:eastAsia="方正仿宋_GBK" w:cs="方正仿宋_GBK"/>
          <w:b w:val="0"/>
          <w:i w:val="0"/>
          <w:caps w:val="0"/>
          <w:color w:val="auto"/>
          <w:spacing w:val="0"/>
          <w:w w:val="100"/>
          <w:kern w:val="0"/>
          <w:position w:val="0"/>
          <w:sz w:val="24"/>
          <w:szCs w:val="24"/>
          <w:highlight w:val="none"/>
          <w:lang w:val="en-US" w:eastAsia="zh-CN" w:bidi="ar-SA"/>
        </w:rPr>
      </w:pPr>
      <w:bookmarkStart w:id="82" w:name="_Toc17989"/>
      <w:bookmarkStart w:id="83" w:name="_Toc18555"/>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1、初步评审</w:t>
      </w:r>
      <w:bookmarkEnd w:id="82"/>
      <w:bookmarkEnd w:id="83"/>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符合性检查</w:t>
      </w:r>
    </w:p>
    <w:p w14:paraId="21679637">
      <w:pPr>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评审小组根据评审办法前附表规定的评审因素和评审标准，对投标人的投标文件进行符合性检查。符合性检查不合格的投标人的响应文件作无效文件处理。</w:t>
      </w:r>
    </w:p>
    <w:tbl>
      <w:tblPr>
        <w:tblStyle w:val="29"/>
        <w:tblW w:w="5003"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41"/>
        <w:gridCol w:w="1139"/>
        <w:gridCol w:w="1351"/>
        <w:gridCol w:w="4759"/>
        <w:gridCol w:w="517"/>
        <w:gridCol w:w="654"/>
      </w:tblGrid>
      <w:tr w14:paraId="4C2A13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jc w:val="center"/>
        </w:trPr>
        <w:tc>
          <w:tcPr>
            <w:tcW w:w="982" w:type="pct"/>
            <w:gridSpan w:val="2"/>
            <w:vMerge w:val="restart"/>
            <w:tcBorders>
              <w:top w:val="single" w:color="000000" w:sz="4" w:space="0"/>
              <w:left w:val="single" w:color="000000" w:sz="4" w:space="0"/>
              <w:bottom w:val="single" w:color="000000" w:sz="4" w:space="0"/>
              <w:right w:val="single" w:color="000000" w:sz="4" w:space="0"/>
            </w:tcBorders>
            <w:vAlign w:val="center"/>
          </w:tcPr>
          <w:p w14:paraId="3B0C4089">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评分因素</w:t>
            </w:r>
          </w:p>
        </w:tc>
        <w:tc>
          <w:tcPr>
            <w:tcW w:w="745" w:type="pct"/>
            <w:vMerge w:val="restart"/>
            <w:tcBorders>
              <w:top w:val="single" w:color="000000" w:sz="4" w:space="0"/>
              <w:left w:val="single" w:color="000000" w:sz="4" w:space="0"/>
              <w:bottom w:val="single" w:color="000000" w:sz="4" w:space="0"/>
              <w:right w:val="single" w:color="000000" w:sz="4" w:space="0"/>
            </w:tcBorders>
            <w:vAlign w:val="center"/>
          </w:tcPr>
          <w:p w14:paraId="003EC096">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评分点</w:t>
            </w:r>
          </w:p>
        </w:tc>
        <w:tc>
          <w:tcPr>
            <w:tcW w:w="2625" w:type="pct"/>
            <w:vMerge w:val="restart"/>
            <w:tcBorders>
              <w:top w:val="single" w:color="000000" w:sz="4" w:space="0"/>
              <w:left w:val="single" w:color="000000" w:sz="4" w:space="0"/>
              <w:bottom w:val="single" w:color="000000" w:sz="4" w:space="0"/>
              <w:right w:val="single" w:color="000000" w:sz="4" w:space="0"/>
            </w:tcBorders>
            <w:vAlign w:val="center"/>
          </w:tcPr>
          <w:p w14:paraId="1E404EA2">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评分标准</w:t>
            </w:r>
          </w:p>
        </w:tc>
        <w:tc>
          <w:tcPr>
            <w:tcW w:w="646" w:type="pct"/>
            <w:gridSpan w:val="2"/>
            <w:tcBorders>
              <w:top w:val="single" w:color="000000" w:sz="4" w:space="0"/>
              <w:left w:val="single" w:color="000000" w:sz="4" w:space="0"/>
              <w:bottom w:val="single" w:color="000000" w:sz="4" w:space="0"/>
              <w:right w:val="single" w:color="000000" w:sz="4" w:space="0"/>
            </w:tcBorders>
            <w:vAlign w:val="center"/>
          </w:tcPr>
          <w:p w14:paraId="50E91BF5">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评审意见</w:t>
            </w:r>
          </w:p>
        </w:tc>
      </w:tr>
      <w:tr w14:paraId="63DA1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6" w:hRule="atLeast"/>
          <w:jc w:val="center"/>
        </w:trPr>
        <w:tc>
          <w:tcPr>
            <w:tcW w:w="982"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D40352F">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vMerge w:val="continue"/>
            <w:tcBorders>
              <w:top w:val="single" w:color="000000" w:sz="4" w:space="0"/>
              <w:left w:val="single" w:color="000000" w:sz="4" w:space="0"/>
              <w:bottom w:val="single" w:color="000000" w:sz="4" w:space="0"/>
              <w:right w:val="single" w:color="000000" w:sz="4" w:space="0"/>
            </w:tcBorders>
            <w:vAlign w:val="center"/>
          </w:tcPr>
          <w:p w14:paraId="337393E2">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2625" w:type="pct"/>
            <w:vMerge w:val="continue"/>
            <w:tcBorders>
              <w:top w:val="single" w:color="000000" w:sz="4" w:space="0"/>
              <w:left w:val="single" w:color="000000" w:sz="4" w:space="0"/>
              <w:bottom w:val="single" w:color="000000" w:sz="4" w:space="0"/>
              <w:right w:val="single" w:color="000000" w:sz="4" w:space="0"/>
            </w:tcBorders>
            <w:vAlign w:val="center"/>
          </w:tcPr>
          <w:p w14:paraId="6E0EAF8F">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285" w:type="pct"/>
            <w:tcBorders>
              <w:top w:val="single" w:color="000000" w:sz="4" w:space="0"/>
              <w:left w:val="single" w:color="000000" w:sz="4" w:space="0"/>
              <w:bottom w:val="single" w:color="000000" w:sz="4" w:space="0"/>
              <w:right w:val="single" w:color="000000" w:sz="4" w:space="0"/>
            </w:tcBorders>
            <w:vAlign w:val="center"/>
          </w:tcPr>
          <w:p w14:paraId="0265AA2C">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是</w:t>
            </w:r>
          </w:p>
        </w:tc>
        <w:tc>
          <w:tcPr>
            <w:tcW w:w="361" w:type="pct"/>
            <w:tcBorders>
              <w:top w:val="single" w:color="000000" w:sz="4" w:space="0"/>
              <w:left w:val="single" w:color="000000" w:sz="4" w:space="0"/>
              <w:bottom w:val="single" w:color="000000" w:sz="4" w:space="0"/>
              <w:right w:val="single" w:color="000000" w:sz="4" w:space="0"/>
            </w:tcBorders>
            <w:vAlign w:val="center"/>
          </w:tcPr>
          <w:p w14:paraId="5E3DD37F">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否</w:t>
            </w:r>
          </w:p>
        </w:tc>
      </w:tr>
      <w:tr w14:paraId="26F75F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jc w:val="center"/>
        </w:trPr>
        <w:tc>
          <w:tcPr>
            <w:tcW w:w="354" w:type="pct"/>
            <w:vMerge w:val="restart"/>
            <w:tcBorders>
              <w:top w:val="single" w:color="000000" w:sz="4" w:space="0"/>
              <w:left w:val="single" w:color="000000" w:sz="4" w:space="0"/>
              <w:right w:val="single" w:color="000000" w:sz="4" w:space="0"/>
            </w:tcBorders>
            <w:vAlign w:val="center"/>
          </w:tcPr>
          <w:p w14:paraId="4758F04F">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初步</w:t>
            </w:r>
          </w:p>
          <w:p w14:paraId="2F818A7B">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评审</w:t>
            </w:r>
          </w:p>
        </w:tc>
        <w:tc>
          <w:tcPr>
            <w:tcW w:w="628" w:type="pct"/>
            <w:vMerge w:val="restart"/>
            <w:tcBorders>
              <w:top w:val="single" w:color="000000" w:sz="4" w:space="0"/>
              <w:left w:val="single" w:color="000000" w:sz="4" w:space="0"/>
              <w:right w:val="single" w:color="000000" w:sz="4" w:space="0"/>
            </w:tcBorders>
            <w:vAlign w:val="center"/>
          </w:tcPr>
          <w:p w14:paraId="799DE99C">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符合性检查</w:t>
            </w:r>
          </w:p>
        </w:tc>
        <w:tc>
          <w:tcPr>
            <w:tcW w:w="745" w:type="pct"/>
            <w:tcBorders>
              <w:top w:val="single" w:color="000000" w:sz="4" w:space="0"/>
              <w:left w:val="single" w:color="000000" w:sz="4" w:space="0"/>
              <w:right w:val="single" w:color="000000" w:sz="4" w:space="0"/>
            </w:tcBorders>
            <w:vAlign w:val="center"/>
          </w:tcPr>
          <w:p w14:paraId="4DB30DFF">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授权委托书</w:t>
            </w:r>
          </w:p>
        </w:tc>
        <w:tc>
          <w:tcPr>
            <w:tcW w:w="2625" w:type="pct"/>
            <w:tcBorders>
              <w:top w:val="single" w:color="000000" w:sz="4" w:space="0"/>
              <w:left w:val="single" w:color="000000" w:sz="4" w:space="0"/>
              <w:right w:val="single" w:color="000000" w:sz="4" w:space="0"/>
            </w:tcBorders>
            <w:vAlign w:val="center"/>
          </w:tcPr>
          <w:p w14:paraId="60E1C3F8">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与投标文件中由法定代表人签字或盖签名章的，须提供法定代表人身份证明书；投标文件中由</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委托代理人</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签字的，须提供法定代表人授权委托书及法定代表人身份证明。</w:t>
            </w:r>
          </w:p>
        </w:tc>
        <w:tc>
          <w:tcPr>
            <w:tcW w:w="285" w:type="pct"/>
            <w:tcBorders>
              <w:top w:val="single" w:color="000000" w:sz="4" w:space="0"/>
              <w:left w:val="single" w:color="000000" w:sz="4" w:space="0"/>
              <w:right w:val="single" w:color="000000" w:sz="4" w:space="0"/>
            </w:tcBorders>
            <w:vAlign w:val="center"/>
          </w:tcPr>
          <w:p w14:paraId="3F0DC2A4">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21265BAC">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2E6952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jc w:val="center"/>
        </w:trPr>
        <w:tc>
          <w:tcPr>
            <w:tcW w:w="354" w:type="pct"/>
            <w:vMerge w:val="continue"/>
            <w:tcBorders>
              <w:left w:val="single" w:color="000000" w:sz="4" w:space="0"/>
              <w:right w:val="single" w:color="000000" w:sz="4" w:space="0"/>
            </w:tcBorders>
            <w:vAlign w:val="center"/>
          </w:tcPr>
          <w:p w14:paraId="6E9AE698">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04FBF8CD">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6171C319">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eastAsia" w:ascii="方正仿宋_GBK" w:hAnsi="方正仿宋_GBK" w:eastAsia="方正仿宋_GBK" w:cs="方正仿宋_GBK"/>
                <w:b w:val="0"/>
                <w:bCs/>
                <w:color w:val="auto"/>
                <w:kern w:val="2"/>
                <w:sz w:val="21"/>
                <w:szCs w:val="21"/>
                <w:highlight w:val="none"/>
                <w:lang w:val="en-US" w:eastAsia="zh-CN" w:bidi="ar-SA"/>
              </w:rPr>
            </w:pPr>
            <w:r>
              <w:rPr>
                <w:rFonts w:hint="eastAsia" w:ascii="方正仿宋_GBK" w:hAnsi="方正仿宋_GBK" w:eastAsia="方正仿宋_GBK" w:cs="方正仿宋_GBK"/>
                <w:b w:val="0"/>
                <w:bCs/>
                <w:color w:val="auto"/>
                <w:sz w:val="21"/>
                <w:szCs w:val="21"/>
                <w:highlight w:val="none"/>
              </w:rPr>
              <w:t>投标函</w:t>
            </w:r>
          </w:p>
        </w:tc>
        <w:tc>
          <w:tcPr>
            <w:tcW w:w="2625" w:type="pct"/>
            <w:tcBorders>
              <w:top w:val="single" w:color="000000" w:sz="4" w:space="0"/>
              <w:left w:val="single" w:color="000000" w:sz="4" w:space="0"/>
              <w:bottom w:val="single" w:color="000000" w:sz="4" w:space="0"/>
              <w:right w:val="single" w:color="000000" w:sz="4" w:space="0"/>
            </w:tcBorders>
            <w:vAlign w:val="center"/>
          </w:tcPr>
          <w:p w14:paraId="6518BB35">
            <w:pPr>
              <w:keepNext w:val="0"/>
              <w:keepLines w:val="0"/>
              <w:pageBreakBefore w:val="0"/>
              <w:widowControl w:val="0"/>
              <w:kinsoku/>
              <w:wordWrap/>
              <w:overflowPunct/>
              <w:topLinePunct w:val="0"/>
              <w:autoSpaceDE/>
              <w:autoSpaceDN/>
              <w:bidi w:val="0"/>
              <w:adjustRightInd/>
              <w:snapToGrid/>
              <w:spacing w:line="240" w:lineRule="exact"/>
              <w:ind w:firstLine="0" w:firstLineChars="0"/>
              <w:jc w:val="both"/>
              <w:textAlignment w:val="auto"/>
              <w:rPr>
                <w:rFonts w:hint="eastAsia" w:ascii="方正仿宋_GBK" w:hAnsi="方正仿宋_GBK" w:eastAsia="方正仿宋_GBK" w:cs="方正仿宋_GBK"/>
                <w:b w:val="0"/>
                <w:bCs/>
                <w:color w:val="auto"/>
                <w:kern w:val="2"/>
                <w:sz w:val="21"/>
                <w:szCs w:val="21"/>
                <w:highlight w:val="none"/>
                <w:lang w:val="en-US" w:eastAsia="zh-CN" w:bidi="ar-SA"/>
              </w:rPr>
            </w:pPr>
            <w:r>
              <w:rPr>
                <w:rFonts w:hint="eastAsia" w:ascii="方正仿宋_GBK" w:hAnsi="方正仿宋_GBK" w:eastAsia="方正仿宋_GBK" w:cs="方正仿宋_GBK"/>
                <w:b w:val="0"/>
                <w:bCs/>
                <w:color w:val="auto"/>
                <w:sz w:val="21"/>
                <w:szCs w:val="21"/>
                <w:highlight w:val="none"/>
              </w:rPr>
              <w:t>是否按招标文件规定格式提供投标函</w:t>
            </w:r>
          </w:p>
        </w:tc>
        <w:tc>
          <w:tcPr>
            <w:tcW w:w="285" w:type="pct"/>
            <w:tcBorders>
              <w:top w:val="single" w:color="000000" w:sz="4" w:space="0"/>
              <w:left w:val="single" w:color="000000" w:sz="4" w:space="0"/>
              <w:bottom w:val="single" w:color="000000" w:sz="4" w:space="0"/>
              <w:right w:val="single" w:color="000000" w:sz="4" w:space="0"/>
            </w:tcBorders>
            <w:vAlign w:val="center"/>
          </w:tcPr>
          <w:p w14:paraId="197999BB">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744D3F4D">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18402F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jc w:val="center"/>
        </w:trPr>
        <w:tc>
          <w:tcPr>
            <w:tcW w:w="354" w:type="pct"/>
            <w:vMerge w:val="continue"/>
            <w:tcBorders>
              <w:left w:val="single" w:color="000000" w:sz="4" w:space="0"/>
              <w:right w:val="single" w:color="000000" w:sz="4" w:space="0"/>
            </w:tcBorders>
            <w:vAlign w:val="center"/>
          </w:tcPr>
          <w:p w14:paraId="0D9A31A7">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130C6B52">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3B5D74DB">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投标文件签章</w:t>
            </w:r>
          </w:p>
        </w:tc>
        <w:tc>
          <w:tcPr>
            <w:tcW w:w="2625" w:type="pct"/>
            <w:tcBorders>
              <w:top w:val="single" w:color="000000" w:sz="4" w:space="0"/>
              <w:left w:val="single" w:color="000000" w:sz="4" w:space="0"/>
              <w:bottom w:val="single" w:color="000000" w:sz="4" w:space="0"/>
              <w:right w:val="single" w:color="000000" w:sz="4" w:space="0"/>
            </w:tcBorders>
            <w:vAlign w:val="center"/>
          </w:tcPr>
          <w:p w14:paraId="1BBCD13E">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投标文件是否按照规定在应由企业法人或法人授权代表在所有规定签字处逐一签章及加盖单位公章</w:t>
            </w:r>
          </w:p>
        </w:tc>
        <w:tc>
          <w:tcPr>
            <w:tcW w:w="285" w:type="pct"/>
            <w:tcBorders>
              <w:top w:val="single" w:color="000000" w:sz="4" w:space="0"/>
              <w:left w:val="single" w:color="000000" w:sz="4" w:space="0"/>
              <w:bottom w:val="single" w:color="000000" w:sz="4" w:space="0"/>
              <w:right w:val="single" w:color="000000" w:sz="4" w:space="0"/>
            </w:tcBorders>
            <w:vAlign w:val="center"/>
          </w:tcPr>
          <w:p w14:paraId="5CDE593F">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67D29244">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621A42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354" w:type="pct"/>
            <w:vMerge w:val="continue"/>
            <w:tcBorders>
              <w:left w:val="single" w:color="000000" w:sz="4" w:space="0"/>
              <w:right w:val="single" w:color="000000" w:sz="4" w:space="0"/>
            </w:tcBorders>
            <w:vAlign w:val="center"/>
          </w:tcPr>
          <w:p w14:paraId="645550F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2846DFD9">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07285787">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Fonts w:hint="eastAsia" w:ascii="方正仿宋_GBK" w:hAnsi="方正仿宋_GBK" w:eastAsia="方正仿宋_GBK" w:cs="方正仿宋_GBK"/>
                <w:b w:val="0"/>
                <w:bCs/>
                <w:color w:val="auto"/>
                <w:sz w:val="21"/>
                <w:szCs w:val="21"/>
                <w:highlight w:val="none"/>
                <w:lang w:val="en-US" w:eastAsia="zh-CN"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val="en-US" w:eastAsia="zh-CN" w:bidi="ar-SA"/>
              </w:rPr>
              <w:t>投标保证金</w:t>
            </w:r>
          </w:p>
        </w:tc>
        <w:tc>
          <w:tcPr>
            <w:tcW w:w="2625" w:type="pct"/>
            <w:tcBorders>
              <w:top w:val="single" w:color="000000" w:sz="4" w:space="0"/>
              <w:left w:val="single" w:color="000000" w:sz="4" w:space="0"/>
              <w:bottom w:val="single" w:color="000000" w:sz="4" w:space="0"/>
              <w:right w:val="single" w:color="000000" w:sz="4" w:space="0"/>
            </w:tcBorders>
            <w:vAlign w:val="center"/>
          </w:tcPr>
          <w:p w14:paraId="4175CE4C">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Fonts w:hint="eastAsia" w:ascii="方正仿宋_GBK" w:hAnsi="方正仿宋_GBK" w:eastAsia="方正仿宋_GBK" w:cs="方正仿宋_GBK"/>
                <w:b w:val="0"/>
                <w:bCs/>
                <w:color w:val="auto"/>
                <w:sz w:val="21"/>
                <w:szCs w:val="21"/>
                <w:highlight w:val="none"/>
                <w:lang w:val="en-US" w:eastAsia="zh-CN" w:bidi="ar-SA"/>
              </w:rPr>
            </w:pPr>
            <w:r>
              <w:rPr>
                <w:rFonts w:hint="eastAsia" w:ascii="方正仿宋_GBK" w:hAnsi="方正仿宋_GBK" w:eastAsia="方正仿宋_GBK" w:cs="方正仿宋_GBK"/>
                <w:b w:val="0"/>
                <w:bCs/>
                <w:color w:val="auto"/>
                <w:sz w:val="21"/>
                <w:szCs w:val="21"/>
                <w:highlight w:val="none"/>
                <w:lang w:val="en-US" w:eastAsia="zh-CN" w:bidi="ar-SA"/>
              </w:rPr>
              <w:t>按照招标文件的规定提交投标保证金</w:t>
            </w:r>
          </w:p>
        </w:tc>
        <w:tc>
          <w:tcPr>
            <w:tcW w:w="285" w:type="pct"/>
            <w:tcBorders>
              <w:top w:val="single" w:color="000000" w:sz="4" w:space="0"/>
              <w:left w:val="single" w:color="000000" w:sz="4" w:space="0"/>
              <w:bottom w:val="single" w:color="000000" w:sz="4" w:space="0"/>
              <w:right w:val="single" w:color="000000" w:sz="4" w:space="0"/>
            </w:tcBorders>
            <w:vAlign w:val="center"/>
          </w:tcPr>
          <w:p w14:paraId="2A7743FA">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2FBAC5BE">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47D2DC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jc w:val="center"/>
        </w:trPr>
        <w:tc>
          <w:tcPr>
            <w:tcW w:w="354" w:type="pct"/>
            <w:vMerge w:val="continue"/>
            <w:tcBorders>
              <w:left w:val="single" w:color="000000" w:sz="4" w:space="0"/>
              <w:right w:val="single" w:color="000000" w:sz="4" w:space="0"/>
            </w:tcBorders>
            <w:vAlign w:val="center"/>
          </w:tcPr>
          <w:p w14:paraId="44FF7FFC">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32BF8017">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4A647D2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投标报价</w:t>
            </w:r>
          </w:p>
        </w:tc>
        <w:tc>
          <w:tcPr>
            <w:tcW w:w="2625" w:type="pct"/>
            <w:tcBorders>
              <w:top w:val="single" w:color="000000" w:sz="4" w:space="0"/>
              <w:left w:val="single" w:color="000000" w:sz="4" w:space="0"/>
              <w:bottom w:val="single" w:color="000000" w:sz="4" w:space="0"/>
              <w:right w:val="single" w:color="000000" w:sz="4" w:space="0"/>
            </w:tcBorders>
            <w:vAlign w:val="center"/>
          </w:tcPr>
          <w:p w14:paraId="624D4C48">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投标文件针对同一种货物</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或服务</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出现了两个或两个以上的报价；报价超过项目/包预算或最高限价或经评标委员会认定低于成本的</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w:t>
            </w:r>
          </w:p>
        </w:tc>
        <w:tc>
          <w:tcPr>
            <w:tcW w:w="285" w:type="pct"/>
            <w:tcBorders>
              <w:top w:val="single" w:color="000000" w:sz="4" w:space="0"/>
              <w:left w:val="single" w:color="000000" w:sz="4" w:space="0"/>
              <w:bottom w:val="single" w:color="000000" w:sz="4" w:space="0"/>
              <w:right w:val="single" w:color="000000" w:sz="4" w:space="0"/>
            </w:tcBorders>
            <w:vAlign w:val="center"/>
          </w:tcPr>
          <w:p w14:paraId="5EE01C6E">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22447925">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234773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8" w:hRule="atLeast"/>
          <w:jc w:val="center"/>
        </w:trPr>
        <w:tc>
          <w:tcPr>
            <w:tcW w:w="354" w:type="pct"/>
            <w:vMerge w:val="continue"/>
            <w:tcBorders>
              <w:left w:val="single" w:color="000000" w:sz="4" w:space="0"/>
              <w:right w:val="single" w:color="000000" w:sz="4" w:space="0"/>
            </w:tcBorders>
            <w:vAlign w:val="center"/>
          </w:tcPr>
          <w:p w14:paraId="4171FCF4">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6A3BB83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37F115D2">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投标文件内容</w:t>
            </w:r>
          </w:p>
        </w:tc>
        <w:tc>
          <w:tcPr>
            <w:tcW w:w="2625" w:type="pct"/>
            <w:tcBorders>
              <w:top w:val="single" w:color="000000" w:sz="4" w:space="0"/>
              <w:left w:val="single" w:color="000000" w:sz="4" w:space="0"/>
              <w:bottom w:val="single" w:color="000000" w:sz="4" w:space="0"/>
              <w:right w:val="single" w:color="000000" w:sz="4" w:space="0"/>
            </w:tcBorders>
            <w:vAlign w:val="center"/>
          </w:tcPr>
          <w:p w14:paraId="7DE57EB1">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投标文件按照招标文件规定的内容填写</w:t>
            </w:r>
          </w:p>
        </w:tc>
        <w:tc>
          <w:tcPr>
            <w:tcW w:w="285" w:type="pct"/>
            <w:tcBorders>
              <w:top w:val="single" w:color="000000" w:sz="4" w:space="0"/>
              <w:left w:val="single" w:color="000000" w:sz="4" w:space="0"/>
              <w:bottom w:val="single" w:color="000000" w:sz="4" w:space="0"/>
              <w:right w:val="single" w:color="000000" w:sz="4" w:space="0"/>
            </w:tcBorders>
            <w:vAlign w:val="center"/>
          </w:tcPr>
          <w:p w14:paraId="4704E0E8">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50BEDCE1">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2CA8D5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jc w:val="center"/>
        </w:trPr>
        <w:tc>
          <w:tcPr>
            <w:tcW w:w="354" w:type="pct"/>
            <w:vMerge w:val="continue"/>
            <w:tcBorders>
              <w:left w:val="single" w:color="000000" w:sz="4" w:space="0"/>
              <w:right w:val="single" w:color="000000" w:sz="4" w:space="0"/>
            </w:tcBorders>
            <w:vAlign w:val="center"/>
          </w:tcPr>
          <w:p w14:paraId="41892E3B">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504B496F">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15282FC1">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投标有效期</w:t>
            </w:r>
          </w:p>
        </w:tc>
        <w:tc>
          <w:tcPr>
            <w:tcW w:w="2625" w:type="pct"/>
            <w:tcBorders>
              <w:top w:val="single" w:color="000000" w:sz="4" w:space="0"/>
              <w:left w:val="single" w:color="000000" w:sz="4" w:space="0"/>
              <w:bottom w:val="single" w:color="000000" w:sz="4" w:space="0"/>
              <w:right w:val="single" w:color="000000" w:sz="4" w:space="0"/>
            </w:tcBorders>
            <w:vAlign w:val="center"/>
          </w:tcPr>
          <w:p w14:paraId="3F404927">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投标有效期满足招标文件要求</w:t>
            </w:r>
          </w:p>
        </w:tc>
        <w:tc>
          <w:tcPr>
            <w:tcW w:w="285" w:type="pct"/>
            <w:tcBorders>
              <w:top w:val="single" w:color="000000" w:sz="4" w:space="0"/>
              <w:left w:val="single" w:color="000000" w:sz="4" w:space="0"/>
              <w:bottom w:val="single" w:color="000000" w:sz="4" w:space="0"/>
              <w:right w:val="single" w:color="000000" w:sz="4" w:space="0"/>
            </w:tcBorders>
            <w:vAlign w:val="center"/>
          </w:tcPr>
          <w:p w14:paraId="0279290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496682B9">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44CEB3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4" w:hRule="atLeast"/>
          <w:jc w:val="center"/>
        </w:trPr>
        <w:tc>
          <w:tcPr>
            <w:tcW w:w="354" w:type="pct"/>
            <w:vMerge w:val="continue"/>
            <w:tcBorders>
              <w:left w:val="single" w:color="000000" w:sz="4" w:space="0"/>
              <w:right w:val="single" w:color="000000" w:sz="4" w:space="0"/>
            </w:tcBorders>
            <w:vAlign w:val="center"/>
          </w:tcPr>
          <w:p w14:paraId="53F586CD">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4349E139">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48E825A9">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质保期</w:t>
            </w:r>
          </w:p>
        </w:tc>
        <w:tc>
          <w:tcPr>
            <w:tcW w:w="2625" w:type="pct"/>
            <w:tcBorders>
              <w:top w:val="single" w:color="000000" w:sz="4" w:space="0"/>
              <w:left w:val="single" w:color="000000" w:sz="4" w:space="0"/>
              <w:bottom w:val="single" w:color="000000" w:sz="4" w:space="0"/>
              <w:right w:val="single" w:color="000000" w:sz="4" w:space="0"/>
            </w:tcBorders>
            <w:vAlign w:val="center"/>
          </w:tcPr>
          <w:p w14:paraId="14F632A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质保期是否满足招标文件要求</w:t>
            </w:r>
          </w:p>
        </w:tc>
        <w:tc>
          <w:tcPr>
            <w:tcW w:w="285" w:type="pct"/>
            <w:tcBorders>
              <w:top w:val="single" w:color="000000" w:sz="4" w:space="0"/>
              <w:left w:val="single" w:color="000000" w:sz="4" w:space="0"/>
              <w:bottom w:val="single" w:color="000000" w:sz="4" w:space="0"/>
              <w:right w:val="single" w:color="000000" w:sz="4" w:space="0"/>
            </w:tcBorders>
            <w:vAlign w:val="center"/>
          </w:tcPr>
          <w:p w14:paraId="3979E9E1">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2B9F6AFB">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589F5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jc w:val="center"/>
        </w:trPr>
        <w:tc>
          <w:tcPr>
            <w:tcW w:w="354" w:type="pct"/>
            <w:vMerge w:val="continue"/>
            <w:tcBorders>
              <w:left w:val="single" w:color="000000" w:sz="4" w:space="0"/>
              <w:right w:val="single" w:color="000000" w:sz="4" w:space="0"/>
            </w:tcBorders>
            <w:vAlign w:val="center"/>
          </w:tcPr>
          <w:p w14:paraId="33CBD738">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09BA480E">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450DA848">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交货期</w:t>
            </w:r>
          </w:p>
        </w:tc>
        <w:tc>
          <w:tcPr>
            <w:tcW w:w="2625" w:type="pct"/>
            <w:tcBorders>
              <w:top w:val="single" w:color="000000" w:sz="4" w:space="0"/>
              <w:left w:val="single" w:color="000000" w:sz="4" w:space="0"/>
              <w:bottom w:val="single" w:color="000000" w:sz="4" w:space="0"/>
              <w:right w:val="single" w:color="000000" w:sz="4" w:space="0"/>
            </w:tcBorders>
            <w:vAlign w:val="center"/>
          </w:tcPr>
          <w:p w14:paraId="0D4DE3F9">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交货期</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是否满足招标文件要求</w:t>
            </w:r>
          </w:p>
        </w:tc>
        <w:tc>
          <w:tcPr>
            <w:tcW w:w="285" w:type="pct"/>
            <w:tcBorders>
              <w:top w:val="single" w:color="000000" w:sz="4" w:space="0"/>
              <w:left w:val="single" w:color="000000" w:sz="4" w:space="0"/>
              <w:bottom w:val="single" w:color="000000" w:sz="4" w:space="0"/>
              <w:right w:val="single" w:color="000000" w:sz="4" w:space="0"/>
            </w:tcBorders>
            <w:vAlign w:val="center"/>
          </w:tcPr>
          <w:p w14:paraId="5CE49CC2">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073CD3E4">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1196F4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jc w:val="center"/>
        </w:trPr>
        <w:tc>
          <w:tcPr>
            <w:tcW w:w="354" w:type="pct"/>
            <w:vMerge w:val="continue"/>
            <w:tcBorders>
              <w:left w:val="single" w:color="000000" w:sz="4" w:space="0"/>
              <w:right w:val="single" w:color="000000" w:sz="4" w:space="0"/>
            </w:tcBorders>
            <w:vAlign w:val="center"/>
          </w:tcPr>
          <w:p w14:paraId="05D607C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737C6C42">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D7DD3">
            <w:pPr>
              <w:pStyle w:val="24"/>
              <w:spacing w:before="75" w:after="75"/>
              <w:jc w:val="center"/>
              <w:rPr>
                <w:rStyle w:val="33"/>
                <w:rFonts w:hint="eastAsia" w:ascii="方正仿宋_GBK" w:hAnsi="方正仿宋_GBK" w:eastAsia="方正仿宋_GBK" w:cs="方正仿宋_GBK"/>
                <w:b w:val="0"/>
                <w:bCs/>
                <w:i w:val="0"/>
                <w:caps w:val="0"/>
                <w:color w:val="auto"/>
                <w:spacing w:val="0"/>
                <w:w w:val="100"/>
                <w:kern w:val="0"/>
                <w:position w:val="0"/>
                <w:sz w:val="21"/>
                <w:szCs w:val="21"/>
                <w:highlight w:val="none"/>
                <w:lang w:val="en-US" w:eastAsia="zh-CN" w:bidi="ar-SA"/>
              </w:rPr>
            </w:pPr>
            <w:r>
              <w:rPr>
                <w:rStyle w:val="33"/>
                <w:rFonts w:hint="eastAsia" w:ascii="方正仿宋_GBK" w:hAnsi="方正仿宋_GBK" w:eastAsia="方正仿宋_GBK" w:cs="方正仿宋_GBK"/>
                <w:b w:val="0"/>
                <w:bCs/>
                <w:i w:val="0"/>
                <w:caps w:val="0"/>
                <w:color w:val="auto"/>
                <w:spacing w:val="0"/>
                <w:w w:val="100"/>
                <w:kern w:val="0"/>
                <w:position w:val="0"/>
                <w:sz w:val="21"/>
                <w:szCs w:val="21"/>
                <w:highlight w:val="none"/>
                <w:lang w:val="en-US" w:bidi="ar-SA"/>
              </w:rPr>
              <w:t>响应文件</w:t>
            </w:r>
            <w:r>
              <w:rPr>
                <w:rStyle w:val="33"/>
                <w:rFonts w:hint="eastAsia" w:ascii="方正仿宋_GBK" w:hAnsi="方正仿宋_GBK" w:eastAsia="方正仿宋_GBK" w:cs="方正仿宋_GBK"/>
                <w:b w:val="0"/>
                <w:bCs/>
                <w:i w:val="0"/>
                <w:caps w:val="0"/>
                <w:color w:val="auto"/>
                <w:spacing w:val="0"/>
                <w:w w:val="100"/>
                <w:kern w:val="0"/>
                <w:position w:val="0"/>
                <w:sz w:val="21"/>
                <w:szCs w:val="21"/>
                <w:highlight w:val="none"/>
                <w:lang w:val="en-US" w:eastAsia="zh-CN" w:bidi="ar-SA"/>
              </w:rPr>
              <w:t xml:space="preserve">   </w:t>
            </w:r>
            <w:r>
              <w:rPr>
                <w:rStyle w:val="33"/>
                <w:rFonts w:hint="eastAsia" w:ascii="方正仿宋_GBK" w:hAnsi="方正仿宋_GBK" w:eastAsia="方正仿宋_GBK" w:cs="方正仿宋_GBK"/>
                <w:b w:val="0"/>
                <w:bCs/>
                <w:i w:val="0"/>
                <w:caps w:val="0"/>
                <w:color w:val="auto"/>
                <w:spacing w:val="0"/>
                <w:w w:val="100"/>
                <w:kern w:val="0"/>
                <w:position w:val="0"/>
                <w:sz w:val="21"/>
                <w:szCs w:val="21"/>
                <w:highlight w:val="none"/>
                <w:lang w:val="en-US" w:bidi="ar-SA"/>
              </w:rPr>
              <w:t>完整性</w:t>
            </w:r>
          </w:p>
        </w:tc>
        <w:tc>
          <w:tcPr>
            <w:tcW w:w="26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A2B84D">
            <w:pPr>
              <w:pStyle w:val="24"/>
              <w:spacing w:before="75" w:after="75"/>
              <w:rPr>
                <w:rStyle w:val="33"/>
                <w:rFonts w:hint="eastAsia" w:ascii="方正仿宋_GBK" w:hAnsi="方正仿宋_GBK" w:eastAsia="方正仿宋_GBK" w:cs="方正仿宋_GBK"/>
                <w:b w:val="0"/>
                <w:bCs/>
                <w:i w:val="0"/>
                <w:caps w:val="0"/>
                <w:color w:val="auto"/>
                <w:spacing w:val="0"/>
                <w:w w:val="100"/>
                <w:kern w:val="0"/>
                <w:position w:val="0"/>
                <w:sz w:val="21"/>
                <w:szCs w:val="21"/>
                <w:highlight w:val="none"/>
                <w:lang w:val="en-US" w:eastAsia="zh-CN" w:bidi="ar-SA"/>
              </w:rPr>
            </w:pPr>
            <w:r>
              <w:rPr>
                <w:rStyle w:val="33"/>
                <w:rFonts w:hint="eastAsia" w:ascii="方正仿宋_GBK" w:hAnsi="方正仿宋_GBK" w:eastAsia="方正仿宋_GBK" w:cs="方正仿宋_GBK"/>
                <w:b w:val="0"/>
                <w:bCs/>
                <w:i w:val="0"/>
                <w:caps w:val="0"/>
                <w:color w:val="auto"/>
                <w:spacing w:val="0"/>
                <w:w w:val="100"/>
                <w:kern w:val="0"/>
                <w:position w:val="0"/>
                <w:sz w:val="21"/>
                <w:szCs w:val="21"/>
                <w:highlight w:val="none"/>
                <w:lang w:val="en-US" w:bidi="ar-SA"/>
              </w:rPr>
              <w:t>供应商响应文件的响应性、完整性是否符合公开招标文件要求</w:t>
            </w:r>
          </w:p>
        </w:tc>
        <w:tc>
          <w:tcPr>
            <w:tcW w:w="285" w:type="pct"/>
            <w:tcBorders>
              <w:top w:val="single" w:color="000000" w:sz="4" w:space="0"/>
              <w:left w:val="single" w:color="000000" w:sz="4" w:space="0"/>
              <w:bottom w:val="single" w:color="000000" w:sz="4" w:space="0"/>
              <w:right w:val="single" w:color="000000" w:sz="4" w:space="0"/>
            </w:tcBorders>
            <w:vAlign w:val="center"/>
          </w:tcPr>
          <w:p w14:paraId="2465006A">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1B248E5F">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5845A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jc w:val="center"/>
        </w:trPr>
        <w:tc>
          <w:tcPr>
            <w:tcW w:w="354" w:type="pct"/>
            <w:vMerge w:val="continue"/>
            <w:tcBorders>
              <w:left w:val="single" w:color="000000" w:sz="4" w:space="0"/>
              <w:right w:val="single" w:color="000000" w:sz="4" w:space="0"/>
            </w:tcBorders>
            <w:vAlign w:val="center"/>
          </w:tcPr>
          <w:p w14:paraId="17F5F741">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right w:val="single" w:color="000000" w:sz="4" w:space="0"/>
            </w:tcBorders>
            <w:vAlign w:val="center"/>
          </w:tcPr>
          <w:p w14:paraId="27CF20B6">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453F0A7B">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附加条件</w:t>
            </w:r>
          </w:p>
        </w:tc>
        <w:tc>
          <w:tcPr>
            <w:tcW w:w="2625" w:type="pct"/>
            <w:tcBorders>
              <w:top w:val="single" w:color="000000" w:sz="4" w:space="0"/>
              <w:left w:val="single" w:color="000000" w:sz="4" w:space="0"/>
              <w:bottom w:val="single" w:color="000000" w:sz="4" w:space="0"/>
              <w:right w:val="single" w:color="000000" w:sz="4" w:space="0"/>
            </w:tcBorders>
            <w:vAlign w:val="center"/>
          </w:tcPr>
          <w:p w14:paraId="409B06DA">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投标文件含有</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eastAsia="zh-CN" w:bidi="ar-SA"/>
              </w:rPr>
              <w:t>招标人</w:t>
            </w: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不能接受的附加条件的</w:t>
            </w:r>
          </w:p>
        </w:tc>
        <w:tc>
          <w:tcPr>
            <w:tcW w:w="285" w:type="pct"/>
            <w:tcBorders>
              <w:top w:val="single" w:color="000000" w:sz="4" w:space="0"/>
              <w:left w:val="single" w:color="000000" w:sz="4" w:space="0"/>
              <w:bottom w:val="single" w:color="000000" w:sz="4" w:space="0"/>
              <w:right w:val="single" w:color="000000" w:sz="4" w:space="0"/>
            </w:tcBorders>
            <w:vAlign w:val="center"/>
          </w:tcPr>
          <w:p w14:paraId="0ACFEDD1">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5B7DECA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r w14:paraId="7F1D1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jc w:val="center"/>
        </w:trPr>
        <w:tc>
          <w:tcPr>
            <w:tcW w:w="354" w:type="pct"/>
            <w:vMerge w:val="continue"/>
            <w:tcBorders>
              <w:left w:val="single" w:color="000000" w:sz="4" w:space="0"/>
              <w:bottom w:val="single" w:color="000000" w:sz="4" w:space="0"/>
              <w:right w:val="single" w:color="000000" w:sz="4" w:space="0"/>
            </w:tcBorders>
            <w:vAlign w:val="center"/>
          </w:tcPr>
          <w:p w14:paraId="00FA0ED7">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628" w:type="pct"/>
            <w:vMerge w:val="continue"/>
            <w:tcBorders>
              <w:left w:val="single" w:color="000000" w:sz="4" w:space="0"/>
              <w:bottom w:val="single" w:color="000000" w:sz="4" w:space="0"/>
              <w:right w:val="single" w:color="000000" w:sz="4" w:space="0"/>
            </w:tcBorders>
            <w:vAlign w:val="center"/>
          </w:tcPr>
          <w:p w14:paraId="10F0FAE8">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3930918A">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center"/>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其他</w:t>
            </w:r>
          </w:p>
        </w:tc>
        <w:tc>
          <w:tcPr>
            <w:tcW w:w="2625" w:type="pct"/>
            <w:tcBorders>
              <w:top w:val="single" w:color="000000" w:sz="4" w:space="0"/>
              <w:left w:val="single" w:color="000000" w:sz="4" w:space="0"/>
              <w:bottom w:val="single" w:color="000000" w:sz="4" w:space="0"/>
              <w:right w:val="single" w:color="000000" w:sz="4" w:space="0"/>
            </w:tcBorders>
            <w:vAlign w:val="center"/>
          </w:tcPr>
          <w:p w14:paraId="59841EE3">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r>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t>违反国家法律、法规和招标文件规定的其他无效情形</w:t>
            </w:r>
          </w:p>
        </w:tc>
        <w:tc>
          <w:tcPr>
            <w:tcW w:w="285" w:type="pct"/>
            <w:tcBorders>
              <w:top w:val="single" w:color="000000" w:sz="4" w:space="0"/>
              <w:left w:val="single" w:color="000000" w:sz="4" w:space="0"/>
              <w:bottom w:val="single" w:color="000000" w:sz="4" w:space="0"/>
              <w:right w:val="single" w:color="000000" w:sz="4" w:space="0"/>
            </w:tcBorders>
            <w:vAlign w:val="center"/>
          </w:tcPr>
          <w:p w14:paraId="0AF01E4A">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c>
          <w:tcPr>
            <w:tcW w:w="361" w:type="pct"/>
            <w:tcBorders>
              <w:top w:val="single" w:color="000000" w:sz="4" w:space="0"/>
              <w:left w:val="single" w:color="000000" w:sz="4" w:space="0"/>
              <w:bottom w:val="single" w:color="000000" w:sz="4" w:space="0"/>
              <w:right w:val="single" w:color="000000" w:sz="4" w:space="0"/>
            </w:tcBorders>
            <w:vAlign w:val="center"/>
          </w:tcPr>
          <w:p w14:paraId="21364D78">
            <w:pPr>
              <w:pStyle w:val="105"/>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firstLine="0" w:firstLineChars="0"/>
              <w:jc w:val="both"/>
              <w:textAlignment w:val="baseline"/>
              <w:rPr>
                <w:rStyle w:val="33"/>
                <w:rFonts w:hint="eastAsia" w:ascii="方正仿宋_GBK" w:hAnsi="方正仿宋_GBK" w:eastAsia="方正仿宋_GBK" w:cs="方正仿宋_GBK"/>
                <w:b w:val="0"/>
                <w:bCs/>
                <w:i w:val="0"/>
                <w:caps w:val="0"/>
                <w:color w:val="auto"/>
                <w:spacing w:val="0"/>
                <w:w w:val="100"/>
                <w:position w:val="0"/>
                <w:sz w:val="21"/>
                <w:szCs w:val="21"/>
                <w:highlight w:val="none"/>
                <w:lang w:bidi="ar-SA"/>
              </w:rPr>
            </w:pPr>
          </w:p>
        </w:tc>
      </w:tr>
    </w:tbl>
    <w:p w14:paraId="29FDC1CC">
      <w:pP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p>
    <w:p w14:paraId="7B027CA8">
      <w:pPr>
        <w:numPr>
          <w:ilvl w:val="0"/>
          <w:numId w:val="0"/>
        </w:numPr>
        <w:ind w:leftChars="0"/>
        <w:outlineLvl w:val="9"/>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bookmarkStart w:id="84" w:name="_Toc17001"/>
      <w:bookmarkStart w:id="85" w:name="_Toc23034"/>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2、详细评审</w:t>
      </w:r>
      <w:bookmarkEnd w:id="84"/>
      <w:bookmarkEnd w:id="85"/>
    </w:p>
    <w:tbl>
      <w:tblPr>
        <w:tblStyle w:val="255"/>
        <w:tblW w:w="5014"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26"/>
        <w:gridCol w:w="1200"/>
        <w:gridCol w:w="1100"/>
        <w:gridCol w:w="6151"/>
      </w:tblGrid>
      <w:tr w14:paraId="4CDFCE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006" w:type="pct"/>
            <w:gridSpan w:val="2"/>
            <w:vAlign w:val="top"/>
          </w:tcPr>
          <w:p w14:paraId="21AAE35A">
            <w:pPr>
              <w:pStyle w:val="256"/>
              <w:spacing w:before="170" w:line="231" w:lineRule="auto"/>
              <w:ind w:left="231"/>
              <w:rPr>
                <w:rFonts w:hint="eastAsia" w:ascii="方正仿宋_GBK" w:hAnsi="方正仿宋_GBK" w:eastAsia="方正仿宋_GBK" w:cs="方正仿宋_GBK"/>
                <w:sz w:val="21"/>
                <w:szCs w:val="21"/>
              </w:rPr>
            </w:pPr>
            <w:r>
              <w:rPr>
                <w:rFonts w:hint="eastAsia" w:ascii="方正仿宋_GBK" w:hAnsi="方正仿宋_GBK" w:eastAsia="方正仿宋_GBK" w:cs="方正仿宋_GBK"/>
                <w:b/>
                <w:bCs/>
                <w:spacing w:val="4"/>
                <w:sz w:val="21"/>
                <w:szCs w:val="21"/>
              </w:rPr>
              <w:t>评分因素</w:t>
            </w:r>
          </w:p>
        </w:tc>
        <w:tc>
          <w:tcPr>
            <w:tcW w:w="606" w:type="pct"/>
            <w:vAlign w:val="top"/>
          </w:tcPr>
          <w:p w14:paraId="61C8A788">
            <w:pPr>
              <w:pStyle w:val="256"/>
              <w:spacing w:before="179" w:line="210" w:lineRule="auto"/>
              <w:ind w:firstLine="438" w:firstLineChars="200"/>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b/>
                <w:bCs/>
                <w:spacing w:val="4"/>
                <w:sz w:val="21"/>
                <w:szCs w:val="21"/>
                <w:lang w:eastAsia="zh-CN"/>
              </w:rPr>
              <w:t>分值</w:t>
            </w:r>
          </w:p>
        </w:tc>
        <w:tc>
          <w:tcPr>
            <w:tcW w:w="3386" w:type="pct"/>
            <w:vAlign w:val="top"/>
          </w:tcPr>
          <w:p w14:paraId="058CFAB5">
            <w:pPr>
              <w:pStyle w:val="256"/>
              <w:spacing w:before="170" w:line="231" w:lineRule="auto"/>
              <w:ind w:left="2789"/>
              <w:rPr>
                <w:rFonts w:hint="eastAsia" w:ascii="方正仿宋_GBK" w:hAnsi="方正仿宋_GBK" w:eastAsia="方正仿宋_GBK" w:cs="方正仿宋_GBK"/>
                <w:sz w:val="21"/>
                <w:szCs w:val="21"/>
              </w:rPr>
            </w:pPr>
            <w:r>
              <w:rPr>
                <w:rFonts w:hint="eastAsia" w:ascii="方正仿宋_GBK" w:hAnsi="方正仿宋_GBK" w:eastAsia="方正仿宋_GBK" w:cs="方正仿宋_GBK"/>
                <w:b/>
                <w:bCs/>
                <w:spacing w:val="4"/>
                <w:sz w:val="21"/>
                <w:szCs w:val="21"/>
              </w:rPr>
              <w:t>评分细则</w:t>
            </w:r>
          </w:p>
        </w:tc>
      </w:tr>
      <w:tr w14:paraId="3D21AF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6" w:hRule="atLeast"/>
        </w:trPr>
        <w:tc>
          <w:tcPr>
            <w:tcW w:w="1006" w:type="pct"/>
            <w:gridSpan w:val="2"/>
            <w:vAlign w:val="top"/>
          </w:tcPr>
          <w:p w14:paraId="0CF93235">
            <w:pPr>
              <w:spacing w:line="252" w:lineRule="auto"/>
              <w:rPr>
                <w:rFonts w:hint="eastAsia" w:ascii="方正仿宋_GBK" w:hAnsi="方正仿宋_GBK" w:eastAsia="方正仿宋_GBK" w:cs="方正仿宋_GBK"/>
                <w:sz w:val="21"/>
                <w:szCs w:val="21"/>
              </w:rPr>
            </w:pPr>
          </w:p>
          <w:p w14:paraId="11D1113D">
            <w:pPr>
              <w:pStyle w:val="256"/>
              <w:spacing w:before="65" w:line="232" w:lineRule="auto"/>
              <w:ind w:left="180"/>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5"/>
                <w:sz w:val="21"/>
                <w:szCs w:val="21"/>
              </w:rPr>
              <w:t>分值构成</w:t>
            </w:r>
          </w:p>
        </w:tc>
        <w:tc>
          <w:tcPr>
            <w:tcW w:w="3993" w:type="pct"/>
            <w:gridSpan w:val="2"/>
            <w:vAlign w:val="top"/>
          </w:tcPr>
          <w:p w14:paraId="09A0EC56">
            <w:pPr>
              <w:pStyle w:val="256"/>
              <w:spacing w:before="47" w:line="244" w:lineRule="auto"/>
              <w:ind w:left="117" w:right="5251" w:firstLine="7"/>
              <w:jc w:val="both"/>
              <w:rPr>
                <w:rFonts w:hint="eastAsia" w:ascii="方正仿宋_GBK" w:hAnsi="方正仿宋_GBK" w:eastAsia="方正仿宋_GBK" w:cs="方正仿宋_GBK"/>
                <w:spacing w:val="2"/>
                <w:sz w:val="21"/>
                <w:szCs w:val="21"/>
                <w:lang w:eastAsia="zh-CN"/>
              </w:rPr>
            </w:pPr>
            <w:r>
              <w:rPr>
                <w:rFonts w:hint="eastAsia" w:ascii="方正仿宋_GBK" w:hAnsi="方正仿宋_GBK" w:eastAsia="方正仿宋_GBK" w:cs="方正仿宋_GBK"/>
                <w:spacing w:val="2"/>
                <w:sz w:val="21"/>
                <w:szCs w:val="21"/>
              </w:rPr>
              <w:t>报价得分</w:t>
            </w:r>
            <w:r>
              <w:rPr>
                <w:rFonts w:hint="eastAsia" w:ascii="方正仿宋_GBK" w:hAnsi="方正仿宋_GBK" w:eastAsia="方正仿宋_GBK" w:cs="方正仿宋_GBK"/>
                <w:spacing w:val="-29"/>
                <w:sz w:val="21"/>
                <w:szCs w:val="21"/>
              </w:rPr>
              <w:t xml:space="preserve"> </w:t>
            </w:r>
            <w:r>
              <w:rPr>
                <w:rFonts w:hint="eastAsia" w:ascii="方正仿宋_GBK" w:hAnsi="方正仿宋_GBK" w:eastAsia="方正仿宋_GBK" w:cs="方正仿宋_GBK"/>
                <w:spacing w:val="2"/>
                <w:sz w:val="21"/>
                <w:szCs w:val="21"/>
              </w:rPr>
              <w:t>30.0</w:t>
            </w:r>
            <w:r>
              <w:rPr>
                <w:rFonts w:hint="eastAsia" w:ascii="方正仿宋_GBK" w:hAnsi="方正仿宋_GBK" w:eastAsia="方正仿宋_GBK" w:cs="方正仿宋_GBK"/>
                <w:spacing w:val="-30"/>
                <w:sz w:val="21"/>
                <w:szCs w:val="21"/>
              </w:rPr>
              <w:t xml:space="preserve"> </w:t>
            </w:r>
            <w:r>
              <w:rPr>
                <w:rFonts w:hint="eastAsia" w:ascii="方正仿宋_GBK" w:hAnsi="方正仿宋_GBK" w:eastAsia="方正仿宋_GBK" w:cs="方正仿宋_GBK"/>
                <w:spacing w:val="2"/>
                <w:sz w:val="21"/>
                <w:szCs w:val="21"/>
              </w:rPr>
              <w:t>分</w:t>
            </w:r>
            <w:r>
              <w:rPr>
                <w:rFonts w:hint="eastAsia" w:ascii="方正仿宋_GBK" w:hAnsi="方正仿宋_GBK" w:eastAsia="方正仿宋_GBK" w:cs="方正仿宋_GBK"/>
                <w:spacing w:val="2"/>
                <w:sz w:val="21"/>
                <w:szCs w:val="21"/>
                <w:lang w:eastAsia="zh-CN"/>
              </w:rPr>
              <w:t>；</w:t>
            </w:r>
          </w:p>
          <w:p w14:paraId="663D1F3E">
            <w:pPr>
              <w:pStyle w:val="256"/>
              <w:spacing w:before="47" w:line="244" w:lineRule="auto"/>
              <w:ind w:left="117" w:right="5251" w:firstLine="7"/>
              <w:jc w:val="both"/>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商务部分</w:t>
            </w:r>
            <w:r>
              <w:rPr>
                <w:rFonts w:hint="eastAsia" w:ascii="方正仿宋_GBK" w:hAnsi="方正仿宋_GBK" w:eastAsia="方正仿宋_GBK" w:cs="方正仿宋_GBK"/>
                <w:spacing w:val="-21"/>
                <w:sz w:val="21"/>
                <w:szCs w:val="21"/>
              </w:rPr>
              <w:t xml:space="preserve"> </w:t>
            </w:r>
            <w:r>
              <w:rPr>
                <w:rFonts w:hint="eastAsia" w:ascii="方正仿宋_GBK" w:hAnsi="方正仿宋_GBK" w:eastAsia="方正仿宋_GBK" w:cs="方正仿宋_GBK"/>
                <w:sz w:val="21"/>
                <w:szCs w:val="21"/>
              </w:rPr>
              <w:t>1</w:t>
            </w:r>
            <w:r>
              <w:rPr>
                <w:rFonts w:hint="eastAsia" w:ascii="方正仿宋_GBK" w:hAnsi="方正仿宋_GBK" w:eastAsia="方正仿宋_GBK" w:cs="方正仿宋_GBK"/>
                <w:sz w:val="21"/>
                <w:szCs w:val="21"/>
                <w:lang w:val="en-US" w:eastAsia="zh-CN"/>
              </w:rPr>
              <w:t>5</w:t>
            </w:r>
            <w:r>
              <w:rPr>
                <w:rFonts w:hint="eastAsia" w:ascii="方正仿宋_GBK" w:hAnsi="方正仿宋_GBK" w:eastAsia="方正仿宋_GBK" w:cs="方正仿宋_GBK"/>
                <w:sz w:val="21"/>
                <w:szCs w:val="21"/>
              </w:rPr>
              <w:t>.0</w:t>
            </w:r>
            <w:r>
              <w:rPr>
                <w:rFonts w:hint="eastAsia" w:ascii="方正仿宋_GBK" w:hAnsi="方正仿宋_GBK" w:eastAsia="方正仿宋_GBK" w:cs="方正仿宋_GBK"/>
                <w:spacing w:val="-27"/>
                <w:sz w:val="21"/>
                <w:szCs w:val="21"/>
              </w:rPr>
              <w:t xml:space="preserve"> </w:t>
            </w:r>
            <w:r>
              <w:rPr>
                <w:rFonts w:hint="eastAsia" w:ascii="方正仿宋_GBK" w:hAnsi="方正仿宋_GBK" w:eastAsia="方正仿宋_GBK" w:cs="方正仿宋_GBK"/>
                <w:sz w:val="21"/>
                <w:szCs w:val="21"/>
              </w:rPr>
              <w:t xml:space="preserve">分 </w:t>
            </w:r>
          </w:p>
          <w:p w14:paraId="10E0886C">
            <w:pPr>
              <w:pStyle w:val="256"/>
              <w:spacing w:before="47" w:line="244" w:lineRule="auto"/>
              <w:ind w:left="117" w:right="5251" w:firstLine="7"/>
              <w:jc w:val="both"/>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技术部分</w:t>
            </w:r>
            <w:r>
              <w:rPr>
                <w:rFonts w:hint="eastAsia" w:ascii="方正仿宋_GBK" w:hAnsi="方正仿宋_GBK" w:eastAsia="方正仿宋_GBK" w:cs="方正仿宋_GBK"/>
                <w:sz w:val="21"/>
                <w:szCs w:val="21"/>
                <w:lang w:val="en-US" w:eastAsia="zh-CN"/>
              </w:rPr>
              <w:t>55</w:t>
            </w:r>
            <w:r>
              <w:rPr>
                <w:rFonts w:hint="eastAsia" w:ascii="方正仿宋_GBK" w:hAnsi="方正仿宋_GBK" w:eastAsia="方正仿宋_GBK" w:cs="方正仿宋_GBK"/>
                <w:sz w:val="21"/>
                <w:szCs w:val="21"/>
              </w:rPr>
              <w:t xml:space="preserve">.0 分 </w:t>
            </w:r>
          </w:p>
        </w:tc>
      </w:tr>
      <w:tr w14:paraId="40E478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1" w:hRule="atLeast"/>
        </w:trPr>
        <w:tc>
          <w:tcPr>
            <w:tcW w:w="1006" w:type="pct"/>
            <w:gridSpan w:val="2"/>
            <w:vAlign w:val="top"/>
          </w:tcPr>
          <w:p w14:paraId="03D69EDF">
            <w:pPr>
              <w:spacing w:line="436" w:lineRule="auto"/>
              <w:rPr>
                <w:rFonts w:hint="eastAsia" w:ascii="方正仿宋_GBK" w:hAnsi="方正仿宋_GBK" w:eastAsia="方正仿宋_GBK" w:cs="方正仿宋_GBK"/>
                <w:sz w:val="21"/>
                <w:szCs w:val="21"/>
              </w:rPr>
            </w:pPr>
          </w:p>
          <w:p w14:paraId="0D244E44">
            <w:pPr>
              <w:pStyle w:val="256"/>
              <w:spacing w:before="65" w:line="231" w:lineRule="auto"/>
              <w:ind w:left="492"/>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6"/>
                <w:sz w:val="21"/>
                <w:szCs w:val="21"/>
              </w:rPr>
              <w:t>报价部分</w:t>
            </w:r>
          </w:p>
        </w:tc>
        <w:tc>
          <w:tcPr>
            <w:tcW w:w="606" w:type="pct"/>
            <w:vAlign w:val="top"/>
          </w:tcPr>
          <w:p w14:paraId="563DFB3F">
            <w:pPr>
              <w:spacing w:line="472" w:lineRule="auto"/>
              <w:rPr>
                <w:rFonts w:hint="eastAsia" w:ascii="方正仿宋_GBK" w:hAnsi="方正仿宋_GBK" w:eastAsia="方正仿宋_GBK" w:cs="方正仿宋_GBK"/>
                <w:sz w:val="21"/>
                <w:szCs w:val="21"/>
              </w:rPr>
            </w:pPr>
          </w:p>
          <w:p w14:paraId="3440A983">
            <w:pPr>
              <w:pStyle w:val="256"/>
              <w:spacing w:before="65" w:line="186" w:lineRule="auto"/>
              <w:ind w:left="185" w:firstLine="206" w:firstLineChars="100"/>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2"/>
                <w:sz w:val="21"/>
                <w:szCs w:val="21"/>
              </w:rPr>
              <w:t>30</w:t>
            </w:r>
          </w:p>
        </w:tc>
        <w:tc>
          <w:tcPr>
            <w:tcW w:w="3386" w:type="pct"/>
            <w:vAlign w:val="top"/>
          </w:tcPr>
          <w:p w14:paraId="5EF38795">
            <w:pPr>
              <w:pStyle w:val="256"/>
              <w:spacing w:before="95" w:line="244" w:lineRule="auto"/>
              <w:ind w:left="117" w:right="76"/>
              <w:jc w:val="both"/>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满足招标文件要求且投标价格最低的有效投标报价（即除低于成本报价以外的报价）为评标基准价。其他投标人的价格分统一按照下列公式计算：</w:t>
            </w:r>
          </w:p>
          <w:p w14:paraId="4FF3A27F">
            <w:pPr>
              <w:pStyle w:val="256"/>
              <w:spacing w:before="24" w:line="231" w:lineRule="auto"/>
              <w:ind w:left="116"/>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投标报价得分=（评标基准价/投标报价） ×价格满分分值</w:t>
            </w:r>
          </w:p>
          <w:p w14:paraId="6613884B">
            <w:pPr>
              <w:pStyle w:val="256"/>
              <w:spacing w:before="24" w:line="231" w:lineRule="auto"/>
              <w:ind w:left="116"/>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lang w:eastAsia="zh-CN"/>
              </w:rPr>
              <w:t>注：</w:t>
            </w:r>
            <w:r>
              <w:rPr>
                <w:rFonts w:hint="eastAsia" w:ascii="方正仿宋_GBK" w:hAnsi="方正仿宋_GBK" w:eastAsia="方正仿宋_GBK" w:cs="方正仿宋_GBK"/>
                <w:spacing w:val="0"/>
                <w:sz w:val="21"/>
                <w:szCs w:val="21"/>
              </w:rPr>
              <w:t>计算分值时，百分比按四舍五入原则，保留小数点后二位数</w:t>
            </w:r>
          </w:p>
        </w:tc>
      </w:tr>
      <w:tr w14:paraId="455A1D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9" w:hRule="atLeast"/>
        </w:trPr>
        <w:tc>
          <w:tcPr>
            <w:tcW w:w="345" w:type="pct"/>
            <w:vMerge w:val="restart"/>
            <w:tcBorders>
              <w:bottom w:val="nil"/>
            </w:tcBorders>
            <w:vAlign w:val="top"/>
          </w:tcPr>
          <w:p w14:paraId="0E5D435C">
            <w:pPr>
              <w:spacing w:line="243" w:lineRule="auto"/>
              <w:rPr>
                <w:rFonts w:hint="eastAsia" w:ascii="方正仿宋_GBK" w:hAnsi="方正仿宋_GBK" w:eastAsia="方正仿宋_GBK" w:cs="方正仿宋_GBK"/>
                <w:sz w:val="21"/>
                <w:szCs w:val="21"/>
              </w:rPr>
            </w:pPr>
          </w:p>
          <w:p w14:paraId="21F44F85">
            <w:pPr>
              <w:spacing w:line="243" w:lineRule="auto"/>
              <w:rPr>
                <w:rFonts w:hint="eastAsia" w:ascii="方正仿宋_GBK" w:hAnsi="方正仿宋_GBK" w:eastAsia="方正仿宋_GBK" w:cs="方正仿宋_GBK"/>
                <w:sz w:val="21"/>
                <w:szCs w:val="21"/>
              </w:rPr>
            </w:pPr>
          </w:p>
          <w:p w14:paraId="2DE37B91">
            <w:pPr>
              <w:spacing w:line="243" w:lineRule="auto"/>
              <w:rPr>
                <w:rFonts w:hint="eastAsia" w:ascii="方正仿宋_GBK" w:hAnsi="方正仿宋_GBK" w:eastAsia="方正仿宋_GBK" w:cs="方正仿宋_GBK"/>
                <w:sz w:val="21"/>
                <w:szCs w:val="21"/>
              </w:rPr>
            </w:pPr>
          </w:p>
          <w:p w14:paraId="5D161572">
            <w:pPr>
              <w:spacing w:line="243" w:lineRule="auto"/>
              <w:rPr>
                <w:rFonts w:hint="eastAsia" w:ascii="方正仿宋_GBK" w:hAnsi="方正仿宋_GBK" w:eastAsia="方正仿宋_GBK" w:cs="方正仿宋_GBK"/>
                <w:sz w:val="21"/>
                <w:szCs w:val="21"/>
              </w:rPr>
            </w:pPr>
          </w:p>
          <w:p w14:paraId="3714A7E8">
            <w:pPr>
              <w:spacing w:line="243" w:lineRule="auto"/>
              <w:rPr>
                <w:rFonts w:hint="eastAsia" w:ascii="方正仿宋_GBK" w:hAnsi="方正仿宋_GBK" w:eastAsia="方正仿宋_GBK" w:cs="方正仿宋_GBK"/>
                <w:sz w:val="21"/>
                <w:szCs w:val="21"/>
              </w:rPr>
            </w:pPr>
          </w:p>
          <w:p w14:paraId="3B4B47BD">
            <w:pPr>
              <w:spacing w:line="243" w:lineRule="auto"/>
              <w:rPr>
                <w:rFonts w:hint="eastAsia" w:ascii="方正仿宋_GBK" w:hAnsi="方正仿宋_GBK" w:eastAsia="方正仿宋_GBK" w:cs="方正仿宋_GBK"/>
                <w:sz w:val="21"/>
                <w:szCs w:val="21"/>
              </w:rPr>
            </w:pPr>
          </w:p>
          <w:p w14:paraId="0801AB75">
            <w:pPr>
              <w:pStyle w:val="256"/>
              <w:spacing w:before="65" w:line="242" w:lineRule="auto"/>
              <w:ind w:left="152" w:right="118" w:firstLine="6"/>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2"/>
                <w:sz w:val="21"/>
                <w:szCs w:val="21"/>
              </w:rPr>
              <w:t>商务</w:t>
            </w:r>
            <w:r>
              <w:rPr>
                <w:rFonts w:hint="eastAsia" w:ascii="方正仿宋_GBK" w:hAnsi="方正仿宋_GBK" w:eastAsia="方正仿宋_GBK" w:cs="方正仿宋_GBK"/>
                <w:sz w:val="21"/>
                <w:szCs w:val="21"/>
              </w:rPr>
              <w:t xml:space="preserve"> </w:t>
            </w:r>
            <w:r>
              <w:rPr>
                <w:rFonts w:hint="eastAsia" w:ascii="方正仿宋_GBK" w:hAnsi="方正仿宋_GBK" w:eastAsia="方正仿宋_GBK" w:cs="方正仿宋_GBK"/>
                <w:spacing w:val="1"/>
                <w:sz w:val="21"/>
                <w:szCs w:val="21"/>
              </w:rPr>
              <w:t>部分</w:t>
            </w:r>
          </w:p>
        </w:tc>
        <w:tc>
          <w:tcPr>
            <w:tcW w:w="661" w:type="pct"/>
            <w:vAlign w:val="top"/>
          </w:tcPr>
          <w:p w14:paraId="1FA714D5">
            <w:pPr>
              <w:spacing w:line="321" w:lineRule="auto"/>
              <w:jc w:val="both"/>
              <w:rPr>
                <w:rFonts w:hint="eastAsia" w:ascii="方正仿宋_GBK" w:hAnsi="方正仿宋_GBK" w:eastAsia="方正仿宋_GBK" w:cs="方正仿宋_GBK"/>
                <w:sz w:val="21"/>
                <w:szCs w:val="21"/>
              </w:rPr>
            </w:pPr>
          </w:p>
          <w:p w14:paraId="68084688">
            <w:pPr>
              <w:spacing w:line="322" w:lineRule="auto"/>
              <w:jc w:val="both"/>
              <w:rPr>
                <w:rFonts w:hint="eastAsia" w:ascii="方正仿宋_GBK" w:hAnsi="方正仿宋_GBK" w:eastAsia="方正仿宋_GBK" w:cs="方正仿宋_GBK"/>
                <w:sz w:val="21"/>
                <w:szCs w:val="21"/>
              </w:rPr>
            </w:pPr>
          </w:p>
          <w:p w14:paraId="00E003EE">
            <w:pPr>
              <w:pStyle w:val="256"/>
              <w:spacing w:before="65" w:line="241" w:lineRule="auto"/>
              <w:ind w:left="350" w:right="163" w:hanging="208"/>
              <w:jc w:val="both"/>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5"/>
                <w:sz w:val="21"/>
                <w:szCs w:val="21"/>
              </w:rPr>
              <w:t>类似项目</w:t>
            </w:r>
            <w:r>
              <w:rPr>
                <w:rFonts w:hint="eastAsia" w:ascii="方正仿宋_GBK" w:hAnsi="方正仿宋_GBK" w:eastAsia="方正仿宋_GBK" w:cs="方正仿宋_GBK"/>
                <w:spacing w:val="2"/>
                <w:sz w:val="21"/>
                <w:szCs w:val="21"/>
              </w:rPr>
              <w:t>业绩</w:t>
            </w:r>
          </w:p>
        </w:tc>
        <w:tc>
          <w:tcPr>
            <w:tcW w:w="606" w:type="pct"/>
            <w:vAlign w:val="top"/>
          </w:tcPr>
          <w:p w14:paraId="0FBB871B">
            <w:pPr>
              <w:spacing w:line="272" w:lineRule="auto"/>
              <w:jc w:val="both"/>
              <w:rPr>
                <w:rFonts w:hint="eastAsia" w:ascii="方正仿宋_GBK" w:hAnsi="方正仿宋_GBK" w:eastAsia="方正仿宋_GBK" w:cs="方正仿宋_GBK"/>
                <w:sz w:val="21"/>
                <w:szCs w:val="21"/>
              </w:rPr>
            </w:pPr>
          </w:p>
          <w:p w14:paraId="10975570">
            <w:pPr>
              <w:spacing w:line="272" w:lineRule="auto"/>
              <w:jc w:val="both"/>
              <w:rPr>
                <w:rFonts w:hint="eastAsia" w:ascii="方正仿宋_GBK" w:hAnsi="方正仿宋_GBK" w:eastAsia="方正仿宋_GBK" w:cs="方正仿宋_GBK"/>
                <w:sz w:val="21"/>
                <w:szCs w:val="21"/>
              </w:rPr>
            </w:pPr>
          </w:p>
          <w:p w14:paraId="42095203">
            <w:pPr>
              <w:spacing w:line="273" w:lineRule="auto"/>
              <w:jc w:val="both"/>
              <w:rPr>
                <w:rFonts w:hint="eastAsia" w:ascii="方正仿宋_GBK" w:hAnsi="方正仿宋_GBK" w:eastAsia="方正仿宋_GBK" w:cs="方正仿宋_GBK"/>
                <w:sz w:val="21"/>
                <w:szCs w:val="21"/>
              </w:rPr>
            </w:pPr>
          </w:p>
          <w:p w14:paraId="4AD0E01B">
            <w:pPr>
              <w:pStyle w:val="256"/>
              <w:spacing w:before="65" w:line="184" w:lineRule="auto"/>
              <w:ind w:left="238" w:firstLine="210" w:firstLineChars="100"/>
              <w:jc w:val="both"/>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val="en-US" w:eastAsia="zh-CN"/>
              </w:rPr>
              <w:t>9</w:t>
            </w:r>
          </w:p>
        </w:tc>
        <w:tc>
          <w:tcPr>
            <w:tcW w:w="3386" w:type="pct"/>
            <w:vAlign w:val="top"/>
          </w:tcPr>
          <w:p w14:paraId="257E522A">
            <w:pPr>
              <w:pStyle w:val="256"/>
              <w:spacing w:before="34" w:line="239" w:lineRule="auto"/>
              <w:ind w:left="119" w:right="97" w:hanging="3"/>
              <w:jc w:val="both"/>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投标人投标截止日前三年（以合同签订合同时间为准）内同类项目经营业绩，，每提供1份有效的业绩资料得</w:t>
            </w:r>
            <w:r>
              <w:rPr>
                <w:rFonts w:hint="eastAsia" w:ascii="方正仿宋_GBK" w:hAnsi="方正仿宋_GBK" w:eastAsia="方正仿宋_GBK" w:cs="方正仿宋_GBK"/>
                <w:spacing w:val="0"/>
                <w:sz w:val="21"/>
                <w:szCs w:val="21"/>
                <w:lang w:val="en-US" w:eastAsia="zh-CN"/>
              </w:rPr>
              <w:t>3</w:t>
            </w:r>
            <w:r>
              <w:rPr>
                <w:rFonts w:hint="eastAsia" w:ascii="方正仿宋_GBK" w:hAnsi="方正仿宋_GBK" w:eastAsia="方正仿宋_GBK" w:cs="方正仿宋_GBK"/>
                <w:spacing w:val="0"/>
                <w:sz w:val="21"/>
                <w:szCs w:val="21"/>
              </w:rPr>
              <w:t xml:space="preserve">分，满分 </w:t>
            </w:r>
            <w:r>
              <w:rPr>
                <w:rFonts w:hint="eastAsia" w:ascii="方正仿宋_GBK" w:hAnsi="方正仿宋_GBK" w:eastAsia="方正仿宋_GBK" w:cs="方正仿宋_GBK"/>
                <w:spacing w:val="0"/>
                <w:sz w:val="21"/>
                <w:szCs w:val="21"/>
                <w:lang w:val="en-US" w:eastAsia="zh-CN"/>
              </w:rPr>
              <w:t>9</w:t>
            </w:r>
            <w:r>
              <w:rPr>
                <w:rFonts w:hint="eastAsia" w:ascii="方正仿宋_GBK" w:hAnsi="方正仿宋_GBK" w:eastAsia="方正仿宋_GBK" w:cs="方正仿宋_GBK"/>
                <w:spacing w:val="0"/>
                <w:sz w:val="21"/>
                <w:szCs w:val="21"/>
              </w:rPr>
              <w:t>分。</w:t>
            </w:r>
          </w:p>
          <w:p w14:paraId="73E98794">
            <w:pPr>
              <w:pStyle w:val="256"/>
              <w:spacing w:before="25" w:line="246" w:lineRule="auto"/>
              <w:ind w:left="117" w:right="9" w:firstLine="5"/>
              <w:jc w:val="both"/>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注：</w:t>
            </w:r>
          </w:p>
          <w:p w14:paraId="017AD078">
            <w:pPr>
              <w:pStyle w:val="256"/>
              <w:spacing w:before="25" w:line="246" w:lineRule="auto"/>
              <w:ind w:left="117" w:right="9" w:firstLine="5"/>
              <w:jc w:val="both"/>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1.须提供业绩合同关键页（含：首页、货物和服务内容信息页、合同金额页、签字盖章页）</w:t>
            </w:r>
            <w:r>
              <w:rPr>
                <w:rFonts w:hint="eastAsia" w:ascii="方正仿宋_GBK" w:hAnsi="方正仿宋_GBK" w:eastAsia="方正仿宋_GBK" w:cs="方正仿宋_GBK"/>
                <w:spacing w:val="0"/>
                <w:sz w:val="21"/>
                <w:szCs w:val="21"/>
                <w:lang w:eastAsia="zh-CN"/>
              </w:rPr>
              <w:t>。</w:t>
            </w:r>
            <w:r>
              <w:rPr>
                <w:rFonts w:hint="eastAsia" w:ascii="方正仿宋_GBK" w:hAnsi="方正仿宋_GBK" w:eastAsia="方正仿宋_GBK" w:cs="方正仿宋_GBK"/>
                <w:spacing w:val="0"/>
                <w:sz w:val="21"/>
                <w:szCs w:val="21"/>
              </w:rPr>
              <w:t>扫描件加盖公章，时间以合同签订日期为准。不符合上述要求或未按要求提供有效证明文件的业绩在评审时将不予承认。</w:t>
            </w:r>
          </w:p>
          <w:p w14:paraId="477334F3">
            <w:pPr>
              <w:pStyle w:val="256"/>
              <w:spacing w:before="21" w:line="216" w:lineRule="auto"/>
              <w:ind w:left="113"/>
              <w:jc w:val="both"/>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0"/>
                <w:sz w:val="21"/>
                <w:szCs w:val="21"/>
              </w:rPr>
              <w:t>2.投标人提供虚假合同的，按虚假投标处理。</w:t>
            </w:r>
          </w:p>
        </w:tc>
      </w:tr>
      <w:tr w14:paraId="55AE15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9" w:hRule="atLeast"/>
        </w:trPr>
        <w:tc>
          <w:tcPr>
            <w:tcW w:w="345" w:type="pct"/>
            <w:vMerge w:val="continue"/>
            <w:vAlign w:val="top"/>
          </w:tcPr>
          <w:p w14:paraId="3E8FFFBD">
            <w:pPr>
              <w:pStyle w:val="256"/>
              <w:spacing w:before="65" w:line="242" w:lineRule="auto"/>
              <w:ind w:left="152" w:right="118" w:firstLine="6"/>
              <w:rPr>
                <w:rFonts w:hint="eastAsia" w:ascii="方正仿宋_GBK" w:hAnsi="方正仿宋_GBK" w:eastAsia="方正仿宋_GBK" w:cs="方正仿宋_GBK"/>
                <w:spacing w:val="-2"/>
                <w:sz w:val="21"/>
                <w:szCs w:val="21"/>
              </w:rPr>
            </w:pPr>
          </w:p>
        </w:tc>
        <w:tc>
          <w:tcPr>
            <w:tcW w:w="661" w:type="pct"/>
            <w:vAlign w:val="center"/>
          </w:tcPr>
          <w:p w14:paraId="650D7E6C">
            <w:pPr>
              <w:pStyle w:val="256"/>
              <w:spacing w:before="34" w:line="239" w:lineRule="auto"/>
              <w:ind w:left="119" w:right="97" w:hanging="3"/>
              <w:jc w:val="center"/>
              <w:rPr>
                <w:rFonts w:hint="eastAsia" w:ascii="方正仿宋_GBK" w:hAnsi="方正仿宋_GBK" w:eastAsia="方正仿宋_GBK" w:cs="方正仿宋_GBK"/>
                <w:spacing w:val="0"/>
                <w:sz w:val="21"/>
                <w:szCs w:val="21"/>
              </w:rPr>
            </w:pPr>
          </w:p>
          <w:p w14:paraId="03A49934">
            <w:pPr>
              <w:pStyle w:val="256"/>
              <w:spacing w:before="34" w:line="239" w:lineRule="auto"/>
              <w:ind w:left="119" w:right="97" w:hanging="3"/>
              <w:jc w:val="center"/>
              <w:rPr>
                <w:rFonts w:hint="default" w:ascii="方正仿宋_GBK" w:hAnsi="方正仿宋_GBK" w:eastAsia="方正仿宋_GBK" w:cs="方正仿宋_GBK"/>
                <w:spacing w:val="0"/>
                <w:sz w:val="21"/>
                <w:szCs w:val="21"/>
                <w:lang w:val="en-US" w:eastAsia="zh-CN"/>
              </w:rPr>
            </w:pPr>
            <w:r>
              <w:rPr>
                <w:rFonts w:hint="eastAsia" w:ascii="方正仿宋_GBK" w:hAnsi="方正仿宋_GBK" w:eastAsia="方正仿宋_GBK" w:cs="方正仿宋_GBK"/>
                <w:spacing w:val="0"/>
                <w:sz w:val="21"/>
                <w:szCs w:val="21"/>
              </w:rPr>
              <w:t>售后服务</w:t>
            </w:r>
            <w:r>
              <w:rPr>
                <w:rFonts w:hint="eastAsia" w:ascii="方正仿宋_GBK" w:hAnsi="方正仿宋_GBK" w:eastAsia="方正仿宋_GBK" w:cs="方正仿宋_GBK"/>
                <w:spacing w:val="0"/>
                <w:sz w:val="21"/>
                <w:szCs w:val="21"/>
                <w:lang w:val="en-US" w:eastAsia="zh-CN"/>
              </w:rPr>
              <w:t>方案内容</w:t>
            </w:r>
          </w:p>
        </w:tc>
        <w:tc>
          <w:tcPr>
            <w:tcW w:w="606" w:type="pct"/>
            <w:vAlign w:val="center"/>
          </w:tcPr>
          <w:p w14:paraId="686EC11A">
            <w:pPr>
              <w:pStyle w:val="256"/>
              <w:spacing w:before="34" w:line="239" w:lineRule="auto"/>
              <w:ind w:right="97" w:firstLine="420" w:firstLineChars="200"/>
              <w:jc w:val="both"/>
              <w:rPr>
                <w:rFonts w:hint="default" w:ascii="方正仿宋_GBK" w:hAnsi="方正仿宋_GBK" w:eastAsia="方正仿宋_GBK" w:cs="方正仿宋_GBK"/>
                <w:spacing w:val="0"/>
                <w:sz w:val="21"/>
                <w:szCs w:val="21"/>
                <w:lang w:val="en-US" w:eastAsia="zh-CN"/>
              </w:rPr>
            </w:pPr>
            <w:r>
              <w:rPr>
                <w:rFonts w:hint="eastAsia" w:ascii="方正仿宋_GBK" w:hAnsi="方正仿宋_GBK" w:eastAsia="方正仿宋_GBK" w:cs="方正仿宋_GBK"/>
                <w:spacing w:val="0"/>
                <w:sz w:val="21"/>
                <w:szCs w:val="21"/>
                <w:lang w:val="en-US" w:eastAsia="zh-CN"/>
              </w:rPr>
              <w:t>5</w:t>
            </w:r>
          </w:p>
        </w:tc>
        <w:tc>
          <w:tcPr>
            <w:tcW w:w="3386" w:type="pct"/>
            <w:vAlign w:val="top"/>
          </w:tcPr>
          <w:p w14:paraId="2E4854B1">
            <w:pPr>
              <w:pStyle w:val="256"/>
              <w:spacing w:before="34" w:line="239" w:lineRule="auto"/>
              <w:ind w:left="119" w:right="97" w:hanging="3"/>
              <w:jc w:val="both"/>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根据投标人提供的售后服务方案内容进行综合评审。售后服务方案内容充分，  详细具体， 内容包括：1、服务方案</w:t>
            </w:r>
            <w:r>
              <w:rPr>
                <w:rFonts w:hint="eastAsia" w:ascii="方正仿宋_GBK" w:hAnsi="方正仿宋_GBK" w:eastAsia="方正仿宋_GBK" w:cs="方正仿宋_GBK"/>
                <w:spacing w:val="0"/>
                <w:sz w:val="21"/>
                <w:szCs w:val="21"/>
                <w:lang w:val="en-US" w:eastAsia="zh-CN"/>
              </w:rPr>
              <w:t>及优惠条件</w:t>
            </w:r>
            <w:r>
              <w:rPr>
                <w:rFonts w:hint="eastAsia" w:ascii="方正仿宋_GBK" w:hAnsi="方正仿宋_GBK" w:eastAsia="方正仿宋_GBK" w:cs="方正仿宋_GBK"/>
                <w:spacing w:val="0"/>
                <w:sz w:val="21"/>
                <w:szCs w:val="21"/>
              </w:rPr>
              <w:t xml:space="preserve">承诺；2、响应时间；3、服务流程(紧急维护、重要服务、电话回访维护等) 4、应急预案； 5、售后服务记录(包括服务报告、质量考核评估、满意度调查、电话回访记录)，方案完全满足要求的得 </w:t>
            </w:r>
            <w:r>
              <w:rPr>
                <w:rFonts w:hint="eastAsia" w:ascii="方正仿宋_GBK" w:hAnsi="方正仿宋_GBK" w:eastAsia="方正仿宋_GBK" w:cs="方正仿宋_GBK"/>
                <w:spacing w:val="0"/>
                <w:sz w:val="21"/>
                <w:szCs w:val="21"/>
                <w:lang w:val="en-US" w:eastAsia="zh-CN"/>
              </w:rPr>
              <w:t>5</w:t>
            </w:r>
            <w:r>
              <w:rPr>
                <w:rFonts w:hint="eastAsia" w:ascii="方正仿宋_GBK" w:hAnsi="方正仿宋_GBK" w:eastAsia="方正仿宋_GBK" w:cs="方正仿宋_GBK"/>
                <w:spacing w:val="0"/>
                <w:sz w:val="21"/>
                <w:szCs w:val="21"/>
              </w:rPr>
              <w:t xml:space="preserve"> 分；每出现一项缺失(或负偏离、瑕疵) 的扣 1 分，扣完为止。</w:t>
            </w:r>
          </w:p>
          <w:p w14:paraId="3C0BD0C1">
            <w:pPr>
              <w:pStyle w:val="256"/>
              <w:spacing w:before="34" w:line="239" w:lineRule="auto"/>
              <w:ind w:left="119" w:right="97" w:hanging="3"/>
              <w:jc w:val="both"/>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b/>
                <w:bCs/>
                <w:spacing w:val="0"/>
                <w:sz w:val="21"/>
                <w:szCs w:val="21"/>
                <w:lang w:val="en-US" w:eastAsia="zh-CN"/>
              </w:rPr>
              <w:t>注：</w:t>
            </w:r>
            <w:r>
              <w:rPr>
                <w:rFonts w:hint="eastAsia" w:ascii="方正仿宋_GBK" w:hAnsi="方正仿宋_GBK" w:eastAsia="方正仿宋_GBK" w:cs="方正仿宋_GBK"/>
                <w:b/>
                <w:bCs/>
                <w:spacing w:val="0"/>
                <w:sz w:val="21"/>
                <w:szCs w:val="21"/>
              </w:rPr>
              <w:t>需提供场地租赁合同复印件或自有房产证明复印件)，未提供的本项不得分。</w:t>
            </w:r>
          </w:p>
        </w:tc>
      </w:tr>
      <w:tr w14:paraId="6764D6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345" w:type="pct"/>
            <w:vMerge w:val="continue"/>
            <w:vAlign w:val="top"/>
          </w:tcPr>
          <w:p w14:paraId="4A68247C">
            <w:pPr>
              <w:pStyle w:val="256"/>
              <w:spacing w:before="65" w:line="242" w:lineRule="auto"/>
              <w:ind w:left="152" w:right="118" w:firstLine="6"/>
              <w:rPr>
                <w:rFonts w:hint="eastAsia" w:ascii="方正仿宋_GBK" w:hAnsi="方正仿宋_GBK" w:eastAsia="方正仿宋_GBK" w:cs="方正仿宋_GBK"/>
                <w:spacing w:val="-2"/>
                <w:sz w:val="21"/>
                <w:szCs w:val="21"/>
              </w:rPr>
            </w:pPr>
          </w:p>
        </w:tc>
        <w:tc>
          <w:tcPr>
            <w:tcW w:w="661" w:type="pct"/>
            <w:vAlign w:val="center"/>
          </w:tcPr>
          <w:p w14:paraId="7F69C312">
            <w:pPr>
              <w:pStyle w:val="265"/>
              <w:snapToGrid w:val="0"/>
              <w:spacing w:line="240" w:lineRule="auto"/>
              <w:ind w:firstLine="0" w:firstLineChars="0"/>
              <w:rPr>
                <w:rFonts w:hint="eastAsia" w:ascii="方正仿宋_GBK" w:hAnsi="方正仿宋_GBK" w:eastAsia="方正仿宋_GBK" w:cs="方正仿宋_GBK"/>
                <w:spacing w:val="5"/>
                <w:sz w:val="21"/>
                <w:szCs w:val="21"/>
                <w:lang w:eastAsia="zh-CN"/>
              </w:rPr>
            </w:pPr>
            <w:bookmarkStart w:id="86" w:name="OLE_LINK11"/>
            <w:r>
              <w:rPr>
                <w:rFonts w:hint="eastAsia" w:ascii="仿宋" w:hAnsi="仿宋" w:eastAsia="仿宋"/>
                <w:b w:val="0"/>
                <w:kern w:val="0"/>
                <w:sz w:val="21"/>
                <w:szCs w:val="21"/>
                <w:lang w:val="en-US" w:eastAsia="zh-CN"/>
              </w:rPr>
              <w:t>质保期</w:t>
            </w:r>
            <w:bookmarkEnd w:id="86"/>
          </w:p>
        </w:tc>
        <w:tc>
          <w:tcPr>
            <w:tcW w:w="606" w:type="pct"/>
            <w:vAlign w:val="center"/>
          </w:tcPr>
          <w:p w14:paraId="3D8B9E62">
            <w:pPr>
              <w:pStyle w:val="265"/>
              <w:snapToGrid w:val="0"/>
              <w:spacing w:line="240" w:lineRule="auto"/>
              <w:ind w:firstLine="0" w:firstLineChars="0"/>
              <w:rPr>
                <w:rFonts w:hint="eastAsia" w:ascii="方正仿宋_GBK" w:hAnsi="方正仿宋_GBK" w:eastAsia="方正仿宋_GBK" w:cs="方正仿宋_GBK"/>
                <w:sz w:val="21"/>
                <w:szCs w:val="21"/>
                <w:lang w:val="en-US" w:eastAsia="zh-CN"/>
              </w:rPr>
            </w:pPr>
            <w:r>
              <w:rPr>
                <w:rFonts w:hint="eastAsia" w:ascii="仿宋" w:hAnsi="仿宋" w:eastAsia="仿宋"/>
                <w:b w:val="0"/>
                <w:kern w:val="0"/>
                <w:sz w:val="21"/>
                <w:szCs w:val="21"/>
                <w:lang w:val="en-US" w:eastAsia="zh-CN"/>
              </w:rPr>
              <w:t>1</w:t>
            </w:r>
          </w:p>
        </w:tc>
        <w:tc>
          <w:tcPr>
            <w:tcW w:w="3386" w:type="pct"/>
            <w:vAlign w:val="center"/>
          </w:tcPr>
          <w:p w14:paraId="20C6CE62">
            <w:pPr>
              <w:pStyle w:val="256"/>
              <w:spacing w:before="34" w:line="239" w:lineRule="auto"/>
              <w:ind w:left="119" w:right="97" w:hanging="3"/>
              <w:jc w:val="both"/>
              <w:rPr>
                <w:rFonts w:hint="eastAsia" w:ascii="方正仿宋_GBK" w:hAnsi="方正仿宋_GBK" w:eastAsia="方正仿宋_GBK" w:cs="方正仿宋_GBK"/>
                <w:spacing w:val="7"/>
                <w:sz w:val="21"/>
                <w:szCs w:val="21"/>
              </w:rPr>
            </w:pPr>
            <w:bookmarkStart w:id="87" w:name="OLE_LINK15"/>
            <w:r>
              <w:rPr>
                <w:rFonts w:hint="eastAsia" w:ascii="方正仿宋_GBK" w:hAnsi="方正仿宋_GBK" w:eastAsia="方正仿宋_GBK" w:cs="方正仿宋_GBK"/>
                <w:spacing w:val="0"/>
                <w:sz w:val="21"/>
                <w:szCs w:val="21"/>
              </w:rPr>
              <w:t>投标人对项目质保期做出承诺，延长</w:t>
            </w:r>
            <w:r>
              <w:rPr>
                <w:rFonts w:hint="eastAsia" w:ascii="方正仿宋_GBK" w:hAnsi="方正仿宋_GBK" w:eastAsia="方正仿宋_GBK" w:cs="方正仿宋_GBK"/>
                <w:spacing w:val="0"/>
                <w:sz w:val="21"/>
                <w:szCs w:val="21"/>
                <w:lang w:val="en-US" w:eastAsia="zh-CN"/>
              </w:rPr>
              <w:t>半</w:t>
            </w:r>
            <w:r>
              <w:rPr>
                <w:rFonts w:hint="eastAsia" w:ascii="方正仿宋_GBK" w:hAnsi="方正仿宋_GBK" w:eastAsia="方正仿宋_GBK" w:cs="方正仿宋_GBK"/>
                <w:spacing w:val="0"/>
                <w:sz w:val="21"/>
                <w:szCs w:val="21"/>
              </w:rPr>
              <w:t>年</w:t>
            </w:r>
            <w:r>
              <w:rPr>
                <w:rFonts w:hint="eastAsia" w:ascii="方正仿宋_GBK" w:hAnsi="方正仿宋_GBK" w:eastAsia="方正仿宋_GBK" w:cs="方正仿宋_GBK"/>
                <w:spacing w:val="0"/>
                <w:sz w:val="21"/>
                <w:szCs w:val="21"/>
                <w:lang w:val="en-US" w:eastAsia="zh-CN"/>
              </w:rPr>
              <w:t>得0.5</w:t>
            </w:r>
            <w:r>
              <w:rPr>
                <w:rFonts w:hint="eastAsia" w:ascii="方正仿宋_GBK" w:hAnsi="方正仿宋_GBK" w:eastAsia="方正仿宋_GBK" w:cs="方正仿宋_GBK"/>
                <w:spacing w:val="0"/>
                <w:sz w:val="21"/>
                <w:szCs w:val="21"/>
              </w:rPr>
              <w:t>分，最高得</w:t>
            </w:r>
            <w:r>
              <w:rPr>
                <w:rFonts w:hint="eastAsia" w:ascii="方正仿宋_GBK" w:hAnsi="方正仿宋_GBK" w:eastAsia="方正仿宋_GBK" w:cs="方正仿宋_GBK"/>
                <w:spacing w:val="0"/>
                <w:sz w:val="21"/>
                <w:szCs w:val="21"/>
                <w:lang w:val="en-US" w:eastAsia="zh-CN"/>
              </w:rPr>
              <w:t>1</w:t>
            </w:r>
            <w:r>
              <w:rPr>
                <w:rFonts w:hint="eastAsia" w:ascii="方正仿宋_GBK" w:hAnsi="方正仿宋_GBK" w:eastAsia="方正仿宋_GBK" w:cs="方正仿宋_GBK"/>
                <w:spacing w:val="0"/>
                <w:sz w:val="21"/>
                <w:szCs w:val="21"/>
              </w:rPr>
              <w:t>分。</w:t>
            </w:r>
            <w:r>
              <w:rPr>
                <w:rFonts w:hint="eastAsia" w:ascii="方正仿宋_GBK" w:hAnsi="方正仿宋_GBK" w:eastAsia="方正仿宋_GBK" w:cs="方正仿宋_GBK"/>
                <w:b/>
                <w:bCs/>
                <w:spacing w:val="0"/>
                <w:sz w:val="21"/>
                <w:szCs w:val="21"/>
              </w:rPr>
              <w:t>须提供相关承诺书原件扫描件加盖公章或电子签章。</w:t>
            </w:r>
            <w:bookmarkEnd w:id="87"/>
          </w:p>
        </w:tc>
      </w:tr>
      <w:tr w14:paraId="1E9273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87" w:hRule="atLeast"/>
        </w:trPr>
        <w:tc>
          <w:tcPr>
            <w:tcW w:w="345" w:type="pct"/>
            <w:vMerge w:val="restart"/>
            <w:vAlign w:val="top"/>
          </w:tcPr>
          <w:p w14:paraId="7A2A2C34">
            <w:pPr>
              <w:spacing w:line="247" w:lineRule="auto"/>
              <w:rPr>
                <w:rFonts w:hint="eastAsia" w:ascii="方正仿宋_GBK" w:hAnsi="方正仿宋_GBK" w:eastAsia="方正仿宋_GBK" w:cs="方正仿宋_GBK"/>
                <w:sz w:val="21"/>
                <w:szCs w:val="21"/>
              </w:rPr>
            </w:pPr>
          </w:p>
          <w:p w14:paraId="35347D2B">
            <w:pPr>
              <w:spacing w:line="247" w:lineRule="auto"/>
              <w:rPr>
                <w:rFonts w:hint="eastAsia" w:ascii="方正仿宋_GBK" w:hAnsi="方正仿宋_GBK" w:eastAsia="方正仿宋_GBK" w:cs="方正仿宋_GBK"/>
                <w:sz w:val="21"/>
                <w:szCs w:val="21"/>
              </w:rPr>
            </w:pPr>
          </w:p>
          <w:p w14:paraId="26565741">
            <w:pPr>
              <w:spacing w:line="247" w:lineRule="auto"/>
              <w:rPr>
                <w:rFonts w:hint="eastAsia" w:ascii="方正仿宋_GBK" w:hAnsi="方正仿宋_GBK" w:eastAsia="方正仿宋_GBK" w:cs="方正仿宋_GBK"/>
                <w:sz w:val="21"/>
                <w:szCs w:val="21"/>
              </w:rPr>
            </w:pPr>
          </w:p>
          <w:p w14:paraId="0F9ADBDA">
            <w:pPr>
              <w:spacing w:line="247" w:lineRule="auto"/>
              <w:rPr>
                <w:rFonts w:hint="eastAsia" w:ascii="方正仿宋_GBK" w:hAnsi="方正仿宋_GBK" w:eastAsia="方正仿宋_GBK" w:cs="方正仿宋_GBK"/>
                <w:sz w:val="21"/>
                <w:szCs w:val="21"/>
              </w:rPr>
            </w:pPr>
          </w:p>
          <w:p w14:paraId="71A0A3D1">
            <w:pPr>
              <w:spacing w:line="247" w:lineRule="auto"/>
              <w:rPr>
                <w:rFonts w:hint="eastAsia" w:ascii="方正仿宋_GBK" w:hAnsi="方正仿宋_GBK" w:eastAsia="方正仿宋_GBK" w:cs="方正仿宋_GBK"/>
                <w:sz w:val="21"/>
                <w:szCs w:val="21"/>
              </w:rPr>
            </w:pPr>
          </w:p>
          <w:p w14:paraId="19645102">
            <w:pPr>
              <w:spacing w:line="247" w:lineRule="auto"/>
              <w:rPr>
                <w:rFonts w:hint="eastAsia" w:ascii="方正仿宋_GBK" w:hAnsi="方正仿宋_GBK" w:eastAsia="方正仿宋_GBK" w:cs="方正仿宋_GBK"/>
                <w:sz w:val="21"/>
                <w:szCs w:val="21"/>
              </w:rPr>
            </w:pPr>
          </w:p>
          <w:p w14:paraId="5B483795">
            <w:pPr>
              <w:spacing w:line="247" w:lineRule="auto"/>
              <w:rPr>
                <w:rFonts w:hint="eastAsia" w:ascii="方正仿宋_GBK" w:hAnsi="方正仿宋_GBK" w:eastAsia="方正仿宋_GBK" w:cs="方正仿宋_GBK"/>
                <w:sz w:val="21"/>
                <w:szCs w:val="21"/>
              </w:rPr>
            </w:pPr>
          </w:p>
          <w:p w14:paraId="4E8614F1">
            <w:pPr>
              <w:spacing w:line="247" w:lineRule="auto"/>
              <w:rPr>
                <w:rFonts w:hint="eastAsia" w:ascii="方正仿宋_GBK" w:hAnsi="方正仿宋_GBK" w:eastAsia="方正仿宋_GBK" w:cs="方正仿宋_GBK"/>
                <w:sz w:val="21"/>
                <w:szCs w:val="21"/>
              </w:rPr>
            </w:pPr>
          </w:p>
          <w:p w14:paraId="65271F22">
            <w:pPr>
              <w:spacing w:line="247" w:lineRule="auto"/>
              <w:rPr>
                <w:rFonts w:hint="eastAsia" w:ascii="方正仿宋_GBK" w:hAnsi="方正仿宋_GBK" w:eastAsia="方正仿宋_GBK" w:cs="方正仿宋_GBK"/>
                <w:sz w:val="21"/>
                <w:szCs w:val="21"/>
              </w:rPr>
            </w:pPr>
          </w:p>
          <w:p w14:paraId="564AD2D9">
            <w:pPr>
              <w:spacing w:line="247" w:lineRule="auto"/>
              <w:rPr>
                <w:rFonts w:hint="eastAsia" w:ascii="方正仿宋_GBK" w:hAnsi="方正仿宋_GBK" w:eastAsia="方正仿宋_GBK" w:cs="方正仿宋_GBK"/>
                <w:sz w:val="21"/>
                <w:szCs w:val="21"/>
              </w:rPr>
            </w:pPr>
          </w:p>
          <w:p w14:paraId="41A59F3B">
            <w:pPr>
              <w:spacing w:line="247" w:lineRule="auto"/>
              <w:rPr>
                <w:rFonts w:hint="eastAsia" w:ascii="方正仿宋_GBK" w:hAnsi="方正仿宋_GBK" w:eastAsia="方正仿宋_GBK" w:cs="方正仿宋_GBK"/>
                <w:sz w:val="21"/>
                <w:szCs w:val="21"/>
              </w:rPr>
            </w:pPr>
          </w:p>
          <w:p w14:paraId="30157923">
            <w:pPr>
              <w:spacing w:line="247" w:lineRule="auto"/>
              <w:rPr>
                <w:rFonts w:hint="eastAsia" w:ascii="方正仿宋_GBK" w:hAnsi="方正仿宋_GBK" w:eastAsia="方正仿宋_GBK" w:cs="方正仿宋_GBK"/>
                <w:sz w:val="21"/>
                <w:szCs w:val="21"/>
              </w:rPr>
            </w:pPr>
          </w:p>
          <w:p w14:paraId="6B0F7CF6">
            <w:pPr>
              <w:spacing w:line="247" w:lineRule="auto"/>
              <w:rPr>
                <w:rFonts w:hint="eastAsia" w:ascii="方正仿宋_GBK" w:hAnsi="方正仿宋_GBK" w:eastAsia="方正仿宋_GBK" w:cs="方正仿宋_GBK"/>
                <w:sz w:val="21"/>
                <w:szCs w:val="21"/>
              </w:rPr>
            </w:pPr>
          </w:p>
          <w:p w14:paraId="3870D57D">
            <w:pPr>
              <w:spacing w:line="247" w:lineRule="auto"/>
              <w:rPr>
                <w:rFonts w:hint="eastAsia" w:ascii="方正仿宋_GBK" w:hAnsi="方正仿宋_GBK" w:eastAsia="方正仿宋_GBK" w:cs="方正仿宋_GBK"/>
                <w:sz w:val="21"/>
                <w:szCs w:val="21"/>
              </w:rPr>
            </w:pPr>
          </w:p>
          <w:p w14:paraId="2067A4C8">
            <w:pPr>
              <w:spacing w:line="247" w:lineRule="auto"/>
              <w:rPr>
                <w:rFonts w:hint="eastAsia" w:ascii="方正仿宋_GBK" w:hAnsi="方正仿宋_GBK" w:eastAsia="方正仿宋_GBK" w:cs="方正仿宋_GBK"/>
                <w:sz w:val="21"/>
                <w:szCs w:val="21"/>
              </w:rPr>
            </w:pPr>
          </w:p>
          <w:p w14:paraId="24D5D567">
            <w:pPr>
              <w:spacing w:line="247" w:lineRule="auto"/>
              <w:rPr>
                <w:rFonts w:hint="eastAsia" w:ascii="方正仿宋_GBK" w:hAnsi="方正仿宋_GBK" w:eastAsia="方正仿宋_GBK" w:cs="方正仿宋_GBK"/>
                <w:sz w:val="21"/>
                <w:szCs w:val="21"/>
              </w:rPr>
            </w:pPr>
          </w:p>
          <w:p w14:paraId="5DAC924A">
            <w:pPr>
              <w:spacing w:line="248" w:lineRule="auto"/>
              <w:rPr>
                <w:rFonts w:hint="eastAsia" w:ascii="方正仿宋_GBK" w:hAnsi="方正仿宋_GBK" w:eastAsia="方正仿宋_GBK" w:cs="方正仿宋_GBK"/>
                <w:sz w:val="21"/>
                <w:szCs w:val="21"/>
              </w:rPr>
            </w:pPr>
          </w:p>
          <w:p w14:paraId="485E6BD9">
            <w:pPr>
              <w:spacing w:line="248" w:lineRule="auto"/>
              <w:rPr>
                <w:rFonts w:hint="eastAsia" w:ascii="方正仿宋_GBK" w:hAnsi="方正仿宋_GBK" w:eastAsia="方正仿宋_GBK" w:cs="方正仿宋_GBK"/>
                <w:sz w:val="21"/>
                <w:szCs w:val="21"/>
              </w:rPr>
            </w:pPr>
          </w:p>
          <w:p w14:paraId="21AE8B2E">
            <w:pPr>
              <w:spacing w:line="248" w:lineRule="auto"/>
              <w:rPr>
                <w:rFonts w:hint="eastAsia" w:ascii="方正仿宋_GBK" w:hAnsi="方正仿宋_GBK" w:eastAsia="方正仿宋_GBK" w:cs="方正仿宋_GBK"/>
                <w:sz w:val="21"/>
                <w:szCs w:val="21"/>
              </w:rPr>
            </w:pPr>
          </w:p>
          <w:p w14:paraId="0AFFDAE1">
            <w:pPr>
              <w:spacing w:line="248" w:lineRule="auto"/>
              <w:rPr>
                <w:rFonts w:hint="eastAsia" w:ascii="方正仿宋_GBK" w:hAnsi="方正仿宋_GBK" w:eastAsia="方正仿宋_GBK" w:cs="方正仿宋_GBK"/>
                <w:sz w:val="21"/>
                <w:szCs w:val="21"/>
              </w:rPr>
            </w:pPr>
          </w:p>
          <w:p w14:paraId="27D1A548">
            <w:pPr>
              <w:pStyle w:val="256"/>
              <w:spacing w:before="65" w:line="241" w:lineRule="auto"/>
              <w:ind w:left="152" w:right="118"/>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1"/>
                <w:sz w:val="21"/>
                <w:szCs w:val="21"/>
              </w:rPr>
              <w:t>技术</w:t>
            </w:r>
            <w:r>
              <w:rPr>
                <w:rFonts w:hint="eastAsia" w:ascii="方正仿宋_GBK" w:hAnsi="方正仿宋_GBK" w:eastAsia="方正仿宋_GBK" w:cs="方正仿宋_GBK"/>
                <w:sz w:val="21"/>
                <w:szCs w:val="21"/>
              </w:rPr>
              <w:t xml:space="preserve"> </w:t>
            </w:r>
            <w:r>
              <w:rPr>
                <w:rFonts w:hint="eastAsia" w:ascii="方正仿宋_GBK" w:hAnsi="方正仿宋_GBK" w:eastAsia="方正仿宋_GBK" w:cs="方正仿宋_GBK"/>
                <w:spacing w:val="1"/>
                <w:sz w:val="21"/>
                <w:szCs w:val="21"/>
              </w:rPr>
              <w:t>部分</w:t>
            </w:r>
          </w:p>
        </w:tc>
        <w:tc>
          <w:tcPr>
            <w:tcW w:w="661" w:type="pct"/>
            <w:vAlign w:val="top"/>
          </w:tcPr>
          <w:p w14:paraId="7109EFA1">
            <w:pPr>
              <w:spacing w:line="246" w:lineRule="auto"/>
              <w:rPr>
                <w:rFonts w:hint="eastAsia" w:ascii="方正仿宋_GBK" w:hAnsi="方正仿宋_GBK" w:eastAsia="方正仿宋_GBK" w:cs="方正仿宋_GBK"/>
                <w:sz w:val="21"/>
                <w:szCs w:val="21"/>
              </w:rPr>
            </w:pPr>
          </w:p>
          <w:p w14:paraId="2FFB35FC">
            <w:pPr>
              <w:spacing w:line="246" w:lineRule="auto"/>
              <w:rPr>
                <w:rFonts w:hint="eastAsia" w:ascii="方正仿宋_GBK" w:hAnsi="方正仿宋_GBK" w:eastAsia="方正仿宋_GBK" w:cs="方正仿宋_GBK"/>
                <w:sz w:val="21"/>
                <w:szCs w:val="21"/>
              </w:rPr>
            </w:pPr>
          </w:p>
          <w:p w14:paraId="55095D52">
            <w:pPr>
              <w:spacing w:line="246" w:lineRule="auto"/>
              <w:rPr>
                <w:rFonts w:hint="eastAsia" w:ascii="方正仿宋_GBK" w:hAnsi="方正仿宋_GBK" w:eastAsia="方正仿宋_GBK" w:cs="方正仿宋_GBK"/>
                <w:sz w:val="21"/>
                <w:szCs w:val="21"/>
              </w:rPr>
            </w:pPr>
          </w:p>
          <w:p w14:paraId="1B87EB17">
            <w:pPr>
              <w:spacing w:line="246" w:lineRule="auto"/>
              <w:rPr>
                <w:rFonts w:hint="eastAsia" w:ascii="方正仿宋_GBK" w:hAnsi="方正仿宋_GBK" w:eastAsia="方正仿宋_GBK" w:cs="方正仿宋_GBK"/>
                <w:sz w:val="21"/>
                <w:szCs w:val="21"/>
              </w:rPr>
            </w:pPr>
          </w:p>
          <w:p w14:paraId="09EBAB45">
            <w:pPr>
              <w:spacing w:line="246" w:lineRule="auto"/>
              <w:rPr>
                <w:rFonts w:hint="eastAsia" w:ascii="方正仿宋_GBK" w:hAnsi="方正仿宋_GBK" w:eastAsia="方正仿宋_GBK" w:cs="方正仿宋_GBK"/>
                <w:sz w:val="21"/>
                <w:szCs w:val="21"/>
              </w:rPr>
            </w:pPr>
          </w:p>
          <w:p w14:paraId="4A1A5D75">
            <w:pPr>
              <w:spacing w:line="246" w:lineRule="auto"/>
              <w:rPr>
                <w:rFonts w:hint="eastAsia" w:ascii="方正仿宋_GBK" w:hAnsi="方正仿宋_GBK" w:eastAsia="方正仿宋_GBK" w:cs="方正仿宋_GBK"/>
                <w:sz w:val="21"/>
                <w:szCs w:val="21"/>
              </w:rPr>
            </w:pPr>
          </w:p>
          <w:p w14:paraId="276D9764">
            <w:pPr>
              <w:pStyle w:val="256"/>
              <w:spacing w:before="65" w:line="241" w:lineRule="auto"/>
              <w:ind w:left="459" w:right="163" w:hanging="318"/>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5"/>
                <w:sz w:val="21"/>
                <w:szCs w:val="21"/>
              </w:rPr>
              <w:t>产品符合</w:t>
            </w:r>
            <w:r>
              <w:rPr>
                <w:rFonts w:hint="eastAsia" w:ascii="方正仿宋_GBK" w:hAnsi="方正仿宋_GBK" w:eastAsia="方正仿宋_GBK" w:cs="方正仿宋_GBK"/>
                <w:spacing w:val="1"/>
                <w:sz w:val="21"/>
                <w:szCs w:val="21"/>
              </w:rPr>
              <w:t xml:space="preserve"> </w:t>
            </w:r>
            <w:r>
              <w:rPr>
                <w:rFonts w:hint="eastAsia" w:ascii="方正仿宋_GBK" w:hAnsi="方正仿宋_GBK" w:eastAsia="方正仿宋_GBK" w:cs="方正仿宋_GBK"/>
                <w:sz w:val="21"/>
                <w:szCs w:val="21"/>
              </w:rPr>
              <w:t>性</w:t>
            </w:r>
          </w:p>
        </w:tc>
        <w:tc>
          <w:tcPr>
            <w:tcW w:w="606" w:type="pct"/>
            <w:vAlign w:val="top"/>
          </w:tcPr>
          <w:p w14:paraId="3176C8F1">
            <w:pPr>
              <w:spacing w:line="274" w:lineRule="auto"/>
              <w:rPr>
                <w:rFonts w:hint="eastAsia" w:ascii="方正仿宋_GBK" w:hAnsi="方正仿宋_GBK" w:eastAsia="方正仿宋_GBK" w:cs="方正仿宋_GBK"/>
                <w:sz w:val="21"/>
                <w:szCs w:val="21"/>
              </w:rPr>
            </w:pPr>
          </w:p>
          <w:p w14:paraId="2C4CC075">
            <w:pPr>
              <w:spacing w:line="274" w:lineRule="auto"/>
              <w:rPr>
                <w:rFonts w:hint="eastAsia" w:ascii="方正仿宋_GBK" w:hAnsi="方正仿宋_GBK" w:eastAsia="方正仿宋_GBK" w:cs="方正仿宋_GBK"/>
                <w:sz w:val="21"/>
                <w:szCs w:val="21"/>
              </w:rPr>
            </w:pPr>
          </w:p>
          <w:p w14:paraId="193CDE8E">
            <w:pPr>
              <w:spacing w:line="275" w:lineRule="auto"/>
              <w:rPr>
                <w:rFonts w:hint="eastAsia" w:ascii="方正仿宋_GBK" w:hAnsi="方正仿宋_GBK" w:eastAsia="方正仿宋_GBK" w:cs="方正仿宋_GBK"/>
                <w:sz w:val="21"/>
                <w:szCs w:val="21"/>
              </w:rPr>
            </w:pPr>
          </w:p>
          <w:p w14:paraId="2087FA4C">
            <w:pPr>
              <w:spacing w:line="275" w:lineRule="auto"/>
              <w:rPr>
                <w:rFonts w:hint="eastAsia" w:ascii="方正仿宋_GBK" w:hAnsi="方正仿宋_GBK" w:eastAsia="方正仿宋_GBK" w:cs="方正仿宋_GBK"/>
                <w:sz w:val="21"/>
                <w:szCs w:val="21"/>
              </w:rPr>
            </w:pPr>
          </w:p>
          <w:p w14:paraId="3D1A1F16">
            <w:pPr>
              <w:spacing w:line="275" w:lineRule="auto"/>
              <w:rPr>
                <w:rFonts w:hint="eastAsia" w:ascii="方正仿宋_GBK" w:hAnsi="方正仿宋_GBK" w:eastAsia="方正仿宋_GBK" w:cs="方正仿宋_GBK"/>
                <w:sz w:val="21"/>
                <w:szCs w:val="21"/>
              </w:rPr>
            </w:pPr>
          </w:p>
          <w:p w14:paraId="2924FC7D">
            <w:pPr>
              <w:spacing w:line="275" w:lineRule="auto"/>
              <w:rPr>
                <w:rFonts w:hint="eastAsia" w:ascii="方正仿宋_GBK" w:hAnsi="方正仿宋_GBK" w:eastAsia="方正仿宋_GBK" w:cs="方正仿宋_GBK"/>
                <w:sz w:val="21"/>
                <w:szCs w:val="21"/>
              </w:rPr>
            </w:pPr>
          </w:p>
          <w:p w14:paraId="29422A59">
            <w:pPr>
              <w:pStyle w:val="256"/>
              <w:spacing w:before="65" w:line="186" w:lineRule="auto"/>
              <w:ind w:left="180" w:firstLine="210" w:firstLineChars="100"/>
              <w:rPr>
                <w:rFonts w:hint="default" w:ascii="方正仿宋_GBK" w:hAnsi="方正仿宋_GBK" w:eastAsia="方正仿宋_GBK" w:cs="方正仿宋_GBK"/>
                <w:sz w:val="21"/>
                <w:szCs w:val="21"/>
                <w:lang w:val="en-US"/>
              </w:rPr>
            </w:pPr>
            <w:r>
              <w:rPr>
                <w:rFonts w:hint="eastAsia" w:ascii="方正仿宋_GBK" w:hAnsi="方正仿宋_GBK" w:eastAsia="方正仿宋_GBK" w:cs="方正仿宋_GBK"/>
                <w:sz w:val="21"/>
                <w:szCs w:val="21"/>
                <w:lang w:val="en-US" w:eastAsia="zh-CN"/>
              </w:rPr>
              <w:t>45</w:t>
            </w:r>
          </w:p>
        </w:tc>
        <w:tc>
          <w:tcPr>
            <w:tcW w:w="3386" w:type="pct"/>
            <w:vAlign w:val="top"/>
          </w:tcPr>
          <w:p w14:paraId="3CDCCB19">
            <w:pPr>
              <w:pStyle w:val="256"/>
              <w:spacing w:before="34" w:line="247" w:lineRule="auto"/>
              <w:ind w:left="116" w:right="108" w:firstLine="1"/>
              <w:jc w:val="both"/>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 xml:space="preserve">根据投标人所投产品的技术规格、参数响应程度打分；完全满足招标要求或优于得招标要求得 </w:t>
            </w:r>
            <w:r>
              <w:rPr>
                <w:rFonts w:hint="eastAsia" w:ascii="方正仿宋_GBK" w:hAnsi="方正仿宋_GBK" w:eastAsia="方正仿宋_GBK" w:cs="方正仿宋_GBK"/>
                <w:spacing w:val="0"/>
                <w:sz w:val="21"/>
                <w:szCs w:val="21"/>
                <w:lang w:val="en-US" w:eastAsia="zh-CN"/>
              </w:rPr>
              <w:t>45</w:t>
            </w:r>
            <w:r>
              <w:rPr>
                <w:rFonts w:hint="eastAsia" w:ascii="方正仿宋_GBK" w:hAnsi="方正仿宋_GBK" w:eastAsia="方正仿宋_GBK" w:cs="方正仿宋_GBK"/>
                <w:spacing w:val="0"/>
                <w:sz w:val="21"/>
                <w:szCs w:val="21"/>
              </w:rPr>
              <w:t>分；技术参数有</w:t>
            </w:r>
            <w:r>
              <w:rPr>
                <w:rFonts w:hint="eastAsia" w:ascii="方正仿宋_GBK" w:hAnsi="方正仿宋_GBK" w:eastAsia="方正仿宋_GBK" w:cs="方正仿宋_GBK"/>
                <w:spacing w:val="0"/>
                <w:sz w:val="21"/>
                <w:szCs w:val="21"/>
                <w:lang w:val="en-US" w:eastAsia="zh-CN"/>
              </w:rPr>
              <w:t>1</w:t>
            </w:r>
            <w:r>
              <w:rPr>
                <w:rFonts w:hint="eastAsia" w:ascii="方正仿宋_GBK" w:hAnsi="方正仿宋_GBK" w:eastAsia="方正仿宋_GBK" w:cs="方正仿宋_GBK"/>
                <w:spacing w:val="0"/>
                <w:sz w:val="21"/>
                <w:szCs w:val="21"/>
              </w:rPr>
              <w:t>项不满足扣</w:t>
            </w:r>
            <w:r>
              <w:rPr>
                <w:rFonts w:hint="eastAsia" w:ascii="方正仿宋_GBK" w:hAnsi="方正仿宋_GBK" w:eastAsia="方正仿宋_GBK" w:cs="方正仿宋_GBK"/>
                <w:spacing w:val="0"/>
                <w:sz w:val="21"/>
                <w:szCs w:val="21"/>
                <w:lang w:val="en-US" w:eastAsia="zh-CN"/>
              </w:rPr>
              <w:t>3</w:t>
            </w:r>
            <w:r>
              <w:rPr>
                <w:rFonts w:hint="eastAsia" w:ascii="方正仿宋_GBK" w:hAnsi="方正仿宋_GBK" w:eastAsia="方正仿宋_GBK" w:cs="方正仿宋_GBK"/>
                <w:spacing w:val="0"/>
                <w:sz w:val="21"/>
                <w:szCs w:val="21"/>
              </w:rPr>
              <w:t>分；扣完为止。</w:t>
            </w:r>
          </w:p>
          <w:p w14:paraId="5FFBF624">
            <w:pPr>
              <w:pStyle w:val="256"/>
              <w:spacing w:before="23" w:line="247" w:lineRule="auto"/>
              <w:ind w:left="116" w:firstLine="6"/>
              <w:jc w:val="both"/>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0"/>
                <w:sz w:val="21"/>
                <w:szCs w:val="21"/>
              </w:rPr>
              <w:t>注：投标人在响应采购需求时，应提供产品技术支持资料。技术支持资料形式：以制造商公开发布的印刷资料（彩页说明、或加盖公章的技术白皮书）或检测机构出具的检测报告或产品注册证内容为准。若制造商公开发布的印刷资料与检测机构出具的检测报告不一致，以检测机构出具的检测报告为准。如投标人未就“技术参数 ”进行响应或未提供的所投产品的技术支持资料或提供的技术支持资料与所投产品不一致或不能体现招标文件的技术要求的，评标委员会将不予承认。由此产生的评标风险，由投标人自行承担。</w:t>
            </w:r>
          </w:p>
        </w:tc>
      </w:tr>
      <w:tr w14:paraId="1EEDCC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6" w:hRule="atLeast"/>
        </w:trPr>
        <w:tc>
          <w:tcPr>
            <w:tcW w:w="345" w:type="pct"/>
            <w:vMerge w:val="continue"/>
            <w:vAlign w:val="top"/>
          </w:tcPr>
          <w:p w14:paraId="36D2A860">
            <w:pPr>
              <w:rPr>
                <w:rFonts w:hint="eastAsia" w:ascii="方正仿宋_GBK" w:hAnsi="方正仿宋_GBK" w:eastAsia="方正仿宋_GBK" w:cs="方正仿宋_GBK"/>
                <w:sz w:val="21"/>
                <w:szCs w:val="21"/>
              </w:rPr>
            </w:pPr>
          </w:p>
        </w:tc>
        <w:tc>
          <w:tcPr>
            <w:tcW w:w="661" w:type="pct"/>
            <w:vAlign w:val="top"/>
          </w:tcPr>
          <w:p w14:paraId="7256825F">
            <w:pPr>
              <w:spacing w:line="268" w:lineRule="auto"/>
              <w:rPr>
                <w:rFonts w:hint="eastAsia" w:ascii="方正仿宋_GBK" w:hAnsi="方正仿宋_GBK" w:eastAsia="方正仿宋_GBK" w:cs="方正仿宋_GBK"/>
                <w:sz w:val="21"/>
                <w:szCs w:val="21"/>
              </w:rPr>
            </w:pPr>
          </w:p>
          <w:p w14:paraId="6A8B5C70">
            <w:pPr>
              <w:spacing w:line="268" w:lineRule="auto"/>
              <w:rPr>
                <w:rFonts w:hint="eastAsia" w:ascii="方正仿宋_GBK" w:hAnsi="方正仿宋_GBK" w:eastAsia="方正仿宋_GBK" w:cs="方正仿宋_GBK"/>
                <w:sz w:val="21"/>
                <w:szCs w:val="21"/>
              </w:rPr>
            </w:pPr>
          </w:p>
          <w:p w14:paraId="7B8A6914">
            <w:pPr>
              <w:spacing w:line="268" w:lineRule="auto"/>
              <w:rPr>
                <w:rFonts w:hint="eastAsia" w:ascii="方正仿宋_GBK" w:hAnsi="方正仿宋_GBK" w:eastAsia="方正仿宋_GBK" w:cs="方正仿宋_GBK"/>
                <w:sz w:val="21"/>
                <w:szCs w:val="21"/>
              </w:rPr>
            </w:pPr>
          </w:p>
          <w:p w14:paraId="6E35F30D">
            <w:pPr>
              <w:spacing w:line="268" w:lineRule="auto"/>
              <w:rPr>
                <w:rFonts w:hint="eastAsia" w:ascii="方正仿宋_GBK" w:hAnsi="方正仿宋_GBK" w:eastAsia="方正仿宋_GBK" w:cs="方正仿宋_GBK"/>
                <w:sz w:val="21"/>
                <w:szCs w:val="21"/>
              </w:rPr>
            </w:pPr>
          </w:p>
          <w:p w14:paraId="66FC0D01">
            <w:pPr>
              <w:pStyle w:val="256"/>
              <w:spacing w:before="65" w:line="231" w:lineRule="auto"/>
              <w:ind w:left="143"/>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5"/>
                <w:sz w:val="21"/>
                <w:szCs w:val="21"/>
              </w:rPr>
              <w:t>实施方案</w:t>
            </w:r>
          </w:p>
        </w:tc>
        <w:tc>
          <w:tcPr>
            <w:tcW w:w="606" w:type="pct"/>
            <w:vAlign w:val="top"/>
          </w:tcPr>
          <w:p w14:paraId="2654A9D9">
            <w:pPr>
              <w:spacing w:line="277" w:lineRule="auto"/>
              <w:rPr>
                <w:rFonts w:hint="eastAsia" w:ascii="方正仿宋_GBK" w:hAnsi="方正仿宋_GBK" w:eastAsia="方正仿宋_GBK" w:cs="方正仿宋_GBK"/>
                <w:sz w:val="21"/>
                <w:szCs w:val="21"/>
              </w:rPr>
            </w:pPr>
          </w:p>
          <w:p w14:paraId="4E415B4F">
            <w:pPr>
              <w:spacing w:line="277" w:lineRule="auto"/>
              <w:rPr>
                <w:rFonts w:hint="eastAsia" w:ascii="方正仿宋_GBK" w:hAnsi="方正仿宋_GBK" w:eastAsia="方正仿宋_GBK" w:cs="方正仿宋_GBK"/>
                <w:sz w:val="21"/>
                <w:szCs w:val="21"/>
              </w:rPr>
            </w:pPr>
          </w:p>
          <w:p w14:paraId="3096C9EC">
            <w:pPr>
              <w:spacing w:line="277" w:lineRule="auto"/>
              <w:rPr>
                <w:rFonts w:hint="eastAsia" w:ascii="方正仿宋_GBK" w:hAnsi="方正仿宋_GBK" w:eastAsia="方正仿宋_GBK" w:cs="方正仿宋_GBK"/>
                <w:sz w:val="21"/>
                <w:szCs w:val="21"/>
              </w:rPr>
            </w:pPr>
          </w:p>
          <w:p w14:paraId="0D16284F">
            <w:pPr>
              <w:spacing w:line="277" w:lineRule="auto"/>
              <w:rPr>
                <w:rFonts w:hint="eastAsia" w:ascii="方正仿宋_GBK" w:hAnsi="方正仿宋_GBK" w:eastAsia="方正仿宋_GBK" w:cs="方正仿宋_GBK"/>
                <w:sz w:val="21"/>
                <w:szCs w:val="21"/>
              </w:rPr>
            </w:pPr>
          </w:p>
          <w:p w14:paraId="2B3F6705">
            <w:pPr>
              <w:pStyle w:val="256"/>
              <w:spacing w:before="65" w:line="186" w:lineRule="auto"/>
              <w:ind w:left="235" w:firstLine="210" w:firstLineChars="100"/>
              <w:rPr>
                <w:rFonts w:hint="default"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3</w:t>
            </w:r>
          </w:p>
        </w:tc>
        <w:tc>
          <w:tcPr>
            <w:tcW w:w="3386" w:type="pct"/>
            <w:vAlign w:val="top"/>
          </w:tcPr>
          <w:p w14:paraId="4EA869C0">
            <w:pPr>
              <w:pStyle w:val="256"/>
              <w:spacing w:before="32"/>
              <w:ind w:right="76"/>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投标人根据本项目的具体特点及实际需求提供项目实施方案对供货计划、安装及调试计划、团队配置及验收标准要素进行比较：</w:t>
            </w:r>
          </w:p>
          <w:p w14:paraId="5D2EED4A">
            <w:pPr>
              <w:pStyle w:val="256"/>
              <w:spacing w:before="37" w:line="244" w:lineRule="auto"/>
              <w:ind w:right="169"/>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实施方案内容全面、供货计划合理、安装及调试计划完备、团队配置优良、完全符合项目实际需求，细节考虑完善的，得</w:t>
            </w:r>
            <w:r>
              <w:rPr>
                <w:rFonts w:hint="eastAsia" w:ascii="方正仿宋_GBK" w:hAnsi="方正仿宋_GBK" w:eastAsia="方正仿宋_GBK" w:cs="方正仿宋_GBK"/>
                <w:spacing w:val="0"/>
                <w:sz w:val="21"/>
                <w:szCs w:val="21"/>
                <w:lang w:val="en-US" w:eastAsia="zh-CN"/>
              </w:rPr>
              <w:t>3</w:t>
            </w:r>
            <w:r>
              <w:rPr>
                <w:rFonts w:hint="eastAsia" w:ascii="方正仿宋_GBK" w:hAnsi="方正仿宋_GBK" w:eastAsia="方正仿宋_GBK" w:cs="方正仿宋_GBK"/>
                <w:spacing w:val="0"/>
                <w:sz w:val="21"/>
                <w:szCs w:val="21"/>
              </w:rPr>
              <w:t>分；</w:t>
            </w:r>
          </w:p>
          <w:p w14:paraId="52EC312F">
            <w:pPr>
              <w:pStyle w:val="256"/>
              <w:spacing w:before="30" w:line="244" w:lineRule="auto"/>
              <w:ind w:right="207"/>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实施方案内容较全面、供货计划合理、安装及调试计划较完备、 团队配置良好、较符合项目实际需求，细节考虑较完善，得</w:t>
            </w:r>
            <w:r>
              <w:rPr>
                <w:rFonts w:hint="eastAsia" w:ascii="方正仿宋_GBK" w:hAnsi="方正仿宋_GBK" w:eastAsia="方正仿宋_GBK" w:cs="方正仿宋_GBK"/>
                <w:spacing w:val="0"/>
                <w:sz w:val="21"/>
                <w:szCs w:val="21"/>
                <w:lang w:val="en-US" w:eastAsia="zh-CN"/>
              </w:rPr>
              <w:t>2</w:t>
            </w:r>
            <w:r>
              <w:rPr>
                <w:rFonts w:hint="eastAsia" w:ascii="方正仿宋_GBK" w:hAnsi="方正仿宋_GBK" w:eastAsia="方正仿宋_GBK" w:cs="方正仿宋_GBK"/>
                <w:spacing w:val="0"/>
                <w:sz w:val="21"/>
                <w:szCs w:val="21"/>
              </w:rPr>
              <w:t>分；</w:t>
            </w:r>
          </w:p>
          <w:p w14:paraId="1EB74C14">
            <w:pPr>
              <w:pStyle w:val="256"/>
              <w:spacing w:before="32" w:line="244" w:lineRule="auto"/>
              <w:ind w:right="107"/>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实施方案内容一般、细节有一定考虑、基本符合项目需要的，得</w:t>
            </w:r>
            <w:r>
              <w:rPr>
                <w:rFonts w:hint="eastAsia" w:ascii="方正仿宋_GBK" w:hAnsi="方正仿宋_GBK" w:eastAsia="方正仿宋_GBK" w:cs="方正仿宋_GBK"/>
                <w:spacing w:val="0"/>
                <w:sz w:val="21"/>
                <w:szCs w:val="21"/>
                <w:lang w:val="en-US" w:eastAsia="zh-CN"/>
              </w:rPr>
              <w:t>1</w:t>
            </w:r>
            <w:r>
              <w:rPr>
                <w:rFonts w:hint="eastAsia" w:ascii="方正仿宋_GBK" w:hAnsi="方正仿宋_GBK" w:eastAsia="方正仿宋_GBK" w:cs="方正仿宋_GBK"/>
                <w:spacing w:val="0"/>
                <w:sz w:val="21"/>
                <w:szCs w:val="21"/>
              </w:rPr>
              <w:t xml:space="preserve"> 分；</w:t>
            </w:r>
          </w:p>
          <w:p w14:paraId="3B92C073">
            <w:pPr>
              <w:pStyle w:val="256"/>
              <w:spacing w:before="16" w:line="218" w:lineRule="auto"/>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未提供或不符合项目实际需求得 0 分。</w:t>
            </w:r>
          </w:p>
        </w:tc>
      </w:tr>
      <w:tr w14:paraId="46E3BD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trPr>
        <w:tc>
          <w:tcPr>
            <w:tcW w:w="345" w:type="pct"/>
            <w:vMerge w:val="continue"/>
            <w:vAlign w:val="top"/>
          </w:tcPr>
          <w:p w14:paraId="04B75BD8">
            <w:pPr>
              <w:rPr>
                <w:rFonts w:hint="eastAsia" w:ascii="方正仿宋_GBK" w:hAnsi="方正仿宋_GBK" w:eastAsia="方正仿宋_GBK" w:cs="方正仿宋_GBK"/>
                <w:sz w:val="21"/>
                <w:szCs w:val="21"/>
              </w:rPr>
            </w:pPr>
          </w:p>
        </w:tc>
        <w:tc>
          <w:tcPr>
            <w:tcW w:w="661" w:type="pct"/>
            <w:vAlign w:val="top"/>
          </w:tcPr>
          <w:p w14:paraId="42D4AB70">
            <w:pPr>
              <w:spacing w:line="322" w:lineRule="auto"/>
              <w:rPr>
                <w:rFonts w:hint="eastAsia" w:ascii="方正仿宋_GBK" w:hAnsi="方正仿宋_GBK" w:eastAsia="方正仿宋_GBK" w:cs="方正仿宋_GBK"/>
                <w:sz w:val="21"/>
                <w:szCs w:val="21"/>
              </w:rPr>
            </w:pPr>
          </w:p>
          <w:p w14:paraId="308504CF">
            <w:pPr>
              <w:spacing w:line="322" w:lineRule="auto"/>
              <w:rPr>
                <w:rFonts w:hint="eastAsia" w:ascii="方正仿宋_GBK" w:hAnsi="方正仿宋_GBK" w:eastAsia="方正仿宋_GBK" w:cs="方正仿宋_GBK"/>
                <w:sz w:val="21"/>
                <w:szCs w:val="21"/>
              </w:rPr>
            </w:pPr>
          </w:p>
          <w:p w14:paraId="39EDE471">
            <w:pPr>
              <w:pStyle w:val="256"/>
              <w:spacing w:before="65" w:line="232" w:lineRule="auto"/>
              <w:ind w:left="119"/>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5"/>
                <w:sz w:val="21"/>
                <w:szCs w:val="21"/>
              </w:rPr>
              <w:t>培训方案</w:t>
            </w:r>
          </w:p>
        </w:tc>
        <w:tc>
          <w:tcPr>
            <w:tcW w:w="606" w:type="pct"/>
            <w:vAlign w:val="top"/>
          </w:tcPr>
          <w:p w14:paraId="2236CBFD">
            <w:pPr>
              <w:spacing w:line="340" w:lineRule="auto"/>
              <w:rPr>
                <w:rFonts w:hint="eastAsia" w:ascii="方正仿宋_GBK" w:hAnsi="方正仿宋_GBK" w:eastAsia="方正仿宋_GBK" w:cs="方正仿宋_GBK"/>
                <w:sz w:val="21"/>
                <w:szCs w:val="21"/>
              </w:rPr>
            </w:pPr>
          </w:p>
          <w:p w14:paraId="03007ED3">
            <w:pPr>
              <w:spacing w:line="340" w:lineRule="auto"/>
              <w:rPr>
                <w:rFonts w:hint="eastAsia" w:ascii="方正仿宋_GBK" w:hAnsi="方正仿宋_GBK" w:eastAsia="方正仿宋_GBK" w:cs="方正仿宋_GBK"/>
                <w:sz w:val="21"/>
                <w:szCs w:val="21"/>
              </w:rPr>
            </w:pPr>
          </w:p>
          <w:p w14:paraId="3DC5306F">
            <w:pPr>
              <w:pStyle w:val="256"/>
              <w:spacing w:before="65" w:line="186" w:lineRule="auto"/>
              <w:ind w:left="235" w:firstLine="210" w:firstLineChars="100"/>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val="en-US" w:eastAsia="zh-CN"/>
              </w:rPr>
              <w:t>3</w:t>
            </w:r>
          </w:p>
        </w:tc>
        <w:tc>
          <w:tcPr>
            <w:tcW w:w="3386" w:type="pct"/>
            <w:vAlign w:val="top"/>
          </w:tcPr>
          <w:p w14:paraId="22EFA7CD">
            <w:pPr>
              <w:pStyle w:val="256"/>
              <w:spacing w:before="31" w:line="242" w:lineRule="auto"/>
              <w:ind w:left="119" w:right="76" w:hanging="3"/>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从培训需求、培训目的、培训策略、培训对象、流程管理、培训计划、培训大纲等方面综合评定；</w:t>
            </w:r>
          </w:p>
          <w:p w14:paraId="0D9C6E52">
            <w:pPr>
              <w:pStyle w:val="256"/>
              <w:spacing w:before="20" w:line="229" w:lineRule="auto"/>
              <w:ind w:left="142"/>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 xml:space="preserve">内容健全、合理、可行性强的得 </w:t>
            </w:r>
            <w:r>
              <w:rPr>
                <w:rFonts w:hint="eastAsia" w:ascii="方正仿宋_GBK" w:hAnsi="方正仿宋_GBK" w:eastAsia="方正仿宋_GBK" w:cs="方正仿宋_GBK"/>
                <w:spacing w:val="0"/>
                <w:sz w:val="21"/>
                <w:szCs w:val="21"/>
                <w:lang w:val="en-US" w:eastAsia="zh-CN"/>
              </w:rPr>
              <w:t>3</w:t>
            </w:r>
            <w:r>
              <w:rPr>
                <w:rFonts w:hint="eastAsia" w:ascii="方正仿宋_GBK" w:hAnsi="方正仿宋_GBK" w:eastAsia="方正仿宋_GBK" w:cs="方正仿宋_GBK"/>
                <w:spacing w:val="0"/>
                <w:sz w:val="21"/>
                <w:szCs w:val="21"/>
              </w:rPr>
              <w:t xml:space="preserve"> 分；</w:t>
            </w:r>
          </w:p>
          <w:p w14:paraId="53A29E17">
            <w:pPr>
              <w:pStyle w:val="256"/>
              <w:spacing w:before="25" w:line="229" w:lineRule="auto"/>
              <w:ind w:left="142"/>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 xml:space="preserve">内容较为全面、较为合理、可行性一般得 </w:t>
            </w:r>
            <w:r>
              <w:rPr>
                <w:rFonts w:hint="eastAsia" w:ascii="方正仿宋_GBK" w:hAnsi="方正仿宋_GBK" w:eastAsia="方正仿宋_GBK" w:cs="方正仿宋_GBK"/>
                <w:spacing w:val="0"/>
                <w:sz w:val="21"/>
                <w:szCs w:val="21"/>
                <w:lang w:val="en-US" w:eastAsia="zh-CN"/>
              </w:rPr>
              <w:t>2</w:t>
            </w:r>
            <w:r>
              <w:rPr>
                <w:rFonts w:hint="eastAsia" w:ascii="方正仿宋_GBK" w:hAnsi="方正仿宋_GBK" w:eastAsia="方正仿宋_GBK" w:cs="方正仿宋_GBK"/>
                <w:spacing w:val="0"/>
                <w:sz w:val="21"/>
                <w:szCs w:val="21"/>
              </w:rPr>
              <w:t>分；</w:t>
            </w:r>
          </w:p>
          <w:p w14:paraId="73C9C84B">
            <w:pPr>
              <w:pStyle w:val="256"/>
              <w:spacing w:before="25" w:line="229" w:lineRule="auto"/>
              <w:ind w:left="142"/>
              <w:rPr>
                <w:rFonts w:hint="eastAsia" w:ascii="方正仿宋_GBK" w:hAnsi="方正仿宋_GBK" w:eastAsia="方正仿宋_GBK" w:cs="方正仿宋_GBK"/>
                <w:spacing w:val="0"/>
                <w:sz w:val="21"/>
                <w:szCs w:val="21"/>
                <w:lang w:eastAsia="zh-CN"/>
              </w:rPr>
            </w:pPr>
            <w:r>
              <w:rPr>
                <w:rFonts w:hint="eastAsia" w:ascii="方正仿宋_GBK" w:hAnsi="方正仿宋_GBK" w:eastAsia="方正仿宋_GBK" w:cs="方正仿宋_GBK"/>
                <w:spacing w:val="0"/>
                <w:sz w:val="21"/>
                <w:szCs w:val="21"/>
              </w:rPr>
              <w:t xml:space="preserve">内容不充分部具体，针对性差，可行性差得 </w:t>
            </w:r>
            <w:r>
              <w:rPr>
                <w:rFonts w:hint="eastAsia" w:ascii="方正仿宋_GBK" w:hAnsi="方正仿宋_GBK" w:eastAsia="方正仿宋_GBK" w:cs="方正仿宋_GBK"/>
                <w:spacing w:val="0"/>
                <w:sz w:val="21"/>
                <w:szCs w:val="21"/>
                <w:lang w:val="en-US" w:eastAsia="zh-CN"/>
              </w:rPr>
              <w:t>1</w:t>
            </w:r>
            <w:r>
              <w:rPr>
                <w:rFonts w:hint="eastAsia" w:ascii="方正仿宋_GBK" w:hAnsi="方正仿宋_GBK" w:eastAsia="方正仿宋_GBK" w:cs="方正仿宋_GBK"/>
                <w:spacing w:val="0"/>
                <w:sz w:val="21"/>
                <w:szCs w:val="21"/>
              </w:rPr>
              <w:t xml:space="preserve"> 分</w:t>
            </w:r>
            <w:r>
              <w:rPr>
                <w:rFonts w:hint="eastAsia" w:ascii="方正仿宋_GBK" w:hAnsi="方正仿宋_GBK" w:eastAsia="方正仿宋_GBK" w:cs="方正仿宋_GBK"/>
                <w:spacing w:val="0"/>
                <w:sz w:val="21"/>
                <w:szCs w:val="21"/>
                <w:lang w:eastAsia="zh-CN"/>
              </w:rPr>
              <w:t>；</w:t>
            </w:r>
          </w:p>
          <w:p w14:paraId="3F1F77F8">
            <w:pPr>
              <w:pStyle w:val="256"/>
              <w:spacing w:before="25" w:line="229" w:lineRule="auto"/>
              <w:rPr>
                <w:rFonts w:hint="eastAsia" w:ascii="方正仿宋_GBK" w:hAnsi="方正仿宋_GBK" w:eastAsia="方正仿宋_GBK" w:cs="方正仿宋_GBK"/>
                <w:spacing w:val="0"/>
                <w:sz w:val="21"/>
                <w:szCs w:val="21"/>
              </w:rPr>
            </w:pPr>
            <w:r>
              <w:rPr>
                <w:rFonts w:hint="eastAsia" w:ascii="方正仿宋_GBK" w:hAnsi="方正仿宋_GBK" w:eastAsia="方正仿宋_GBK" w:cs="方正仿宋_GBK"/>
                <w:spacing w:val="0"/>
                <w:sz w:val="21"/>
                <w:szCs w:val="21"/>
              </w:rPr>
              <w:t xml:space="preserve"> 未提供或不符合项目实际需求得 0 分。</w:t>
            </w:r>
          </w:p>
        </w:tc>
      </w:tr>
      <w:tr w14:paraId="2F73CD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70" w:hRule="atLeast"/>
        </w:trPr>
        <w:tc>
          <w:tcPr>
            <w:tcW w:w="345" w:type="pct"/>
            <w:vMerge w:val="continue"/>
            <w:vAlign w:val="top"/>
          </w:tcPr>
          <w:p w14:paraId="51DA3554">
            <w:pPr>
              <w:rPr>
                <w:rFonts w:hint="eastAsia" w:ascii="方正仿宋_GBK" w:hAnsi="方正仿宋_GBK" w:eastAsia="方正仿宋_GBK" w:cs="方正仿宋_GBK"/>
                <w:sz w:val="21"/>
                <w:szCs w:val="21"/>
              </w:rPr>
            </w:pPr>
          </w:p>
        </w:tc>
        <w:tc>
          <w:tcPr>
            <w:tcW w:w="661" w:type="pct"/>
            <w:vAlign w:val="top"/>
          </w:tcPr>
          <w:p w14:paraId="4AD8B93D">
            <w:pPr>
              <w:spacing w:line="274" w:lineRule="auto"/>
              <w:rPr>
                <w:rFonts w:hint="eastAsia" w:ascii="方正仿宋_GBK" w:hAnsi="方正仿宋_GBK" w:eastAsia="方正仿宋_GBK" w:cs="方正仿宋_GBK"/>
                <w:sz w:val="21"/>
                <w:szCs w:val="21"/>
              </w:rPr>
            </w:pPr>
          </w:p>
          <w:p w14:paraId="39BA81D9">
            <w:pPr>
              <w:spacing w:line="275" w:lineRule="auto"/>
              <w:rPr>
                <w:rFonts w:hint="eastAsia" w:ascii="方正仿宋_GBK" w:hAnsi="方正仿宋_GBK" w:eastAsia="方正仿宋_GBK" w:cs="方正仿宋_GBK"/>
                <w:sz w:val="21"/>
                <w:szCs w:val="21"/>
              </w:rPr>
            </w:pPr>
          </w:p>
          <w:p w14:paraId="6D6F5296">
            <w:pPr>
              <w:spacing w:line="275" w:lineRule="auto"/>
              <w:rPr>
                <w:rFonts w:hint="eastAsia" w:ascii="方正仿宋_GBK" w:hAnsi="方正仿宋_GBK" w:eastAsia="方正仿宋_GBK" w:cs="方正仿宋_GBK"/>
                <w:sz w:val="21"/>
                <w:szCs w:val="21"/>
              </w:rPr>
            </w:pPr>
          </w:p>
          <w:p w14:paraId="3BF6AA19">
            <w:pPr>
              <w:pStyle w:val="256"/>
              <w:spacing w:before="65"/>
              <w:ind w:left="273" w:right="146" w:hanging="112"/>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4"/>
                <w:sz w:val="21"/>
                <w:szCs w:val="21"/>
              </w:rPr>
              <w:t>质保期后</w:t>
            </w:r>
            <w:r>
              <w:rPr>
                <w:rFonts w:hint="eastAsia" w:ascii="方正仿宋_GBK" w:hAnsi="方正仿宋_GBK" w:eastAsia="方正仿宋_GBK" w:cs="方正仿宋_GBK"/>
                <w:spacing w:val="2"/>
                <w:sz w:val="21"/>
                <w:szCs w:val="21"/>
              </w:rPr>
              <w:t xml:space="preserve"> </w:t>
            </w:r>
            <w:r>
              <w:rPr>
                <w:rFonts w:hint="eastAsia" w:ascii="方正仿宋_GBK" w:hAnsi="方正仿宋_GBK" w:eastAsia="方正仿宋_GBK" w:cs="方正仿宋_GBK"/>
                <w:spacing w:val="1"/>
                <w:sz w:val="21"/>
                <w:szCs w:val="21"/>
              </w:rPr>
              <w:t>的维修</w:t>
            </w:r>
          </w:p>
        </w:tc>
        <w:tc>
          <w:tcPr>
            <w:tcW w:w="606" w:type="pct"/>
            <w:vAlign w:val="top"/>
          </w:tcPr>
          <w:p w14:paraId="339F4427">
            <w:pPr>
              <w:spacing w:line="248" w:lineRule="auto"/>
              <w:rPr>
                <w:rFonts w:hint="eastAsia" w:ascii="方正仿宋_GBK" w:hAnsi="方正仿宋_GBK" w:eastAsia="方正仿宋_GBK" w:cs="方正仿宋_GBK"/>
                <w:sz w:val="21"/>
                <w:szCs w:val="21"/>
              </w:rPr>
            </w:pPr>
          </w:p>
          <w:p w14:paraId="2029AC63">
            <w:pPr>
              <w:spacing w:line="249" w:lineRule="auto"/>
              <w:rPr>
                <w:rFonts w:hint="eastAsia" w:ascii="方正仿宋_GBK" w:hAnsi="方正仿宋_GBK" w:eastAsia="方正仿宋_GBK" w:cs="方正仿宋_GBK"/>
                <w:sz w:val="21"/>
                <w:szCs w:val="21"/>
              </w:rPr>
            </w:pPr>
          </w:p>
          <w:p w14:paraId="30D16A47">
            <w:pPr>
              <w:spacing w:line="249" w:lineRule="auto"/>
              <w:rPr>
                <w:rFonts w:hint="eastAsia" w:ascii="方正仿宋_GBK" w:hAnsi="方正仿宋_GBK" w:eastAsia="方正仿宋_GBK" w:cs="方正仿宋_GBK"/>
                <w:sz w:val="21"/>
                <w:szCs w:val="21"/>
              </w:rPr>
            </w:pPr>
          </w:p>
          <w:p w14:paraId="206CEF52">
            <w:pPr>
              <w:spacing w:line="249" w:lineRule="auto"/>
              <w:rPr>
                <w:rFonts w:hint="eastAsia" w:ascii="方正仿宋_GBK" w:hAnsi="方正仿宋_GBK" w:eastAsia="方正仿宋_GBK" w:cs="方正仿宋_GBK"/>
                <w:sz w:val="21"/>
                <w:szCs w:val="21"/>
              </w:rPr>
            </w:pPr>
          </w:p>
          <w:p w14:paraId="0CEE634C">
            <w:pPr>
              <w:pStyle w:val="256"/>
              <w:spacing w:before="65" w:line="186" w:lineRule="auto"/>
              <w:ind w:left="236" w:firstLine="210" w:firstLineChars="100"/>
              <w:rPr>
                <w:rFonts w:hint="default"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2</w:t>
            </w:r>
          </w:p>
        </w:tc>
        <w:tc>
          <w:tcPr>
            <w:tcW w:w="3386" w:type="pct"/>
            <w:vAlign w:val="top"/>
          </w:tcPr>
          <w:p w14:paraId="401D699C">
            <w:pPr>
              <w:pStyle w:val="256"/>
              <w:spacing w:before="32" w:line="244" w:lineRule="auto"/>
              <w:ind w:left="124" w:right="76" w:firstLine="2"/>
              <w:jc w:val="both"/>
              <w:rPr>
                <w:rFonts w:hint="eastAsia" w:ascii="方正仿宋_GBK" w:hAnsi="方正仿宋_GBK" w:eastAsia="方正仿宋_GBK" w:cs="方正仿宋_GBK"/>
                <w:spacing w:val="0"/>
                <w:sz w:val="21"/>
                <w:szCs w:val="21"/>
                <w:lang w:eastAsia="zh-CN"/>
              </w:rPr>
            </w:pPr>
            <w:r>
              <w:rPr>
                <w:rFonts w:hint="eastAsia" w:ascii="方正仿宋_GBK" w:hAnsi="方正仿宋_GBK" w:eastAsia="方正仿宋_GBK" w:cs="方正仿宋_GBK"/>
                <w:spacing w:val="0"/>
                <w:sz w:val="21"/>
                <w:szCs w:val="21"/>
                <w:lang w:val="en-US" w:eastAsia="zh-CN"/>
              </w:rPr>
              <w:t>1.</w:t>
            </w:r>
            <w:r>
              <w:rPr>
                <w:rFonts w:hint="eastAsia" w:ascii="方正仿宋_GBK" w:hAnsi="方正仿宋_GBK" w:eastAsia="方正仿宋_GBK" w:cs="方正仿宋_GBK"/>
                <w:spacing w:val="0"/>
                <w:sz w:val="21"/>
                <w:szCs w:val="21"/>
              </w:rPr>
              <w:t>质保期结束后硬件能够提供终身维修且明确承诺只能收取零配件费（零部件保证按采购人设备安装地市场最低价供应），免人工费、交通费等的，可得1分；能够提供终身维修服务，但承诺收费标准完全参照市场价格的，可得 0.5 分；不能提供终身维修服务的，得 0 分</w:t>
            </w:r>
            <w:r>
              <w:rPr>
                <w:rFonts w:hint="eastAsia" w:ascii="方正仿宋_GBK" w:hAnsi="方正仿宋_GBK" w:eastAsia="方正仿宋_GBK" w:cs="方正仿宋_GBK"/>
                <w:spacing w:val="0"/>
                <w:sz w:val="21"/>
                <w:szCs w:val="21"/>
                <w:lang w:eastAsia="zh-CN"/>
              </w:rPr>
              <w:t>；</w:t>
            </w:r>
          </w:p>
          <w:p w14:paraId="42A5DF7B">
            <w:pPr>
              <w:pStyle w:val="256"/>
              <w:spacing w:before="32" w:line="244" w:lineRule="auto"/>
              <w:ind w:left="124" w:right="76" w:firstLine="2"/>
              <w:jc w:val="both"/>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0"/>
                <w:sz w:val="21"/>
                <w:szCs w:val="21"/>
                <w:lang w:val="en-US" w:eastAsia="zh-CN"/>
              </w:rPr>
              <w:t>2.</w:t>
            </w:r>
            <w:r>
              <w:rPr>
                <w:rFonts w:hint="eastAsia" w:ascii="方正仿宋_GBK" w:hAnsi="方正仿宋_GBK" w:eastAsia="方正仿宋_GBK" w:cs="方正仿宋_GBK"/>
                <w:spacing w:val="0"/>
                <w:sz w:val="21"/>
                <w:szCs w:val="21"/>
              </w:rPr>
              <w:t>质保期结束后软件提供永久有偿升级、维护和技术支持服务且明确承诺按市场最低价收费的，可得 1 分</w:t>
            </w:r>
            <w:r>
              <w:rPr>
                <w:rFonts w:hint="eastAsia" w:ascii="方正仿宋_GBK" w:hAnsi="方正仿宋_GBK" w:eastAsia="方正仿宋_GBK" w:cs="方正仿宋_GBK"/>
                <w:spacing w:val="0"/>
                <w:sz w:val="21"/>
                <w:szCs w:val="21"/>
                <w:lang w:eastAsia="zh-CN"/>
              </w:rPr>
              <w:t>；</w:t>
            </w:r>
            <w:r>
              <w:rPr>
                <w:rFonts w:hint="eastAsia" w:ascii="方正仿宋_GBK" w:hAnsi="方正仿宋_GBK" w:eastAsia="方正仿宋_GBK" w:cs="方正仿宋_GBK"/>
                <w:spacing w:val="0"/>
                <w:sz w:val="21"/>
                <w:szCs w:val="21"/>
              </w:rPr>
              <w:t>不能提供承诺的，得 0 分。</w:t>
            </w:r>
          </w:p>
        </w:tc>
      </w:tr>
      <w:tr w14:paraId="00F719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79" w:hRule="atLeast"/>
        </w:trPr>
        <w:tc>
          <w:tcPr>
            <w:tcW w:w="345" w:type="pct"/>
            <w:vMerge w:val="continue"/>
            <w:vAlign w:val="top"/>
          </w:tcPr>
          <w:p w14:paraId="225EE27C">
            <w:pPr>
              <w:rPr>
                <w:rFonts w:hint="eastAsia" w:ascii="方正仿宋_GBK" w:hAnsi="方正仿宋_GBK" w:eastAsia="方正仿宋_GBK" w:cs="方正仿宋_GBK"/>
                <w:sz w:val="21"/>
                <w:szCs w:val="21"/>
              </w:rPr>
            </w:pPr>
            <w:bookmarkStart w:id="88" w:name="_Toc178"/>
            <w:bookmarkStart w:id="89" w:name="_Toc30254"/>
          </w:p>
        </w:tc>
        <w:tc>
          <w:tcPr>
            <w:tcW w:w="661" w:type="pct"/>
            <w:vAlign w:val="center"/>
          </w:tcPr>
          <w:p w14:paraId="54EC44FA">
            <w:pPr>
              <w:spacing w:line="274" w:lineRule="auto"/>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备品备件及应急保障</w:t>
            </w:r>
          </w:p>
        </w:tc>
        <w:tc>
          <w:tcPr>
            <w:tcW w:w="606" w:type="pct"/>
            <w:vAlign w:val="center"/>
          </w:tcPr>
          <w:p w14:paraId="0CF82C66">
            <w:pPr>
              <w:spacing w:line="274" w:lineRule="auto"/>
              <w:jc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2</w:t>
            </w:r>
          </w:p>
        </w:tc>
        <w:tc>
          <w:tcPr>
            <w:tcW w:w="3386" w:type="pct"/>
            <w:vAlign w:val="center"/>
          </w:tcPr>
          <w:p w14:paraId="3EA42C56">
            <w:pPr>
              <w:pStyle w:val="256"/>
              <w:spacing w:before="32" w:line="244" w:lineRule="auto"/>
              <w:ind w:left="124" w:right="76" w:firstLine="2"/>
              <w:jc w:val="both"/>
              <w:rPr>
                <w:rFonts w:hint="eastAsia" w:ascii="方正仿宋_GBK" w:hAnsi="方正仿宋_GBK" w:eastAsia="方正仿宋_GBK" w:cs="方正仿宋_GBK"/>
                <w:spacing w:val="0"/>
                <w:sz w:val="21"/>
                <w:szCs w:val="21"/>
                <w:lang w:val="en-US" w:eastAsia="zh-CN"/>
              </w:rPr>
            </w:pPr>
            <w:r>
              <w:rPr>
                <w:rFonts w:hint="eastAsia" w:ascii="方正仿宋_GBK" w:hAnsi="方正仿宋_GBK" w:eastAsia="方正仿宋_GBK" w:cs="方正仿宋_GBK"/>
                <w:spacing w:val="0"/>
                <w:sz w:val="21"/>
                <w:szCs w:val="21"/>
                <w:lang w:val="en-US" w:eastAsia="zh-CN"/>
              </w:rPr>
              <w:t>1、有详细的备品备件库（提供清单），当有紧急情况发生时，可保障采购人设备的使用，有应急保障能力，并提供应急保障方案，应急保障措施完善、可行、针对性强得 1分，措施完善、可行、针对性较差得 0.5 分，未提供不得分。</w:t>
            </w:r>
          </w:p>
          <w:p w14:paraId="525D9E61">
            <w:pPr>
              <w:pStyle w:val="256"/>
              <w:spacing w:before="32" w:line="244" w:lineRule="auto"/>
              <w:ind w:left="124" w:right="76" w:firstLine="2"/>
              <w:jc w:val="both"/>
              <w:rPr>
                <w:rFonts w:hint="eastAsia" w:ascii="方正仿宋_GBK" w:hAnsi="方正仿宋_GBK" w:eastAsia="方正仿宋_GBK" w:cs="方正仿宋_GBK"/>
                <w:spacing w:val="0"/>
                <w:sz w:val="21"/>
                <w:szCs w:val="21"/>
                <w:lang w:val="en-US" w:eastAsia="zh-CN"/>
              </w:rPr>
            </w:pPr>
            <w:r>
              <w:rPr>
                <w:rFonts w:hint="eastAsia" w:ascii="方正仿宋_GBK" w:hAnsi="方正仿宋_GBK" w:eastAsia="方正仿宋_GBK" w:cs="方正仿宋_GBK"/>
                <w:spacing w:val="0"/>
                <w:sz w:val="21"/>
                <w:szCs w:val="21"/>
                <w:lang w:val="en-US" w:eastAsia="zh-CN"/>
              </w:rPr>
              <w:t>2、提供为疆内设备专业维修人员缴纳社保证明的，得 1 分，</w:t>
            </w:r>
          </w:p>
          <w:p w14:paraId="7CD32693">
            <w:pPr>
              <w:pStyle w:val="256"/>
              <w:spacing w:before="32" w:line="244" w:lineRule="auto"/>
              <w:ind w:left="124" w:right="76" w:firstLine="2"/>
              <w:jc w:val="both"/>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pacing w:val="0"/>
                <w:sz w:val="21"/>
                <w:szCs w:val="21"/>
                <w:lang w:val="en-US" w:eastAsia="zh-CN"/>
              </w:rPr>
              <w:t>未提供不得分。</w:t>
            </w:r>
          </w:p>
        </w:tc>
      </w:tr>
    </w:tbl>
    <w:p w14:paraId="68ED86CB">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outlineLvl w:val="9"/>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3、政府招标政策</w:t>
      </w:r>
      <w:bookmarkEnd w:id="88"/>
      <w:bookmarkEnd w:id="89"/>
    </w:p>
    <w:p w14:paraId="5ACE162A">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3.1、经评标委员会认可小、微企业产品和产品报价后，投标人相应产品政策计算公式如下：</w:t>
      </w:r>
    </w:p>
    <w:p w14:paraId="04666ED2">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bCs/>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本项目将对小型和微型企业产品（含监狱企业、残疾人福利性单位）的价格给予10%的扣除，用扣除后的价格参与评审打分</w:t>
      </w:r>
      <w:r>
        <w:rPr>
          <w:rStyle w:val="33"/>
          <w:rFonts w:hint="eastAsia" w:ascii="方正仿宋_GBK" w:hAnsi="方正仿宋_GBK" w:eastAsia="方正仿宋_GBK" w:cs="方正仿宋_GBK"/>
          <w:b/>
          <w:bCs/>
          <w:i w:val="0"/>
          <w:caps w:val="0"/>
          <w:color w:val="auto"/>
          <w:spacing w:val="0"/>
          <w:w w:val="100"/>
          <w:kern w:val="2"/>
          <w:position w:val="0"/>
          <w:sz w:val="24"/>
          <w:szCs w:val="22"/>
          <w:highlight w:val="none"/>
          <w:lang w:val="en-US" w:eastAsia="zh-CN" w:bidi="ar-SA"/>
        </w:rPr>
        <w:t>。（本项目不适用）</w:t>
      </w:r>
    </w:p>
    <w:p w14:paraId="673F7281">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若投标商和小微企业产品/服务制造商均符合小微企业条件，并且提供了《中小企业声明函》及加盖单位公章的声明函附件（须说明投标商和产品制造商的从业人员、营业收入、资产总额等相关情况）的，则其评标价格=投标人报价中属于小型和微型企业产品的价格部分×（100%-10%）+投标商报价中不属于小型和微型企业产品的价格部分；否则，其评标价=投标报价。</w:t>
      </w:r>
      <w:r>
        <w:rPr>
          <w:rStyle w:val="33"/>
          <w:rFonts w:hint="eastAsia" w:ascii="方正仿宋_GBK" w:hAnsi="方正仿宋_GBK" w:eastAsia="方正仿宋_GBK" w:cs="方正仿宋_GBK"/>
          <w:b/>
          <w:bCs/>
          <w:i w:val="0"/>
          <w:caps w:val="0"/>
          <w:color w:val="auto"/>
          <w:spacing w:val="0"/>
          <w:w w:val="100"/>
          <w:kern w:val="2"/>
          <w:position w:val="0"/>
          <w:sz w:val="24"/>
          <w:szCs w:val="22"/>
          <w:highlight w:val="none"/>
          <w:lang w:val="en-US" w:eastAsia="zh-CN" w:bidi="ar-SA"/>
        </w:rPr>
        <w:t>（本项目不适用）</w:t>
      </w:r>
    </w:p>
    <w:p w14:paraId="56913474">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outlineLvl w:val="9"/>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bookmarkStart w:id="90" w:name="_Toc6151"/>
      <w:bookmarkStart w:id="91" w:name="_Toc31243"/>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4、评标原则</w:t>
      </w:r>
      <w:bookmarkEnd w:id="90"/>
      <w:bookmarkEnd w:id="91"/>
    </w:p>
    <w:p w14:paraId="23A40878">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4.1、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231EE2CB">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4.2、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01EC7B06">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4.3、在任何评标环节中，需评标委员会就某项评审结论做出表决的，由评标委员会全体成员按照少数服从多数的原则，以记名投票方式表决。</w:t>
      </w:r>
    </w:p>
    <w:p w14:paraId="290477A8">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outlineLvl w:val="9"/>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bookmarkStart w:id="92" w:name="_Toc6611"/>
      <w:bookmarkStart w:id="93" w:name="_Toc2064"/>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5、中标人的确定</w:t>
      </w:r>
      <w:bookmarkEnd w:id="92"/>
      <w:bookmarkEnd w:id="93"/>
    </w:p>
    <w:p w14:paraId="6C271BC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5.1、评标委员会按照招标文件的评标办法负责向招标人推荐一家或一至三家投标人为中标候选人。招标代理机构应当在评审结束后2个工作日内将评审报告送招标人确认。招标人应当在收到评审报告后3个工作日内，从评审报告提出的成交候选投标人中，按照排序由高到低的原则确定成交投标人，也可以书面授权评标委员会直接确定中标投标人。招标人逾期未确定中标投标人且不提出异议的，视为确定评审报告提出的排序第一的投标人为中标投标人。</w:t>
      </w:r>
    </w:p>
    <w:p w14:paraId="1E7104E1">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5.2、中标投标人拒绝与招标人签订合同的，招标人可以按照评审报告推荐的中标人名单排序，确定下一候选人为中标人，也可以重新开展政府招标活动。</w:t>
      </w:r>
    </w:p>
    <w:p w14:paraId="7ADBDBE9">
      <w:pPr>
        <w:rPr>
          <w:rStyle w:val="33"/>
          <w:rFonts w:hint="eastAsia" w:ascii="方正仿宋_GBK" w:hAnsi="方正仿宋_GBK" w:eastAsia="方正仿宋_GBK" w:cs="方正仿宋_GBK"/>
          <w:b/>
          <w:i w:val="0"/>
          <w:caps w:val="0"/>
          <w:color w:val="auto"/>
          <w:spacing w:val="0"/>
          <w:w w:val="100"/>
          <w:kern w:val="2"/>
          <w:position w:val="0"/>
          <w:sz w:val="36"/>
          <w:szCs w:val="24"/>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36"/>
          <w:szCs w:val="24"/>
          <w:highlight w:val="none"/>
          <w:lang w:val="en-US" w:eastAsia="zh-CN" w:bidi="ar-SA"/>
        </w:rPr>
        <w:br w:type="page"/>
      </w:r>
    </w:p>
    <w:p w14:paraId="4D3D93DE">
      <w:pPr>
        <w:numPr>
          <w:ilvl w:val="0"/>
          <w:numId w:val="0"/>
        </w:numPr>
        <w:spacing w:before="229" w:line="219" w:lineRule="auto"/>
        <w:ind w:leftChars="0"/>
        <w:jc w:val="center"/>
        <w:outlineLvl w:val="0"/>
        <w:rPr>
          <w:rStyle w:val="33"/>
          <w:rFonts w:hint="eastAsia" w:ascii="方正仿宋_GBK" w:hAnsi="方正仿宋_GBK" w:eastAsia="方正仿宋_GBK" w:cs="方正仿宋_GBK"/>
          <w:b/>
          <w:i w:val="0"/>
          <w:caps w:val="0"/>
          <w:color w:val="auto"/>
          <w:spacing w:val="0"/>
          <w:w w:val="100"/>
          <w:kern w:val="2"/>
          <w:position w:val="0"/>
          <w:sz w:val="36"/>
          <w:szCs w:val="24"/>
          <w:highlight w:val="none"/>
          <w:lang w:val="en-US" w:eastAsia="zh-CN" w:bidi="ar-SA"/>
        </w:rPr>
      </w:pPr>
      <w:bookmarkStart w:id="94" w:name="_Toc27590"/>
      <w:bookmarkStart w:id="95" w:name="_Toc817"/>
      <w:bookmarkStart w:id="96" w:name="_Toc15961"/>
      <w:r>
        <w:rPr>
          <w:rStyle w:val="33"/>
          <w:rFonts w:hint="eastAsia" w:ascii="方正仿宋_GBK" w:hAnsi="方正仿宋_GBK" w:eastAsia="方正仿宋_GBK" w:cs="方正仿宋_GBK"/>
          <w:b/>
          <w:i w:val="0"/>
          <w:caps w:val="0"/>
          <w:color w:val="auto"/>
          <w:spacing w:val="0"/>
          <w:w w:val="100"/>
          <w:kern w:val="2"/>
          <w:position w:val="0"/>
          <w:sz w:val="36"/>
          <w:szCs w:val="24"/>
          <w:highlight w:val="none"/>
          <w:lang w:val="en-US" w:eastAsia="zh-CN" w:bidi="ar-SA"/>
        </w:rPr>
        <w:t>第五部分  政府采购合同</w:t>
      </w:r>
      <w:bookmarkEnd w:id="94"/>
      <w:bookmarkEnd w:id="95"/>
      <w:bookmarkEnd w:id="96"/>
    </w:p>
    <w:p w14:paraId="1A9E3A01">
      <w:pPr>
        <w:pStyle w:val="12"/>
        <w:spacing w:line="328" w:lineRule="auto"/>
        <w:rPr>
          <w:rFonts w:hint="eastAsia" w:ascii="方正仿宋_GBK" w:hAnsi="方正仿宋_GBK" w:eastAsia="方正仿宋_GBK" w:cs="方正仿宋_GBK"/>
          <w:highlight w:val="none"/>
          <w:lang w:val="en-US" w:eastAsia="zh-CN"/>
        </w:rPr>
      </w:pPr>
      <w:r>
        <w:rPr>
          <w:rFonts w:hint="eastAsia" w:ascii="方正仿宋_GBK" w:hAnsi="方正仿宋_GBK" w:eastAsia="方正仿宋_GBK" w:cs="方正仿宋_GBK"/>
          <w:highlight w:val="none"/>
          <w:lang w:val="en-US" w:eastAsia="zh-CN"/>
        </w:rPr>
        <w:t xml:space="preserve">                     </w:t>
      </w:r>
    </w:p>
    <w:p w14:paraId="486884CE">
      <w:pPr>
        <w:spacing w:before="1" w:line="187" w:lineRule="auto"/>
        <w:ind w:firstLine="1808" w:firstLineChars="700"/>
        <w:outlineLvl w:val="9"/>
        <w:rPr>
          <w:rFonts w:hint="eastAsia" w:ascii="华文中宋" w:hAnsi="华文中宋" w:eastAsia="华文中宋" w:cs="华文中宋"/>
          <w:sz w:val="24"/>
          <w:szCs w:val="24"/>
        </w:rPr>
      </w:pPr>
      <w:bookmarkStart w:id="97" w:name="_Toc29495"/>
      <w:r>
        <w:rPr>
          <w:rFonts w:hint="eastAsia" w:ascii="华文中宋" w:hAnsi="华文中宋" w:eastAsia="华文中宋" w:cs="华文中宋"/>
          <w:b/>
          <w:bCs/>
          <w:spacing w:val="9"/>
          <w:sz w:val="24"/>
          <w:szCs w:val="24"/>
        </w:rPr>
        <w:t>（本合同仅供参考，</w:t>
      </w:r>
      <w:r>
        <w:rPr>
          <w:rFonts w:hint="eastAsia" w:ascii="华文中宋" w:hAnsi="华文中宋" w:eastAsia="华文中宋" w:cs="华文中宋"/>
          <w:b/>
          <w:bCs/>
          <w:spacing w:val="-25"/>
          <w:sz w:val="24"/>
          <w:szCs w:val="24"/>
        </w:rPr>
        <w:t xml:space="preserve"> </w:t>
      </w:r>
      <w:r>
        <w:rPr>
          <w:rFonts w:hint="eastAsia" w:ascii="华文中宋" w:hAnsi="华文中宋" w:eastAsia="华文中宋" w:cs="华文中宋"/>
          <w:b/>
          <w:bCs/>
          <w:spacing w:val="9"/>
          <w:sz w:val="24"/>
          <w:szCs w:val="24"/>
        </w:rPr>
        <w:t>具体以实际签订的合同为准）</w:t>
      </w:r>
      <w:bookmarkEnd w:id="97"/>
    </w:p>
    <w:p w14:paraId="4A4D3C5A">
      <w:pPr>
        <w:spacing w:line="252" w:lineRule="auto"/>
        <w:rPr>
          <w:rFonts w:hint="eastAsia" w:ascii="华文中宋" w:hAnsi="华文中宋" w:eastAsia="华文中宋" w:cs="华文中宋"/>
          <w:sz w:val="24"/>
          <w:szCs w:val="24"/>
        </w:rPr>
      </w:pPr>
    </w:p>
    <w:p w14:paraId="6E1E0412">
      <w:pPr>
        <w:spacing w:line="252" w:lineRule="auto"/>
        <w:rPr>
          <w:rFonts w:ascii="Arial"/>
          <w:sz w:val="21"/>
        </w:rPr>
      </w:pPr>
    </w:p>
    <w:p w14:paraId="67F0DEFF">
      <w:pPr>
        <w:pStyle w:val="12"/>
        <w:spacing w:line="328" w:lineRule="auto"/>
        <w:rPr>
          <w:rFonts w:hint="eastAsia" w:ascii="方正仿宋_GBK" w:hAnsi="方正仿宋_GBK" w:eastAsia="方正仿宋_GBK" w:cs="方正仿宋_GBK"/>
          <w:highlight w:val="none"/>
        </w:rPr>
      </w:pPr>
    </w:p>
    <w:p w14:paraId="178D2EF6">
      <w:pPr>
        <w:spacing w:before="101" w:line="219" w:lineRule="auto"/>
        <w:ind w:firstLine="1476" w:firstLineChars="500"/>
        <w:jc w:val="right"/>
        <w:rPr>
          <w:rFonts w:hint="eastAsia" w:ascii="方正仿宋_GBK" w:hAnsi="方正仿宋_GBK" w:eastAsia="方正仿宋_GBK" w:cs="方正仿宋_GBK"/>
          <w:sz w:val="31"/>
          <w:szCs w:val="31"/>
          <w:highlight w:val="none"/>
        </w:rPr>
      </w:pPr>
      <w:r>
        <w:rPr>
          <w:rFonts w:hint="eastAsia" w:ascii="方正仿宋_GBK" w:hAnsi="方正仿宋_GBK" w:eastAsia="方正仿宋_GBK" w:cs="方正仿宋_GBK"/>
          <w:b/>
          <w:bCs/>
          <w:spacing w:val="-8"/>
          <w:sz w:val="31"/>
          <w:szCs w:val="31"/>
          <w:highlight w:val="none"/>
        </w:rPr>
        <w:t>合</w:t>
      </w:r>
      <w:r>
        <w:rPr>
          <w:rFonts w:hint="eastAsia" w:ascii="方正仿宋_GBK" w:hAnsi="方正仿宋_GBK" w:eastAsia="方正仿宋_GBK" w:cs="方正仿宋_GBK"/>
          <w:spacing w:val="-8"/>
          <w:sz w:val="31"/>
          <w:szCs w:val="31"/>
          <w:highlight w:val="none"/>
        </w:rPr>
        <w:t xml:space="preserve"> </w:t>
      </w:r>
      <w:r>
        <w:rPr>
          <w:rFonts w:hint="eastAsia" w:ascii="方正仿宋_GBK" w:hAnsi="方正仿宋_GBK" w:eastAsia="方正仿宋_GBK" w:cs="方正仿宋_GBK"/>
          <w:b/>
          <w:bCs/>
          <w:spacing w:val="-8"/>
          <w:sz w:val="31"/>
          <w:szCs w:val="31"/>
          <w:highlight w:val="none"/>
        </w:rPr>
        <w:t>同</w:t>
      </w:r>
      <w:r>
        <w:rPr>
          <w:rFonts w:hint="eastAsia" w:ascii="方正仿宋_GBK" w:hAnsi="方正仿宋_GBK" w:eastAsia="方正仿宋_GBK" w:cs="方正仿宋_GBK"/>
          <w:spacing w:val="-8"/>
          <w:sz w:val="31"/>
          <w:szCs w:val="31"/>
          <w:highlight w:val="none"/>
        </w:rPr>
        <w:t xml:space="preserve"> </w:t>
      </w:r>
      <w:r>
        <w:rPr>
          <w:rFonts w:hint="eastAsia" w:ascii="方正仿宋_GBK" w:hAnsi="方正仿宋_GBK" w:eastAsia="方正仿宋_GBK" w:cs="方正仿宋_GBK"/>
          <w:b/>
          <w:bCs/>
          <w:spacing w:val="-8"/>
          <w:sz w:val="31"/>
          <w:szCs w:val="31"/>
          <w:highlight w:val="none"/>
        </w:rPr>
        <w:t>编</w:t>
      </w:r>
      <w:r>
        <w:rPr>
          <w:rFonts w:hint="eastAsia" w:ascii="方正仿宋_GBK" w:hAnsi="方正仿宋_GBK" w:eastAsia="方正仿宋_GBK" w:cs="方正仿宋_GBK"/>
          <w:spacing w:val="-8"/>
          <w:sz w:val="31"/>
          <w:szCs w:val="31"/>
          <w:highlight w:val="none"/>
        </w:rPr>
        <w:t xml:space="preserve"> </w:t>
      </w:r>
      <w:r>
        <w:rPr>
          <w:rFonts w:hint="eastAsia" w:ascii="方正仿宋_GBK" w:hAnsi="方正仿宋_GBK" w:eastAsia="方正仿宋_GBK" w:cs="方正仿宋_GBK"/>
          <w:b/>
          <w:bCs/>
          <w:spacing w:val="-8"/>
          <w:sz w:val="31"/>
          <w:szCs w:val="31"/>
          <w:highlight w:val="none"/>
        </w:rPr>
        <w:t>号</w:t>
      </w:r>
      <w:r>
        <w:rPr>
          <w:rFonts w:hint="eastAsia" w:ascii="方正仿宋_GBK" w:hAnsi="方正仿宋_GBK" w:eastAsia="方正仿宋_GBK" w:cs="方正仿宋_GBK"/>
          <w:spacing w:val="-8"/>
          <w:sz w:val="31"/>
          <w:szCs w:val="31"/>
          <w:highlight w:val="none"/>
        </w:rPr>
        <w:t xml:space="preserve"> </w:t>
      </w:r>
      <w:r>
        <w:rPr>
          <w:rFonts w:hint="eastAsia" w:ascii="方正仿宋_GBK" w:hAnsi="方正仿宋_GBK" w:eastAsia="方正仿宋_GBK" w:cs="方正仿宋_GBK"/>
          <w:b/>
          <w:bCs/>
          <w:spacing w:val="-8"/>
          <w:sz w:val="31"/>
          <w:szCs w:val="31"/>
          <w:highlight w:val="none"/>
        </w:rPr>
        <w:t>：</w:t>
      </w:r>
    </w:p>
    <w:p w14:paraId="2B1ECD26">
      <w:pPr>
        <w:pStyle w:val="12"/>
        <w:spacing w:line="247" w:lineRule="auto"/>
        <w:jc w:val="center"/>
        <w:rPr>
          <w:rFonts w:hint="eastAsia" w:ascii="方正仿宋_GBK" w:hAnsi="方正仿宋_GBK" w:eastAsia="方正仿宋_GBK" w:cs="方正仿宋_GBK"/>
          <w:highlight w:val="none"/>
        </w:rPr>
      </w:pPr>
    </w:p>
    <w:p w14:paraId="241FAD91">
      <w:pPr>
        <w:pStyle w:val="12"/>
        <w:spacing w:line="247" w:lineRule="auto"/>
        <w:rPr>
          <w:rFonts w:hint="eastAsia" w:ascii="方正仿宋_GBK" w:hAnsi="方正仿宋_GBK" w:eastAsia="方正仿宋_GBK" w:cs="方正仿宋_GBK"/>
          <w:highlight w:val="none"/>
        </w:rPr>
      </w:pPr>
    </w:p>
    <w:p w14:paraId="1B97A4D0">
      <w:pPr>
        <w:pStyle w:val="12"/>
        <w:spacing w:line="248" w:lineRule="auto"/>
        <w:rPr>
          <w:rFonts w:hint="eastAsia" w:ascii="方正仿宋_GBK" w:hAnsi="方正仿宋_GBK" w:eastAsia="方正仿宋_GBK" w:cs="方正仿宋_GBK"/>
          <w:highlight w:val="none"/>
        </w:rPr>
      </w:pPr>
    </w:p>
    <w:p w14:paraId="3BA07DF3">
      <w:pPr>
        <w:pStyle w:val="12"/>
        <w:spacing w:line="248" w:lineRule="auto"/>
        <w:rPr>
          <w:rFonts w:hint="eastAsia" w:ascii="方正仿宋_GBK" w:hAnsi="方正仿宋_GBK" w:eastAsia="方正仿宋_GBK" w:cs="方正仿宋_GBK"/>
          <w:highlight w:val="none"/>
        </w:rPr>
      </w:pPr>
    </w:p>
    <w:p w14:paraId="06593502">
      <w:pPr>
        <w:pStyle w:val="12"/>
        <w:spacing w:line="248" w:lineRule="auto"/>
        <w:rPr>
          <w:rFonts w:hint="eastAsia" w:ascii="方正仿宋_GBK" w:hAnsi="方正仿宋_GBK" w:eastAsia="方正仿宋_GBK" w:cs="方正仿宋_GBK"/>
          <w:highlight w:val="none"/>
        </w:rPr>
      </w:pPr>
    </w:p>
    <w:p w14:paraId="09EB708E">
      <w:pPr>
        <w:pStyle w:val="12"/>
        <w:spacing w:line="248" w:lineRule="auto"/>
        <w:rPr>
          <w:rFonts w:hint="eastAsia" w:ascii="方正仿宋_GBK" w:hAnsi="方正仿宋_GBK" w:eastAsia="方正仿宋_GBK" w:cs="方正仿宋_GBK"/>
          <w:highlight w:val="none"/>
        </w:rPr>
      </w:pPr>
    </w:p>
    <w:p w14:paraId="2D2B14C1">
      <w:pPr>
        <w:pStyle w:val="12"/>
        <w:spacing w:line="248" w:lineRule="auto"/>
        <w:rPr>
          <w:rFonts w:hint="eastAsia" w:ascii="方正仿宋_GBK" w:hAnsi="方正仿宋_GBK" w:eastAsia="方正仿宋_GBK" w:cs="方正仿宋_GBK"/>
          <w:highlight w:val="none"/>
        </w:rPr>
      </w:pPr>
    </w:p>
    <w:p w14:paraId="79070E8F">
      <w:pPr>
        <w:pStyle w:val="12"/>
        <w:spacing w:line="248" w:lineRule="auto"/>
        <w:rPr>
          <w:rFonts w:hint="eastAsia" w:ascii="方正仿宋_GBK" w:hAnsi="方正仿宋_GBK" w:eastAsia="方正仿宋_GBK" w:cs="方正仿宋_GBK"/>
          <w:highlight w:val="none"/>
        </w:rPr>
      </w:pPr>
    </w:p>
    <w:p w14:paraId="6862801D">
      <w:pPr>
        <w:pStyle w:val="12"/>
        <w:spacing w:line="248" w:lineRule="auto"/>
        <w:rPr>
          <w:rFonts w:hint="eastAsia" w:ascii="方正仿宋_GBK" w:hAnsi="方正仿宋_GBK" w:eastAsia="方正仿宋_GBK" w:cs="方正仿宋_GBK"/>
          <w:highlight w:val="none"/>
        </w:rPr>
      </w:pPr>
    </w:p>
    <w:p w14:paraId="24F8F03C">
      <w:pPr>
        <w:pStyle w:val="12"/>
        <w:spacing w:line="248" w:lineRule="auto"/>
        <w:rPr>
          <w:rFonts w:hint="eastAsia" w:ascii="方正仿宋_GBK" w:hAnsi="方正仿宋_GBK" w:eastAsia="方正仿宋_GBK" w:cs="方正仿宋_GBK"/>
          <w:highlight w:val="none"/>
        </w:rPr>
      </w:pPr>
    </w:p>
    <w:p w14:paraId="04C79911">
      <w:pPr>
        <w:pStyle w:val="12"/>
        <w:spacing w:line="248" w:lineRule="auto"/>
        <w:rPr>
          <w:rFonts w:hint="eastAsia" w:ascii="方正仿宋_GBK" w:hAnsi="方正仿宋_GBK" w:eastAsia="方正仿宋_GBK" w:cs="方正仿宋_GBK"/>
          <w:highlight w:val="none"/>
        </w:rPr>
      </w:pPr>
    </w:p>
    <w:p w14:paraId="35471791">
      <w:pPr>
        <w:pStyle w:val="12"/>
        <w:spacing w:line="248" w:lineRule="auto"/>
        <w:rPr>
          <w:rFonts w:hint="eastAsia" w:ascii="方正仿宋_GBK" w:hAnsi="方正仿宋_GBK" w:eastAsia="方正仿宋_GBK" w:cs="方正仿宋_GBK"/>
          <w:highlight w:val="none"/>
        </w:rPr>
      </w:pPr>
    </w:p>
    <w:p w14:paraId="098A289B">
      <w:pPr>
        <w:pStyle w:val="12"/>
        <w:spacing w:line="248" w:lineRule="auto"/>
        <w:rPr>
          <w:rFonts w:hint="eastAsia" w:ascii="方正仿宋_GBK" w:hAnsi="方正仿宋_GBK" w:eastAsia="方正仿宋_GBK" w:cs="方正仿宋_GBK"/>
          <w:highlight w:val="none"/>
        </w:rPr>
      </w:pPr>
    </w:p>
    <w:p w14:paraId="674948AA">
      <w:pPr>
        <w:pStyle w:val="12"/>
        <w:spacing w:line="248" w:lineRule="auto"/>
        <w:rPr>
          <w:rFonts w:hint="eastAsia" w:ascii="方正仿宋_GBK" w:hAnsi="方正仿宋_GBK" w:eastAsia="方正仿宋_GBK" w:cs="方正仿宋_GBK"/>
          <w:highlight w:val="none"/>
        </w:rPr>
      </w:pPr>
    </w:p>
    <w:p w14:paraId="0846853D">
      <w:pPr>
        <w:pStyle w:val="12"/>
        <w:spacing w:line="248" w:lineRule="auto"/>
        <w:rPr>
          <w:rFonts w:hint="eastAsia" w:ascii="方正仿宋_GBK" w:hAnsi="方正仿宋_GBK" w:eastAsia="方正仿宋_GBK" w:cs="方正仿宋_GBK"/>
          <w:highlight w:val="none"/>
        </w:rPr>
      </w:pPr>
    </w:p>
    <w:p w14:paraId="79C0ACB8">
      <w:pPr>
        <w:pStyle w:val="12"/>
        <w:spacing w:line="248" w:lineRule="auto"/>
        <w:rPr>
          <w:rFonts w:hint="eastAsia" w:ascii="方正仿宋_GBK" w:hAnsi="方正仿宋_GBK" w:eastAsia="方正仿宋_GBK" w:cs="方正仿宋_GBK"/>
          <w:highlight w:val="none"/>
        </w:rPr>
      </w:pPr>
    </w:p>
    <w:p w14:paraId="6633C238">
      <w:pPr>
        <w:tabs>
          <w:tab w:val="left" w:pos="5637"/>
        </w:tabs>
        <w:kinsoku w:val="0"/>
        <w:autoSpaceDE w:val="0"/>
        <w:autoSpaceDN w:val="0"/>
        <w:adjustRightInd w:val="0"/>
        <w:snapToGrid w:val="0"/>
        <w:spacing w:before="98" w:line="446" w:lineRule="auto"/>
        <w:ind w:left="2178" w:right="3205" w:hanging="16"/>
        <w:jc w:val="both"/>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kern w:val="0"/>
          <w:sz w:val="28"/>
          <w:szCs w:val="28"/>
          <w:lang w:eastAsia="en-US"/>
        </w:rPr>
        <w:t>项目名称：</w:t>
      </w:r>
      <w:r>
        <w:rPr>
          <w:rFonts w:hint="eastAsia" w:ascii="黑体" w:hAnsi="黑体" w:eastAsia="黑体" w:cs="黑体"/>
          <w:snapToGrid w:val="0"/>
          <w:color w:val="000000"/>
          <w:spacing w:val="-23"/>
          <w:kern w:val="0"/>
          <w:sz w:val="28"/>
          <w:szCs w:val="28"/>
          <w:lang w:eastAsia="en-US"/>
        </w:rPr>
        <w:t xml:space="preserve"> </w:t>
      </w:r>
      <w:r>
        <w:rPr>
          <w:rFonts w:hint="eastAsia" w:ascii="黑体" w:hAnsi="黑体" w:eastAsia="黑体" w:cs="黑体"/>
          <w:snapToGrid w:val="0"/>
          <w:color w:val="000000"/>
          <w:kern w:val="0"/>
          <w:sz w:val="28"/>
          <w:szCs w:val="28"/>
          <w:u w:val="single" w:color="auto"/>
          <w:lang w:eastAsia="en-US"/>
        </w:rPr>
        <w:tab/>
      </w:r>
      <w:r>
        <w:rPr>
          <w:rFonts w:hint="eastAsia" w:ascii="黑体" w:hAnsi="黑体" w:eastAsia="黑体" w:cs="黑体"/>
          <w:snapToGrid w:val="0"/>
          <w:color w:val="000000"/>
          <w:kern w:val="0"/>
          <w:sz w:val="28"/>
          <w:szCs w:val="28"/>
          <w:lang w:eastAsia="en-US"/>
        </w:rPr>
        <w:t xml:space="preserve"> </w:t>
      </w:r>
    </w:p>
    <w:p w14:paraId="23FF7286">
      <w:pPr>
        <w:tabs>
          <w:tab w:val="left" w:pos="5637"/>
        </w:tabs>
        <w:kinsoku w:val="0"/>
        <w:autoSpaceDE w:val="0"/>
        <w:autoSpaceDN w:val="0"/>
        <w:adjustRightInd w:val="0"/>
        <w:snapToGrid w:val="0"/>
        <w:spacing w:before="98" w:line="446" w:lineRule="auto"/>
        <w:ind w:left="2178" w:right="3205" w:hanging="16"/>
        <w:jc w:val="both"/>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spacing w:val="-14"/>
          <w:kern w:val="0"/>
          <w:sz w:val="28"/>
          <w:szCs w:val="28"/>
          <w:lang w:eastAsia="en-US"/>
        </w:rPr>
        <w:t>甲</w:t>
      </w:r>
      <w:r>
        <w:rPr>
          <w:rFonts w:hint="eastAsia" w:ascii="黑体" w:hAnsi="黑体" w:eastAsia="黑体" w:cs="黑体"/>
          <w:snapToGrid w:val="0"/>
          <w:color w:val="000000"/>
          <w:spacing w:val="1"/>
          <w:kern w:val="0"/>
          <w:sz w:val="28"/>
          <w:szCs w:val="28"/>
          <w:lang w:eastAsia="en-US"/>
        </w:rPr>
        <w:t xml:space="preserve">     </w:t>
      </w:r>
      <w:r>
        <w:rPr>
          <w:rFonts w:hint="eastAsia" w:ascii="黑体" w:hAnsi="黑体" w:eastAsia="黑体" w:cs="黑体"/>
          <w:snapToGrid w:val="0"/>
          <w:color w:val="000000"/>
          <w:spacing w:val="-14"/>
          <w:kern w:val="0"/>
          <w:sz w:val="28"/>
          <w:szCs w:val="28"/>
          <w:lang w:eastAsia="en-US"/>
        </w:rPr>
        <w:t>方</w:t>
      </w:r>
      <w:r>
        <w:rPr>
          <w:rFonts w:hint="eastAsia" w:ascii="黑体" w:hAnsi="黑体" w:eastAsia="黑体" w:cs="黑体"/>
          <w:snapToGrid w:val="0"/>
          <w:color w:val="000000"/>
          <w:spacing w:val="-21"/>
          <w:kern w:val="0"/>
          <w:sz w:val="28"/>
          <w:szCs w:val="28"/>
          <w:lang w:eastAsia="en-US"/>
        </w:rPr>
        <w:t xml:space="preserve"> </w:t>
      </w:r>
      <w:r>
        <w:rPr>
          <w:rFonts w:hint="eastAsia" w:ascii="黑体" w:hAnsi="黑体" w:eastAsia="黑体" w:cs="黑体"/>
          <w:snapToGrid w:val="0"/>
          <w:color w:val="000000"/>
          <w:spacing w:val="-14"/>
          <w:kern w:val="0"/>
          <w:sz w:val="28"/>
          <w:szCs w:val="28"/>
          <w:lang w:eastAsia="en-US"/>
        </w:rPr>
        <w:t>：</w:t>
      </w:r>
      <w:r>
        <w:rPr>
          <w:rFonts w:hint="eastAsia" w:ascii="黑体" w:hAnsi="黑体" w:eastAsia="黑体" w:cs="黑体"/>
          <w:snapToGrid w:val="0"/>
          <w:color w:val="000000"/>
          <w:kern w:val="0"/>
          <w:sz w:val="28"/>
          <w:szCs w:val="28"/>
          <w:u w:val="single" w:color="auto"/>
          <w:lang w:eastAsia="en-US"/>
        </w:rPr>
        <w:tab/>
      </w:r>
      <w:r>
        <w:rPr>
          <w:rFonts w:hint="eastAsia" w:ascii="黑体" w:hAnsi="黑体" w:eastAsia="黑体" w:cs="黑体"/>
          <w:snapToGrid w:val="0"/>
          <w:color w:val="000000"/>
          <w:kern w:val="0"/>
          <w:sz w:val="28"/>
          <w:szCs w:val="28"/>
          <w:lang w:eastAsia="en-US"/>
        </w:rPr>
        <w:t xml:space="preserve"> </w:t>
      </w:r>
    </w:p>
    <w:p w14:paraId="7BBA2715">
      <w:pPr>
        <w:tabs>
          <w:tab w:val="left" w:pos="5637"/>
        </w:tabs>
        <w:kinsoku w:val="0"/>
        <w:autoSpaceDE w:val="0"/>
        <w:autoSpaceDN w:val="0"/>
        <w:adjustRightInd w:val="0"/>
        <w:snapToGrid w:val="0"/>
        <w:spacing w:before="98" w:line="446" w:lineRule="auto"/>
        <w:ind w:left="2178" w:right="3205" w:hanging="16"/>
        <w:jc w:val="both"/>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spacing w:val="-14"/>
          <w:kern w:val="0"/>
          <w:sz w:val="28"/>
          <w:szCs w:val="28"/>
          <w:lang w:eastAsia="zh-CN"/>
        </w:rPr>
        <w:t>乙</w:t>
      </w:r>
      <w:r>
        <w:rPr>
          <w:rFonts w:hint="eastAsia" w:ascii="黑体" w:hAnsi="黑体" w:eastAsia="黑体" w:cs="黑体"/>
          <w:snapToGrid w:val="0"/>
          <w:color w:val="000000"/>
          <w:spacing w:val="1"/>
          <w:kern w:val="0"/>
          <w:sz w:val="28"/>
          <w:szCs w:val="28"/>
          <w:lang w:eastAsia="en-US"/>
        </w:rPr>
        <w:t xml:space="preserve">     </w:t>
      </w:r>
      <w:r>
        <w:rPr>
          <w:rFonts w:hint="eastAsia" w:ascii="黑体" w:hAnsi="黑体" w:eastAsia="黑体" w:cs="黑体"/>
          <w:snapToGrid w:val="0"/>
          <w:color w:val="000000"/>
          <w:spacing w:val="-14"/>
          <w:kern w:val="0"/>
          <w:sz w:val="28"/>
          <w:szCs w:val="28"/>
          <w:lang w:eastAsia="en-US"/>
        </w:rPr>
        <w:t>方</w:t>
      </w:r>
      <w:r>
        <w:rPr>
          <w:rFonts w:hint="eastAsia" w:ascii="黑体" w:hAnsi="黑体" w:eastAsia="黑体" w:cs="黑体"/>
          <w:snapToGrid w:val="0"/>
          <w:color w:val="000000"/>
          <w:spacing w:val="-21"/>
          <w:kern w:val="0"/>
          <w:sz w:val="28"/>
          <w:szCs w:val="28"/>
          <w:lang w:eastAsia="en-US"/>
        </w:rPr>
        <w:t xml:space="preserve"> </w:t>
      </w:r>
      <w:r>
        <w:rPr>
          <w:rFonts w:hint="eastAsia" w:ascii="黑体" w:hAnsi="黑体" w:eastAsia="黑体" w:cs="黑体"/>
          <w:snapToGrid w:val="0"/>
          <w:color w:val="000000"/>
          <w:spacing w:val="-14"/>
          <w:kern w:val="0"/>
          <w:sz w:val="28"/>
          <w:szCs w:val="28"/>
          <w:lang w:eastAsia="en-US"/>
        </w:rPr>
        <w:t>：</w:t>
      </w:r>
      <w:r>
        <w:rPr>
          <w:rFonts w:hint="eastAsia" w:ascii="黑体" w:hAnsi="黑体" w:eastAsia="黑体" w:cs="黑体"/>
          <w:snapToGrid w:val="0"/>
          <w:color w:val="000000"/>
          <w:kern w:val="0"/>
          <w:sz w:val="28"/>
          <w:szCs w:val="28"/>
          <w:u w:val="single" w:color="auto"/>
          <w:lang w:eastAsia="en-US"/>
        </w:rPr>
        <w:tab/>
      </w:r>
      <w:r>
        <w:rPr>
          <w:rFonts w:hint="eastAsia" w:ascii="黑体" w:hAnsi="黑体" w:eastAsia="黑体" w:cs="黑体"/>
          <w:snapToGrid w:val="0"/>
          <w:color w:val="000000"/>
          <w:kern w:val="0"/>
          <w:sz w:val="28"/>
          <w:szCs w:val="28"/>
          <w:lang w:eastAsia="en-US"/>
        </w:rPr>
        <w:t xml:space="preserve"> </w:t>
      </w:r>
    </w:p>
    <w:p w14:paraId="022399A1">
      <w:pPr>
        <w:pStyle w:val="12"/>
        <w:spacing w:line="278" w:lineRule="auto"/>
        <w:ind w:firstLine="2240" w:firstLineChars="800"/>
        <w:rPr>
          <w:rFonts w:hint="eastAsia" w:ascii="黑体" w:hAnsi="黑体" w:eastAsia="黑体" w:cs="黑体"/>
          <w:b/>
          <w:bCs/>
          <w:spacing w:val="-8"/>
          <w:sz w:val="28"/>
          <w:szCs w:val="28"/>
          <w:highlight w:val="none"/>
          <w:lang w:val="en-US" w:eastAsia="zh-CN"/>
        </w:rPr>
      </w:pPr>
      <w:r>
        <w:rPr>
          <w:rFonts w:hint="eastAsia" w:ascii="黑体" w:hAnsi="黑体" w:eastAsia="黑体" w:cs="黑体"/>
          <w:snapToGrid w:val="0"/>
          <w:color w:val="000000"/>
          <w:kern w:val="0"/>
          <w:sz w:val="28"/>
          <w:szCs w:val="28"/>
          <w:lang w:val="en-US" w:eastAsia="en-US" w:bidi="ar-SA"/>
        </w:rPr>
        <w:t>签订时间：</w:t>
      </w:r>
      <w:r>
        <w:rPr>
          <w:rFonts w:hint="eastAsia" w:ascii="黑体" w:hAnsi="黑体" w:eastAsia="黑体" w:cs="黑体"/>
          <w:spacing w:val="-2"/>
          <w:sz w:val="28"/>
          <w:szCs w:val="28"/>
          <w:lang w:val="en-US" w:eastAsia="zh-CN"/>
        </w:rPr>
        <w:t xml:space="preserve">    </w:t>
      </w:r>
      <w:r>
        <w:rPr>
          <w:rFonts w:hint="eastAsia" w:ascii="黑体" w:hAnsi="黑体" w:eastAsia="黑体" w:cs="黑体"/>
          <w:b/>
          <w:bCs/>
          <w:spacing w:val="-8"/>
          <w:sz w:val="28"/>
          <w:szCs w:val="28"/>
          <w:highlight w:val="none"/>
          <w:lang w:val="en-US" w:eastAsia="zh-CN"/>
        </w:rPr>
        <w:t>年  月   日</w:t>
      </w:r>
    </w:p>
    <w:p w14:paraId="445DDBE0">
      <w:pPr>
        <w:spacing w:line="611" w:lineRule="exact"/>
        <w:rPr>
          <w:rFonts w:hint="eastAsia" w:ascii="黑体" w:hAnsi="黑体" w:eastAsia="黑体" w:cs="黑体"/>
          <w:sz w:val="28"/>
          <w:szCs w:val="28"/>
          <w:highlight w:val="none"/>
        </w:rPr>
        <w:sectPr>
          <w:headerReference r:id="rId7" w:type="default"/>
          <w:footerReference r:id="rId8" w:type="default"/>
          <w:pgSz w:w="11880" w:h="16720"/>
          <w:pgMar w:top="1440" w:right="1417" w:bottom="1440" w:left="1417" w:header="1106" w:footer="794" w:gutter="0"/>
          <w:pgBorders>
            <w:top w:val="none" w:sz="0" w:space="0"/>
            <w:left w:val="none" w:sz="0" w:space="0"/>
            <w:bottom w:val="none" w:sz="0" w:space="0"/>
            <w:right w:val="none" w:sz="0" w:space="0"/>
          </w:pgBorders>
          <w:pgNumType w:fmt="decimal" w:start="1"/>
          <w:cols w:space="0" w:num="1"/>
          <w:rtlGutter w:val="0"/>
          <w:docGrid w:linePitch="0" w:charSpace="0"/>
        </w:sectPr>
      </w:pPr>
    </w:p>
    <w:p w14:paraId="4504619F">
      <w:pPr>
        <w:spacing w:line="20" w:lineRule="exact"/>
        <w:ind w:firstLine="60"/>
        <w:rPr>
          <w:rFonts w:hint="eastAsia" w:ascii="方正仿宋_GBK" w:hAnsi="方正仿宋_GBK" w:eastAsia="方正仿宋_GBK" w:cs="方正仿宋_GBK"/>
          <w:highlight w:val="none"/>
        </w:rPr>
      </w:pPr>
    </w:p>
    <w:p w14:paraId="11B05030">
      <w:pPr>
        <w:keepNext w:val="0"/>
        <w:keepLines w:val="0"/>
        <w:pageBreakBefore w:val="0"/>
        <w:widowControl/>
        <w:kinsoku/>
        <w:wordWrap/>
        <w:overflowPunct/>
        <w:topLinePunct w:val="0"/>
        <w:bidi w:val="0"/>
        <w:snapToGrid/>
        <w:spacing w:line="440" w:lineRule="exact"/>
        <w:ind w:left="213" w:right="0" w:firstLine="454" w:firstLineChars="200"/>
        <w:textAlignment w:val="baseline"/>
        <w:rPr>
          <w:rFonts w:hint="eastAsia" w:ascii="方正仿宋_GB2312" w:hAnsi="方正仿宋_GB2312" w:eastAsia="方正仿宋_GB2312" w:cs="方正仿宋_GB2312"/>
          <w:sz w:val="24"/>
          <w:szCs w:val="24"/>
          <w:highlight w:val="none"/>
          <w:lang w:eastAsia="zh-CN"/>
        </w:rPr>
      </w:pPr>
      <w:r>
        <w:rPr>
          <w:rFonts w:hint="eastAsia" w:ascii="方正仿宋_GB2312" w:hAnsi="方正仿宋_GB2312" w:eastAsia="方正仿宋_GB2312" w:cs="方正仿宋_GB2312"/>
          <w:b/>
          <w:bCs/>
          <w:spacing w:val="-7"/>
          <w:sz w:val="24"/>
          <w:szCs w:val="24"/>
          <w:highlight w:val="none"/>
        </w:rPr>
        <w:t>甲方：</w:t>
      </w:r>
      <w:r>
        <w:rPr>
          <w:rFonts w:hint="eastAsia" w:ascii="方正仿宋_GB2312" w:hAnsi="方正仿宋_GB2312" w:eastAsia="方正仿宋_GB2312" w:cs="方正仿宋_GB2312"/>
          <w:b/>
          <w:bCs/>
          <w:spacing w:val="-7"/>
          <w:sz w:val="24"/>
          <w:szCs w:val="24"/>
          <w:highlight w:val="none"/>
          <w:lang w:eastAsia="zh-CN"/>
        </w:rPr>
        <w:t>乌鲁木齐市米东区人民医院</w:t>
      </w:r>
    </w:p>
    <w:p w14:paraId="583A2016">
      <w:pPr>
        <w:keepNext w:val="0"/>
        <w:keepLines w:val="0"/>
        <w:pageBreakBefore w:val="0"/>
        <w:widowControl/>
        <w:kinsoku/>
        <w:wordWrap/>
        <w:overflowPunct/>
        <w:topLinePunct w:val="0"/>
        <w:bidi w:val="0"/>
        <w:snapToGrid/>
        <w:spacing w:line="440" w:lineRule="exact"/>
        <w:ind w:left="193" w:right="0" w:firstLine="466" w:firstLineChars="200"/>
        <w:textAlignment w:val="baseline"/>
        <w:rPr>
          <w:rFonts w:hint="eastAsia" w:ascii="方正仿宋_GB2312" w:hAnsi="方正仿宋_GB2312" w:eastAsia="方正仿宋_GB2312" w:cs="方正仿宋_GB2312"/>
          <w:sz w:val="24"/>
          <w:szCs w:val="24"/>
          <w:highlight w:val="none"/>
          <w:u w:val="single"/>
          <w:lang w:val="en-US" w:eastAsia="zh-CN"/>
        </w:rPr>
      </w:pPr>
      <w:r>
        <w:rPr>
          <w:rFonts w:hint="eastAsia" w:ascii="方正仿宋_GB2312" w:hAnsi="方正仿宋_GB2312" w:eastAsia="方正仿宋_GB2312" w:cs="方正仿宋_GB2312"/>
          <w:b/>
          <w:bCs/>
          <w:spacing w:val="-4"/>
          <w:sz w:val="24"/>
          <w:szCs w:val="24"/>
          <w:highlight w:val="none"/>
        </w:rPr>
        <w:t>乙方：</w:t>
      </w:r>
      <w:r>
        <w:rPr>
          <w:rFonts w:hint="eastAsia" w:ascii="方正仿宋_GB2312" w:hAnsi="方正仿宋_GB2312" w:eastAsia="方正仿宋_GB2312" w:cs="方正仿宋_GB2312"/>
          <w:b/>
          <w:bCs/>
          <w:spacing w:val="-4"/>
          <w:sz w:val="24"/>
          <w:szCs w:val="24"/>
          <w:highlight w:val="none"/>
          <w:lang w:val="en-US" w:eastAsia="zh-CN"/>
        </w:rPr>
        <w:t xml:space="preserve"> </w:t>
      </w:r>
      <w:r>
        <w:rPr>
          <w:rFonts w:hint="eastAsia" w:ascii="方正仿宋_GB2312" w:hAnsi="方正仿宋_GB2312" w:eastAsia="方正仿宋_GB2312" w:cs="方正仿宋_GB2312"/>
          <w:b/>
          <w:bCs/>
          <w:spacing w:val="-4"/>
          <w:sz w:val="24"/>
          <w:szCs w:val="24"/>
          <w:highlight w:val="none"/>
          <w:u w:val="single"/>
          <w:lang w:val="en-US" w:eastAsia="zh-CN"/>
        </w:rPr>
        <w:t xml:space="preserve">                       </w:t>
      </w:r>
    </w:p>
    <w:p w14:paraId="5CE28346">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乌鲁木齐市米东区人民医院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委托</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（新疆晓洲企业项目管理服务有限公司）</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进行了政府采购。按照评委会评审推荐、甲方确定乙方为成交单位。现甲乙双方协商同意签订本合同。</w:t>
      </w:r>
    </w:p>
    <w:p w14:paraId="75D46269">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甲乙双方根据《中华人民共和国民法典》、《中华人民共和国政府招标法》、《中华人民共和国政府招标法实施条例》及其他相关法律法规的规定，本着平等互利、协商一致、等价有偿的原则，就甲方购买乙方的设备并由乙方提供相关服务事宜，达成一致，协议如下：</w:t>
      </w:r>
    </w:p>
    <w:p w14:paraId="32365756">
      <w:pPr>
        <w:pStyle w:val="12"/>
        <w:keepNext w:val="0"/>
        <w:keepLines w:val="0"/>
        <w:pageBreakBefore w:val="0"/>
        <w:widowControl/>
        <w:kinsoku/>
        <w:wordWrap/>
        <w:overflowPunct/>
        <w:topLinePunct w:val="0"/>
        <w:bidi w:val="0"/>
        <w:snapToGrid/>
        <w:spacing w:line="440" w:lineRule="exact"/>
        <w:ind w:right="0" w:firstLine="486"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1"/>
          <w:sz w:val="24"/>
          <w:szCs w:val="24"/>
        </w:rPr>
        <w:t>第一条</w:t>
      </w:r>
      <w:r>
        <w:rPr>
          <w:rFonts w:hint="eastAsia" w:ascii="方正仿宋_GB2312" w:hAnsi="方正仿宋_GB2312" w:eastAsia="方正仿宋_GB2312" w:cs="方正仿宋_GB2312"/>
          <w:spacing w:val="28"/>
          <w:sz w:val="24"/>
          <w:szCs w:val="24"/>
        </w:rPr>
        <w:t xml:space="preserve"> </w:t>
      </w:r>
      <w:r>
        <w:rPr>
          <w:rFonts w:hint="eastAsia" w:ascii="方正仿宋_GB2312" w:hAnsi="方正仿宋_GB2312" w:eastAsia="方正仿宋_GB2312" w:cs="方正仿宋_GB2312"/>
          <w:b/>
          <w:bCs/>
          <w:spacing w:val="1"/>
          <w:sz w:val="24"/>
          <w:szCs w:val="24"/>
        </w:rPr>
        <w:t>合同文件</w:t>
      </w:r>
    </w:p>
    <w:p w14:paraId="5B4E2A14">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下列与本次采购活动有关的文件及附件是本合同不可分割的组成部分，与本合同 具有同等法律效力，这些文件包括但不限于：</w:t>
      </w:r>
    </w:p>
    <w:p w14:paraId="5065FDD1">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1.招标文件</w:t>
      </w:r>
    </w:p>
    <w:p w14:paraId="21DB0A0C">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2.成交投标人投标文件</w:t>
      </w:r>
    </w:p>
    <w:p w14:paraId="1BB103A2">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xml:space="preserve">3.乙方在投标时的书面承诺 </w:t>
      </w:r>
    </w:p>
    <w:p w14:paraId="6011CBB3">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4.成交通知书</w:t>
      </w:r>
    </w:p>
    <w:p w14:paraId="60FBBA32">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xml:space="preserve">5.合同补充条款或说明 </w:t>
      </w:r>
    </w:p>
    <w:p w14:paraId="46D89FF9">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6.保密协议或条款</w:t>
      </w:r>
    </w:p>
    <w:p w14:paraId="23E9D726">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Fonts w:hint="eastAsia" w:ascii="方正仿宋_GB2312" w:hAnsi="方正仿宋_GB2312" w:eastAsia="方正仿宋_GB2312" w:cs="方正仿宋_GB2312"/>
          <w:sz w:val="24"/>
          <w:szCs w:val="24"/>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7.相关附件、图纸及电子版资料</w:t>
      </w:r>
    </w:p>
    <w:p w14:paraId="04E61701">
      <w:pPr>
        <w:pStyle w:val="12"/>
        <w:keepNext w:val="0"/>
        <w:keepLines w:val="0"/>
        <w:pageBreakBefore w:val="0"/>
        <w:widowControl/>
        <w:kinsoku/>
        <w:wordWrap/>
        <w:overflowPunct/>
        <w:topLinePunct w:val="0"/>
        <w:bidi w:val="0"/>
        <w:snapToGrid/>
        <w:spacing w:line="440" w:lineRule="exact"/>
        <w:ind w:right="0" w:firstLine="486" w:firstLineChars="200"/>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1"/>
          <w:sz w:val="24"/>
          <w:szCs w:val="24"/>
        </w:rPr>
        <w:t>第二条</w:t>
      </w:r>
      <w:r>
        <w:rPr>
          <w:rFonts w:hint="eastAsia" w:ascii="方正仿宋_GB2312" w:hAnsi="方正仿宋_GB2312" w:eastAsia="方正仿宋_GB2312" w:cs="方正仿宋_GB2312"/>
          <w:spacing w:val="28"/>
          <w:sz w:val="24"/>
          <w:szCs w:val="24"/>
        </w:rPr>
        <w:t xml:space="preserve"> </w:t>
      </w:r>
      <w:r>
        <w:rPr>
          <w:rFonts w:hint="eastAsia" w:ascii="方正仿宋_GB2312" w:hAnsi="方正仿宋_GB2312" w:eastAsia="方正仿宋_GB2312" w:cs="方正仿宋_GB2312"/>
          <w:b/>
          <w:bCs/>
          <w:spacing w:val="1"/>
          <w:sz w:val="24"/>
          <w:szCs w:val="24"/>
        </w:rPr>
        <w:t>合同内容</w:t>
      </w:r>
    </w:p>
    <w:p w14:paraId="481EB59E">
      <w:pPr>
        <w:keepNext w:val="0"/>
        <w:keepLines w:val="0"/>
        <w:pageBreakBefore w:val="0"/>
        <w:widowControl/>
        <w:kinsoku/>
        <w:wordWrap/>
        <w:overflowPunct/>
        <w:topLinePunct w:val="0"/>
        <w:bidi w:val="0"/>
        <w:snapToGrid/>
        <w:spacing w:line="440" w:lineRule="exact"/>
        <w:ind w:right="0" w:firstLine="480" w:firstLineChars="200"/>
        <w:textAlignment w:val="baseline"/>
        <w:rPr>
          <w:rFonts w:hint="eastAsia" w:ascii="方正仿宋_GB2312" w:hAnsi="方正仿宋_GB2312" w:eastAsia="方正仿宋_GB2312" w:cs="方正仿宋_GB2312"/>
          <w:sz w:val="24"/>
          <w:szCs w:val="24"/>
        </w:rPr>
      </w:pPr>
    </w:p>
    <w:tbl>
      <w:tblPr>
        <w:tblStyle w:val="255"/>
        <w:tblW w:w="4998" w:type="pct"/>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0" w:type="dxa"/>
          <w:bottom w:w="0" w:type="dxa"/>
          <w:right w:w="0" w:type="dxa"/>
        </w:tblCellMar>
      </w:tblPr>
      <w:tblGrid>
        <w:gridCol w:w="1615"/>
        <w:gridCol w:w="1810"/>
        <w:gridCol w:w="1078"/>
        <w:gridCol w:w="1078"/>
        <w:gridCol w:w="1078"/>
        <w:gridCol w:w="1347"/>
        <w:gridCol w:w="1078"/>
      </w:tblGrid>
      <w:tr w14:paraId="2695F3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1" w:hRule="atLeast"/>
        </w:trPr>
        <w:tc>
          <w:tcPr>
            <w:tcW w:w="889" w:type="pct"/>
            <w:vAlign w:val="center"/>
          </w:tcPr>
          <w:p w14:paraId="5D01C979">
            <w:pPr>
              <w:keepNext w:val="0"/>
              <w:keepLines w:val="0"/>
              <w:pageBreakBefore w:val="0"/>
              <w:widowControl/>
              <w:kinsoku/>
              <w:wordWrap/>
              <w:overflowPunct/>
              <w:topLinePunct w:val="0"/>
              <w:bidi w:val="0"/>
              <w:snapToGrid/>
              <w:spacing w:line="440" w:lineRule="exact"/>
              <w:ind w:right="0" w:firstLine="436" w:firstLineChars="200"/>
              <w:jc w:val="left"/>
              <w:textAlignment w:val="baseline"/>
              <w:rPr>
                <w:rFonts w:hint="eastAsia" w:ascii="方正仿宋_GB2312" w:hAnsi="方正仿宋_GB2312" w:eastAsia="方正仿宋_GB2312" w:cs="方正仿宋_GB2312"/>
                <w:sz w:val="21"/>
                <w:szCs w:val="21"/>
              </w:rPr>
            </w:pPr>
            <w:r>
              <w:rPr>
                <w:rFonts w:hint="eastAsia" w:ascii="方正仿宋_GB2312" w:hAnsi="方正仿宋_GB2312" w:eastAsia="方正仿宋_GB2312" w:cs="方正仿宋_GB2312"/>
                <w:spacing w:val="4"/>
                <w:sz w:val="21"/>
                <w:szCs w:val="21"/>
              </w:rPr>
              <w:t>货物名称</w:t>
            </w:r>
          </w:p>
        </w:tc>
        <w:tc>
          <w:tcPr>
            <w:tcW w:w="996" w:type="pct"/>
            <w:vAlign w:val="center"/>
          </w:tcPr>
          <w:p w14:paraId="0646BF2F">
            <w:pPr>
              <w:keepNext w:val="0"/>
              <w:keepLines w:val="0"/>
              <w:pageBreakBefore w:val="0"/>
              <w:widowControl/>
              <w:kinsoku/>
              <w:wordWrap/>
              <w:overflowPunct/>
              <w:topLinePunct w:val="0"/>
              <w:bidi w:val="0"/>
              <w:snapToGrid/>
              <w:spacing w:line="440" w:lineRule="exact"/>
              <w:ind w:left="141" w:right="0" w:firstLine="444" w:firstLineChars="200"/>
              <w:jc w:val="left"/>
              <w:textAlignment w:val="baseline"/>
              <w:rPr>
                <w:rFonts w:hint="eastAsia" w:ascii="方正仿宋_GB2312" w:hAnsi="方正仿宋_GB2312" w:eastAsia="方正仿宋_GB2312" w:cs="方正仿宋_GB2312"/>
                <w:sz w:val="21"/>
                <w:szCs w:val="21"/>
              </w:rPr>
            </w:pPr>
            <w:r>
              <w:rPr>
                <w:rFonts w:hint="eastAsia" w:ascii="方正仿宋_GB2312" w:hAnsi="方正仿宋_GB2312" w:eastAsia="方正仿宋_GB2312" w:cs="方正仿宋_GB2312"/>
                <w:spacing w:val="6"/>
                <w:sz w:val="21"/>
                <w:szCs w:val="21"/>
              </w:rPr>
              <w:t>规格型号</w:t>
            </w:r>
          </w:p>
        </w:tc>
        <w:tc>
          <w:tcPr>
            <w:tcW w:w="593" w:type="pct"/>
            <w:vAlign w:val="center"/>
          </w:tcPr>
          <w:p w14:paraId="5607CCCC">
            <w:pPr>
              <w:keepNext w:val="0"/>
              <w:keepLines w:val="0"/>
              <w:pageBreakBefore w:val="0"/>
              <w:widowControl/>
              <w:kinsoku/>
              <w:wordWrap/>
              <w:overflowPunct/>
              <w:topLinePunct w:val="0"/>
              <w:bidi w:val="0"/>
              <w:snapToGrid/>
              <w:spacing w:line="440" w:lineRule="exact"/>
              <w:ind w:right="0" w:firstLine="436" w:firstLineChars="200"/>
              <w:jc w:val="left"/>
              <w:textAlignment w:val="baseline"/>
              <w:rPr>
                <w:rFonts w:hint="eastAsia" w:ascii="方正仿宋_GB2312" w:hAnsi="方正仿宋_GB2312" w:eastAsia="方正仿宋_GB2312" w:cs="方正仿宋_GB2312"/>
                <w:spacing w:val="4"/>
                <w:sz w:val="21"/>
                <w:szCs w:val="21"/>
              </w:rPr>
            </w:pPr>
            <w:r>
              <w:rPr>
                <w:rFonts w:hint="eastAsia" w:ascii="方正仿宋_GB2312" w:hAnsi="方正仿宋_GB2312" w:eastAsia="方正仿宋_GB2312" w:cs="方正仿宋_GB2312"/>
                <w:spacing w:val="4"/>
                <w:sz w:val="21"/>
                <w:szCs w:val="21"/>
              </w:rPr>
              <w:t>单价</w:t>
            </w:r>
          </w:p>
        </w:tc>
        <w:tc>
          <w:tcPr>
            <w:tcW w:w="593" w:type="pct"/>
            <w:vAlign w:val="center"/>
          </w:tcPr>
          <w:p w14:paraId="1BA686B3">
            <w:pPr>
              <w:keepNext w:val="0"/>
              <w:keepLines w:val="0"/>
              <w:pageBreakBefore w:val="0"/>
              <w:widowControl/>
              <w:kinsoku/>
              <w:wordWrap/>
              <w:overflowPunct/>
              <w:topLinePunct w:val="0"/>
              <w:bidi w:val="0"/>
              <w:snapToGrid/>
              <w:spacing w:line="440" w:lineRule="exact"/>
              <w:ind w:right="0" w:firstLine="436" w:firstLineChars="200"/>
              <w:jc w:val="left"/>
              <w:textAlignment w:val="baseline"/>
              <w:rPr>
                <w:rFonts w:hint="eastAsia" w:ascii="方正仿宋_GB2312" w:hAnsi="方正仿宋_GB2312" w:eastAsia="方正仿宋_GB2312" w:cs="方正仿宋_GB2312"/>
                <w:spacing w:val="4"/>
                <w:sz w:val="21"/>
                <w:szCs w:val="21"/>
              </w:rPr>
            </w:pPr>
            <w:r>
              <w:rPr>
                <w:rFonts w:hint="eastAsia" w:ascii="方正仿宋_GB2312" w:hAnsi="方正仿宋_GB2312" w:eastAsia="方正仿宋_GB2312" w:cs="方正仿宋_GB2312"/>
                <w:spacing w:val="4"/>
                <w:sz w:val="21"/>
                <w:szCs w:val="21"/>
              </w:rPr>
              <w:t>数量</w:t>
            </w:r>
          </w:p>
        </w:tc>
        <w:tc>
          <w:tcPr>
            <w:tcW w:w="593" w:type="pct"/>
            <w:vAlign w:val="center"/>
          </w:tcPr>
          <w:p w14:paraId="4AB0F44F">
            <w:pPr>
              <w:keepNext w:val="0"/>
              <w:keepLines w:val="0"/>
              <w:pageBreakBefore w:val="0"/>
              <w:widowControl/>
              <w:kinsoku/>
              <w:wordWrap/>
              <w:overflowPunct/>
              <w:topLinePunct w:val="0"/>
              <w:bidi w:val="0"/>
              <w:snapToGrid/>
              <w:spacing w:line="440" w:lineRule="exact"/>
              <w:ind w:right="0" w:firstLine="436" w:firstLineChars="200"/>
              <w:jc w:val="left"/>
              <w:textAlignment w:val="baseline"/>
              <w:rPr>
                <w:rFonts w:hint="eastAsia" w:ascii="方正仿宋_GB2312" w:hAnsi="方正仿宋_GB2312" w:eastAsia="方正仿宋_GB2312" w:cs="方正仿宋_GB2312"/>
                <w:spacing w:val="4"/>
                <w:sz w:val="21"/>
                <w:szCs w:val="21"/>
              </w:rPr>
            </w:pPr>
            <w:r>
              <w:rPr>
                <w:rFonts w:hint="eastAsia" w:ascii="方正仿宋_GB2312" w:hAnsi="方正仿宋_GB2312" w:eastAsia="方正仿宋_GB2312" w:cs="方正仿宋_GB2312"/>
                <w:spacing w:val="4"/>
                <w:sz w:val="21"/>
                <w:szCs w:val="21"/>
              </w:rPr>
              <w:t>金额</w:t>
            </w:r>
          </w:p>
        </w:tc>
        <w:tc>
          <w:tcPr>
            <w:tcW w:w="741" w:type="pct"/>
            <w:vAlign w:val="center"/>
          </w:tcPr>
          <w:p w14:paraId="44FC44B7">
            <w:pPr>
              <w:keepNext w:val="0"/>
              <w:keepLines w:val="0"/>
              <w:pageBreakBefore w:val="0"/>
              <w:widowControl/>
              <w:kinsoku/>
              <w:wordWrap/>
              <w:overflowPunct/>
              <w:topLinePunct w:val="0"/>
              <w:bidi w:val="0"/>
              <w:snapToGrid/>
              <w:spacing w:line="440" w:lineRule="exact"/>
              <w:ind w:right="0" w:firstLine="436" w:firstLineChars="200"/>
              <w:jc w:val="left"/>
              <w:textAlignment w:val="baseline"/>
              <w:rPr>
                <w:rFonts w:hint="eastAsia" w:ascii="方正仿宋_GB2312" w:hAnsi="方正仿宋_GB2312" w:eastAsia="方正仿宋_GB2312" w:cs="方正仿宋_GB2312"/>
                <w:spacing w:val="4"/>
                <w:sz w:val="21"/>
                <w:szCs w:val="21"/>
              </w:rPr>
            </w:pPr>
            <w:r>
              <w:rPr>
                <w:rFonts w:hint="eastAsia" w:ascii="方正仿宋_GB2312" w:hAnsi="方正仿宋_GB2312" w:eastAsia="方正仿宋_GB2312" w:cs="方正仿宋_GB2312"/>
                <w:spacing w:val="4"/>
                <w:sz w:val="21"/>
                <w:szCs w:val="21"/>
              </w:rPr>
              <w:t>质保期</w:t>
            </w:r>
          </w:p>
        </w:tc>
        <w:tc>
          <w:tcPr>
            <w:tcW w:w="593" w:type="pct"/>
            <w:vAlign w:val="center"/>
          </w:tcPr>
          <w:p w14:paraId="164B6FCC">
            <w:pPr>
              <w:keepNext w:val="0"/>
              <w:keepLines w:val="0"/>
              <w:pageBreakBefore w:val="0"/>
              <w:widowControl/>
              <w:kinsoku/>
              <w:wordWrap/>
              <w:overflowPunct/>
              <w:topLinePunct w:val="0"/>
              <w:bidi w:val="0"/>
              <w:snapToGrid/>
              <w:spacing w:line="440" w:lineRule="exact"/>
              <w:ind w:right="0" w:firstLine="436" w:firstLineChars="200"/>
              <w:jc w:val="left"/>
              <w:textAlignment w:val="baseline"/>
              <w:rPr>
                <w:rFonts w:hint="eastAsia" w:ascii="方正仿宋_GB2312" w:hAnsi="方正仿宋_GB2312" w:eastAsia="方正仿宋_GB2312" w:cs="方正仿宋_GB2312"/>
                <w:spacing w:val="4"/>
                <w:sz w:val="21"/>
                <w:szCs w:val="21"/>
              </w:rPr>
            </w:pPr>
            <w:r>
              <w:rPr>
                <w:rFonts w:hint="eastAsia" w:ascii="方正仿宋_GB2312" w:hAnsi="方正仿宋_GB2312" w:eastAsia="方正仿宋_GB2312" w:cs="方正仿宋_GB2312"/>
                <w:spacing w:val="4"/>
                <w:sz w:val="21"/>
                <w:szCs w:val="21"/>
              </w:rPr>
              <w:t>备注</w:t>
            </w:r>
          </w:p>
        </w:tc>
      </w:tr>
      <w:tr w14:paraId="1BF9C2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6" w:hRule="atLeast"/>
        </w:trPr>
        <w:tc>
          <w:tcPr>
            <w:tcW w:w="889" w:type="pct"/>
            <w:vAlign w:val="center"/>
          </w:tcPr>
          <w:p w14:paraId="5167B957">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996" w:type="pct"/>
            <w:vAlign w:val="center"/>
          </w:tcPr>
          <w:p w14:paraId="28EB8D96">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593" w:type="pct"/>
            <w:vAlign w:val="center"/>
          </w:tcPr>
          <w:p w14:paraId="4E0F614E">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593" w:type="pct"/>
            <w:vAlign w:val="center"/>
          </w:tcPr>
          <w:p w14:paraId="57B37946">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593" w:type="pct"/>
            <w:vAlign w:val="center"/>
          </w:tcPr>
          <w:p w14:paraId="2D95708B">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741" w:type="pct"/>
            <w:vAlign w:val="center"/>
          </w:tcPr>
          <w:p w14:paraId="2A98897D">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593" w:type="pct"/>
            <w:vAlign w:val="center"/>
          </w:tcPr>
          <w:p w14:paraId="1D75F940">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r>
      <w:tr w14:paraId="3A1CA6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5" w:hRule="atLeast"/>
        </w:trPr>
        <w:tc>
          <w:tcPr>
            <w:tcW w:w="889" w:type="pct"/>
            <w:vAlign w:val="center"/>
          </w:tcPr>
          <w:p w14:paraId="069C24FF">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996" w:type="pct"/>
            <w:vAlign w:val="center"/>
          </w:tcPr>
          <w:p w14:paraId="2056C7D1">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593" w:type="pct"/>
            <w:vAlign w:val="center"/>
          </w:tcPr>
          <w:p w14:paraId="0F547252">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593" w:type="pct"/>
            <w:vAlign w:val="center"/>
          </w:tcPr>
          <w:p w14:paraId="70F00B0C">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593" w:type="pct"/>
            <w:vAlign w:val="center"/>
          </w:tcPr>
          <w:p w14:paraId="521A1F7C">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741" w:type="pct"/>
            <w:vAlign w:val="center"/>
          </w:tcPr>
          <w:p w14:paraId="7FE3CA03">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c>
          <w:tcPr>
            <w:tcW w:w="593" w:type="pct"/>
            <w:vAlign w:val="center"/>
          </w:tcPr>
          <w:p w14:paraId="625B4683">
            <w:pPr>
              <w:keepNext w:val="0"/>
              <w:keepLines w:val="0"/>
              <w:pageBreakBefore w:val="0"/>
              <w:widowControl/>
              <w:kinsoku/>
              <w:wordWrap/>
              <w:overflowPunct/>
              <w:topLinePunct w:val="0"/>
              <w:bidi w:val="0"/>
              <w:snapToGrid/>
              <w:spacing w:line="440" w:lineRule="exact"/>
              <w:ind w:right="0" w:firstLine="420" w:firstLineChars="200"/>
              <w:jc w:val="left"/>
              <w:textAlignment w:val="baseline"/>
              <w:rPr>
                <w:rFonts w:hint="eastAsia" w:ascii="方正仿宋_GB2312" w:hAnsi="方正仿宋_GB2312" w:eastAsia="方正仿宋_GB2312" w:cs="方正仿宋_GB2312"/>
                <w:sz w:val="21"/>
                <w:szCs w:val="21"/>
              </w:rPr>
            </w:pPr>
          </w:p>
        </w:tc>
      </w:tr>
    </w:tbl>
    <w:p w14:paraId="48D5EB75">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90" w:firstLineChars="200"/>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2"/>
          <w:sz w:val="24"/>
          <w:szCs w:val="24"/>
        </w:rPr>
        <w:t>第三条</w:t>
      </w:r>
      <w:r>
        <w:rPr>
          <w:rFonts w:hint="eastAsia" w:ascii="方正仿宋_GB2312" w:hAnsi="方正仿宋_GB2312" w:eastAsia="方正仿宋_GB2312" w:cs="方正仿宋_GB2312"/>
          <w:spacing w:val="29"/>
          <w:sz w:val="24"/>
          <w:szCs w:val="24"/>
        </w:rPr>
        <w:t xml:space="preserve"> </w:t>
      </w:r>
      <w:r>
        <w:rPr>
          <w:rFonts w:hint="eastAsia" w:ascii="方正仿宋_GB2312" w:hAnsi="方正仿宋_GB2312" w:eastAsia="方正仿宋_GB2312" w:cs="方正仿宋_GB2312"/>
          <w:b/>
          <w:bCs/>
          <w:spacing w:val="2"/>
          <w:sz w:val="24"/>
          <w:szCs w:val="24"/>
        </w:rPr>
        <w:t>合同总金额</w:t>
      </w:r>
    </w:p>
    <w:p w14:paraId="5E546C73">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本合同总金额：￥</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元。 大写：</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元。</w:t>
      </w:r>
    </w:p>
    <w:p w14:paraId="3BDE258F">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本合同总价款包括服务期间必须的日常物料、易耗品、工具、调试费、培训费等 相关费用。（该合同总价是货物制造、包装、仓储、运输、装卸、安装、调试、保险、 税金、培训费和其它配套设施设备的安装调试，及验收合格之前及保修期内备品备件 发生的所有含税费用等。本合同执行期间合同总价不变。）</w:t>
      </w:r>
    </w:p>
    <w:p w14:paraId="1153A1A1">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本合同执行期内，在合同总体框架内，因工作量变化而引起的服务费用的变动，由乙方自行承担。</w:t>
      </w:r>
    </w:p>
    <w:p w14:paraId="687B3B6F">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506"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6"/>
          <w:sz w:val="24"/>
          <w:szCs w:val="24"/>
        </w:rPr>
        <w:t>第四条</w:t>
      </w:r>
      <w:r>
        <w:rPr>
          <w:rFonts w:hint="eastAsia" w:ascii="方正仿宋_GB2312" w:hAnsi="方正仿宋_GB2312" w:eastAsia="方正仿宋_GB2312" w:cs="方正仿宋_GB2312"/>
          <w:spacing w:val="6"/>
          <w:sz w:val="24"/>
          <w:szCs w:val="24"/>
        </w:rPr>
        <w:t xml:space="preserve"> </w:t>
      </w:r>
      <w:r>
        <w:rPr>
          <w:rFonts w:hint="eastAsia" w:ascii="方正仿宋_GB2312" w:hAnsi="方正仿宋_GB2312" w:eastAsia="方正仿宋_GB2312" w:cs="方正仿宋_GB2312"/>
          <w:b/>
          <w:bCs/>
          <w:spacing w:val="6"/>
          <w:sz w:val="24"/>
          <w:szCs w:val="24"/>
        </w:rPr>
        <w:t>权利义务和质量保证</w:t>
      </w:r>
    </w:p>
    <w:p w14:paraId="2410A1D0">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 甲方保证服务期间，对乙方工作给予支持，提供水、电、场地等必须的基础工作条件。如乙方需要与已有相关平台对接，甲方负责出具乙方项目建设资格的相关证明，具体对接事项由乙方自行全面负责解决。未获甲方同意，乙方不得将甲方项目资料提供给与履行本合同无关的任何其他人。即使向履行本合同有关的人员提供，也应注意保密并限于履行合同的必需范围内。</w:t>
      </w:r>
    </w:p>
    <w:p w14:paraId="3004298B">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2.乙方保证所完成的本合同项目，其任何一部分均不会侵犯任何第三方的专利权、商标权或著作权。一旦出现侵权，索赔或诉讼，乙方应承担全部责任。</w:t>
      </w:r>
    </w:p>
    <w:p w14:paraId="14484D95">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3.乙方保证本合同项目不存在影响或危害甲方已有运行平台之隐患和结果，不存 在违反国家法规、法令、法律以及行业规范所要求的有关安全条款，否则应承担由此造成的所有后果和全部法律责任。</w:t>
      </w:r>
    </w:p>
    <w:p w14:paraId="383E53AE">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4.本合同约定的项目系统软件及源代码等产权全部归甲方所有。项目最终验收时，乙方应将所有文档、代码、数据库和用户使用操作文档等全部交与甲方。</w:t>
      </w:r>
    </w:p>
    <w:p w14:paraId="02EE4F2A">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5.乙方不得在本合同项目系统中，增加或删减未经甲方同意或认可的用户类型、权限和功能模块等。</w:t>
      </w:r>
    </w:p>
    <w:p w14:paraId="1A9CF60B">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6.合同履约期限：合同签订后 31日历日完成供货、安装、调试、验收等工作。</w:t>
      </w:r>
    </w:p>
    <w:p w14:paraId="60717AA9">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90"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2"/>
          <w:sz w:val="24"/>
          <w:szCs w:val="24"/>
        </w:rPr>
        <w:t>第五条</w:t>
      </w:r>
      <w:r>
        <w:rPr>
          <w:rFonts w:hint="eastAsia" w:ascii="方正仿宋_GB2312" w:hAnsi="方正仿宋_GB2312" w:eastAsia="方正仿宋_GB2312" w:cs="方正仿宋_GB2312"/>
          <w:spacing w:val="21"/>
          <w:sz w:val="24"/>
          <w:szCs w:val="24"/>
        </w:rPr>
        <w:t xml:space="preserve"> </w:t>
      </w:r>
      <w:r>
        <w:rPr>
          <w:rFonts w:hint="eastAsia" w:ascii="方正仿宋_GB2312" w:hAnsi="方正仿宋_GB2312" w:eastAsia="方正仿宋_GB2312" w:cs="方正仿宋_GB2312"/>
          <w:b/>
          <w:bCs/>
          <w:spacing w:val="2"/>
          <w:sz w:val="24"/>
          <w:szCs w:val="24"/>
        </w:rPr>
        <w:t>付款方式</w:t>
      </w:r>
    </w:p>
    <w:p w14:paraId="6AC586B8">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1.本合同项下所有款项均以人民币支付。</w:t>
      </w:r>
    </w:p>
    <w:p w14:paraId="7274BB3F">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2.乙方向甲方提交下列文件材料，经甲方审核无误后支付采购资金：</w:t>
      </w:r>
    </w:p>
    <w:p w14:paraId="0A7B2136">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（1）经甲方确认的发票；</w:t>
      </w:r>
    </w:p>
    <w:p w14:paraId="22842092">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（2）经甲乙双方确认签署的《验收报告》（或按项目进度阶段性《验收报告》）；</w:t>
      </w:r>
    </w:p>
    <w:p w14:paraId="13A8A570">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（3）其他材料。</w:t>
      </w:r>
    </w:p>
    <w:p w14:paraId="41E831BB">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Fonts w:hint="eastAsia" w:ascii="方正仿宋_GB2312" w:hAnsi="方正仿宋_GB2312" w:eastAsia="方正仿宋_GB2312" w:cs="方正仿宋_GB2312"/>
          <w:spacing w:val="8"/>
          <w:sz w:val="24"/>
          <w:szCs w:val="24"/>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3.付款方式：设备验收合格后，结算时间以财政资金实际到账时间为准付款。</w:t>
      </w:r>
    </w:p>
    <w:p w14:paraId="3A92B28A">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90"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2"/>
          <w:sz w:val="24"/>
          <w:szCs w:val="24"/>
        </w:rPr>
        <w:t>第六条</w:t>
      </w:r>
      <w:r>
        <w:rPr>
          <w:rFonts w:hint="eastAsia" w:ascii="方正仿宋_GB2312" w:hAnsi="方正仿宋_GB2312" w:eastAsia="方正仿宋_GB2312" w:cs="方正仿宋_GB2312"/>
          <w:spacing w:val="29"/>
          <w:sz w:val="24"/>
          <w:szCs w:val="24"/>
        </w:rPr>
        <w:t xml:space="preserve"> </w:t>
      </w:r>
      <w:r>
        <w:rPr>
          <w:rFonts w:hint="eastAsia" w:ascii="方正仿宋_GB2312" w:hAnsi="方正仿宋_GB2312" w:eastAsia="方正仿宋_GB2312" w:cs="方正仿宋_GB2312"/>
          <w:b/>
          <w:bCs/>
          <w:spacing w:val="2"/>
          <w:sz w:val="24"/>
          <w:szCs w:val="24"/>
        </w:rPr>
        <w:t>履约保证金</w:t>
      </w:r>
    </w:p>
    <w:p w14:paraId="0B2EA16D">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xml:space="preserve">1.乙方在签订本合同之日，向甲方提交合同履约保证金，金额为签约合同价的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10%</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缴纳方式双方协商确定。</w:t>
      </w:r>
    </w:p>
    <w:p w14:paraId="439B75E9">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2.履约保证金有效期为质保期结束。到期后，甲方向乙方无息退还。</w:t>
      </w:r>
    </w:p>
    <w:p w14:paraId="6B6E74FD">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3.如乙方未能履行、或未能完全履行合同规定的义务，甲方有权从履约保证金中取得补偿。</w:t>
      </w:r>
    </w:p>
    <w:p w14:paraId="662C3281">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78"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1"/>
          <w:sz w:val="24"/>
          <w:szCs w:val="24"/>
        </w:rPr>
        <w:t>第七条</w:t>
      </w:r>
      <w:r>
        <w:rPr>
          <w:rFonts w:hint="eastAsia" w:ascii="方正仿宋_GB2312" w:hAnsi="方正仿宋_GB2312" w:eastAsia="方正仿宋_GB2312" w:cs="方正仿宋_GB2312"/>
          <w:spacing w:val="23"/>
          <w:sz w:val="24"/>
          <w:szCs w:val="24"/>
        </w:rPr>
        <w:t xml:space="preserve"> </w:t>
      </w:r>
      <w:r>
        <w:rPr>
          <w:rFonts w:hint="eastAsia" w:ascii="方正仿宋_GB2312" w:hAnsi="方正仿宋_GB2312" w:eastAsia="方正仿宋_GB2312" w:cs="方正仿宋_GB2312"/>
          <w:b/>
          <w:bCs/>
          <w:spacing w:val="-1"/>
          <w:sz w:val="24"/>
          <w:szCs w:val="24"/>
        </w:rPr>
        <w:t>验收</w:t>
      </w:r>
    </w:p>
    <w:p w14:paraId="51FA9858">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1.进口产品供货时，中标人必须提供有效的进口产品报关手续证明材料。</w:t>
      </w:r>
    </w:p>
    <w:p w14:paraId="22C1A32D">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2.本项目最终验收期限：合同签订后 30 日历日完成供货、安装、调试、验收等工作。</w:t>
      </w:r>
    </w:p>
    <w:p w14:paraId="5B60AF5E">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502"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5"/>
          <w:sz w:val="24"/>
          <w:szCs w:val="24"/>
        </w:rPr>
        <w:t>第八条</w:t>
      </w:r>
      <w:r>
        <w:rPr>
          <w:rFonts w:hint="eastAsia" w:ascii="方正仿宋_GB2312" w:hAnsi="方正仿宋_GB2312" w:eastAsia="方正仿宋_GB2312" w:cs="方正仿宋_GB2312"/>
          <w:spacing w:val="5"/>
          <w:sz w:val="24"/>
          <w:szCs w:val="24"/>
        </w:rPr>
        <w:t xml:space="preserve"> </w:t>
      </w:r>
      <w:r>
        <w:rPr>
          <w:rFonts w:hint="eastAsia" w:ascii="方正仿宋_GB2312" w:hAnsi="方正仿宋_GB2312" w:eastAsia="方正仿宋_GB2312" w:cs="方正仿宋_GB2312"/>
          <w:b/>
          <w:bCs/>
          <w:spacing w:val="5"/>
          <w:sz w:val="24"/>
          <w:szCs w:val="24"/>
        </w:rPr>
        <w:t>项目管理服务</w:t>
      </w:r>
    </w:p>
    <w:p w14:paraId="3C910699">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乙方应组建技术熟练、称职的团队全面履行合同,并指定不少于一人全权全程负 责本项目服务的落实，包括前期调研、供货方案、测试及服务期内的系统维护，以及 在合同总体框架内根据用户需求补充和完善功能等售后服务工作。</w:t>
      </w:r>
    </w:p>
    <w:p w14:paraId="1AB151AD">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项目负责人姓名：</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联系电话：</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w:t>
      </w:r>
    </w:p>
    <w:p w14:paraId="67689BA1">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82"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z w:val="24"/>
          <w:szCs w:val="24"/>
        </w:rPr>
        <w:t>第九条</w:t>
      </w:r>
      <w:r>
        <w:rPr>
          <w:rFonts w:hint="eastAsia" w:ascii="方正仿宋_GB2312" w:hAnsi="方正仿宋_GB2312" w:eastAsia="方正仿宋_GB2312" w:cs="方正仿宋_GB2312"/>
          <w:spacing w:val="35"/>
          <w:sz w:val="24"/>
          <w:szCs w:val="24"/>
        </w:rPr>
        <w:t xml:space="preserve"> </w:t>
      </w:r>
      <w:r>
        <w:rPr>
          <w:rFonts w:hint="eastAsia" w:ascii="方正仿宋_GB2312" w:hAnsi="方正仿宋_GB2312" w:eastAsia="方正仿宋_GB2312" w:cs="方正仿宋_GB2312"/>
          <w:b/>
          <w:bCs/>
          <w:sz w:val="24"/>
          <w:szCs w:val="24"/>
        </w:rPr>
        <w:t>售后服务</w:t>
      </w:r>
    </w:p>
    <w:p w14:paraId="74BEDC8E">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1.乙方应为甲方提供免费培训服务，并指派专人负责与甲方联系售后服务事宜。 主要培训内容为货物的基本结构、性能、主要部件的构造及处理，日常使用操作、保养与管理、常见故障的排除、紧急情况的处理等，如甲方未使用过同类型货物，乙方还需就货物的功能对乙方进行相应的技术培训，培训地点主要在货物安装现场或由甲 方安排。</w:t>
      </w:r>
    </w:p>
    <w:p w14:paraId="6868CDE9">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2.质量保证期为：质保期</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≥1</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年。</w:t>
      </w:r>
    </w:p>
    <w:p w14:paraId="6FA19B92">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3.质量保证期内，乙方负责对其提供的货物整机进行维修和系统维护，不再收取任何费用，但不可抗力（如火灾、雷击及人为因素等）造成的故障除外。质保期后只收取材料成本费，软件终身免费升级维修，提供定期维修保养服务。</w:t>
      </w:r>
    </w:p>
    <w:p w14:paraId="44DA1D92">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4.货物故障报修的响应时间为： 30 分钟内响应， 2 小时内给出解决方案， 4 小时 内服务人员到场解决。</w:t>
      </w:r>
    </w:p>
    <w:p w14:paraId="5C6F1E3F">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5.若货物故障在检修</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8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工作小时后仍无法排除，乙方应在</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48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小时内免费提供 不低于故障货物规格型号档次的备用货物供甲方使用，直至故障货物修复。</w:t>
      </w:r>
    </w:p>
    <w:p w14:paraId="47ED8718">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6.所有货物保修服务方式均为乙方上门保修，即由乙方派员到货物使用现场维修， 由此产生的一切费用均由乙方承担。</w:t>
      </w:r>
    </w:p>
    <w:p w14:paraId="6EAAC9FA">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7.保修期后的货物维护由双方协商再定。</w:t>
      </w:r>
    </w:p>
    <w:p w14:paraId="08878511">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8.乙方必须遵守甲方的有关管理制度、操作规程。对于乙方违规操作造成甲方损 失的，由乙方按照本合同第十二条的约定承担赔偿责任。</w:t>
      </w:r>
    </w:p>
    <w:p w14:paraId="100D50F9">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9、技术文件：提供全套的说明书/操作手册及维修手册、光盘等，如有密码，则密码开放。</w:t>
      </w:r>
    </w:p>
    <w:p w14:paraId="2A6EEAC1">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10、维修工具:如需特殊工具，提供专业工具一套（如有）。</w:t>
      </w:r>
    </w:p>
    <w:p w14:paraId="27B92EF4">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78"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1"/>
          <w:sz w:val="24"/>
          <w:szCs w:val="24"/>
        </w:rPr>
        <w:t>第十条</w:t>
      </w:r>
      <w:r>
        <w:rPr>
          <w:rFonts w:hint="eastAsia" w:ascii="方正仿宋_GB2312" w:hAnsi="方正仿宋_GB2312" w:eastAsia="方正仿宋_GB2312" w:cs="方正仿宋_GB2312"/>
          <w:spacing w:val="23"/>
          <w:sz w:val="24"/>
          <w:szCs w:val="24"/>
        </w:rPr>
        <w:t xml:space="preserve"> </w:t>
      </w:r>
      <w:r>
        <w:rPr>
          <w:rFonts w:hint="eastAsia" w:ascii="方正仿宋_GB2312" w:hAnsi="方正仿宋_GB2312" w:eastAsia="方正仿宋_GB2312" w:cs="方正仿宋_GB2312"/>
          <w:b/>
          <w:bCs/>
          <w:spacing w:val="-1"/>
          <w:sz w:val="24"/>
          <w:szCs w:val="24"/>
        </w:rPr>
        <w:t>分包</w:t>
      </w:r>
    </w:p>
    <w:p w14:paraId="6732168C">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除招标招标文件事先说明、且经甲方事先书面同意外，乙方不得分包、转包其应履行的合同义务。</w:t>
      </w:r>
    </w:p>
    <w:p w14:paraId="51320568">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90"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2"/>
          <w:sz w:val="24"/>
          <w:szCs w:val="24"/>
        </w:rPr>
        <w:t>第十一条</w:t>
      </w:r>
      <w:r>
        <w:rPr>
          <w:rFonts w:hint="eastAsia" w:ascii="方正仿宋_GB2312" w:hAnsi="方正仿宋_GB2312" w:eastAsia="方正仿宋_GB2312" w:cs="方正仿宋_GB2312"/>
          <w:spacing w:val="37"/>
          <w:sz w:val="24"/>
          <w:szCs w:val="24"/>
        </w:rPr>
        <w:t xml:space="preserve"> </w:t>
      </w:r>
      <w:r>
        <w:rPr>
          <w:rFonts w:hint="eastAsia" w:ascii="方正仿宋_GB2312" w:hAnsi="方正仿宋_GB2312" w:eastAsia="方正仿宋_GB2312" w:cs="方正仿宋_GB2312"/>
          <w:b/>
          <w:bCs/>
          <w:spacing w:val="2"/>
          <w:sz w:val="24"/>
          <w:szCs w:val="24"/>
        </w:rPr>
        <w:t>合同的生效</w:t>
      </w:r>
    </w:p>
    <w:p w14:paraId="4400CD0A">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1.本合同经甲乙双方授权代表签字并加盖公章或合同专用章后生效。</w:t>
      </w:r>
    </w:p>
    <w:p w14:paraId="4E832943">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2.生效后，除《政府采购法》第 49 条、第 50 条第二款规定的情形外， 甲乙双 方不得擅自变更、中止或终止合同。</w:t>
      </w:r>
    </w:p>
    <w:p w14:paraId="2F498200">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90"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2"/>
          <w:sz w:val="24"/>
          <w:szCs w:val="24"/>
        </w:rPr>
        <w:t>第十二条</w:t>
      </w:r>
      <w:r>
        <w:rPr>
          <w:rFonts w:hint="eastAsia" w:ascii="方正仿宋_GB2312" w:hAnsi="方正仿宋_GB2312" w:eastAsia="方正仿宋_GB2312" w:cs="方正仿宋_GB2312"/>
          <w:spacing w:val="29"/>
          <w:sz w:val="24"/>
          <w:szCs w:val="24"/>
        </w:rPr>
        <w:t xml:space="preserve"> </w:t>
      </w:r>
      <w:r>
        <w:rPr>
          <w:rFonts w:hint="eastAsia" w:ascii="方正仿宋_GB2312" w:hAnsi="方正仿宋_GB2312" w:eastAsia="方正仿宋_GB2312" w:cs="方正仿宋_GB2312"/>
          <w:b/>
          <w:bCs/>
          <w:spacing w:val="2"/>
          <w:sz w:val="24"/>
          <w:szCs w:val="24"/>
        </w:rPr>
        <w:t>违约责任</w:t>
      </w:r>
    </w:p>
    <w:p w14:paraId="31E8FA66">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1.交付项目不符合本合同规定的，甲方有权拒收，乙方在得到甲方通知之日起  个工作日内采取补救措施，逾期仍未采取有效措施的，甲方有权要求乙方赔偿因此造 成的损失或扣留履约保证金；同时乙方应向甲方支付合同总价</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％的违约金。</w:t>
      </w:r>
    </w:p>
    <w:p w14:paraId="38A65128">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2.甲方无正当理由拒收交付的，甲方应向乙方偿付合同总价</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％的违约金。</w:t>
      </w:r>
    </w:p>
    <w:p w14:paraId="3829D1C6">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3.乙方无正当理由逾期交付的，每逾期 1 天，乙方向甲方偿付合同总额的</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的违约金。如乙方逾期达</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天，甲方有权解除合同，甲方解除合同的通知自到达乙 方时生效。在此情况下，乙方给甲方造成的实际损失高于履约保证金的，对高出违约 金的部分乙方应予以赔偿。</w:t>
      </w:r>
    </w:p>
    <w:p w14:paraId="7CC80F95">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4.甲方未按合同规定的期限向乙方支付合同款的，每逾期 1 天甲方向乙方偿付 欠款总额</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‰违约金，但累计违约金总额不超过欠款总额的</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w:t>
      </w:r>
    </w:p>
    <w:p w14:paraId="4D9F23B3">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6.其它未尽事宜，以《民法典》和《政府采购法》等有关法律法规规定为准，无 相关规定的，双方协商解决。</w:t>
      </w:r>
    </w:p>
    <w:p w14:paraId="172950C6">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Fonts w:hint="eastAsia" w:ascii="方正仿宋_GB2312" w:hAnsi="方正仿宋_GB2312" w:eastAsia="方正仿宋_GB2312" w:cs="方正仿宋_GB2312"/>
          <w:spacing w:val="7"/>
          <w:sz w:val="24"/>
          <w:szCs w:val="24"/>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7.乙方所供货物必须权属清楚，不得侵害他人的知识产权，否则构成对甲方违约， 违约金按本条第 3~4 款执行。</w:t>
      </w:r>
    </w:p>
    <w:p w14:paraId="3DC12497">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90"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2"/>
          <w:sz w:val="24"/>
          <w:szCs w:val="24"/>
        </w:rPr>
        <w:t>第十三条</w:t>
      </w:r>
      <w:r>
        <w:rPr>
          <w:rFonts w:hint="eastAsia" w:ascii="方正仿宋_GB2312" w:hAnsi="方正仿宋_GB2312" w:eastAsia="方正仿宋_GB2312" w:cs="方正仿宋_GB2312"/>
          <w:spacing w:val="29"/>
          <w:sz w:val="24"/>
          <w:szCs w:val="24"/>
        </w:rPr>
        <w:t xml:space="preserve"> </w:t>
      </w:r>
      <w:r>
        <w:rPr>
          <w:rFonts w:hint="eastAsia" w:ascii="方正仿宋_GB2312" w:hAnsi="方正仿宋_GB2312" w:eastAsia="方正仿宋_GB2312" w:cs="方正仿宋_GB2312"/>
          <w:b/>
          <w:bCs/>
          <w:spacing w:val="2"/>
          <w:sz w:val="24"/>
          <w:szCs w:val="24"/>
        </w:rPr>
        <w:t>不可抗力</w:t>
      </w:r>
    </w:p>
    <w:p w14:paraId="5A5D534C">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甲、乙方中任何一方，因不可抗力不能按时或完全履行合同的，应及时通知对方， 并在</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个工作日内提供相应证明，结算服务费用。未履行的部分是否继续履行、如何 履行等问题，可由双方初步协商，并向主管部门和政府采购管理部门报告。确定为不 可抗力原因造成的损失，免予承担责任。</w:t>
      </w:r>
    </w:p>
    <w:p w14:paraId="2761B43B">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502"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5"/>
          <w:sz w:val="24"/>
          <w:szCs w:val="24"/>
        </w:rPr>
        <w:t>第十四条</w:t>
      </w:r>
      <w:r>
        <w:rPr>
          <w:rFonts w:hint="eastAsia" w:ascii="方正仿宋_GB2312" w:hAnsi="方正仿宋_GB2312" w:eastAsia="方正仿宋_GB2312" w:cs="方正仿宋_GB2312"/>
          <w:spacing w:val="5"/>
          <w:sz w:val="24"/>
          <w:szCs w:val="24"/>
        </w:rPr>
        <w:t xml:space="preserve"> </w:t>
      </w:r>
      <w:r>
        <w:rPr>
          <w:rFonts w:hint="eastAsia" w:ascii="方正仿宋_GB2312" w:hAnsi="方正仿宋_GB2312" w:eastAsia="方正仿宋_GB2312" w:cs="方正仿宋_GB2312"/>
          <w:b/>
          <w:bCs/>
          <w:spacing w:val="5"/>
          <w:sz w:val="24"/>
          <w:szCs w:val="24"/>
        </w:rPr>
        <w:t>争议的解决方式</w:t>
      </w:r>
    </w:p>
    <w:p w14:paraId="35A2F68E">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1.因服务或货物质量问题发生争议的，应当邀请国家认可的质量检测机构对服务 进行鉴定。服务符合标准的，鉴定费由甲方承担；不符合质量标准的，鉴定费由乙方 承担。</w:t>
      </w:r>
    </w:p>
    <w:p w14:paraId="1DB1FF28">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xml:space="preserve">2.在解释或者执行本合同的过程中发生争议时，双方应通过协商方式解决。 </w:t>
      </w:r>
    </w:p>
    <w:p w14:paraId="211F452F">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xml:space="preserve">3.经协商不能解决的争议，双方可选择以下第 </w:t>
      </w:r>
      <w:r>
        <w:rPr>
          <w:rStyle w:val="33"/>
          <w:rFonts w:hint="default" w:ascii="Calibri" w:hAnsi="Calibri" w:eastAsia="方正仿宋_GBK" w:cs="Calibri"/>
          <w:b w:val="0"/>
          <w:i w:val="0"/>
          <w:caps w:val="0"/>
          <w:color w:val="auto"/>
          <w:spacing w:val="0"/>
          <w:w w:val="100"/>
          <w:kern w:val="2"/>
          <w:position w:val="0"/>
          <w:sz w:val="24"/>
          <w:szCs w:val="22"/>
          <w:highlight w:val="none"/>
          <w:lang w:val="en-US" w:eastAsia="zh-CN" w:bidi="ar-SA"/>
        </w:rPr>
        <w:t>②</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 xml:space="preserve"> 种方式解决：</w:t>
      </w:r>
    </w:p>
    <w:p w14:paraId="51903817">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①向采购人所在地的法院提起诉讼；</w:t>
      </w:r>
    </w:p>
    <w:p w14:paraId="7128EF70">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②向乌鲁木齐仲裁委员会提出仲裁。</w:t>
      </w:r>
    </w:p>
    <w:p w14:paraId="49AE39BB">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4.在法院审理和仲裁期间，除有争议部分外，本合同其他部分可以履行的仍应按合同条款继续履行。</w:t>
      </w:r>
    </w:p>
    <w:p w14:paraId="60C33681">
      <w:pPr>
        <w:pStyle w:val="12"/>
        <w:keepNext w:val="0"/>
        <w:keepLines w:val="0"/>
        <w:pageBreakBefore w:val="0"/>
        <w:widowControl/>
        <w:kinsoku/>
        <w:wordWrap/>
        <w:overflowPunct/>
        <w:topLinePunct w:val="0"/>
        <w:autoSpaceDE w:val="0"/>
        <w:autoSpaceDN w:val="0"/>
        <w:bidi w:val="0"/>
        <w:adjustRightInd w:val="0"/>
        <w:snapToGrid/>
        <w:spacing w:line="440" w:lineRule="exact"/>
        <w:ind w:right="0" w:firstLine="482" w:firstLineChars="200"/>
        <w:textAlignment w:val="baseline"/>
        <w:outlineLvl w:val="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z w:val="24"/>
          <w:szCs w:val="24"/>
        </w:rPr>
        <w:t>第十五条</w:t>
      </w:r>
      <w:r>
        <w:rPr>
          <w:rFonts w:hint="eastAsia" w:ascii="方正仿宋_GB2312" w:hAnsi="方正仿宋_GB2312" w:eastAsia="方正仿宋_GB2312" w:cs="方正仿宋_GB2312"/>
          <w:spacing w:val="28"/>
          <w:sz w:val="24"/>
          <w:szCs w:val="24"/>
        </w:rPr>
        <w:t xml:space="preserve"> </w:t>
      </w:r>
      <w:r>
        <w:rPr>
          <w:rFonts w:hint="eastAsia" w:ascii="方正仿宋_GB2312" w:hAnsi="方正仿宋_GB2312" w:eastAsia="方正仿宋_GB2312" w:cs="方正仿宋_GB2312"/>
          <w:b/>
          <w:bCs/>
          <w:sz w:val="24"/>
          <w:szCs w:val="24"/>
        </w:rPr>
        <w:t>其他</w:t>
      </w:r>
    </w:p>
    <w:p w14:paraId="2F2E131E">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符合《政府采购法》第49条规定的，经双方协商，办理政府采购手续后，可签订补充合同，所签订的补充合同与本合同具有同等法律效力。</w:t>
      </w:r>
    </w:p>
    <w:p w14:paraId="153C74BE">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本合同一式</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份，甲、乙双方各执</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u w:val="singl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份。</w:t>
      </w:r>
    </w:p>
    <w:p w14:paraId="17B8B04F">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甲方：                                        乙方：</w:t>
      </w:r>
    </w:p>
    <w:p w14:paraId="0665A167">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地址：                                        地址：</w:t>
      </w:r>
    </w:p>
    <w:p w14:paraId="330BBE5F">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经办人：                                      经办人：</w:t>
      </w:r>
    </w:p>
    <w:p w14:paraId="0FDE3EA9">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电话：                                        电话：</w:t>
      </w:r>
    </w:p>
    <w:p w14:paraId="5B4E515B">
      <w:pPr>
        <w:pStyle w:val="12"/>
        <w:keepNext w:val="0"/>
        <w:keepLines w:val="0"/>
        <w:pageBreakBefore w:val="0"/>
        <w:widowControl/>
        <w:kinsoku/>
        <w:wordWrap/>
        <w:overflowPunct/>
        <w:topLinePunct w:val="0"/>
        <w:bidi w:val="0"/>
        <w:snapToGrid/>
        <w:spacing w:line="440" w:lineRule="exact"/>
        <w:ind w:left="140" w:right="0" w:firstLine="480" w:firstLineChars="200"/>
        <w:textAlignment w:val="baseline"/>
        <w:rPr>
          <w:rFonts w:hint="eastAsia" w:ascii="方正仿宋_GB2312" w:hAnsi="方正仿宋_GB2312" w:eastAsia="方正仿宋_GB2312" w:cs="方正仿宋_GB2312"/>
          <w:spacing w:val="7"/>
          <w:sz w:val="24"/>
          <w:szCs w:val="24"/>
        </w:rPr>
      </w:pPr>
      <w:r>
        <w:rPr>
          <w:rStyle w:val="33"/>
          <w:rFonts w:hint="eastAsia" w:ascii="方正仿宋_GBK" w:hAnsi="方正仿宋_GBK" w:eastAsia="方正仿宋_GBK" w:cs="方正仿宋_GBK"/>
          <w:b w:val="0"/>
          <w:i w:val="0"/>
          <w:caps w:val="0"/>
          <w:color w:val="auto"/>
          <w:spacing w:val="0"/>
          <w:w w:val="100"/>
          <w:kern w:val="2"/>
          <w:position w:val="0"/>
          <w:sz w:val="24"/>
          <w:szCs w:val="22"/>
          <w:highlight w:val="none"/>
          <w:lang w:val="en-US" w:eastAsia="zh-CN" w:bidi="ar-SA"/>
        </w:rPr>
        <w:t>20  年  月 日                                 20  年  月  日</w:t>
      </w:r>
    </w:p>
    <w:p w14:paraId="717A171F">
      <w:pPr>
        <w:keepNext w:val="0"/>
        <w:keepLines w:val="0"/>
        <w:pageBreakBefore w:val="0"/>
        <w:widowControl/>
        <w:kinsoku/>
        <w:wordWrap/>
        <w:overflowPunct/>
        <w:topLinePunct w:val="0"/>
        <w:bidi w:val="0"/>
        <w:snapToGrid/>
        <w:spacing w:line="440" w:lineRule="exact"/>
        <w:ind w:right="0" w:firstLine="480" w:firstLineChars="200"/>
        <w:textAlignment w:val="baseline"/>
        <w:rPr>
          <w:rFonts w:hint="eastAsia" w:ascii="方正仿宋_GB2312" w:hAnsi="方正仿宋_GB2312" w:eastAsia="方正仿宋_GB2312" w:cs="方正仿宋_GB2312"/>
          <w:sz w:val="24"/>
          <w:szCs w:val="24"/>
        </w:rPr>
      </w:pPr>
    </w:p>
    <w:p w14:paraId="67EB53C1">
      <w:pPr>
        <w:pStyle w:val="12"/>
        <w:keepNext w:val="0"/>
        <w:keepLines w:val="0"/>
        <w:pageBreakBefore w:val="0"/>
        <w:widowControl/>
        <w:kinsoku/>
        <w:wordWrap/>
        <w:overflowPunct/>
        <w:topLinePunct w:val="0"/>
        <w:bidi w:val="0"/>
        <w:snapToGrid/>
        <w:spacing w:line="440" w:lineRule="exact"/>
        <w:ind w:left="14" w:right="0" w:firstLine="482" w:firstLineChars="200"/>
        <w:textAlignment w:val="baseline"/>
        <w:rPr>
          <w:rFonts w:hint="eastAsia" w:ascii="方正仿宋_GB2312" w:hAnsi="方正仿宋_GB2312" w:eastAsia="方正仿宋_GB2312" w:cs="方正仿宋_GBK"/>
          <w:spacing w:val="0"/>
          <w:sz w:val="24"/>
          <w:szCs w:val="24"/>
        </w:rPr>
      </w:pPr>
      <w:r>
        <w:rPr>
          <w:rFonts w:hint="eastAsia" w:ascii="方正仿宋_GB2312" w:hAnsi="方正仿宋_GB2312" w:eastAsia="方正仿宋_GB2312" w:cs="方正仿宋_GBK"/>
          <w:b/>
          <w:bCs/>
          <w:spacing w:val="0"/>
          <w:sz w:val="24"/>
          <w:szCs w:val="24"/>
        </w:rPr>
        <w:t>特别说明：</w:t>
      </w:r>
    </w:p>
    <w:p w14:paraId="6A1B28F3">
      <w:pPr>
        <w:pStyle w:val="12"/>
        <w:keepNext w:val="0"/>
        <w:keepLines w:val="0"/>
        <w:pageBreakBefore w:val="0"/>
        <w:widowControl/>
        <w:kinsoku/>
        <w:wordWrap/>
        <w:overflowPunct/>
        <w:topLinePunct w:val="0"/>
        <w:bidi w:val="0"/>
        <w:snapToGrid/>
        <w:spacing w:line="440" w:lineRule="exact"/>
        <w:ind w:left="43" w:right="0" w:firstLine="482" w:firstLineChars="200"/>
        <w:textAlignment w:val="baseline"/>
        <w:rPr>
          <w:rFonts w:hint="eastAsia" w:ascii="方正仿宋_GB2312" w:hAnsi="方正仿宋_GB2312" w:eastAsia="方正仿宋_GB2312" w:cs="方正仿宋_GBK"/>
          <w:spacing w:val="0"/>
          <w:sz w:val="24"/>
          <w:szCs w:val="24"/>
        </w:rPr>
      </w:pPr>
      <w:r>
        <w:rPr>
          <w:rFonts w:hint="eastAsia" w:ascii="方正仿宋_GB2312" w:hAnsi="方正仿宋_GB2312" w:eastAsia="方正仿宋_GB2312" w:cs="方正仿宋_GBK"/>
          <w:b/>
          <w:bCs/>
          <w:spacing w:val="0"/>
          <w:sz w:val="24"/>
          <w:szCs w:val="24"/>
        </w:rPr>
        <w:t>1.本范本根据《政府采购法》、《民法典》等法律法规制定。具体项目的采购合同条款，在本范本框架内由甲乙双方协商一致签订。空格处划横线。</w:t>
      </w:r>
    </w:p>
    <w:p w14:paraId="6122B3B8">
      <w:pPr>
        <w:pStyle w:val="12"/>
        <w:keepNext w:val="0"/>
        <w:keepLines w:val="0"/>
        <w:pageBreakBefore w:val="0"/>
        <w:widowControl/>
        <w:kinsoku/>
        <w:wordWrap/>
        <w:overflowPunct/>
        <w:topLinePunct w:val="0"/>
        <w:bidi w:val="0"/>
        <w:snapToGrid/>
        <w:spacing w:line="440" w:lineRule="exact"/>
        <w:ind w:left="15" w:right="0" w:firstLine="482" w:firstLineChars="200"/>
        <w:textAlignment w:val="baseline"/>
        <w:rPr>
          <w:rFonts w:hint="eastAsia" w:ascii="方正仿宋_GB2312" w:hAnsi="方正仿宋_GB2312" w:eastAsia="方正仿宋_GB2312" w:cs="方正仿宋_GBK"/>
          <w:b/>
          <w:bCs/>
          <w:spacing w:val="0"/>
          <w:sz w:val="24"/>
          <w:szCs w:val="24"/>
        </w:rPr>
      </w:pPr>
      <w:r>
        <w:rPr>
          <w:rFonts w:hint="eastAsia" w:ascii="方正仿宋_GB2312" w:hAnsi="方正仿宋_GB2312" w:eastAsia="方正仿宋_GB2312" w:cs="方正仿宋_GBK"/>
          <w:b/>
          <w:bCs/>
          <w:spacing w:val="0"/>
          <w:sz w:val="24"/>
          <w:szCs w:val="24"/>
        </w:rPr>
        <w:t>2.收款单位名称应与本合同乙方单位名称、项目成交单位名称、开具发票单位名称相一致。</w:t>
      </w:r>
    </w:p>
    <w:p w14:paraId="1B705172">
      <w:pPr>
        <w:pStyle w:val="12"/>
        <w:keepNext w:val="0"/>
        <w:keepLines w:val="0"/>
        <w:pageBreakBefore w:val="0"/>
        <w:widowControl/>
        <w:kinsoku/>
        <w:wordWrap/>
        <w:overflowPunct/>
        <w:topLinePunct w:val="0"/>
        <w:bidi w:val="0"/>
        <w:snapToGrid/>
        <w:spacing w:line="440" w:lineRule="exact"/>
        <w:ind w:left="15" w:right="0" w:firstLine="482" w:firstLineChars="200"/>
        <w:textAlignment w:val="baseline"/>
        <w:rPr>
          <w:rFonts w:hint="eastAsia" w:ascii="方正仿宋_GB2312" w:hAnsi="方正仿宋_GB2312" w:eastAsia="方正仿宋_GB2312" w:cs="方正仿宋_GBK"/>
          <w:b/>
          <w:bCs/>
          <w:spacing w:val="0"/>
          <w:sz w:val="24"/>
          <w:szCs w:val="24"/>
        </w:rPr>
      </w:pPr>
      <w:r>
        <w:rPr>
          <w:rFonts w:hint="eastAsia" w:ascii="方正仿宋_GB2312" w:hAnsi="方正仿宋_GB2312" w:eastAsia="方正仿宋_GB2312" w:cs="方正仿宋_GBK"/>
          <w:b/>
          <w:bCs/>
          <w:spacing w:val="0"/>
          <w:sz w:val="24"/>
          <w:szCs w:val="24"/>
        </w:rPr>
        <w:t>3.</w:t>
      </w:r>
      <w:r>
        <w:rPr>
          <w:rFonts w:hint="eastAsia" w:ascii="方正仿宋_GB2312" w:hAnsi="方正仿宋_GB2312" w:eastAsia="方正仿宋_GB2312" w:cs="方正仿宋_GBK"/>
          <w:spacing w:val="0"/>
          <w:sz w:val="24"/>
          <w:szCs w:val="24"/>
        </w:rPr>
        <w:t xml:space="preserve"> </w:t>
      </w:r>
      <w:r>
        <w:rPr>
          <w:rFonts w:hint="eastAsia" w:ascii="方正仿宋_GB2312" w:hAnsi="方正仿宋_GB2312" w:eastAsia="方正仿宋_GB2312" w:cs="方正仿宋_GBK"/>
          <w:b/>
          <w:bCs/>
          <w:spacing w:val="0"/>
          <w:sz w:val="24"/>
          <w:szCs w:val="24"/>
        </w:rPr>
        <w:t>甲方（采购单位）应盖本单位公章，乙方应盖单位公章或合同专用章，合同双方应盖骑缝章。</w:t>
      </w:r>
    </w:p>
    <w:p w14:paraId="67DFDACB">
      <w:pPr>
        <w:pStyle w:val="12"/>
        <w:spacing w:before="43" w:line="359" w:lineRule="auto"/>
        <w:ind w:left="15" w:right="2" w:firstLine="475"/>
        <w:rPr>
          <w:rFonts w:hint="eastAsia" w:ascii="方正仿宋_GB2312" w:hAnsi="方正仿宋_GB2312" w:eastAsia="方正仿宋_GB2312" w:cs="方正仿宋_GB2312"/>
          <w:b/>
          <w:bCs/>
          <w:spacing w:val="-2"/>
          <w:sz w:val="24"/>
          <w:szCs w:val="24"/>
        </w:rPr>
      </w:pPr>
    </w:p>
    <w:p w14:paraId="39801665">
      <w:pPr>
        <w:pStyle w:val="200"/>
        <w:spacing w:line="240" w:lineRule="auto"/>
        <w:jc w:val="both"/>
        <w:outlineLvl w:val="0"/>
        <w:rPr>
          <w:rFonts w:hint="eastAsia" w:ascii="方正仿宋_GB2312" w:hAnsi="方正仿宋_GB2312" w:eastAsia="方正仿宋_GB2312" w:cs="方正仿宋_GB2312"/>
          <w:color w:val="auto"/>
          <w:sz w:val="28"/>
        </w:rPr>
      </w:pPr>
      <w:bookmarkStart w:id="98" w:name="_Toc25375"/>
      <w:bookmarkStart w:id="99" w:name="_Toc30198"/>
      <w:bookmarkStart w:id="100" w:name="_Toc12907"/>
      <w:r>
        <w:rPr>
          <w:rFonts w:hint="eastAsia" w:ascii="方正仿宋_GB2312" w:hAnsi="方正仿宋_GB2312" w:eastAsia="方正仿宋_GB2312" w:cs="方正仿宋_GB2312"/>
          <w:b/>
          <w:bCs/>
          <w:spacing w:val="-1"/>
          <w:sz w:val="28"/>
          <w:szCs w:val="28"/>
          <w:highlight w:val="none"/>
        </w:rPr>
        <w:t>附件</w:t>
      </w:r>
      <w:r>
        <w:rPr>
          <w:rFonts w:hint="eastAsia" w:ascii="方正仿宋_GB2312" w:hAnsi="方正仿宋_GB2312" w:eastAsia="方正仿宋_GB2312" w:cs="方正仿宋_GB2312"/>
          <w:b/>
          <w:bCs/>
          <w:spacing w:val="-1"/>
          <w:sz w:val="28"/>
          <w:szCs w:val="28"/>
          <w:highlight w:val="none"/>
          <w:lang w:val="en-US" w:eastAsia="zh-CN"/>
        </w:rPr>
        <w:t>:</w:t>
      </w:r>
      <w:r>
        <w:rPr>
          <w:rFonts w:hint="eastAsia" w:ascii="方正仿宋_GB2312" w:hAnsi="方正仿宋_GB2312" w:eastAsia="方正仿宋_GB2312" w:cs="方正仿宋_GB2312"/>
          <w:color w:val="auto"/>
          <w:sz w:val="28"/>
        </w:rPr>
        <w:t>与投标文件中一致的设备配置清单</w:t>
      </w:r>
      <w:bookmarkEnd w:id="98"/>
      <w:bookmarkEnd w:id="99"/>
      <w:bookmarkEnd w:id="100"/>
    </w:p>
    <w:p w14:paraId="485E361B">
      <w:pPr>
        <w:pStyle w:val="200"/>
        <w:spacing w:line="240" w:lineRule="auto"/>
        <w:jc w:val="both"/>
        <w:outlineLvl w:val="0"/>
        <w:rPr>
          <w:rFonts w:hint="eastAsia" w:ascii="方正仿宋_GB2312" w:hAnsi="方正仿宋_GB2312" w:eastAsia="方正仿宋_GB2312" w:cs="方正仿宋_GB2312"/>
          <w:color w:val="auto"/>
          <w:sz w:val="28"/>
        </w:rPr>
      </w:pPr>
    </w:p>
    <w:p w14:paraId="4EA22A8D">
      <w:pPr>
        <w:pStyle w:val="200"/>
        <w:spacing w:line="240" w:lineRule="auto"/>
        <w:jc w:val="both"/>
        <w:outlineLvl w:val="0"/>
        <w:rPr>
          <w:rFonts w:hint="eastAsia" w:ascii="方正仿宋_GB2312" w:hAnsi="方正仿宋_GB2312" w:eastAsia="方正仿宋_GB2312" w:cs="方正仿宋_GB2312"/>
          <w:color w:val="auto"/>
          <w:sz w:val="28"/>
        </w:rPr>
      </w:pPr>
    </w:p>
    <w:p w14:paraId="5E775A95">
      <w:pPr>
        <w:pStyle w:val="200"/>
        <w:spacing w:line="240" w:lineRule="auto"/>
        <w:jc w:val="both"/>
        <w:outlineLvl w:val="0"/>
        <w:rPr>
          <w:rFonts w:hint="eastAsia" w:ascii="方正仿宋_GB2312" w:hAnsi="方正仿宋_GB2312" w:eastAsia="方正仿宋_GB2312" w:cs="方正仿宋_GB2312"/>
          <w:color w:val="auto"/>
          <w:sz w:val="28"/>
        </w:rPr>
      </w:pPr>
    </w:p>
    <w:p w14:paraId="1AE6CC53">
      <w:pPr>
        <w:ind w:firstLine="964" w:firstLineChars="300"/>
        <w:jc w:val="center"/>
        <w:rPr>
          <w:rFonts w:ascii="宋体" w:hAnsi="宋体"/>
          <w:b/>
          <w:sz w:val="32"/>
          <w:szCs w:val="32"/>
        </w:rPr>
      </w:pPr>
      <w:r>
        <w:rPr>
          <w:rFonts w:hint="eastAsia" w:ascii="ˎ̥" w:hAnsi="ˎ̥"/>
          <w:b/>
          <w:sz w:val="32"/>
          <w:szCs w:val="32"/>
        </w:rPr>
        <w:t>医疗卫生机构医药产品廉洁购销合同</w:t>
      </w:r>
    </w:p>
    <w:p w14:paraId="2E99E6C5">
      <w:pPr>
        <w:spacing w:line="580" w:lineRule="exac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sz w:val="24"/>
          <w:szCs w:val="24"/>
        </w:rPr>
        <w:t>甲方</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z w:val="24"/>
          <w:szCs w:val="24"/>
          <w:lang w:eastAsia="zh-CN"/>
        </w:rPr>
        <w:t>乌鲁木齐市米东区人民医院</w:t>
      </w:r>
    </w:p>
    <w:p w14:paraId="61B0E962">
      <w:pPr>
        <w:spacing w:line="580" w:lineRule="exact"/>
        <w:rPr>
          <w:rFonts w:hint="eastAsia" w:ascii="方正仿宋_GBK" w:hAnsi="方正仿宋_GBK" w:eastAsia="方正仿宋_GBK" w:cs="方正仿宋_GBK"/>
          <w:sz w:val="24"/>
          <w:szCs w:val="24"/>
        </w:rPr>
      </w:pPr>
      <w:r>
        <w:rPr>
          <w:rFonts w:hint="eastAsia" w:ascii="方正仿宋_GBK" w:hAnsi="方正仿宋_GBK" w:eastAsia="方正仿宋_GBK" w:cs="方正仿宋_GBK"/>
          <w:b/>
          <w:bCs/>
          <w:sz w:val="24"/>
          <w:szCs w:val="24"/>
        </w:rPr>
        <w:t xml:space="preserve">乙方： </w:t>
      </w:r>
    </w:p>
    <w:p w14:paraId="3CDFBC3E">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为进一步加强医疗卫生行风建设，规范医疗卫生机构医药购销行为，有效防范商业贿赂行为，营造公平交易、诚实守信的购销环境，经甲、乙双方协商，同意签订本合同，并共同遵守：</w:t>
      </w:r>
    </w:p>
    <w:p w14:paraId="61E9164B">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一、甲乙双方按照《合同法》及医药产品购销合同约定购销药品、医用设备、医用耗材等医药产品。</w:t>
      </w:r>
    </w:p>
    <w:p w14:paraId="06C69275">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二、甲方应当严格执行医药产品购销合同验收、入库制度，对采购医药产品及发票进行查验，不得违反有关规定合同外采购、违价采购或从非规定渠道采购。</w:t>
      </w:r>
    </w:p>
    <w:p w14:paraId="59E84DE4">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予退还，无法退还的，有责任如实向有关纪检监察部门反映情况。</w:t>
      </w:r>
    </w:p>
    <w:p w14:paraId="794C42D3">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四、严禁甲方工作人员利用任何途径和方式，为乙方统计医师个人及临床科室有关医药产品用量信息，或为乙方统计提供便利。</w:t>
      </w:r>
    </w:p>
    <w:p w14:paraId="2CA19EB9">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五、乙方不得以回扣、宴请等方式影响甲方工作人员采购或使用医药产品的选择权，不得在学术活动中提供旅游、超标准支付食宿费用。</w:t>
      </w:r>
    </w:p>
    <w:p w14:paraId="70BC8AB9">
      <w:pPr>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六、乙方指定</w:t>
      </w:r>
      <w:r>
        <w:rPr>
          <w:rFonts w:hint="eastAsia" w:ascii="方正仿宋_GBK" w:hAnsi="方正仿宋_GBK" w:eastAsia="方正仿宋_GBK" w:cs="方正仿宋_GBK"/>
          <w:color w:val="000000"/>
          <w:sz w:val="24"/>
          <w:szCs w:val="24"/>
          <w:u w:val="single"/>
        </w:rPr>
        <w:t xml:space="preserve">        </w:t>
      </w:r>
      <w:r>
        <w:rPr>
          <w:rFonts w:hint="eastAsia" w:ascii="方正仿宋_GBK" w:hAnsi="方正仿宋_GBK" w:eastAsia="方正仿宋_GBK" w:cs="方正仿宋_GBK"/>
          <w:sz w:val="24"/>
          <w:szCs w:val="24"/>
        </w:rPr>
        <w:t>作为销售代表洽谈业务。销售代表必须在工作时间到甲方指定地点联系商谈，不得到住院部、门诊部、</w:t>
      </w:r>
    </w:p>
    <w:p w14:paraId="5F9A22A2">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医技科室等推销医药产品，不得借故到甲方相关领导、部门负责人及相关工作人员家中访谈并提供任何好处费。</w:t>
      </w:r>
    </w:p>
    <w:p w14:paraId="68EA1C6D">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七、乙方如违反本合同，一经发现，甲方有权终止购销合同，并向有关卫生计生行政部门报告。如乙方被列入商业贿赂不良记录，则严格按照《国家卫生计生委关于建立医药购销领域商业贿赂不良记录的规定》</w:t>
      </w:r>
      <w:r>
        <w:rPr>
          <w:rFonts w:hint="eastAsia" w:ascii="方正仿宋_GBK" w:hAnsi="方正仿宋_GBK" w:eastAsia="方正仿宋_GBK" w:cs="方正仿宋_GBK"/>
          <w:color w:val="000000"/>
          <w:sz w:val="24"/>
          <w:szCs w:val="24"/>
          <w:shd w:val="clear" w:color="auto" w:fill="FFFFFF"/>
        </w:rPr>
        <w:t>（国卫法制发〔2013〕50号）</w:t>
      </w:r>
      <w:r>
        <w:rPr>
          <w:rFonts w:hint="eastAsia" w:ascii="方正仿宋_GBK" w:hAnsi="方正仿宋_GBK" w:eastAsia="方正仿宋_GBK" w:cs="方正仿宋_GBK"/>
          <w:sz w:val="24"/>
          <w:szCs w:val="24"/>
        </w:rPr>
        <w:t>相关规定处理。</w:t>
      </w:r>
    </w:p>
    <w:p w14:paraId="612623B0">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八、本合同作为医药产品购销合同的重要组成部分，与购销合同一并执行，具有同等的法律效力。</w:t>
      </w:r>
    </w:p>
    <w:p w14:paraId="1DFDEA43">
      <w:pPr>
        <w:spacing w:line="58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九、本合同一式三份，甲、乙双方各执一份，甲方纪检监察部门（基层医疗卫生机构上报上级卫生计生行政部门）执一份，并从签订之日起生效。</w:t>
      </w:r>
    </w:p>
    <w:p w14:paraId="3478735D">
      <w:pPr>
        <w:spacing w:line="580" w:lineRule="exact"/>
        <w:rPr>
          <w:rFonts w:hint="eastAsia" w:ascii="方正仿宋_GBK" w:hAnsi="方正仿宋_GBK" w:eastAsia="方正仿宋_GBK" w:cs="方正仿宋_GBK"/>
          <w:sz w:val="24"/>
          <w:szCs w:val="24"/>
        </w:rPr>
      </w:pPr>
    </w:p>
    <w:p w14:paraId="12F152C9">
      <w:pPr>
        <w:spacing w:line="580" w:lineRule="exact"/>
        <w:rPr>
          <w:rFonts w:hint="eastAsia" w:ascii="方正仿宋_GBK" w:hAnsi="方正仿宋_GBK" w:eastAsia="方正仿宋_GBK" w:cs="方正仿宋_GBK"/>
          <w:sz w:val="24"/>
          <w:szCs w:val="24"/>
        </w:rPr>
      </w:pPr>
    </w:p>
    <w:p w14:paraId="23E82131">
      <w:pPr>
        <w:spacing w:line="580" w:lineRule="exact"/>
        <w:rPr>
          <w:rFonts w:hint="eastAsia" w:ascii="方正仿宋_GBK" w:hAnsi="方正仿宋_GBK" w:eastAsia="方正仿宋_GBK" w:cs="方正仿宋_GBK"/>
          <w:sz w:val="24"/>
          <w:szCs w:val="24"/>
        </w:rPr>
      </w:pPr>
    </w:p>
    <w:p w14:paraId="52FC8462">
      <w:pPr>
        <w:spacing w:line="580" w:lineRule="exact"/>
        <w:rPr>
          <w:rFonts w:hint="eastAsia" w:ascii="方正仿宋_GBK" w:hAnsi="方正仿宋_GBK" w:eastAsia="方正仿宋_GBK" w:cs="方正仿宋_GBK"/>
          <w:sz w:val="24"/>
          <w:szCs w:val="24"/>
        </w:rPr>
      </w:pPr>
    </w:p>
    <w:p w14:paraId="3D2921DD">
      <w:pPr>
        <w:spacing w:line="580" w:lineRule="exact"/>
        <w:ind w:left="6280" w:hanging="4710" w:hangingChars="1955"/>
        <w:rPr>
          <w:rFonts w:hint="eastAsia" w:ascii="方正仿宋_GBK" w:hAnsi="方正仿宋_GBK" w:eastAsia="方正仿宋_GBK" w:cs="方正仿宋_GBK"/>
          <w:b/>
          <w:color w:val="000000"/>
          <w:sz w:val="24"/>
          <w:szCs w:val="24"/>
        </w:rPr>
      </w:pPr>
      <w:r>
        <w:rPr>
          <w:rFonts w:hint="eastAsia" w:ascii="方正仿宋_GBK" w:hAnsi="方正仿宋_GBK" w:eastAsia="方正仿宋_GBK" w:cs="方正仿宋_GBK"/>
          <w:b/>
          <w:sz w:val="24"/>
          <w:szCs w:val="24"/>
        </w:rPr>
        <w:t xml:space="preserve">甲方（盖章）：              乙方（盖章）： </w:t>
      </w:r>
    </w:p>
    <w:p w14:paraId="65856930">
      <w:pPr>
        <w:spacing w:line="580" w:lineRule="exact"/>
        <w:rPr>
          <w:rFonts w:hint="eastAsia" w:ascii="方正仿宋_GBK" w:hAnsi="方正仿宋_GBK" w:eastAsia="方正仿宋_GBK" w:cs="方正仿宋_GBK"/>
          <w:b/>
          <w:sz w:val="24"/>
          <w:szCs w:val="24"/>
        </w:rPr>
      </w:pPr>
      <w:r>
        <w:rPr>
          <w:rFonts w:hint="eastAsia" w:ascii="方正仿宋_GBK" w:hAnsi="方正仿宋_GBK" w:eastAsia="方正仿宋_GBK" w:cs="方正仿宋_GBK"/>
          <w:b/>
          <w:sz w:val="24"/>
          <w:szCs w:val="24"/>
        </w:rPr>
        <w:t xml:space="preserve">法定代表人（负责人）：      法定代表人（负责人）： </w:t>
      </w:r>
    </w:p>
    <w:p w14:paraId="7DC085DE">
      <w:pPr>
        <w:spacing w:line="580" w:lineRule="exact"/>
        <w:rPr>
          <w:rFonts w:hint="eastAsia" w:ascii="方正仿宋_GBK" w:hAnsi="方正仿宋_GBK" w:eastAsia="方正仿宋_GBK" w:cs="方正仿宋_GBK"/>
          <w:b/>
          <w:sz w:val="24"/>
          <w:szCs w:val="24"/>
        </w:rPr>
      </w:pPr>
      <w:r>
        <w:rPr>
          <w:rFonts w:hint="eastAsia" w:ascii="方正仿宋_GBK" w:hAnsi="方正仿宋_GBK" w:eastAsia="方正仿宋_GBK" w:cs="方正仿宋_GBK"/>
          <w:b/>
          <w:sz w:val="24"/>
          <w:szCs w:val="24"/>
        </w:rPr>
        <w:t xml:space="preserve">经办人签名：              </w:t>
      </w:r>
      <w:r>
        <w:rPr>
          <w:rFonts w:hint="eastAsia" w:ascii="方正仿宋_GBK" w:hAnsi="方正仿宋_GBK" w:eastAsia="方正仿宋_GBK" w:cs="方正仿宋_GBK"/>
          <w:b/>
          <w:sz w:val="24"/>
          <w:szCs w:val="24"/>
          <w:lang w:val="en-US" w:eastAsia="zh-CN"/>
        </w:rPr>
        <w:t xml:space="preserve">  </w:t>
      </w:r>
      <w:r>
        <w:rPr>
          <w:rFonts w:hint="eastAsia" w:ascii="方正仿宋_GBK" w:hAnsi="方正仿宋_GBK" w:eastAsia="方正仿宋_GBK" w:cs="方正仿宋_GBK"/>
          <w:b/>
          <w:sz w:val="24"/>
          <w:szCs w:val="24"/>
        </w:rPr>
        <w:t>经办人签名：</w:t>
      </w:r>
    </w:p>
    <w:p w14:paraId="1D71B18E">
      <w:pPr>
        <w:spacing w:line="580" w:lineRule="exact"/>
        <w:rPr>
          <w:rFonts w:hint="eastAsia" w:ascii="方正仿宋_GBK" w:hAnsi="方正仿宋_GBK" w:eastAsia="方正仿宋_GBK" w:cs="方正仿宋_GBK"/>
          <w:b/>
          <w:sz w:val="24"/>
          <w:szCs w:val="24"/>
        </w:rPr>
      </w:pPr>
      <w:r>
        <w:rPr>
          <w:rFonts w:hint="eastAsia" w:ascii="方正仿宋_GBK" w:hAnsi="方正仿宋_GBK" w:eastAsia="方正仿宋_GBK" w:cs="方正仿宋_GBK"/>
          <w:sz w:val="24"/>
          <w:szCs w:val="24"/>
        </w:rPr>
        <w:t xml:space="preserve">年   月   日               </w:t>
      </w: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sz w:val="24"/>
          <w:szCs w:val="24"/>
        </w:rPr>
        <w:t>年   月  日</w:t>
      </w:r>
    </w:p>
    <w:p w14:paraId="7917660F">
      <w:pPr>
        <w:spacing w:before="55" w:line="219" w:lineRule="auto"/>
        <w:rPr>
          <w:rFonts w:hint="eastAsia" w:ascii="方正仿宋_GBK" w:hAnsi="方正仿宋_GBK" w:eastAsia="方正仿宋_GBK" w:cs="方正仿宋_GBK"/>
          <w:sz w:val="28"/>
          <w:szCs w:val="28"/>
          <w:highlight w:val="none"/>
        </w:rPr>
      </w:pPr>
    </w:p>
    <w:p w14:paraId="0E6FFABB">
      <w:pPr>
        <w:pStyle w:val="12"/>
        <w:rPr>
          <w:rFonts w:hint="eastAsia" w:ascii="方正仿宋_GBK" w:hAnsi="方正仿宋_GBK" w:eastAsia="方正仿宋_GBK" w:cs="方正仿宋_GBK"/>
          <w:sz w:val="28"/>
          <w:szCs w:val="28"/>
          <w:highlight w:val="none"/>
        </w:rPr>
      </w:pPr>
    </w:p>
    <w:p w14:paraId="3321A750">
      <w:pPr>
        <w:pStyle w:val="12"/>
        <w:rPr>
          <w:rFonts w:hint="eastAsia" w:ascii="方正仿宋_GBK" w:hAnsi="方正仿宋_GBK" w:eastAsia="方正仿宋_GBK" w:cs="方正仿宋_GBK"/>
          <w:sz w:val="28"/>
          <w:szCs w:val="28"/>
          <w:highlight w:val="none"/>
        </w:rPr>
      </w:pPr>
    </w:p>
    <w:p w14:paraId="01F9C0F0">
      <w:pPr>
        <w:pStyle w:val="12"/>
        <w:rPr>
          <w:rFonts w:hint="eastAsia" w:ascii="方正仿宋_GBK" w:hAnsi="方正仿宋_GBK" w:eastAsia="方正仿宋_GBK" w:cs="方正仿宋_GBK"/>
          <w:sz w:val="28"/>
          <w:szCs w:val="28"/>
          <w:highlight w:val="none"/>
        </w:rPr>
      </w:pPr>
    </w:p>
    <w:p w14:paraId="20AE250E">
      <w:pPr>
        <w:pStyle w:val="12"/>
        <w:rPr>
          <w:rFonts w:hint="eastAsia" w:ascii="方正仿宋_GBK" w:hAnsi="方正仿宋_GBK" w:eastAsia="方正仿宋_GBK" w:cs="方正仿宋_GBK"/>
          <w:sz w:val="28"/>
          <w:szCs w:val="28"/>
          <w:highlight w:val="none"/>
        </w:rPr>
      </w:pPr>
    </w:p>
    <w:p w14:paraId="014CA322">
      <w:pPr>
        <w:pStyle w:val="12"/>
        <w:rPr>
          <w:rFonts w:hint="eastAsia" w:ascii="方正仿宋_GBK" w:hAnsi="方正仿宋_GBK" w:eastAsia="方正仿宋_GBK" w:cs="方正仿宋_GBK"/>
          <w:sz w:val="28"/>
          <w:szCs w:val="28"/>
          <w:highlight w:val="none"/>
        </w:rPr>
      </w:pPr>
    </w:p>
    <w:p w14:paraId="4938DAF8">
      <w:pPr>
        <w:pStyle w:val="12"/>
        <w:rPr>
          <w:rFonts w:hint="eastAsia" w:ascii="方正仿宋_GBK" w:hAnsi="方正仿宋_GBK" w:eastAsia="方正仿宋_GBK" w:cs="方正仿宋_GBK"/>
          <w:sz w:val="28"/>
          <w:szCs w:val="28"/>
          <w:highlight w:val="none"/>
        </w:rPr>
      </w:pPr>
    </w:p>
    <w:p w14:paraId="4B023108">
      <w:pPr>
        <w:pStyle w:val="60"/>
        <w:keepNext w:val="0"/>
        <w:keepLines w:val="0"/>
        <w:pageBreakBefore w:val="0"/>
        <w:widowControl/>
        <w:numPr>
          <w:ilvl w:val="0"/>
          <w:numId w:val="11"/>
        </w:numPr>
        <w:tabs>
          <w:tab w:val="left" w:pos="0"/>
        </w:tabs>
        <w:kinsoku/>
        <w:wordWrap/>
        <w:overflowPunct/>
        <w:topLinePunct w:val="0"/>
        <w:autoSpaceDE/>
        <w:autoSpaceDN/>
        <w:bidi w:val="0"/>
        <w:adjustRightInd/>
        <w:snapToGrid/>
        <w:spacing w:before="0" w:beforeAutospacing="0" w:after="0" w:afterAutospacing="0" w:line="360" w:lineRule="auto"/>
        <w:ind w:left="0" w:leftChars="0" w:firstLine="0" w:firstLineChars="0"/>
        <w:jc w:val="center"/>
        <w:textAlignment w:val="baseline"/>
        <w:outlineLvl w:val="0"/>
        <w:rPr>
          <w:rStyle w:val="33"/>
          <w:rFonts w:hint="eastAsia" w:ascii="方正仿宋_GBK" w:hAnsi="方正仿宋_GBK" w:eastAsia="方正仿宋_GBK" w:cs="方正仿宋_GBK"/>
          <w:b/>
          <w:i w:val="0"/>
          <w:caps w:val="0"/>
          <w:color w:val="auto"/>
          <w:spacing w:val="0"/>
          <w:w w:val="100"/>
          <w:kern w:val="2"/>
          <w:position w:val="0"/>
          <w:sz w:val="36"/>
          <w:szCs w:val="36"/>
          <w:highlight w:val="none"/>
          <w:lang w:val="en-US" w:eastAsia="zh-CN" w:bidi="ar-SA"/>
        </w:rPr>
        <w:sectPr>
          <w:pgSz w:w="11906" w:h="16838"/>
          <w:pgMar w:top="1440" w:right="1417" w:bottom="1440" w:left="1417" w:header="1106" w:footer="794" w:gutter="0"/>
          <w:pgNumType w:fmt="decimal"/>
          <w:cols w:space="720" w:num="1"/>
        </w:sectPr>
      </w:pPr>
      <w:bookmarkStart w:id="101" w:name="_Toc9007"/>
      <w:bookmarkStart w:id="102" w:name="_Toc32127"/>
    </w:p>
    <w:p w14:paraId="7256C48D">
      <w:pPr>
        <w:pStyle w:val="60"/>
        <w:keepNext w:val="0"/>
        <w:keepLines w:val="0"/>
        <w:pageBreakBefore w:val="0"/>
        <w:widowControl/>
        <w:numPr>
          <w:ilvl w:val="0"/>
          <w:numId w:val="11"/>
        </w:numPr>
        <w:tabs>
          <w:tab w:val="left" w:pos="0"/>
        </w:tabs>
        <w:kinsoku/>
        <w:wordWrap/>
        <w:overflowPunct/>
        <w:topLinePunct w:val="0"/>
        <w:autoSpaceDE/>
        <w:autoSpaceDN/>
        <w:bidi w:val="0"/>
        <w:adjustRightInd/>
        <w:snapToGrid/>
        <w:spacing w:before="0" w:beforeAutospacing="0" w:after="0" w:afterAutospacing="0" w:line="360" w:lineRule="auto"/>
        <w:ind w:left="0" w:leftChars="0" w:firstLine="0" w:firstLineChars="0"/>
        <w:jc w:val="center"/>
        <w:textAlignment w:val="baseline"/>
        <w:outlineLvl w:val="0"/>
        <w:rPr>
          <w:rStyle w:val="33"/>
          <w:rFonts w:hint="eastAsia" w:ascii="方正仿宋_GBK" w:hAnsi="方正仿宋_GBK" w:eastAsia="方正仿宋_GBK" w:cs="方正仿宋_GBK"/>
          <w:b/>
          <w:i w:val="0"/>
          <w:caps w:val="0"/>
          <w:color w:val="auto"/>
          <w:spacing w:val="0"/>
          <w:w w:val="100"/>
          <w:kern w:val="2"/>
          <w:position w:val="0"/>
          <w:sz w:val="36"/>
          <w:szCs w:val="36"/>
          <w:highlight w:val="none"/>
          <w:lang w:val="en-US" w:eastAsia="zh-CN" w:bidi="ar-SA"/>
        </w:rPr>
      </w:pPr>
      <w:r>
        <w:rPr>
          <w:rStyle w:val="33"/>
          <w:rFonts w:hint="eastAsia" w:ascii="方正仿宋_GBK" w:hAnsi="方正仿宋_GBK" w:eastAsia="方正仿宋_GBK" w:cs="方正仿宋_GBK"/>
          <w:b/>
          <w:i w:val="0"/>
          <w:caps w:val="0"/>
          <w:color w:val="auto"/>
          <w:spacing w:val="0"/>
          <w:w w:val="100"/>
          <w:kern w:val="2"/>
          <w:position w:val="0"/>
          <w:sz w:val="36"/>
          <w:szCs w:val="36"/>
          <w:highlight w:val="none"/>
          <w:lang w:val="en-US" w:eastAsia="zh-CN" w:bidi="ar-SA"/>
        </w:rPr>
        <w:t xml:space="preserve">  </w:t>
      </w:r>
      <w:bookmarkStart w:id="103" w:name="_Toc5441"/>
      <w:bookmarkStart w:id="104" w:name="_Toc5197"/>
      <w:bookmarkStart w:id="105" w:name="_Toc25477"/>
      <w:r>
        <w:rPr>
          <w:rStyle w:val="33"/>
          <w:rFonts w:hint="eastAsia" w:ascii="方正仿宋_GBK" w:hAnsi="方正仿宋_GBK" w:eastAsia="方正仿宋_GBK" w:cs="方正仿宋_GBK"/>
          <w:b/>
          <w:i w:val="0"/>
          <w:caps w:val="0"/>
          <w:color w:val="auto"/>
          <w:spacing w:val="0"/>
          <w:w w:val="100"/>
          <w:kern w:val="2"/>
          <w:position w:val="0"/>
          <w:sz w:val="36"/>
          <w:szCs w:val="36"/>
          <w:highlight w:val="none"/>
          <w:lang w:val="en-US" w:eastAsia="zh-CN" w:bidi="ar-SA"/>
        </w:rPr>
        <w:t>投标文件格式</w:t>
      </w:r>
      <w:bookmarkEnd w:id="101"/>
      <w:bookmarkEnd w:id="103"/>
      <w:bookmarkEnd w:id="104"/>
      <w:bookmarkEnd w:id="105"/>
    </w:p>
    <w:p w14:paraId="73F272C0">
      <w:pPr>
        <w:pStyle w:val="12"/>
        <w:keepNext w:val="0"/>
        <w:keepLines w:val="0"/>
        <w:pageBreakBefore w:val="0"/>
        <w:widowControl/>
        <w:kinsoku/>
        <w:wordWrap/>
        <w:overflowPunct/>
        <w:topLinePunct w:val="0"/>
        <w:bidi w:val="0"/>
        <w:snapToGrid/>
        <w:spacing w:before="74" w:line="396" w:lineRule="exact"/>
        <w:ind w:left="14" w:firstLine="506"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b/>
          <w:bCs/>
          <w:spacing w:val="6"/>
          <w:sz w:val="24"/>
          <w:szCs w:val="24"/>
        </w:rPr>
        <w:t>投标人编制文件须知</w:t>
      </w:r>
    </w:p>
    <w:p w14:paraId="08110253">
      <w:pPr>
        <w:pStyle w:val="12"/>
        <w:keepNext w:val="0"/>
        <w:keepLines w:val="0"/>
        <w:pageBreakBefore w:val="0"/>
        <w:widowControl/>
        <w:numPr>
          <w:ilvl w:val="0"/>
          <w:numId w:val="12"/>
        </w:numPr>
        <w:kinsoku/>
        <w:wordWrap/>
        <w:overflowPunct/>
        <w:topLinePunct w:val="0"/>
        <w:bidi w:val="0"/>
        <w:snapToGrid/>
        <w:spacing w:line="240" w:lineRule="auto"/>
        <w:ind w:leftChars="0" w:right="0" w:rightChars="0" w:firstLine="524" w:firstLineChars="200"/>
        <w:textAlignment w:val="baseline"/>
        <w:rPr>
          <w:rFonts w:hint="eastAsia" w:ascii="方正仿宋_GBK" w:hAnsi="方正仿宋_GBK" w:eastAsia="方正仿宋_GBK" w:cs="方正仿宋_GBK"/>
          <w:spacing w:val="6"/>
          <w:sz w:val="24"/>
          <w:szCs w:val="24"/>
        </w:rPr>
      </w:pPr>
      <w:r>
        <w:rPr>
          <w:rFonts w:hint="eastAsia" w:ascii="方正仿宋_GBK" w:hAnsi="方正仿宋_GBK" w:eastAsia="方正仿宋_GBK" w:cs="方正仿宋_GBK"/>
          <w:spacing w:val="11"/>
          <w:sz w:val="24"/>
          <w:szCs w:val="24"/>
        </w:rPr>
        <w:t>为保证评标工作的顺利进行，各投标人需参照如下的格式，认真进行投标文件的</w:t>
      </w:r>
      <w:r>
        <w:rPr>
          <w:rFonts w:hint="eastAsia" w:ascii="方正仿宋_GBK" w:hAnsi="方正仿宋_GBK" w:eastAsia="方正仿宋_GBK" w:cs="方正仿宋_GBK"/>
          <w:spacing w:val="6"/>
          <w:sz w:val="24"/>
          <w:szCs w:val="24"/>
        </w:rPr>
        <w:t>编写工作。需建立详细的目录。</w:t>
      </w:r>
    </w:p>
    <w:p w14:paraId="677B437F">
      <w:pPr>
        <w:pStyle w:val="12"/>
        <w:keepNext w:val="0"/>
        <w:keepLines w:val="0"/>
        <w:pageBreakBefore w:val="0"/>
        <w:widowControl/>
        <w:numPr>
          <w:ilvl w:val="0"/>
          <w:numId w:val="12"/>
        </w:numPr>
        <w:kinsoku/>
        <w:wordWrap/>
        <w:overflowPunct/>
        <w:topLinePunct w:val="0"/>
        <w:bidi w:val="0"/>
        <w:snapToGrid/>
        <w:spacing w:line="240" w:lineRule="auto"/>
        <w:ind w:leftChars="0" w:right="0" w:rightChars="0" w:firstLine="524"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各投标人提交文件中涉及商业机密的，应明确标明，采购人及最终用户将给予保</w:t>
      </w:r>
      <w:r>
        <w:rPr>
          <w:rFonts w:hint="eastAsia" w:ascii="方正仿宋_GBK" w:hAnsi="方正仿宋_GBK" w:eastAsia="方正仿宋_GBK" w:cs="方正仿宋_GBK"/>
          <w:spacing w:val="4"/>
          <w:sz w:val="24"/>
          <w:szCs w:val="24"/>
        </w:rPr>
        <w:t>密处理，否则视为公开资料。</w:t>
      </w:r>
    </w:p>
    <w:p w14:paraId="2459FBCA">
      <w:pPr>
        <w:pStyle w:val="12"/>
        <w:keepNext w:val="0"/>
        <w:keepLines w:val="0"/>
        <w:pageBreakBefore w:val="0"/>
        <w:widowControl/>
        <w:numPr>
          <w:ilvl w:val="0"/>
          <w:numId w:val="12"/>
        </w:numPr>
        <w:kinsoku/>
        <w:wordWrap/>
        <w:overflowPunct/>
        <w:topLinePunct w:val="0"/>
        <w:bidi w:val="0"/>
        <w:snapToGrid/>
        <w:spacing w:line="240" w:lineRule="auto"/>
        <w:ind w:leftChars="0" w:right="0" w:rightChars="0" w:firstLine="512" w:firstLineChars="200"/>
        <w:textAlignment w:val="baseline"/>
        <w:rPr>
          <w:rFonts w:hint="eastAsia" w:ascii="方正仿宋_GBK" w:hAnsi="方正仿宋_GBK" w:eastAsia="方正仿宋_GBK" w:cs="方正仿宋_GBK"/>
          <w:spacing w:val="8"/>
          <w:sz w:val="24"/>
          <w:szCs w:val="24"/>
        </w:rPr>
      </w:pPr>
      <w:r>
        <w:rPr>
          <w:rFonts w:hint="eastAsia" w:ascii="方正仿宋_GBK" w:hAnsi="方正仿宋_GBK" w:eastAsia="方正仿宋_GBK" w:cs="方正仿宋_GBK"/>
          <w:spacing w:val="8"/>
          <w:sz w:val="24"/>
          <w:szCs w:val="24"/>
        </w:rPr>
        <w:t>全部声明和问题的回答及所附材料必须是真实的、准确的和完整的。</w:t>
      </w:r>
    </w:p>
    <w:p w14:paraId="62DB0FE0">
      <w:pPr>
        <w:pStyle w:val="12"/>
        <w:keepNext w:val="0"/>
        <w:keepLines w:val="0"/>
        <w:pageBreakBefore w:val="0"/>
        <w:widowControl/>
        <w:numPr>
          <w:ilvl w:val="0"/>
          <w:numId w:val="12"/>
        </w:numPr>
        <w:kinsoku/>
        <w:wordWrap/>
        <w:overflowPunct/>
        <w:topLinePunct w:val="0"/>
        <w:bidi w:val="0"/>
        <w:snapToGrid/>
        <w:spacing w:line="240" w:lineRule="auto"/>
        <w:ind w:leftChars="0" w:right="0" w:rightChars="0" w:firstLine="528"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2"/>
          <w:sz w:val="24"/>
          <w:szCs w:val="24"/>
        </w:rPr>
        <w:t>本</w:t>
      </w:r>
      <w:r>
        <w:rPr>
          <w:rFonts w:hint="eastAsia" w:ascii="方正仿宋_GBK" w:hAnsi="方正仿宋_GBK" w:eastAsia="方正仿宋_GBK" w:cs="方正仿宋_GBK"/>
          <w:spacing w:val="12"/>
          <w:sz w:val="24"/>
          <w:szCs w:val="24"/>
          <w:lang w:eastAsia="zh-CN"/>
        </w:rPr>
        <w:t>招标文件</w:t>
      </w:r>
      <w:r>
        <w:rPr>
          <w:rFonts w:hint="eastAsia" w:ascii="方正仿宋_GBK" w:hAnsi="方正仿宋_GBK" w:eastAsia="方正仿宋_GBK" w:cs="方正仿宋_GBK"/>
          <w:spacing w:val="12"/>
          <w:sz w:val="24"/>
          <w:szCs w:val="24"/>
        </w:rPr>
        <w:t>中所要求加盖的投标人公章是指与</w:t>
      </w:r>
      <w:r>
        <w:rPr>
          <w:rFonts w:hint="eastAsia" w:ascii="方正仿宋_GBK" w:hAnsi="方正仿宋_GBK" w:eastAsia="方正仿宋_GBK" w:cs="方正仿宋_GBK"/>
          <w:spacing w:val="12"/>
          <w:sz w:val="24"/>
          <w:szCs w:val="24"/>
          <w:lang w:eastAsia="zh-CN"/>
        </w:rPr>
        <w:t>投标人</w:t>
      </w:r>
      <w:r>
        <w:rPr>
          <w:rFonts w:hint="eastAsia" w:ascii="方正仿宋_GBK" w:hAnsi="方正仿宋_GBK" w:eastAsia="方正仿宋_GBK" w:cs="方正仿宋_GBK"/>
          <w:spacing w:val="11"/>
          <w:sz w:val="24"/>
          <w:szCs w:val="24"/>
        </w:rPr>
        <w:t>名称全称相一致的“行政公</w:t>
      </w:r>
      <w:r>
        <w:rPr>
          <w:rFonts w:hint="eastAsia" w:ascii="方正仿宋_GBK" w:hAnsi="方正仿宋_GBK" w:eastAsia="方正仿宋_GBK" w:cs="方正仿宋_GBK"/>
          <w:spacing w:val="7"/>
          <w:sz w:val="24"/>
          <w:szCs w:val="24"/>
        </w:rPr>
        <w:t>章</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7"/>
          <w:sz w:val="24"/>
          <w:szCs w:val="24"/>
        </w:rPr>
        <w:t>”，不得加盖其它“合同专用章、投标专用章、财务专用章</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7"/>
          <w:sz w:val="24"/>
          <w:szCs w:val="24"/>
        </w:rPr>
        <w:t>”等非行政公章</w:t>
      </w:r>
      <w:r>
        <w:rPr>
          <w:rFonts w:hint="eastAsia" w:ascii="方正仿宋_GBK" w:hAnsi="方正仿宋_GBK" w:eastAsia="方正仿宋_GBK" w:cs="方正仿宋_GBK"/>
          <w:spacing w:val="6"/>
          <w:sz w:val="24"/>
          <w:szCs w:val="24"/>
        </w:rPr>
        <w:t>；“签</w:t>
      </w:r>
      <w:r>
        <w:rPr>
          <w:rFonts w:hint="eastAsia" w:ascii="方正仿宋_GBK" w:hAnsi="方正仿宋_GBK" w:eastAsia="方正仿宋_GBK" w:cs="方正仿宋_GBK"/>
          <w:spacing w:val="8"/>
          <w:sz w:val="24"/>
          <w:szCs w:val="24"/>
        </w:rPr>
        <w:t>字</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8"/>
          <w:sz w:val="24"/>
          <w:szCs w:val="24"/>
        </w:rPr>
        <w:t>”是指</w:t>
      </w:r>
      <w:r>
        <w:rPr>
          <w:rFonts w:hint="eastAsia" w:ascii="方正仿宋_GBK" w:hAnsi="方正仿宋_GBK" w:eastAsia="方正仿宋_GBK" w:cs="方正仿宋_GBK"/>
          <w:spacing w:val="8"/>
          <w:sz w:val="24"/>
          <w:szCs w:val="24"/>
          <w:lang w:eastAsia="zh-CN"/>
        </w:rPr>
        <w:t>投标人</w:t>
      </w:r>
      <w:r>
        <w:rPr>
          <w:rFonts w:hint="eastAsia" w:ascii="方正仿宋_GBK" w:hAnsi="方正仿宋_GBK" w:eastAsia="方正仿宋_GBK" w:cs="方正仿宋_GBK"/>
          <w:spacing w:val="8"/>
          <w:sz w:val="24"/>
          <w:szCs w:val="24"/>
        </w:rPr>
        <w:t>法定代表人（单位负责人）</w:t>
      </w:r>
      <w:r>
        <w:rPr>
          <w:rFonts w:hint="eastAsia" w:ascii="方正仿宋_GBK" w:hAnsi="方正仿宋_GBK" w:eastAsia="方正仿宋_GBK" w:cs="方正仿宋_GBK"/>
          <w:spacing w:val="8"/>
          <w:sz w:val="24"/>
          <w:szCs w:val="24"/>
          <w:lang w:eastAsia="zh-CN"/>
        </w:rPr>
        <w:t>或其委托代理人</w:t>
      </w:r>
      <w:r>
        <w:rPr>
          <w:rFonts w:hint="eastAsia" w:ascii="方正仿宋_GBK" w:hAnsi="方正仿宋_GBK" w:eastAsia="方正仿宋_GBK" w:cs="方正仿宋_GBK"/>
          <w:spacing w:val="8"/>
          <w:sz w:val="24"/>
          <w:szCs w:val="24"/>
        </w:rPr>
        <w:t>在</w:t>
      </w:r>
      <w:r>
        <w:rPr>
          <w:rFonts w:hint="eastAsia" w:ascii="方正仿宋_GBK" w:hAnsi="方正仿宋_GBK" w:eastAsia="方正仿宋_GBK" w:cs="方正仿宋_GBK"/>
          <w:spacing w:val="8"/>
          <w:sz w:val="24"/>
          <w:szCs w:val="24"/>
          <w:lang w:eastAsia="zh-CN"/>
        </w:rPr>
        <w:t>招标文件</w:t>
      </w:r>
      <w:r>
        <w:rPr>
          <w:rFonts w:hint="eastAsia" w:ascii="方正仿宋_GBK" w:hAnsi="方正仿宋_GBK" w:eastAsia="方正仿宋_GBK" w:cs="方正仿宋_GBK"/>
          <w:spacing w:val="7"/>
          <w:sz w:val="24"/>
          <w:szCs w:val="24"/>
        </w:rPr>
        <w:t>规定处亲笔写上</w:t>
      </w:r>
      <w:r>
        <w:rPr>
          <w:rFonts w:hint="eastAsia" w:ascii="方正仿宋_GBK" w:hAnsi="方正仿宋_GBK" w:eastAsia="方正仿宋_GBK" w:cs="方正仿宋_GBK"/>
          <w:spacing w:val="8"/>
          <w:sz w:val="24"/>
          <w:szCs w:val="24"/>
        </w:rPr>
        <w:t>本人姓名（含电子签名</w:t>
      </w:r>
      <w:r>
        <w:rPr>
          <w:rFonts w:hint="eastAsia" w:ascii="方正仿宋_GBK" w:hAnsi="方正仿宋_GBK" w:eastAsia="方正仿宋_GBK" w:cs="方正仿宋_GBK"/>
          <w:spacing w:val="4"/>
          <w:sz w:val="24"/>
          <w:szCs w:val="24"/>
        </w:rPr>
        <w:t>）；</w:t>
      </w:r>
      <w:r>
        <w:rPr>
          <w:rFonts w:hint="eastAsia" w:ascii="方正仿宋_GBK" w:hAnsi="方正仿宋_GBK" w:eastAsia="方正仿宋_GBK" w:cs="方正仿宋_GBK"/>
          <w:spacing w:val="8"/>
          <w:sz w:val="24"/>
          <w:szCs w:val="24"/>
        </w:rPr>
        <w:t>“法定代表人（单位负责人）签章或印鉴</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8"/>
          <w:sz w:val="24"/>
          <w:szCs w:val="24"/>
        </w:rPr>
        <w:t>”是指</w:t>
      </w:r>
      <w:r>
        <w:rPr>
          <w:rFonts w:hint="eastAsia" w:ascii="方正仿宋_GBK" w:hAnsi="方正仿宋_GBK" w:eastAsia="方正仿宋_GBK" w:cs="方正仿宋_GBK"/>
          <w:spacing w:val="8"/>
          <w:sz w:val="24"/>
          <w:szCs w:val="24"/>
          <w:lang w:eastAsia="zh-CN"/>
        </w:rPr>
        <w:t>投标人</w:t>
      </w:r>
      <w:r>
        <w:rPr>
          <w:rFonts w:hint="eastAsia" w:ascii="方正仿宋_GBK" w:hAnsi="方正仿宋_GBK" w:eastAsia="方正仿宋_GBK" w:cs="方正仿宋_GBK"/>
          <w:spacing w:val="7"/>
          <w:sz w:val="24"/>
          <w:szCs w:val="24"/>
        </w:rPr>
        <w:t>法</w:t>
      </w:r>
      <w:r>
        <w:rPr>
          <w:rFonts w:hint="eastAsia" w:ascii="方正仿宋_GBK" w:hAnsi="方正仿宋_GBK" w:eastAsia="方正仿宋_GBK" w:cs="方正仿宋_GBK"/>
          <w:spacing w:val="8"/>
          <w:sz w:val="24"/>
          <w:szCs w:val="24"/>
        </w:rPr>
        <w:t>定代表人（单位负责人）在</w:t>
      </w:r>
      <w:r>
        <w:rPr>
          <w:rFonts w:hint="eastAsia" w:ascii="方正仿宋_GBK" w:hAnsi="方正仿宋_GBK" w:eastAsia="方正仿宋_GBK" w:cs="方正仿宋_GBK"/>
          <w:spacing w:val="8"/>
          <w:sz w:val="24"/>
          <w:szCs w:val="24"/>
          <w:lang w:eastAsia="zh-CN"/>
        </w:rPr>
        <w:t>招标文件</w:t>
      </w:r>
      <w:r>
        <w:rPr>
          <w:rFonts w:hint="eastAsia" w:ascii="方正仿宋_GBK" w:hAnsi="方正仿宋_GBK" w:eastAsia="方正仿宋_GBK" w:cs="方正仿宋_GBK"/>
          <w:spacing w:val="8"/>
          <w:sz w:val="24"/>
          <w:szCs w:val="24"/>
        </w:rPr>
        <w:t>规定处加盖个人名章、手签章、印鉴等。</w:t>
      </w:r>
    </w:p>
    <w:p w14:paraId="40D219E4">
      <w:pPr>
        <w:pStyle w:val="12"/>
        <w:keepNext w:val="0"/>
        <w:keepLines w:val="0"/>
        <w:pageBreakBefore w:val="0"/>
        <w:widowControl/>
        <w:numPr>
          <w:ilvl w:val="0"/>
          <w:numId w:val="12"/>
        </w:numPr>
        <w:kinsoku/>
        <w:wordWrap/>
        <w:overflowPunct/>
        <w:topLinePunct w:val="0"/>
        <w:bidi w:val="0"/>
        <w:snapToGrid/>
        <w:spacing w:line="240" w:lineRule="auto"/>
        <w:ind w:leftChars="0" w:right="0" w:rightChars="0" w:firstLine="520"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0"/>
          <w:sz w:val="24"/>
          <w:szCs w:val="24"/>
        </w:rPr>
        <w:t>“法定代表人（单位负责人）</w:t>
      </w:r>
      <w:r>
        <w:rPr>
          <w:rFonts w:hint="eastAsia" w:ascii="方正仿宋_GBK" w:hAnsi="方正仿宋_GBK" w:eastAsia="方正仿宋_GBK" w:cs="方正仿宋_GBK"/>
          <w:spacing w:val="-61"/>
          <w:sz w:val="24"/>
          <w:szCs w:val="24"/>
        </w:rPr>
        <w:t xml:space="preserve"> </w:t>
      </w:r>
      <w:r>
        <w:rPr>
          <w:rFonts w:hint="eastAsia" w:ascii="方正仿宋_GBK" w:hAnsi="方正仿宋_GBK" w:eastAsia="方正仿宋_GBK" w:cs="方正仿宋_GBK"/>
          <w:spacing w:val="10"/>
          <w:sz w:val="24"/>
          <w:szCs w:val="24"/>
        </w:rPr>
        <w:t>”指</w:t>
      </w:r>
      <w:r>
        <w:rPr>
          <w:rFonts w:hint="eastAsia" w:ascii="方正仿宋_GBK" w:hAnsi="方正仿宋_GBK" w:eastAsia="方正仿宋_GBK" w:cs="方正仿宋_GBK"/>
          <w:spacing w:val="10"/>
          <w:sz w:val="24"/>
          <w:szCs w:val="24"/>
          <w:lang w:eastAsia="zh-CN"/>
        </w:rPr>
        <w:t>投标人</w:t>
      </w:r>
      <w:r>
        <w:rPr>
          <w:rFonts w:hint="eastAsia" w:ascii="方正仿宋_GBK" w:hAnsi="方正仿宋_GBK" w:eastAsia="方正仿宋_GBK" w:cs="方正仿宋_GBK"/>
          <w:spacing w:val="10"/>
          <w:sz w:val="24"/>
          <w:szCs w:val="24"/>
        </w:rPr>
        <w:t>营业执照或登记证书载明的“法定代表</w:t>
      </w:r>
      <w:r>
        <w:rPr>
          <w:rFonts w:hint="eastAsia" w:ascii="方正仿宋_GBK" w:hAnsi="方正仿宋_GBK" w:eastAsia="方正仿宋_GBK" w:cs="方正仿宋_GBK"/>
          <w:spacing w:val="3"/>
          <w:sz w:val="24"/>
          <w:szCs w:val="24"/>
        </w:rPr>
        <w:t>人</w:t>
      </w:r>
      <w:r>
        <w:rPr>
          <w:rFonts w:hint="eastAsia" w:ascii="方正仿宋_GBK" w:hAnsi="方正仿宋_GBK" w:eastAsia="方正仿宋_GBK" w:cs="方正仿宋_GBK"/>
          <w:spacing w:val="-66"/>
          <w:sz w:val="24"/>
          <w:szCs w:val="24"/>
        </w:rPr>
        <w:t xml:space="preserve"> </w:t>
      </w:r>
      <w:r>
        <w:rPr>
          <w:rFonts w:hint="eastAsia" w:ascii="方正仿宋_GBK" w:hAnsi="方正仿宋_GBK" w:eastAsia="方正仿宋_GBK" w:cs="方正仿宋_GBK"/>
          <w:spacing w:val="3"/>
          <w:sz w:val="24"/>
          <w:szCs w:val="24"/>
        </w:rPr>
        <w:t>”、“负责人</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3"/>
          <w:sz w:val="24"/>
          <w:szCs w:val="24"/>
        </w:rPr>
        <w:t>”、“执行事务合伙人</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3"/>
          <w:sz w:val="24"/>
          <w:szCs w:val="24"/>
        </w:rPr>
        <w:t>”、“投资人</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3"/>
          <w:sz w:val="24"/>
          <w:szCs w:val="24"/>
        </w:rPr>
        <w:t>”等。</w:t>
      </w:r>
    </w:p>
    <w:p w14:paraId="0661A755">
      <w:pPr>
        <w:pStyle w:val="12"/>
        <w:keepNext w:val="0"/>
        <w:keepLines w:val="0"/>
        <w:pageBreakBefore w:val="0"/>
        <w:widowControl/>
        <w:numPr>
          <w:ilvl w:val="0"/>
          <w:numId w:val="12"/>
        </w:numPr>
        <w:kinsoku/>
        <w:wordWrap/>
        <w:overflowPunct/>
        <w:topLinePunct w:val="0"/>
        <w:bidi w:val="0"/>
        <w:snapToGrid/>
        <w:spacing w:line="240" w:lineRule="auto"/>
        <w:ind w:leftChars="0" w:right="0" w:rightChars="0" w:firstLine="512" w:firstLineChars="200"/>
        <w:textAlignment w:val="baseline"/>
        <w:rPr>
          <w:rFonts w:hint="eastAsia" w:ascii="方正仿宋_GBK" w:hAnsi="方正仿宋_GBK" w:eastAsia="方正仿宋_GBK" w:cs="方正仿宋_GBK"/>
          <w:sz w:val="24"/>
          <w:szCs w:val="24"/>
        </w:rPr>
        <w:sectPr>
          <w:pgSz w:w="11906" w:h="16838"/>
          <w:pgMar w:top="1440" w:right="1417" w:bottom="1440" w:left="1417" w:header="1106" w:footer="794" w:gutter="0"/>
          <w:pgNumType w:fmt="decimal"/>
          <w:cols w:space="720" w:num="1"/>
        </w:sectPr>
      </w:pPr>
      <w:r>
        <w:rPr>
          <w:rFonts w:hint="eastAsia" w:ascii="方正仿宋_GBK" w:hAnsi="方正仿宋_GBK" w:eastAsia="方正仿宋_GBK" w:cs="方正仿宋_GBK"/>
          <w:spacing w:val="8"/>
          <w:sz w:val="24"/>
          <w:szCs w:val="24"/>
        </w:rPr>
        <w:t>以联合体参加的，除</w:t>
      </w:r>
      <w:r>
        <w:rPr>
          <w:rFonts w:hint="eastAsia" w:ascii="方正仿宋_GBK" w:hAnsi="方正仿宋_GBK" w:eastAsia="方正仿宋_GBK" w:cs="方正仿宋_GBK"/>
          <w:spacing w:val="8"/>
          <w:sz w:val="24"/>
          <w:szCs w:val="24"/>
          <w:lang w:eastAsia="zh-CN"/>
        </w:rPr>
        <w:t>招标文件</w:t>
      </w:r>
      <w:r>
        <w:rPr>
          <w:rFonts w:hint="eastAsia" w:ascii="方正仿宋_GBK" w:hAnsi="方正仿宋_GBK" w:eastAsia="方正仿宋_GBK" w:cs="方正仿宋_GBK"/>
          <w:spacing w:val="8"/>
          <w:sz w:val="24"/>
          <w:szCs w:val="24"/>
        </w:rPr>
        <w:t>格式中要求外，</w:t>
      </w:r>
      <w:r>
        <w:rPr>
          <w:rFonts w:hint="eastAsia" w:ascii="方正仿宋_GBK" w:hAnsi="方正仿宋_GBK" w:eastAsia="方正仿宋_GBK" w:cs="方正仿宋_GBK"/>
          <w:spacing w:val="8"/>
          <w:sz w:val="24"/>
          <w:szCs w:val="24"/>
          <w:lang w:eastAsia="zh-CN"/>
        </w:rPr>
        <w:t>招标文件</w:t>
      </w:r>
      <w:r>
        <w:rPr>
          <w:rFonts w:hint="eastAsia" w:ascii="方正仿宋_GBK" w:hAnsi="方正仿宋_GBK" w:eastAsia="方正仿宋_GBK" w:cs="方正仿宋_GBK"/>
          <w:spacing w:val="8"/>
          <w:sz w:val="24"/>
          <w:szCs w:val="24"/>
        </w:rPr>
        <w:t>要求的</w:t>
      </w:r>
      <w:r>
        <w:rPr>
          <w:rFonts w:hint="eastAsia" w:ascii="方正仿宋_GBK" w:hAnsi="方正仿宋_GBK" w:eastAsia="方正仿宋_GBK" w:cs="方正仿宋_GBK"/>
          <w:spacing w:val="8"/>
          <w:sz w:val="24"/>
          <w:szCs w:val="24"/>
          <w:lang w:eastAsia="zh-CN"/>
        </w:rPr>
        <w:t>投标人</w:t>
      </w:r>
      <w:r>
        <w:rPr>
          <w:rFonts w:hint="eastAsia" w:ascii="方正仿宋_GBK" w:hAnsi="方正仿宋_GBK" w:eastAsia="方正仿宋_GBK" w:cs="方正仿宋_GBK"/>
          <w:spacing w:val="8"/>
          <w:sz w:val="24"/>
          <w:szCs w:val="24"/>
        </w:rPr>
        <w:t>盖章处应按</w:t>
      </w:r>
      <w:r>
        <w:rPr>
          <w:rFonts w:hint="eastAsia" w:ascii="方正仿宋_GBK" w:hAnsi="方正仿宋_GBK" w:eastAsia="方正仿宋_GBK" w:cs="方正仿宋_GBK"/>
          <w:spacing w:val="9"/>
          <w:sz w:val="24"/>
          <w:szCs w:val="24"/>
        </w:rPr>
        <w:t>加盖联合体协议中约定的联合体牵头人公章或所有联合体成员公章</w:t>
      </w:r>
      <w:r>
        <w:rPr>
          <w:rFonts w:hint="eastAsia" w:ascii="方正仿宋_GBK" w:hAnsi="方正仿宋_GBK" w:eastAsia="方正仿宋_GBK" w:cs="方正仿宋_GBK"/>
          <w:spacing w:val="9"/>
          <w:sz w:val="24"/>
          <w:szCs w:val="24"/>
          <w:lang w:eastAsia="zh-CN"/>
        </w:rPr>
        <w:t>。</w:t>
      </w:r>
    </w:p>
    <w:bookmarkEnd w:id="102"/>
    <w:p w14:paraId="360E0E9D">
      <w:pPr>
        <w:pStyle w:val="12"/>
        <w:spacing w:before="74" w:line="231" w:lineRule="auto"/>
        <w:ind w:left="14"/>
        <w:outlineLvl w:val="1"/>
      </w:pPr>
      <w:bookmarkStart w:id="106" w:name="_Toc28439"/>
      <w:bookmarkStart w:id="107" w:name="_Toc20345"/>
      <w:bookmarkStart w:id="108" w:name="_Toc7908"/>
      <w:r>
        <w:rPr>
          <w:b/>
          <w:bCs/>
          <w:spacing w:val="5"/>
        </w:rPr>
        <w:t>投标文件封面（参考格式）</w:t>
      </w:r>
      <w:bookmarkEnd w:id="106"/>
      <w:bookmarkEnd w:id="107"/>
      <w:bookmarkEnd w:id="108"/>
    </w:p>
    <w:p w14:paraId="56D4AE01">
      <w:pPr>
        <w:pStyle w:val="107"/>
        <w:pageBreakBefore w:val="0"/>
        <w:kinsoku/>
        <w:wordWrap/>
        <w:overflowPunct/>
        <w:topLinePunct w:val="0"/>
        <w:bidi w:val="0"/>
        <w:snapToGrid/>
        <w:spacing w:before="0" w:beforeAutospacing="0" w:after="0" w:afterAutospacing="0" w:line="360" w:lineRule="auto"/>
        <w:jc w:val="both"/>
        <w:textAlignment w:val="baseline"/>
        <w:rPr>
          <w:rStyle w:val="33"/>
          <w:rFonts w:hint="eastAsia" w:ascii="方正仿宋_GBK" w:hAnsi="方正仿宋_GBK" w:eastAsia="方正仿宋_GBK" w:cs="方正仿宋_GBK"/>
          <w:b/>
          <w:i w:val="0"/>
          <w:caps w:val="0"/>
          <w:color w:val="auto"/>
          <w:spacing w:val="0"/>
          <w:w w:val="100"/>
          <w:kern w:val="2"/>
          <w:position w:val="0"/>
          <w:sz w:val="30"/>
          <w:szCs w:val="30"/>
          <w:highlight w:val="none"/>
          <w:lang w:val="en-US" w:eastAsia="zh-CN" w:bidi="ar-SA"/>
        </w:rPr>
      </w:pPr>
    </w:p>
    <w:p w14:paraId="43F24B63">
      <w:pPr>
        <w:pStyle w:val="107"/>
        <w:pageBreakBefore w:val="0"/>
        <w:kinsoku/>
        <w:wordWrap/>
        <w:overflowPunct/>
        <w:topLinePunct w:val="0"/>
        <w:bidi w:val="0"/>
        <w:snapToGrid/>
        <w:spacing w:before="0" w:beforeAutospacing="0" w:after="0" w:afterAutospacing="0" w:line="360" w:lineRule="auto"/>
        <w:jc w:val="both"/>
        <w:textAlignment w:val="baseline"/>
        <w:rPr>
          <w:rStyle w:val="33"/>
          <w:rFonts w:hint="eastAsia" w:ascii="方正仿宋_GBK" w:hAnsi="方正仿宋_GBK" w:eastAsia="方正仿宋_GBK" w:cs="方正仿宋_GBK"/>
          <w:b/>
          <w:i w:val="0"/>
          <w:caps w:val="0"/>
          <w:color w:val="auto"/>
          <w:spacing w:val="0"/>
          <w:w w:val="100"/>
          <w:kern w:val="2"/>
          <w:position w:val="0"/>
          <w:sz w:val="30"/>
          <w:szCs w:val="30"/>
          <w:highlight w:val="none"/>
          <w:lang w:val="en-US" w:eastAsia="zh-CN" w:bidi="ar-SA"/>
        </w:rPr>
      </w:pPr>
    </w:p>
    <w:p w14:paraId="43ECFAF3">
      <w:pPr>
        <w:pStyle w:val="107"/>
        <w:pageBreakBefore w:val="0"/>
        <w:kinsoku/>
        <w:wordWrap/>
        <w:overflowPunct/>
        <w:topLinePunct w:val="0"/>
        <w:bidi w:val="0"/>
        <w:snapToGrid/>
        <w:spacing w:before="0" w:beforeAutospacing="0" w:after="0" w:afterAutospacing="0" w:line="360" w:lineRule="auto"/>
        <w:jc w:val="both"/>
        <w:textAlignment w:val="baseline"/>
        <w:rPr>
          <w:rStyle w:val="33"/>
          <w:rFonts w:hint="eastAsia" w:ascii="方正仿宋_GBK" w:hAnsi="方正仿宋_GBK" w:eastAsia="方正仿宋_GBK" w:cs="方正仿宋_GBK"/>
          <w:b/>
          <w:i w:val="0"/>
          <w:caps w:val="0"/>
          <w:color w:val="auto"/>
          <w:spacing w:val="0"/>
          <w:w w:val="100"/>
          <w:kern w:val="2"/>
          <w:position w:val="0"/>
          <w:sz w:val="30"/>
          <w:szCs w:val="30"/>
          <w:highlight w:val="none"/>
          <w:lang w:val="en-US" w:eastAsia="zh-CN" w:bidi="ar-SA"/>
        </w:rPr>
      </w:pPr>
    </w:p>
    <w:p w14:paraId="5841B39D">
      <w:pPr>
        <w:spacing w:line="360" w:lineRule="atLeast"/>
        <w:jc w:val="center"/>
        <w:outlineLvl w:val="9"/>
        <w:rPr>
          <w:rFonts w:hint="eastAsia" w:ascii="方正仿宋_GB2312" w:hAnsi="方正仿宋_GB2312" w:eastAsia="方正仿宋_GB2312" w:cs="方正仿宋_GB2312"/>
          <w:color w:val="000000"/>
          <w:sz w:val="44"/>
          <w:szCs w:val="44"/>
        </w:rPr>
      </w:pPr>
      <w:bookmarkStart w:id="109" w:name="_Toc13840"/>
      <w:bookmarkStart w:id="110" w:name="_Toc10702"/>
      <w:r>
        <w:rPr>
          <w:rFonts w:hint="eastAsia" w:ascii="仿宋" w:hAnsi="仿宋" w:eastAsia="仿宋"/>
          <w:color w:val="000000"/>
          <w:sz w:val="44"/>
          <w:szCs w:val="44"/>
          <w:u w:val="single"/>
          <w:lang w:val="en-US" w:eastAsia="zh-CN"/>
        </w:rPr>
        <w:t xml:space="preserve">           </w:t>
      </w:r>
      <w:r>
        <w:rPr>
          <w:rFonts w:hint="eastAsia" w:ascii="方正仿宋_GB2312" w:hAnsi="方正仿宋_GB2312" w:eastAsia="方正仿宋_GB2312" w:cs="方正仿宋_GB2312"/>
          <w:color w:val="000000"/>
          <w:sz w:val="44"/>
          <w:szCs w:val="44"/>
          <w:u w:val="single"/>
        </w:rPr>
        <w:t xml:space="preserve"> </w:t>
      </w:r>
      <w:bookmarkStart w:id="111" w:name="_Toc25284"/>
      <w:r>
        <w:rPr>
          <w:rFonts w:hint="eastAsia" w:ascii="方正仿宋_GB2312" w:hAnsi="方正仿宋_GB2312" w:eastAsia="方正仿宋_GB2312" w:cs="方正仿宋_GB2312"/>
          <w:color w:val="000000"/>
          <w:sz w:val="44"/>
          <w:szCs w:val="44"/>
        </w:rPr>
        <w:t>项目</w:t>
      </w:r>
      <w:bookmarkEnd w:id="111"/>
    </w:p>
    <w:p w14:paraId="11151B18">
      <w:pPr>
        <w:pStyle w:val="12"/>
        <w:rPr>
          <w:rFonts w:hint="eastAsia" w:ascii="方正仿宋_GB2312" w:hAnsi="方正仿宋_GB2312" w:eastAsia="方正仿宋_GB2312" w:cs="方正仿宋_GB2312"/>
          <w:color w:val="auto"/>
          <w:sz w:val="30"/>
          <w:szCs w:val="30"/>
          <w:highlight w:val="none"/>
        </w:rPr>
      </w:pPr>
    </w:p>
    <w:p w14:paraId="35A0865C">
      <w:pPr>
        <w:spacing w:line="1195" w:lineRule="exact"/>
        <w:ind w:right="165"/>
        <w:jc w:val="center"/>
        <w:outlineLvl w:val="0"/>
        <w:rPr>
          <w:rFonts w:hint="eastAsia" w:ascii="方正仿宋_GB2312" w:hAnsi="方正仿宋_GB2312" w:eastAsia="方正仿宋_GB2312" w:cs="方正仿宋_GB2312"/>
          <w:b/>
          <w:color w:val="auto"/>
          <w:spacing w:val="57"/>
          <w:sz w:val="84"/>
          <w:szCs w:val="84"/>
          <w:highlight w:val="none"/>
          <w:lang w:eastAsia="zh-CN"/>
        </w:rPr>
      </w:pPr>
      <w:bookmarkStart w:id="112" w:name="_Toc13957"/>
      <w:bookmarkStart w:id="113" w:name="_Toc16133_WPSOffice_Level1"/>
      <w:bookmarkStart w:id="114" w:name="_Toc26603_WPSOffice_Level1"/>
      <w:bookmarkStart w:id="115" w:name="_Toc11470"/>
      <w:bookmarkStart w:id="116" w:name="_Toc807"/>
      <w:bookmarkStart w:id="117" w:name="_Toc28932_WPSOffice_Level1"/>
      <w:bookmarkStart w:id="118" w:name="_Toc8610"/>
      <w:r>
        <w:rPr>
          <w:rFonts w:hint="eastAsia" w:ascii="方正仿宋_GB2312" w:hAnsi="方正仿宋_GB2312" w:eastAsia="方正仿宋_GB2312" w:cs="方正仿宋_GB2312"/>
          <w:b/>
          <w:color w:val="auto"/>
          <w:spacing w:val="57"/>
          <w:sz w:val="84"/>
          <w:szCs w:val="84"/>
          <w:highlight w:val="none"/>
          <w:lang w:val="en-US" w:eastAsia="zh-CN"/>
        </w:rPr>
        <w:t>投标</w:t>
      </w:r>
      <w:r>
        <w:rPr>
          <w:rFonts w:hint="eastAsia" w:ascii="方正仿宋_GB2312" w:hAnsi="方正仿宋_GB2312" w:eastAsia="方正仿宋_GB2312" w:cs="方正仿宋_GB2312"/>
          <w:b/>
          <w:color w:val="auto"/>
          <w:spacing w:val="57"/>
          <w:sz w:val="84"/>
          <w:szCs w:val="84"/>
          <w:highlight w:val="none"/>
          <w:lang w:eastAsia="zh-CN"/>
        </w:rPr>
        <w:t>文件</w:t>
      </w:r>
      <w:bookmarkEnd w:id="112"/>
      <w:bookmarkEnd w:id="113"/>
      <w:bookmarkEnd w:id="114"/>
      <w:bookmarkEnd w:id="115"/>
      <w:bookmarkEnd w:id="116"/>
      <w:bookmarkEnd w:id="117"/>
      <w:bookmarkEnd w:id="118"/>
    </w:p>
    <w:p w14:paraId="2CB90767">
      <w:pPr>
        <w:spacing w:before="684"/>
        <w:ind w:right="156"/>
        <w:jc w:val="center"/>
        <w:rPr>
          <w:rFonts w:hint="eastAsia" w:ascii="方正仿宋_GB2312" w:hAnsi="方正仿宋_GB2312" w:eastAsia="方正仿宋_GB2312" w:cs="方正仿宋_GB2312"/>
          <w:b/>
          <w:color w:val="auto"/>
          <w:sz w:val="30"/>
          <w:szCs w:val="30"/>
          <w:highlight w:val="none"/>
        </w:rPr>
      </w:pPr>
    </w:p>
    <w:p w14:paraId="1B63CE6F">
      <w:pPr>
        <w:pStyle w:val="12"/>
        <w:rPr>
          <w:rFonts w:hint="eastAsia" w:ascii="方正仿宋_GB2312" w:hAnsi="方正仿宋_GB2312" w:eastAsia="方正仿宋_GB2312" w:cs="方正仿宋_GB2312"/>
          <w:b/>
          <w:color w:val="auto"/>
          <w:sz w:val="30"/>
          <w:szCs w:val="30"/>
          <w:highlight w:val="none"/>
        </w:rPr>
      </w:pPr>
    </w:p>
    <w:p w14:paraId="55D903C0">
      <w:pPr>
        <w:pStyle w:val="12"/>
        <w:rPr>
          <w:rFonts w:hint="eastAsia" w:ascii="方正仿宋_GB2312" w:hAnsi="方正仿宋_GB2312" w:eastAsia="方正仿宋_GB2312" w:cs="方正仿宋_GB2312"/>
          <w:b/>
          <w:color w:val="auto"/>
          <w:sz w:val="30"/>
          <w:szCs w:val="30"/>
          <w:highlight w:val="none"/>
        </w:rPr>
      </w:pPr>
    </w:p>
    <w:p w14:paraId="02696C90">
      <w:pPr>
        <w:pStyle w:val="12"/>
        <w:rPr>
          <w:rFonts w:hint="eastAsia" w:ascii="方正仿宋_GB2312" w:hAnsi="方正仿宋_GB2312" w:eastAsia="方正仿宋_GB2312" w:cs="方正仿宋_GB2312"/>
          <w:b/>
          <w:color w:val="auto"/>
          <w:sz w:val="30"/>
          <w:szCs w:val="30"/>
          <w:highlight w:val="none"/>
        </w:rPr>
      </w:pPr>
    </w:p>
    <w:p w14:paraId="7C96770C">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rPr>
      </w:pPr>
      <w:bookmarkStart w:id="119" w:name="_Toc27326_WPSOffice_Level1"/>
      <w:bookmarkStart w:id="120" w:name="_Toc14702_WPSOffice_Level1"/>
      <w:bookmarkStart w:id="121" w:name="_Toc27507_WPSOffice_Level1"/>
      <w:bookmarkStart w:id="122" w:name="_Toc15096_WPSOffice_Level1"/>
      <w:bookmarkStart w:id="123" w:name="_Toc26379_WPSOffice_Level1"/>
      <w:r>
        <w:rPr>
          <w:rFonts w:hint="eastAsia" w:ascii="方正仿宋_GB2312" w:hAnsi="方正仿宋_GB2312" w:eastAsia="方正仿宋_GB2312" w:cs="方正仿宋_GB2312"/>
          <w:b/>
          <w:color w:val="auto"/>
          <w:sz w:val="32"/>
          <w:szCs w:val="32"/>
          <w:highlight w:val="none"/>
          <w:lang w:val="en-US" w:eastAsia="zh-CN"/>
        </w:rPr>
        <w:t>项目</w:t>
      </w:r>
      <w:r>
        <w:rPr>
          <w:rFonts w:hint="eastAsia" w:ascii="方正仿宋_GB2312" w:hAnsi="方正仿宋_GB2312" w:eastAsia="方正仿宋_GB2312" w:cs="方正仿宋_GB2312"/>
          <w:b/>
          <w:color w:val="auto"/>
          <w:sz w:val="32"/>
          <w:szCs w:val="32"/>
          <w:highlight w:val="none"/>
        </w:rPr>
        <w:t>编号：</w:t>
      </w:r>
      <w:bookmarkEnd w:id="119"/>
      <w:bookmarkEnd w:id="120"/>
      <w:bookmarkEnd w:id="121"/>
      <w:bookmarkEnd w:id="122"/>
      <w:bookmarkEnd w:id="123"/>
    </w:p>
    <w:p w14:paraId="6E87E995">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rPr>
      </w:pPr>
    </w:p>
    <w:p w14:paraId="713B38FF">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lang w:val="en-US" w:eastAsia="zh-CN"/>
        </w:rPr>
      </w:pPr>
      <w:r>
        <w:rPr>
          <w:rFonts w:hint="eastAsia" w:ascii="方正仿宋_GB2312" w:hAnsi="方正仿宋_GB2312" w:eastAsia="方正仿宋_GB2312" w:cs="方正仿宋_GB2312"/>
          <w:b/>
          <w:color w:val="auto"/>
          <w:sz w:val="32"/>
          <w:szCs w:val="32"/>
          <w:highlight w:val="none"/>
          <w:lang w:eastAsia="zh-CN"/>
        </w:rPr>
        <w:t>标项（包）名称：</w:t>
      </w:r>
      <w:r>
        <w:rPr>
          <w:rFonts w:hint="eastAsia" w:ascii="方正仿宋_GB2312" w:hAnsi="方正仿宋_GB2312" w:eastAsia="方正仿宋_GB2312" w:cs="方正仿宋_GB2312"/>
          <w:b/>
          <w:color w:val="auto"/>
          <w:sz w:val="32"/>
          <w:szCs w:val="32"/>
          <w:highlight w:val="none"/>
          <w:u w:val="single"/>
        </w:rPr>
        <w:t xml:space="preserve">                </w:t>
      </w:r>
      <w:r>
        <w:rPr>
          <w:rFonts w:hint="eastAsia" w:ascii="方正仿宋_GB2312" w:hAnsi="方正仿宋_GB2312" w:eastAsia="方正仿宋_GB2312" w:cs="方正仿宋_GB2312"/>
          <w:b/>
          <w:color w:val="auto"/>
          <w:sz w:val="32"/>
          <w:szCs w:val="32"/>
          <w:highlight w:val="none"/>
          <w:u w:val="single"/>
          <w:lang w:val="en-US" w:eastAsia="zh-CN"/>
        </w:rPr>
        <w:t xml:space="preserve">                  </w:t>
      </w:r>
      <w:r>
        <w:rPr>
          <w:rFonts w:hint="eastAsia" w:ascii="方正仿宋_GB2312" w:hAnsi="方正仿宋_GB2312" w:eastAsia="方正仿宋_GB2312" w:cs="方正仿宋_GB2312"/>
          <w:b/>
          <w:color w:val="auto"/>
          <w:sz w:val="32"/>
          <w:szCs w:val="32"/>
          <w:highlight w:val="none"/>
          <w:u w:val="single"/>
        </w:rPr>
        <w:t xml:space="preserve">              </w:t>
      </w:r>
      <w:r>
        <w:rPr>
          <w:rFonts w:hint="eastAsia" w:ascii="方正仿宋_GB2312" w:hAnsi="方正仿宋_GB2312" w:eastAsia="方正仿宋_GB2312" w:cs="方正仿宋_GB2312"/>
          <w:b/>
          <w:color w:val="auto"/>
          <w:sz w:val="32"/>
          <w:szCs w:val="32"/>
          <w:highlight w:val="none"/>
          <w:u w:val="single"/>
          <w:lang w:val="en-US" w:eastAsia="zh-CN"/>
        </w:rPr>
        <w:t xml:space="preserve">                  </w:t>
      </w:r>
    </w:p>
    <w:p w14:paraId="7EB9C7E4">
      <w:pPr>
        <w:pStyle w:val="259"/>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color w:val="auto"/>
          <w:sz w:val="32"/>
          <w:szCs w:val="32"/>
          <w:highlight w:val="none"/>
          <w:lang w:val="en-US" w:eastAsia="zh-CN"/>
        </w:rPr>
      </w:pPr>
    </w:p>
    <w:p w14:paraId="15A56F92">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u w:val="single"/>
          <w:lang w:val="en-US" w:eastAsia="zh-CN"/>
        </w:rPr>
      </w:pPr>
      <w:bookmarkStart w:id="124" w:name="_Toc20415_WPSOffice_Level1"/>
      <w:bookmarkStart w:id="125" w:name="_Toc19800_WPSOffice_Level1"/>
      <w:bookmarkStart w:id="126" w:name="_Toc32671_WPSOffice_Level1"/>
      <w:bookmarkStart w:id="127" w:name="_Toc20294_WPSOffice_Level1"/>
      <w:bookmarkStart w:id="128" w:name="_Toc16641_WPSOffice_Level1"/>
      <w:r>
        <w:rPr>
          <w:rFonts w:hint="eastAsia" w:ascii="方正仿宋_GB2312" w:hAnsi="方正仿宋_GB2312" w:eastAsia="方正仿宋_GB2312" w:cs="方正仿宋_GB2312"/>
          <w:b/>
          <w:color w:val="auto"/>
          <w:sz w:val="32"/>
          <w:szCs w:val="32"/>
          <w:highlight w:val="none"/>
          <w:lang w:eastAsia="zh-CN"/>
        </w:rPr>
        <w:t>投标人名称</w:t>
      </w:r>
      <w:r>
        <w:rPr>
          <w:rFonts w:hint="eastAsia" w:ascii="方正仿宋_GB2312" w:hAnsi="方正仿宋_GB2312" w:eastAsia="方正仿宋_GB2312" w:cs="方正仿宋_GB2312"/>
          <w:b/>
          <w:color w:val="auto"/>
          <w:sz w:val="32"/>
          <w:szCs w:val="32"/>
          <w:highlight w:val="none"/>
        </w:rPr>
        <w:t>：</w:t>
      </w:r>
      <w:r>
        <w:rPr>
          <w:rFonts w:hint="eastAsia" w:ascii="方正仿宋_GB2312" w:hAnsi="方正仿宋_GB2312" w:eastAsia="方正仿宋_GB2312" w:cs="方正仿宋_GB2312"/>
          <w:b/>
          <w:color w:val="auto"/>
          <w:sz w:val="32"/>
          <w:szCs w:val="32"/>
          <w:highlight w:val="none"/>
          <w:lang w:eastAsia="zh-CN"/>
        </w:rPr>
        <w:t>（盖公章或电子章）</w:t>
      </w:r>
      <w:bookmarkEnd w:id="124"/>
      <w:bookmarkEnd w:id="125"/>
      <w:bookmarkEnd w:id="126"/>
      <w:bookmarkEnd w:id="127"/>
      <w:r>
        <w:rPr>
          <w:rFonts w:hint="eastAsia" w:ascii="方正仿宋_GB2312" w:hAnsi="方正仿宋_GB2312" w:eastAsia="方正仿宋_GB2312" w:cs="方正仿宋_GB2312"/>
          <w:b/>
          <w:color w:val="auto"/>
          <w:sz w:val="32"/>
          <w:szCs w:val="32"/>
          <w:highlight w:val="none"/>
        </w:rPr>
        <w:t xml:space="preserve"> </w:t>
      </w:r>
      <w:r>
        <w:rPr>
          <w:rFonts w:hint="eastAsia" w:ascii="方正仿宋_GB2312" w:hAnsi="方正仿宋_GB2312" w:eastAsia="方正仿宋_GB2312" w:cs="方正仿宋_GB2312"/>
          <w:b/>
          <w:color w:val="auto"/>
          <w:sz w:val="32"/>
          <w:szCs w:val="32"/>
          <w:highlight w:val="none"/>
          <w:u w:val="single"/>
        </w:rPr>
        <w:t xml:space="preserve"> </w:t>
      </w:r>
      <w:bookmarkEnd w:id="128"/>
      <w:r>
        <w:rPr>
          <w:rFonts w:hint="eastAsia" w:ascii="方正仿宋_GB2312" w:hAnsi="方正仿宋_GB2312" w:eastAsia="方正仿宋_GB2312" w:cs="方正仿宋_GB2312"/>
          <w:b/>
          <w:color w:val="auto"/>
          <w:sz w:val="32"/>
          <w:szCs w:val="32"/>
          <w:highlight w:val="none"/>
          <w:u w:val="single"/>
          <w:lang w:val="en-US" w:eastAsia="zh-CN"/>
        </w:rPr>
        <w:t xml:space="preserve">              </w:t>
      </w:r>
    </w:p>
    <w:p w14:paraId="250215CD">
      <w:pPr>
        <w:pStyle w:val="259"/>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color w:val="auto"/>
          <w:sz w:val="32"/>
          <w:szCs w:val="32"/>
          <w:highlight w:val="none"/>
        </w:rPr>
      </w:pPr>
    </w:p>
    <w:p w14:paraId="4362A3B3">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lang w:val="en-US" w:eastAsia="zh-CN"/>
        </w:rPr>
      </w:pPr>
      <w:bookmarkStart w:id="129" w:name="_Toc5041_WPSOffice_Level1"/>
      <w:bookmarkStart w:id="130" w:name="_Toc12256_WPSOffice_Level1"/>
      <w:bookmarkStart w:id="131" w:name="_Toc29951_WPSOffice_Level1"/>
      <w:bookmarkStart w:id="132" w:name="_Toc29766_WPSOffice_Level1"/>
      <w:bookmarkStart w:id="133" w:name="_Toc2969_WPSOffice_Level1"/>
      <w:r>
        <w:rPr>
          <w:rFonts w:hint="eastAsia" w:ascii="方正仿宋_GB2312" w:hAnsi="方正仿宋_GB2312" w:eastAsia="方正仿宋_GB2312" w:cs="方正仿宋_GB2312"/>
          <w:b/>
          <w:color w:val="auto"/>
          <w:sz w:val="32"/>
          <w:szCs w:val="32"/>
          <w:highlight w:val="none"/>
          <w:lang w:val="en-US" w:eastAsia="zh-CN"/>
        </w:rPr>
        <w:t>法定代表人或其委托代理人：（签字或签章）</w:t>
      </w:r>
      <w:bookmarkEnd w:id="129"/>
      <w:bookmarkEnd w:id="130"/>
      <w:bookmarkEnd w:id="131"/>
      <w:bookmarkEnd w:id="132"/>
      <w:bookmarkEnd w:id="133"/>
      <w:r>
        <w:rPr>
          <w:rFonts w:hint="eastAsia" w:ascii="方正仿宋_GB2312" w:hAnsi="方正仿宋_GB2312" w:eastAsia="方正仿宋_GB2312" w:cs="方正仿宋_GB2312"/>
          <w:b/>
          <w:color w:val="auto"/>
          <w:sz w:val="32"/>
          <w:szCs w:val="32"/>
          <w:highlight w:val="none"/>
          <w:lang w:val="en-US" w:eastAsia="zh-CN"/>
        </w:rPr>
        <w:t xml:space="preserve">    </w:t>
      </w:r>
    </w:p>
    <w:p w14:paraId="31D761E0">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lang w:val="en-US" w:eastAsia="zh-CN"/>
        </w:rPr>
      </w:pPr>
    </w:p>
    <w:p w14:paraId="0959943E">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lang w:val="en-US" w:eastAsia="zh-CN"/>
        </w:rPr>
      </w:pPr>
      <w:bookmarkStart w:id="134" w:name="_Toc24284_WPSOffice_Level1"/>
      <w:bookmarkStart w:id="135" w:name="_Toc31404_WPSOffice_Level1"/>
      <w:bookmarkStart w:id="136" w:name="_Toc24567_WPSOffice_Level1"/>
      <w:bookmarkStart w:id="137" w:name="_Toc717_WPSOffice_Level1"/>
      <w:bookmarkStart w:id="138" w:name="_Toc6121_WPSOffice_Level1"/>
      <w:r>
        <w:rPr>
          <w:rFonts w:hint="eastAsia" w:ascii="方正仿宋_GB2312" w:hAnsi="方正仿宋_GB2312" w:eastAsia="方正仿宋_GB2312" w:cs="方正仿宋_GB2312"/>
          <w:b/>
          <w:color w:val="auto"/>
          <w:sz w:val="32"/>
          <w:szCs w:val="32"/>
          <w:highlight w:val="none"/>
          <w:lang w:val="en-US" w:eastAsia="zh-CN"/>
        </w:rPr>
        <w:t>联系方式：</w:t>
      </w:r>
      <w:bookmarkEnd w:id="134"/>
      <w:bookmarkEnd w:id="135"/>
      <w:bookmarkEnd w:id="136"/>
      <w:bookmarkEnd w:id="137"/>
      <w:bookmarkEnd w:id="138"/>
    </w:p>
    <w:p w14:paraId="455F6D85">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lang w:val="en-US" w:eastAsia="zh-CN"/>
        </w:rPr>
      </w:pPr>
    </w:p>
    <w:p w14:paraId="04676DDF">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color w:val="auto"/>
          <w:sz w:val="32"/>
          <w:szCs w:val="32"/>
          <w:highlight w:val="none"/>
          <w:lang w:val="en-US" w:eastAsia="zh-CN"/>
        </w:rPr>
      </w:pPr>
      <w:r>
        <w:rPr>
          <w:rFonts w:hint="eastAsia" w:ascii="方正仿宋_GB2312" w:hAnsi="方正仿宋_GB2312" w:eastAsia="方正仿宋_GB2312" w:cs="方正仿宋_GB2312"/>
          <w:b/>
          <w:color w:val="auto"/>
          <w:sz w:val="32"/>
          <w:szCs w:val="32"/>
          <w:highlight w:val="none"/>
          <w:lang w:val="en-US" w:eastAsia="zh-CN"/>
        </w:rPr>
        <w:t xml:space="preserve">联系地址： </w:t>
      </w:r>
      <w:r>
        <w:rPr>
          <w:rFonts w:hint="eastAsia" w:ascii="方正仿宋_GB2312" w:hAnsi="方正仿宋_GB2312" w:eastAsia="方正仿宋_GB2312" w:cs="方正仿宋_GB2312"/>
          <w:b/>
          <w:color w:val="auto"/>
          <w:sz w:val="32"/>
          <w:szCs w:val="32"/>
          <w:highlight w:val="none"/>
          <w:u w:val="single"/>
        </w:rPr>
        <w:t xml:space="preserve">           </w:t>
      </w:r>
      <w:r>
        <w:rPr>
          <w:rFonts w:hint="eastAsia" w:ascii="方正仿宋_GB2312" w:hAnsi="方正仿宋_GB2312" w:eastAsia="方正仿宋_GB2312" w:cs="方正仿宋_GB2312"/>
          <w:b/>
          <w:color w:val="auto"/>
          <w:sz w:val="32"/>
          <w:szCs w:val="32"/>
          <w:highlight w:val="none"/>
          <w:u w:val="single"/>
          <w:lang w:val="en-US" w:eastAsia="zh-CN"/>
        </w:rPr>
        <w:t xml:space="preserve">  </w:t>
      </w:r>
      <w:r>
        <w:rPr>
          <w:rFonts w:hint="eastAsia" w:ascii="方正仿宋_GB2312" w:hAnsi="方正仿宋_GB2312" w:eastAsia="方正仿宋_GB2312" w:cs="方正仿宋_GB2312"/>
          <w:b/>
          <w:color w:val="auto"/>
          <w:sz w:val="32"/>
          <w:szCs w:val="32"/>
          <w:highlight w:val="none"/>
          <w:u w:val="single"/>
        </w:rPr>
        <w:t xml:space="preserve">    </w:t>
      </w:r>
      <w:r>
        <w:rPr>
          <w:rFonts w:hint="eastAsia" w:ascii="方正仿宋_GB2312" w:hAnsi="方正仿宋_GB2312" w:eastAsia="方正仿宋_GB2312" w:cs="方正仿宋_GB2312"/>
          <w:b/>
          <w:color w:val="auto"/>
          <w:sz w:val="32"/>
          <w:szCs w:val="32"/>
          <w:highlight w:val="none"/>
          <w:u w:val="single"/>
          <w:lang w:val="en-US" w:eastAsia="zh-CN"/>
        </w:rPr>
        <w:t xml:space="preserve">                  </w:t>
      </w:r>
    </w:p>
    <w:p w14:paraId="0FC322ED">
      <w:pPr>
        <w:pStyle w:val="12"/>
        <w:adjustRightInd w:val="0"/>
        <w:snapToGrid w:val="0"/>
        <w:spacing w:line="360" w:lineRule="auto"/>
        <w:rPr>
          <w:rFonts w:hint="eastAsia" w:ascii="方正仿宋_GBK" w:hAnsi="方正仿宋_GBK" w:eastAsia="方正仿宋_GBK" w:cs="方正仿宋_GBK"/>
          <w:color w:val="auto"/>
          <w:sz w:val="30"/>
          <w:szCs w:val="30"/>
          <w:highlight w:val="none"/>
        </w:rPr>
      </w:pPr>
    </w:p>
    <w:p w14:paraId="17731ED7">
      <w:pPr>
        <w:pStyle w:val="19"/>
        <w:adjustRightInd w:val="0"/>
        <w:spacing w:line="360" w:lineRule="auto"/>
        <w:jc w:val="center"/>
        <w:outlineLvl w:val="9"/>
        <w:rPr>
          <w:rFonts w:hint="eastAsia" w:ascii="方正仿宋_GBK" w:hAnsi="方正仿宋_GBK" w:eastAsia="方正仿宋_GBK" w:cs="方正仿宋_GBK"/>
          <w:b/>
          <w:bCs/>
          <w:color w:val="auto"/>
          <w:kern w:val="2"/>
          <w:sz w:val="30"/>
          <w:szCs w:val="30"/>
          <w:highlight w:val="none"/>
          <w:lang w:val="en-US" w:eastAsia="zh-CN" w:bidi="ar-SA"/>
        </w:rPr>
      </w:pPr>
      <w:bookmarkStart w:id="139" w:name="_Toc31285"/>
      <w:bookmarkStart w:id="140" w:name="_Toc10569"/>
      <w:bookmarkStart w:id="141" w:name="_Toc20449"/>
      <w:r>
        <w:rPr>
          <w:rFonts w:hint="eastAsia" w:ascii="方正仿宋_GBK" w:hAnsi="方正仿宋_GBK" w:eastAsia="方正仿宋_GBK" w:cs="方正仿宋_GBK"/>
          <w:b/>
          <w:bCs/>
          <w:color w:val="auto"/>
          <w:kern w:val="2"/>
          <w:sz w:val="30"/>
          <w:szCs w:val="30"/>
          <w:highlight w:val="none"/>
          <w:lang w:val="en-US" w:eastAsia="zh-CN" w:bidi="ar-SA"/>
        </w:rPr>
        <w:t>年   月</w:t>
      </w:r>
      <w:bookmarkEnd w:id="139"/>
      <w:bookmarkEnd w:id="140"/>
      <w:bookmarkEnd w:id="141"/>
    </w:p>
    <w:p w14:paraId="747B9FF2">
      <w:pPr>
        <w:pStyle w:val="261"/>
        <w:adjustRightInd w:val="0"/>
        <w:snapToGrid w:val="0"/>
        <w:spacing w:before="0" w:after="0" w:line="360" w:lineRule="auto"/>
        <w:ind w:left="5250"/>
        <w:jc w:val="both"/>
        <w:rPr>
          <w:rFonts w:hint="eastAsia" w:ascii="方正仿宋_GBK" w:hAnsi="方正仿宋_GBK" w:eastAsia="方正仿宋_GBK" w:cs="方正仿宋_GBK"/>
          <w:b/>
          <w:color w:val="auto"/>
          <w:sz w:val="30"/>
          <w:szCs w:val="30"/>
          <w:highlight w:val="none"/>
        </w:rPr>
        <w:sectPr>
          <w:headerReference r:id="rId9" w:type="default"/>
          <w:footerReference r:id="rId10" w:type="default"/>
          <w:pgSz w:w="11910" w:h="16850"/>
          <w:pgMar w:top="1440" w:right="1417" w:bottom="1440" w:left="1417" w:header="1106" w:footer="1077" w:gutter="0"/>
          <w:pgBorders>
            <w:top w:val="none" w:sz="0" w:space="0"/>
            <w:left w:val="none" w:sz="0" w:space="0"/>
            <w:bottom w:val="none" w:sz="0" w:space="0"/>
            <w:right w:val="none" w:sz="0" w:space="0"/>
          </w:pgBorders>
          <w:pgNumType w:fmt="decimal"/>
          <w:cols w:space="720" w:num="1"/>
        </w:sectPr>
      </w:pPr>
    </w:p>
    <w:bookmarkEnd w:id="109"/>
    <w:bookmarkEnd w:id="110"/>
    <w:p w14:paraId="50FDFD81">
      <w:pPr>
        <w:pStyle w:val="110"/>
        <w:pageBreakBefore w:val="0"/>
        <w:widowControl/>
        <w:numPr>
          <w:ilvl w:val="0"/>
          <w:numId w:val="0"/>
        </w:numPr>
        <w:kinsoku/>
        <w:wordWrap/>
        <w:overflowPunct/>
        <w:topLinePunct w:val="0"/>
        <w:bidi w:val="0"/>
        <w:snapToGrid/>
        <w:spacing w:before="0" w:beforeAutospacing="0" w:after="0" w:afterAutospacing="0" w:line="240" w:lineRule="auto"/>
        <w:ind w:firstLine="2570" w:firstLineChars="800"/>
        <w:jc w:val="both"/>
        <w:textAlignment w:val="baseline"/>
        <w:outlineLvl w:val="9"/>
        <w:rPr>
          <w:rStyle w:val="33"/>
          <w:rFonts w:hint="eastAsia" w:ascii="方正仿宋_GBK" w:hAnsi="方正仿宋_GBK" w:eastAsia="方正仿宋_GBK" w:cs="方正仿宋_GBK"/>
          <w:b/>
          <w:i w:val="0"/>
          <w:caps w:val="0"/>
          <w:color w:val="auto"/>
          <w:spacing w:val="0"/>
          <w:w w:val="100"/>
          <w:position w:val="0"/>
          <w:sz w:val="32"/>
          <w:szCs w:val="24"/>
          <w:highlight w:val="none"/>
          <w:lang w:bidi="ar-SA"/>
        </w:rPr>
      </w:pPr>
      <w:r>
        <w:rPr>
          <w:rStyle w:val="33"/>
          <w:rFonts w:hint="eastAsia" w:ascii="方正仿宋_GBK" w:hAnsi="方正仿宋_GBK" w:eastAsia="方正仿宋_GBK" w:cs="方正仿宋_GBK"/>
          <w:b/>
          <w:i w:val="0"/>
          <w:caps w:val="0"/>
          <w:color w:val="auto"/>
          <w:spacing w:val="0"/>
          <w:w w:val="100"/>
          <w:position w:val="0"/>
          <w:sz w:val="32"/>
          <w:szCs w:val="24"/>
          <w:highlight w:val="none"/>
          <w:lang w:eastAsia="zh-CN" w:bidi="ar-SA"/>
        </w:rPr>
        <w:t>一、</w:t>
      </w:r>
      <w:r>
        <w:rPr>
          <w:rStyle w:val="33"/>
          <w:rFonts w:hint="eastAsia" w:ascii="方正仿宋_GBK" w:hAnsi="方正仿宋_GBK" w:eastAsia="方正仿宋_GBK" w:cs="方正仿宋_GBK"/>
          <w:b/>
          <w:i w:val="0"/>
          <w:caps w:val="0"/>
          <w:color w:val="auto"/>
          <w:spacing w:val="0"/>
          <w:w w:val="100"/>
          <w:position w:val="0"/>
          <w:sz w:val="32"/>
          <w:szCs w:val="24"/>
          <w:highlight w:val="none"/>
          <w:lang w:bidi="ar-SA"/>
        </w:rPr>
        <w:t>资格证明文件</w:t>
      </w:r>
    </w:p>
    <w:p w14:paraId="1E116C8E">
      <w:pPr>
        <w:pStyle w:val="111"/>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outlineLvl w:val="2"/>
        <w:rPr>
          <w:rStyle w:val="33"/>
          <w:rFonts w:hint="eastAsia" w:ascii="方正仿宋_GB2312" w:hAnsi="方正仿宋_GB2312" w:eastAsia="方正仿宋_GB2312" w:cs="方正仿宋_GB2312"/>
          <w:b/>
          <w:i w:val="0"/>
          <w:caps w:val="0"/>
          <w:color w:val="auto"/>
          <w:spacing w:val="0"/>
          <w:w w:val="100"/>
          <w:position w:val="0"/>
          <w:sz w:val="24"/>
          <w:szCs w:val="24"/>
          <w:highlight w:val="none"/>
          <w:lang w:val="en-US" w:bidi="ar-SA"/>
        </w:rPr>
      </w:pPr>
      <w:bookmarkStart w:id="142" w:name="_Toc18639"/>
      <w:bookmarkStart w:id="143" w:name="_Toc22578"/>
      <w:bookmarkStart w:id="144" w:name="_Toc22042"/>
      <w:r>
        <w:rPr>
          <w:rStyle w:val="33"/>
          <w:rFonts w:hint="eastAsia" w:ascii="方正仿宋_GB2312" w:hAnsi="方正仿宋_GB2312" w:eastAsia="方正仿宋_GB2312" w:cs="方正仿宋_GB2312"/>
          <w:b/>
          <w:i w:val="0"/>
          <w:caps w:val="0"/>
          <w:color w:val="auto"/>
          <w:spacing w:val="0"/>
          <w:w w:val="100"/>
          <w:position w:val="0"/>
          <w:sz w:val="24"/>
          <w:szCs w:val="24"/>
          <w:highlight w:val="none"/>
          <w:lang w:val="en-US" w:eastAsia="zh-CN" w:bidi="ar-SA"/>
        </w:rPr>
        <w:t>1、</w:t>
      </w:r>
      <w:r>
        <w:rPr>
          <w:rStyle w:val="33"/>
          <w:rFonts w:hint="eastAsia" w:ascii="方正仿宋_GB2312" w:hAnsi="方正仿宋_GB2312" w:eastAsia="方正仿宋_GB2312" w:cs="方正仿宋_GB2312"/>
          <w:b/>
          <w:i w:val="0"/>
          <w:caps w:val="0"/>
          <w:color w:val="auto"/>
          <w:spacing w:val="0"/>
          <w:w w:val="100"/>
          <w:position w:val="0"/>
          <w:sz w:val="24"/>
          <w:szCs w:val="24"/>
          <w:highlight w:val="none"/>
          <w:lang w:val="en-US" w:bidi="ar-SA"/>
        </w:rPr>
        <w:t>《中华人民共和国政府</w:t>
      </w:r>
      <w:r>
        <w:rPr>
          <w:rStyle w:val="33"/>
          <w:rFonts w:hint="eastAsia" w:ascii="方正仿宋_GB2312" w:hAnsi="方正仿宋_GB2312" w:eastAsia="方正仿宋_GB2312" w:cs="方正仿宋_GB2312"/>
          <w:b/>
          <w:i w:val="0"/>
          <w:caps w:val="0"/>
          <w:color w:val="auto"/>
          <w:spacing w:val="0"/>
          <w:w w:val="100"/>
          <w:position w:val="0"/>
          <w:sz w:val="24"/>
          <w:szCs w:val="24"/>
          <w:highlight w:val="none"/>
          <w:lang w:val="en-US" w:eastAsia="zh-CN" w:bidi="ar-SA"/>
        </w:rPr>
        <w:t>招标</w:t>
      </w:r>
      <w:r>
        <w:rPr>
          <w:rStyle w:val="33"/>
          <w:rFonts w:hint="eastAsia" w:ascii="方正仿宋_GB2312" w:hAnsi="方正仿宋_GB2312" w:eastAsia="方正仿宋_GB2312" w:cs="方正仿宋_GB2312"/>
          <w:b/>
          <w:i w:val="0"/>
          <w:caps w:val="0"/>
          <w:color w:val="auto"/>
          <w:spacing w:val="0"/>
          <w:w w:val="100"/>
          <w:position w:val="0"/>
          <w:sz w:val="24"/>
          <w:szCs w:val="24"/>
          <w:highlight w:val="none"/>
          <w:lang w:val="en-US" w:bidi="ar-SA"/>
        </w:rPr>
        <w:t>法》第二十二条应当具备的条件；</w:t>
      </w:r>
      <w:bookmarkEnd w:id="142"/>
      <w:bookmarkEnd w:id="143"/>
      <w:bookmarkEnd w:id="144"/>
    </w:p>
    <w:p w14:paraId="61B185A6">
      <w:pPr>
        <w:pStyle w:val="139"/>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①具有独立承担民事责任的能力；</w:t>
      </w:r>
    </w:p>
    <w:p w14:paraId="402DD6ED">
      <w:pPr>
        <w:pStyle w:val="139"/>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②具有良好的商业信誉和健全的财务会计制度；</w:t>
      </w:r>
    </w:p>
    <w:p w14:paraId="689D26FF">
      <w:pPr>
        <w:pStyle w:val="139"/>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③具有履行合同所必需的设备和专业技术能力；</w:t>
      </w:r>
    </w:p>
    <w:p w14:paraId="2E089FE5">
      <w:pPr>
        <w:pStyle w:val="139"/>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④有依法缴纳税收和社会保障资金的良好记录；</w:t>
      </w:r>
    </w:p>
    <w:p w14:paraId="64F7ED89">
      <w:pPr>
        <w:pStyle w:val="139"/>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⑤参加政府招标活动前三年内，在经营活动中没有重大违法记录；</w:t>
      </w:r>
    </w:p>
    <w:p w14:paraId="0E60A9B6">
      <w:pPr>
        <w:pStyle w:val="139"/>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⑥</w:t>
      </w: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法律、行政法规规定的其他条件;</w:t>
      </w:r>
    </w:p>
    <w:p w14:paraId="1E88D9AA">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jc w:val="left"/>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须提供以下资料：</w:t>
      </w:r>
    </w:p>
    <w:p w14:paraId="44A525A1">
      <w:pPr>
        <w:pStyle w:val="196"/>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1.1、具有独立承担民事责任的能力；须提供相关证明材料，其中：</w:t>
      </w:r>
    </w:p>
    <w:p w14:paraId="7E2643B8">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投标人是企业（包括合伙企业）的，</w:t>
      </w: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须提供其在工商部门注册的有效“营业执照”的扫描件（如 “三证合一”须提供工商行政管理部门核发加载统一社会信用代码的营业执照；如未“三证合一”则须提供投标人的营业执照、税务登记证书及组织机构代码证）；</w:t>
      </w:r>
    </w:p>
    <w:p w14:paraId="0323431B">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投标人是事业单位的</w:t>
      </w: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，须提供其有效的“事业单位法人证书”扫描件；</w:t>
      </w:r>
    </w:p>
    <w:p w14:paraId="2064DA18">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投标人是非企业专业服务机构的，</w:t>
      </w: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须提供其有效的执业许可证扫描件；</w:t>
      </w:r>
    </w:p>
    <w:p w14:paraId="2A1101E7">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投标人是个体工商户的，</w:t>
      </w: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须提供其有效的“个体工商户营业执照” 扫描件；</w:t>
      </w:r>
    </w:p>
    <w:p w14:paraId="34221139">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以上扫描件须加盖投标人公章或电子章。</w:t>
      </w:r>
    </w:p>
    <w:p w14:paraId="5234D58D">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投标人是自然人的，</w:t>
      </w: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应提供其有效的自然人身份证明；</w:t>
      </w:r>
    </w:p>
    <w:p w14:paraId="474B2936">
      <w:pPr>
        <w:pStyle w:val="196"/>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pPr>
    </w:p>
    <w:p w14:paraId="2F223B25">
      <w:pPr>
        <w:pStyle w:val="196"/>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1.2、具有良好的商业信誉和健全的财务会计制度；须提供相关证明材料，其中：</w:t>
      </w:r>
    </w:p>
    <w:p w14:paraId="1BBEB81A">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投标人是法人的，</w:t>
      </w:r>
      <w:r>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bidi="ar-SA"/>
        </w:rPr>
        <w:t>须提供</w:t>
      </w:r>
      <w:r>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val="en-US" w:eastAsia="zh-CN" w:bidi="ar-SA"/>
        </w:rPr>
        <w:t>由具备资质的中介机构出具的（2024年度）的财务审计报告或开标前近一年内连续三个月财务报表（财务报表需包含：资产负债表、利润表、现金流量表）或其他体现财务能力的材料原件或扫描件加盖公章；成立不满一年企业或者小微企业提供财务报表；</w:t>
      </w:r>
    </w:p>
    <w:p w14:paraId="29019E8E">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投标人是其他组织或自然人的，</w:t>
      </w: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须提供银行出具的资信证明原件；</w:t>
      </w:r>
    </w:p>
    <w:p w14:paraId="1B1CAD11">
      <w:pPr>
        <w:pStyle w:val="196"/>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 xml:space="preserve">银行资信证明无收受人和项目的限制，银行资信证明可以是扫描件，评标委员会保留审核原件的权利。资信证明的开具银行明确规定复印无效的，须提交原件； </w:t>
      </w:r>
    </w:p>
    <w:p w14:paraId="4E976C73">
      <w:pPr>
        <w:pStyle w:val="197"/>
        <w:rPr>
          <w:rFonts w:hint="eastAsia"/>
          <w:sz w:val="24"/>
          <w:szCs w:val="24"/>
          <w:lang w:val="en-US" w:eastAsia="zh-CN"/>
        </w:rPr>
      </w:pPr>
    </w:p>
    <w:p w14:paraId="59038D6A">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jc w:val="lef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1.3、具有履行合同所必需的设备和专业技术能力；须附相关证明材料或书面声明</w:t>
      </w:r>
    </w:p>
    <w:p w14:paraId="292C504B">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left"/>
        <w:textAlignment w:val="baseline"/>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 xml:space="preserve"> </w:t>
      </w:r>
    </w:p>
    <w:p w14:paraId="7420CC6C">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left"/>
        <w:textAlignment w:val="baseline"/>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书面声明格式：</w:t>
      </w:r>
    </w:p>
    <w:p w14:paraId="3670BDF2">
      <w:pPr>
        <w:pStyle w:val="173"/>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 xml:space="preserve"> </w:t>
      </w:r>
    </w:p>
    <w:p w14:paraId="16CFE97B">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left"/>
        <w:textAlignment w:val="baseline"/>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本投标人郑重声明：</w:t>
      </w:r>
    </w:p>
    <w:p w14:paraId="76AEED76">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ind w:firstLine="960" w:firstLineChars="400"/>
        <w:jc w:val="left"/>
        <w:textAlignment w:val="baseline"/>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本公司（或单位）具备本项目履行合同所必需的设备和专业技术能力，特此声明。</w:t>
      </w:r>
    </w:p>
    <w:p w14:paraId="5BF1A74F">
      <w:pPr>
        <w:pStyle w:val="196"/>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0" w:firstLineChars="200"/>
        <w:jc w:val="righ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u w:val="single" w:color="000000"/>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投标人名称（加盖公章或电子公章）：</w:t>
      </w:r>
    </w:p>
    <w:p w14:paraId="05699F8C">
      <w:pPr>
        <w:pStyle w:val="196"/>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0" w:firstLineChars="200"/>
        <w:jc w:val="righ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u w:val="single" w:color="000000"/>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法定代表人或其委托代理人（签字或印鉴）：</w:t>
      </w:r>
    </w:p>
    <w:p w14:paraId="213BD21A">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0" w:firstLineChars="200"/>
        <w:jc w:val="righ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日期：   年   月   日</w:t>
      </w:r>
    </w:p>
    <w:p w14:paraId="44EA733A">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left"/>
        <w:textAlignment w:val="baseline"/>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 xml:space="preserve"> </w:t>
      </w:r>
    </w:p>
    <w:p w14:paraId="5DFFB084">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jc w:val="left"/>
        <w:textAlignment w:val="baseline"/>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1.4、有依法缴纳税收和社会保障资金的良好记录；</w:t>
      </w:r>
    </w:p>
    <w:p w14:paraId="7387F14F">
      <w:pPr>
        <w:pStyle w:val="197"/>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auto"/>
        <w:ind w:firstLine="482" w:firstLineChars="200"/>
        <w:jc w:val="lef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须提供</w:t>
      </w:r>
      <w:r>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val="en-US" w:eastAsia="zh-CN" w:bidi="ar-SA"/>
        </w:rPr>
        <w:t>依法缴纳税收和社会保障资金的证明材料，须提供开标前六个月内任意一个月的依法缴税凭据和缴纳社会保险的凭据</w:t>
      </w:r>
      <w:r>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bidi="ar-SA"/>
        </w:rPr>
        <w:t>（依法免税的应提供相应文件说明）</w:t>
      </w: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w:t>
      </w:r>
    </w:p>
    <w:p w14:paraId="0D2B8DBF">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jc w:val="left"/>
        <w:textAlignment w:val="baseline"/>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1.4.1 、</w:t>
      </w:r>
      <w:r>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val="en-US" w:eastAsia="zh-CN" w:bidi="ar-SA"/>
        </w:rPr>
        <w:t>依法缴税凭据</w:t>
      </w:r>
      <w:r>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eastAsia="zh-CN" w:bidi="ar-SA"/>
        </w:rPr>
        <w:t>或</w:t>
      </w:r>
      <w:r>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bidi="ar-SA"/>
        </w:rPr>
        <w:t>依法免税的应提供相应文件说明</w:t>
      </w:r>
    </w:p>
    <w:p w14:paraId="3C726A60">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jc w:val="left"/>
        <w:textAlignment w:val="baseline"/>
        <w:rPr>
          <w:rStyle w:val="33"/>
          <w:rFonts w:hint="default" w:ascii="方正仿宋_GB2312" w:hAnsi="方正仿宋_GB2312" w:eastAsia="方正仿宋_GB2312" w:cs="方正仿宋_GB2312"/>
          <w:b w:val="0"/>
          <w:bCs/>
          <w:i w:val="0"/>
          <w:caps w:val="0"/>
          <w:color w:val="auto"/>
          <w:spacing w:val="0"/>
          <w:w w:val="100"/>
          <w:position w:val="0"/>
          <w:sz w:val="24"/>
          <w:szCs w:val="24"/>
          <w:highlight w:val="none"/>
          <w:lang w:val="en-US" w:eastAsia="zh-CN" w:bidi="ar-SA"/>
        </w:rPr>
      </w:pPr>
      <w:r>
        <w:rPr>
          <w:rStyle w:val="33"/>
          <w:rFonts w:hint="eastAsia" w:ascii="方正仿宋_GB2312" w:hAnsi="方正仿宋_GB2312" w:eastAsia="方正仿宋_GB2312" w:cs="方正仿宋_GB2312"/>
          <w:b w:val="0"/>
          <w:bCs/>
          <w:i w:val="0"/>
          <w:caps w:val="0"/>
          <w:color w:val="auto"/>
          <w:spacing w:val="0"/>
          <w:w w:val="100"/>
          <w:position w:val="0"/>
          <w:sz w:val="24"/>
          <w:szCs w:val="24"/>
          <w:highlight w:val="none"/>
          <w:lang w:val="en-US" w:eastAsia="zh-CN" w:bidi="ar-SA"/>
        </w:rPr>
        <w:t>1.4.2、依法缴纳社会保险的凭据</w:t>
      </w:r>
    </w:p>
    <w:p w14:paraId="2D143F81">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left"/>
        <w:textAlignment w:val="baseline"/>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 xml:space="preserve"> </w:t>
      </w:r>
    </w:p>
    <w:p w14:paraId="02E7D4B4">
      <w:pPr>
        <w:pStyle w:val="195"/>
        <w:keepNext w:val="0"/>
        <w:keepLines w:val="0"/>
        <w:pageBreakBefore w:val="0"/>
        <w:widowControl/>
        <w:kinsoku/>
        <w:wordWrap/>
        <w:overflowPunct/>
        <w:topLinePunct w:val="0"/>
        <w:autoSpaceDE/>
        <w:autoSpaceDN/>
        <w:bidi w:val="0"/>
        <w:snapToGrid/>
        <w:spacing w:before="0" w:beforeAutospacing="0" w:after="0" w:afterAutospacing="0" w:line="360" w:lineRule="auto"/>
        <w:jc w:val="left"/>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1.</w:t>
      </w: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5、参加政府招标活动前三年内，在经营活动中没有重大违法记录；须提供书面声明</w:t>
      </w:r>
    </w:p>
    <w:p w14:paraId="7C0168B2">
      <w:pPr>
        <w:pStyle w:val="196"/>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本投标人郑重声明</w:t>
      </w: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 xml:space="preserve">： </w:t>
      </w:r>
    </w:p>
    <w:p w14:paraId="42A421A8">
      <w:pPr>
        <w:pStyle w:val="196"/>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本公司（或单位）</w:t>
      </w: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 xml:space="preserve">在参加本次政府招标活动前三年内，在经营活动中没有重大违法记录，即未因违法经营受到刑事处罚或者责令停产停业、吊销许可证或者执照、较大数额罚款等行政处罚；如果因违法经营被禁止在一定期限内参加政府招标活动，期限已经届满。 </w:t>
      </w:r>
    </w:p>
    <w:p w14:paraId="434EE725">
      <w:pPr>
        <w:pStyle w:val="196"/>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0" w:firstLineChars="200"/>
        <w:jc w:val="both"/>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如我</w:t>
      </w: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公司（或单位）</w:t>
      </w: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声明与实际不符，我</w:t>
      </w:r>
      <w:r>
        <w:rPr>
          <w:rStyle w:val="33"/>
          <w:rFonts w:hint="eastAsia" w:ascii="方正仿宋_GB2312" w:hAnsi="方正仿宋_GB2312" w:eastAsia="方正仿宋_GB2312" w:cs="方正仿宋_GB2312"/>
          <w:b w:val="0"/>
          <w:bCs w:val="0"/>
          <w:i w:val="0"/>
          <w:caps w:val="0"/>
          <w:color w:val="auto"/>
          <w:spacing w:val="0"/>
          <w:w w:val="100"/>
          <w:kern w:val="0"/>
          <w:position w:val="0"/>
          <w:sz w:val="24"/>
          <w:szCs w:val="24"/>
          <w:highlight w:val="none"/>
          <w:lang w:val="en-US" w:eastAsia="zh-CN" w:bidi="ar-SA"/>
        </w:rPr>
        <w:t>公司（或单位）</w:t>
      </w: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 xml:space="preserve">将承担因此引起的一切后果。 </w:t>
      </w:r>
    </w:p>
    <w:p w14:paraId="624A74D4">
      <w:pPr>
        <w:pStyle w:val="196"/>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0" w:firstLineChars="200"/>
        <w:jc w:val="righ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u w:val="single" w:color="000000"/>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 xml:space="preserve"> 投标人名称（加盖公章或电子公章）：</w:t>
      </w:r>
    </w:p>
    <w:p w14:paraId="3031C623">
      <w:pPr>
        <w:pStyle w:val="196"/>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0" w:firstLineChars="200"/>
        <w:jc w:val="right"/>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u w:val="single" w:color="000000"/>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t>法定代表人或其委托代理人（签字或印鉴）：</w:t>
      </w:r>
    </w:p>
    <w:p w14:paraId="1BB62E8D">
      <w:pPr>
        <w:pStyle w:val="197"/>
        <w:keepNext w:val="0"/>
        <w:keepLines w:val="0"/>
        <w:pageBreakBefore w:val="0"/>
        <w:widowControl/>
        <w:kinsoku/>
        <w:wordWrap/>
        <w:overflowPunct/>
        <w:topLinePunct w:val="0"/>
        <w:autoSpaceDE/>
        <w:autoSpaceDN/>
        <w:bidi w:val="0"/>
        <w:snapToGrid w:val="0"/>
        <w:spacing w:before="0" w:beforeAutospacing="0" w:after="0" w:afterAutospacing="0" w:line="360" w:lineRule="auto"/>
        <w:ind w:firstLine="480" w:firstLineChars="200"/>
        <w:jc w:val="right"/>
        <w:textAlignment w:val="baseline"/>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0"/>
          <w:position w:val="0"/>
          <w:sz w:val="24"/>
          <w:szCs w:val="24"/>
          <w:highlight w:val="none"/>
          <w:lang w:val="en-US" w:eastAsia="zh-CN" w:bidi="ar-SA"/>
        </w:rPr>
        <w:t>日期：   年   月   日</w:t>
      </w:r>
    </w:p>
    <w:p w14:paraId="28B486CF">
      <w:pPr>
        <w:pStyle w:val="198"/>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p>
    <w:p w14:paraId="6C3E6359">
      <w:pPr>
        <w:pStyle w:val="198"/>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1.6、本项目的特定资格要求：</w:t>
      </w:r>
    </w:p>
    <w:p w14:paraId="4F42A9AC">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投标产品属于医疗器械的，若投标人为货物制造商，使用自身生产的产品投标时，所投产品属第一类医疗器械的应具有《医疗器械生产备案凭证》，属第二类、第三类医疗器械的应具有《医疗器械生产许可证》；若投标人为代理商所投产品属于第二类医疗器械的的须具有《医疗器械经营备案凭证》或《医疗器械经营许可证》；所投产品属于第三类医疗器械的的须具有《医疗器械经营许可证》。</w:t>
      </w:r>
    </w:p>
    <w:p w14:paraId="2652A4E9">
      <w:pPr>
        <w:pStyle w:val="198"/>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pPr>
    </w:p>
    <w:p w14:paraId="33CC4261">
      <w:pPr>
        <w:pStyle w:val="198"/>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Fonts w:hint="eastAsia" w:ascii="方正仿宋_GB2312" w:hAnsi="方正仿宋_GB2312" w:eastAsia="方正仿宋_GB2312" w:cs="方正仿宋_GB2312"/>
          <w:color w:val="auto"/>
          <w:spacing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1.</w:t>
      </w: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7、中小微企业声明函；</w:t>
      </w:r>
      <w:r>
        <w:rPr>
          <w:rFonts w:hint="eastAsia" w:ascii="方正仿宋_GB2312" w:hAnsi="方正仿宋_GB2312" w:eastAsia="方正仿宋_GB2312" w:cs="方正仿宋_GB2312"/>
          <w:color w:val="auto"/>
          <w:spacing w:val="0"/>
          <w:sz w:val="24"/>
          <w:szCs w:val="24"/>
          <w:highlight w:val="none"/>
          <w:lang w:val="en-US" w:eastAsia="zh-CN" w:bidi="ar-SA"/>
        </w:rPr>
        <w:t>按招标文件要求提供《中小微企业声明函》</w:t>
      </w:r>
    </w:p>
    <w:p w14:paraId="042F3F22">
      <w:pPr>
        <w:pStyle w:val="198"/>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说明：</w:t>
      </w:r>
    </w:p>
    <w:p w14:paraId="4A06B84F">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1.如本项目（包）不专门面向中小企业预留采购份额，资格证明文件部分无需提供《中小企业声明函》。 如在“商务、技术文件中提供 ”提供《中小企业声明函》享受相关政策，不享受相关政策的投标人无需提供。</w:t>
      </w:r>
    </w:p>
    <w:p w14:paraId="000D5849">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2.如本项目（包）专门面向中小/小微企业采购，须提供《中小企业声明函》或《残 疾人福利性单位声明函》， 或提供由省级以上监狱管理局、戒毒管理局（含新疆生产建设兵团）出具的属于监狱企业的证明文件。《中小企业声明函》或《残疾人福利 性单位声明函》格式不得修改，否则不得享受相关中小企业扶持政策。投标人根据项 目属性，从本招标文件投标文件格式“ 中小企业声明函（货物） ”、“ 中小企业声明 函（工程、服务） ”选择一种申明函格式。</w:t>
      </w:r>
    </w:p>
    <w:p w14:paraId="4CA659AC">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outlineLvl w:val="2"/>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bookmarkStart w:id="145" w:name="_Toc25584"/>
      <w:bookmarkStart w:id="146" w:name="_Toc10333"/>
      <w:bookmarkStart w:id="147" w:name="_Toc8347"/>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3.中小企业声明函填写注意事项</w:t>
      </w:r>
      <w:bookmarkEnd w:id="145"/>
      <w:bookmarkEnd w:id="146"/>
      <w:bookmarkEnd w:id="147"/>
    </w:p>
    <w:p w14:paraId="0B5DA35E">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1） 中小企业参加政府采购活动，应当出具此格式文件。《中小企业声明函》由参加 政府采购活动的投标人出具。联合体投标的，《中小企业声明函》由牵头人出具。</w:t>
      </w:r>
    </w:p>
    <w:p w14:paraId="36403CFF">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2）对于联合体中由中小企业承担的部分，或者分包给中小企业的部分，必须全部由中小企业制造、承建或者承接。投标人应当在声明函“标的名称 ”部分标明联合体中中小企业承担的具体内容或者中小企业的具体分包内容。</w:t>
      </w:r>
    </w:p>
    <w:p w14:paraId="301F5810">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3）对于多标的的采购项目，投标人应充分、准确地了解所投产品制造企业、小企业规模类型自测小程序，在国务院客户端和工业和信息化部网站上均有链接，投标人填写所属的行业和指标数据可自动生成企业规模类型测试结果。本项目中小企业划分标准所属行业详见第二章《投标人须知前附表》，如在该程序中未找到本招标文件规定的中小企业划分标准所属行业，则按照《关于印发中小企业划型标准规定的通知（工信部联企业﹝2011 )300 号）》及本招标文件规定的中小企业划分标准所属行业执行。</w:t>
      </w:r>
    </w:p>
    <w:p w14:paraId="175E1C14">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p>
    <w:p w14:paraId="105434EC">
      <w:pPr>
        <w:pStyle w:val="12"/>
        <w:spacing w:before="101" w:line="226" w:lineRule="auto"/>
        <w:ind w:left="2929"/>
        <w:rPr>
          <w:sz w:val="31"/>
          <w:szCs w:val="31"/>
        </w:rPr>
      </w:pPr>
      <w:r>
        <w:rPr>
          <w:b/>
          <w:bCs/>
          <w:spacing w:val="1"/>
          <w:sz w:val="31"/>
          <w:szCs w:val="31"/>
        </w:rPr>
        <w:t>中小企业声明函（货物）</w:t>
      </w:r>
    </w:p>
    <w:p w14:paraId="7004F624">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本公司（联合体）郑重声明，根据《政府采购促进中小企业发展管理办法》（财  库〔2020〕[2020]46 号）的规定，本公司（联合体）参加（单位名称）的（项目名称） 采购活动，提供的货物全部由符合政策要求的中小企业制造。相关企业（含联合体中  的中小企业、签订分包意向协议的中小企业）的具体情况如下：</w:t>
      </w:r>
    </w:p>
    <w:p w14:paraId="2D0EF158">
      <w:pPr>
        <w:pStyle w:val="12"/>
        <w:spacing w:before="40" w:line="375" w:lineRule="auto"/>
        <w:ind w:left="14" w:right="89" w:firstLine="431"/>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3"/>
          <w:sz w:val="24"/>
          <w:szCs w:val="24"/>
        </w:rPr>
        <w:t>1.</w:t>
      </w:r>
      <w:r>
        <w:rPr>
          <w:rFonts w:hint="eastAsia" w:ascii="方正仿宋_GBK" w:hAnsi="方正仿宋_GBK" w:eastAsia="方正仿宋_GBK" w:cs="方正仿宋_GBK"/>
          <w:i/>
          <w:iCs/>
          <w:spacing w:val="3"/>
          <w:sz w:val="24"/>
          <w:szCs w:val="24"/>
          <w:u w:val="single" w:color="auto"/>
        </w:rPr>
        <w:t>（标的名称</w:t>
      </w:r>
      <w:r>
        <w:rPr>
          <w:rFonts w:hint="eastAsia" w:ascii="方正仿宋_GBK" w:hAnsi="方正仿宋_GBK" w:eastAsia="方正仿宋_GBK" w:cs="方正仿宋_GBK"/>
          <w:i/>
          <w:iCs/>
          <w:spacing w:val="-29"/>
          <w:sz w:val="24"/>
          <w:szCs w:val="24"/>
          <w:u w:val="single" w:color="auto"/>
        </w:rPr>
        <w:t>）</w:t>
      </w:r>
      <w:r>
        <w:rPr>
          <w:rFonts w:hint="eastAsia" w:ascii="方正仿宋_GBK" w:hAnsi="方正仿宋_GBK" w:eastAsia="方正仿宋_GBK" w:cs="方正仿宋_GBK"/>
          <w:spacing w:val="-29"/>
          <w:sz w:val="24"/>
          <w:szCs w:val="24"/>
        </w:rPr>
        <w:t>，</w:t>
      </w:r>
      <w:r>
        <w:rPr>
          <w:rFonts w:hint="eastAsia" w:ascii="方正仿宋_GBK" w:hAnsi="方正仿宋_GBK" w:eastAsia="方正仿宋_GBK" w:cs="方正仿宋_GBK"/>
          <w:spacing w:val="3"/>
          <w:sz w:val="24"/>
          <w:szCs w:val="24"/>
        </w:rPr>
        <w:t>属于</w:t>
      </w:r>
      <w:r>
        <w:rPr>
          <w:rFonts w:hint="eastAsia" w:ascii="方正仿宋_GBK" w:hAnsi="方正仿宋_GBK" w:eastAsia="方正仿宋_GBK" w:cs="方正仿宋_GBK"/>
          <w:i/>
          <w:iCs/>
          <w:spacing w:val="3"/>
          <w:sz w:val="24"/>
          <w:szCs w:val="24"/>
          <w:u w:val="single" w:color="auto"/>
        </w:rPr>
        <w:t>（</w:t>
      </w:r>
      <w:r>
        <w:rPr>
          <w:rFonts w:hint="eastAsia" w:ascii="方正仿宋_GBK" w:hAnsi="方正仿宋_GBK" w:eastAsia="方正仿宋_GBK" w:cs="方正仿宋_GBK"/>
          <w:i/>
          <w:iCs/>
          <w:spacing w:val="3"/>
          <w:sz w:val="24"/>
          <w:szCs w:val="24"/>
          <w:u w:val="single" w:color="auto"/>
          <w:lang w:eastAsia="zh-CN"/>
        </w:rPr>
        <w:t>招标文件</w:t>
      </w:r>
      <w:r>
        <w:rPr>
          <w:rFonts w:hint="eastAsia" w:ascii="方正仿宋_GBK" w:hAnsi="方正仿宋_GBK" w:eastAsia="方正仿宋_GBK" w:cs="方正仿宋_GBK"/>
          <w:i/>
          <w:iCs/>
          <w:spacing w:val="3"/>
          <w:sz w:val="24"/>
          <w:szCs w:val="24"/>
          <w:u w:val="single" w:color="auto"/>
        </w:rPr>
        <w:t>中明确的所属行业</w:t>
      </w:r>
      <w:r>
        <w:rPr>
          <w:rFonts w:hint="eastAsia" w:ascii="方正仿宋_GBK" w:hAnsi="方正仿宋_GBK" w:eastAsia="方正仿宋_GBK" w:cs="方正仿宋_GBK"/>
          <w:i/>
          <w:iCs/>
          <w:spacing w:val="-29"/>
          <w:sz w:val="24"/>
          <w:szCs w:val="24"/>
          <w:u w:val="single" w:color="auto"/>
        </w:rPr>
        <w:t>）</w:t>
      </w:r>
      <w:r>
        <w:rPr>
          <w:rFonts w:hint="eastAsia" w:ascii="方正仿宋_GBK" w:hAnsi="方正仿宋_GBK" w:eastAsia="方正仿宋_GBK" w:cs="方正仿宋_GBK"/>
          <w:spacing w:val="-29"/>
          <w:sz w:val="24"/>
          <w:szCs w:val="24"/>
        </w:rPr>
        <w:t>；</w:t>
      </w:r>
      <w:r>
        <w:rPr>
          <w:rFonts w:hint="eastAsia" w:ascii="方正仿宋_GBK" w:hAnsi="方正仿宋_GBK" w:eastAsia="方正仿宋_GBK" w:cs="方正仿宋_GBK"/>
          <w:spacing w:val="3"/>
          <w:sz w:val="24"/>
          <w:szCs w:val="24"/>
        </w:rPr>
        <w:t>制造商为</w:t>
      </w:r>
      <w:r>
        <w:rPr>
          <w:rFonts w:hint="eastAsia" w:ascii="方正仿宋_GBK" w:hAnsi="方正仿宋_GBK" w:eastAsia="方正仿宋_GBK" w:cs="方正仿宋_GBK"/>
          <w:i/>
          <w:iCs/>
          <w:spacing w:val="3"/>
          <w:sz w:val="24"/>
          <w:szCs w:val="24"/>
          <w:u w:val="single" w:color="auto"/>
        </w:rPr>
        <w:t>（企业名称</w:t>
      </w:r>
      <w:r>
        <w:rPr>
          <w:rFonts w:hint="eastAsia" w:ascii="方正仿宋_GBK" w:hAnsi="方正仿宋_GBK" w:eastAsia="方正仿宋_GBK" w:cs="方正仿宋_GBK"/>
          <w:i/>
          <w:iCs/>
          <w:spacing w:val="-29"/>
          <w:sz w:val="24"/>
          <w:szCs w:val="24"/>
          <w:u w:val="single" w:color="auto"/>
        </w:rPr>
        <w:t>）</w:t>
      </w:r>
      <w:r>
        <w:rPr>
          <w:rFonts w:hint="eastAsia" w:ascii="方正仿宋_GBK" w:hAnsi="方正仿宋_GBK" w:eastAsia="方正仿宋_GBK" w:cs="方正仿宋_GBK"/>
          <w:spacing w:val="-29"/>
          <w:sz w:val="24"/>
          <w:szCs w:val="24"/>
        </w:rPr>
        <w:t>，</w:t>
      </w:r>
      <w:r>
        <w:rPr>
          <w:rFonts w:hint="eastAsia" w:ascii="方正仿宋_GBK" w:hAnsi="方正仿宋_GBK" w:eastAsia="方正仿宋_GBK" w:cs="方正仿宋_GBK"/>
          <w:spacing w:val="5"/>
          <w:sz w:val="24"/>
          <w:szCs w:val="24"/>
        </w:rPr>
        <w:t xml:space="preserve"> </w:t>
      </w:r>
      <w:r>
        <w:rPr>
          <w:rFonts w:hint="eastAsia" w:ascii="方正仿宋_GBK" w:hAnsi="方正仿宋_GBK" w:eastAsia="方正仿宋_GBK" w:cs="方正仿宋_GBK"/>
          <w:spacing w:val="6"/>
          <w:sz w:val="24"/>
          <w:szCs w:val="24"/>
        </w:rPr>
        <w:t>从业人员</w:t>
      </w:r>
      <w:r>
        <w:rPr>
          <w:rFonts w:hint="eastAsia" w:ascii="方正仿宋_GBK" w:hAnsi="方正仿宋_GBK" w:eastAsia="方正仿宋_GBK" w:cs="方正仿宋_GBK"/>
          <w:spacing w:val="6"/>
          <w:sz w:val="24"/>
          <w:szCs w:val="24"/>
          <w:u w:val="single" w:color="auto"/>
        </w:rPr>
        <w:t xml:space="preserve">      </w:t>
      </w:r>
      <w:r>
        <w:rPr>
          <w:rFonts w:hint="eastAsia" w:ascii="方正仿宋_GBK" w:hAnsi="方正仿宋_GBK" w:eastAsia="方正仿宋_GBK" w:cs="方正仿宋_GBK"/>
          <w:spacing w:val="-95"/>
          <w:sz w:val="24"/>
          <w:szCs w:val="24"/>
        </w:rPr>
        <w:t xml:space="preserve"> </w:t>
      </w:r>
      <w:r>
        <w:rPr>
          <w:rFonts w:hint="eastAsia" w:ascii="方正仿宋_GBK" w:hAnsi="方正仿宋_GBK" w:eastAsia="方正仿宋_GBK" w:cs="方正仿宋_GBK"/>
          <w:spacing w:val="6"/>
          <w:sz w:val="24"/>
          <w:szCs w:val="24"/>
        </w:rPr>
        <w:t>人，营业收入为</w:t>
      </w:r>
      <w:r>
        <w:rPr>
          <w:rFonts w:hint="eastAsia" w:ascii="方正仿宋_GBK" w:hAnsi="方正仿宋_GBK" w:eastAsia="方正仿宋_GBK" w:cs="方正仿宋_GBK"/>
          <w:spacing w:val="6"/>
          <w:sz w:val="24"/>
          <w:szCs w:val="24"/>
          <w:u w:val="single" w:color="auto"/>
        </w:rPr>
        <w:t xml:space="preserve">       </w:t>
      </w:r>
      <w:r>
        <w:rPr>
          <w:rFonts w:hint="eastAsia" w:ascii="方正仿宋_GBK" w:hAnsi="方正仿宋_GBK" w:eastAsia="方正仿宋_GBK" w:cs="方正仿宋_GBK"/>
          <w:spacing w:val="-29"/>
          <w:sz w:val="24"/>
          <w:szCs w:val="24"/>
        </w:rPr>
        <w:t xml:space="preserve"> </w:t>
      </w:r>
      <w:r>
        <w:rPr>
          <w:rFonts w:hint="eastAsia" w:ascii="方正仿宋_GBK" w:hAnsi="方正仿宋_GBK" w:eastAsia="方正仿宋_GBK" w:cs="方正仿宋_GBK"/>
          <w:spacing w:val="6"/>
          <w:sz w:val="24"/>
          <w:szCs w:val="24"/>
        </w:rPr>
        <w:t>万元，资产总额为</w:t>
      </w:r>
      <w:r>
        <w:rPr>
          <w:rFonts w:hint="eastAsia" w:ascii="方正仿宋_GBK" w:hAnsi="方正仿宋_GBK" w:eastAsia="方正仿宋_GBK" w:cs="方正仿宋_GBK"/>
          <w:spacing w:val="6"/>
          <w:sz w:val="24"/>
          <w:szCs w:val="24"/>
          <w:u w:val="single" w:color="auto"/>
        </w:rPr>
        <w:t xml:space="preserve">       </w:t>
      </w:r>
      <w:r>
        <w:rPr>
          <w:rFonts w:hint="eastAsia" w:ascii="方正仿宋_GBK" w:hAnsi="方正仿宋_GBK" w:eastAsia="方正仿宋_GBK" w:cs="方正仿宋_GBK"/>
          <w:spacing w:val="-30"/>
          <w:sz w:val="24"/>
          <w:szCs w:val="24"/>
        </w:rPr>
        <w:t xml:space="preserve"> </w:t>
      </w:r>
      <w:r>
        <w:rPr>
          <w:rFonts w:hint="eastAsia" w:ascii="方正仿宋_GBK" w:hAnsi="方正仿宋_GBK" w:eastAsia="方正仿宋_GBK" w:cs="方正仿宋_GBK"/>
          <w:spacing w:val="6"/>
          <w:sz w:val="24"/>
          <w:szCs w:val="24"/>
        </w:rPr>
        <w:t>万元，属</w:t>
      </w:r>
      <w:r>
        <w:rPr>
          <w:rFonts w:hint="eastAsia" w:ascii="方正仿宋_GBK" w:hAnsi="方正仿宋_GBK" w:eastAsia="方正仿宋_GBK" w:cs="方正仿宋_GBK"/>
          <w:spacing w:val="5"/>
          <w:sz w:val="24"/>
          <w:szCs w:val="24"/>
        </w:rPr>
        <w:t>于</w:t>
      </w:r>
      <w:r>
        <w:rPr>
          <w:rFonts w:hint="eastAsia" w:ascii="方正仿宋_GBK" w:hAnsi="方正仿宋_GBK" w:eastAsia="方正仿宋_GBK" w:cs="方正仿宋_GBK"/>
          <w:i/>
          <w:iCs/>
          <w:spacing w:val="5"/>
          <w:sz w:val="24"/>
          <w:szCs w:val="24"/>
          <w:u w:val="single" w:color="auto"/>
        </w:rPr>
        <w:t>（中</w:t>
      </w:r>
      <w:r>
        <w:rPr>
          <w:rFonts w:hint="eastAsia" w:ascii="方正仿宋_GBK" w:hAnsi="方正仿宋_GBK" w:eastAsia="方正仿宋_GBK" w:cs="方正仿宋_GBK"/>
          <w:i/>
          <w:iCs/>
          <w:spacing w:val="1"/>
          <w:sz w:val="24"/>
          <w:szCs w:val="24"/>
          <w:u w:val="single" w:color="auto"/>
        </w:rPr>
        <w:t>型企业、小型企业、微型企业）</w:t>
      </w:r>
      <w:r>
        <w:rPr>
          <w:rFonts w:hint="eastAsia" w:ascii="方正仿宋_GBK" w:hAnsi="方正仿宋_GBK" w:eastAsia="方正仿宋_GBK" w:cs="方正仿宋_GBK"/>
          <w:spacing w:val="1"/>
          <w:sz w:val="24"/>
          <w:szCs w:val="24"/>
        </w:rPr>
        <w:t>；</w:t>
      </w:r>
    </w:p>
    <w:p w14:paraId="0CAAA56C">
      <w:pPr>
        <w:pStyle w:val="12"/>
        <w:spacing w:before="37" w:line="375" w:lineRule="auto"/>
        <w:ind w:left="14" w:right="89" w:firstLine="41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4"/>
          <w:sz w:val="24"/>
          <w:szCs w:val="24"/>
        </w:rPr>
        <w:t>2.</w:t>
      </w:r>
      <w:r>
        <w:rPr>
          <w:rFonts w:hint="eastAsia" w:ascii="方正仿宋_GBK" w:hAnsi="方正仿宋_GBK" w:eastAsia="方正仿宋_GBK" w:cs="方正仿宋_GBK"/>
          <w:i/>
          <w:iCs/>
          <w:spacing w:val="4"/>
          <w:sz w:val="24"/>
          <w:szCs w:val="24"/>
          <w:u w:val="single" w:color="auto"/>
        </w:rPr>
        <w:t>（标的名称</w:t>
      </w:r>
      <w:r>
        <w:rPr>
          <w:rFonts w:hint="eastAsia" w:ascii="方正仿宋_GBK" w:hAnsi="方正仿宋_GBK" w:eastAsia="方正仿宋_GBK" w:cs="方正仿宋_GBK"/>
          <w:i/>
          <w:iCs/>
          <w:spacing w:val="-31"/>
          <w:sz w:val="24"/>
          <w:szCs w:val="24"/>
          <w:u w:val="single" w:color="auto"/>
        </w:rPr>
        <w:t>）</w:t>
      </w:r>
      <w:r>
        <w:rPr>
          <w:rFonts w:hint="eastAsia" w:ascii="方正仿宋_GBK" w:hAnsi="方正仿宋_GBK" w:eastAsia="方正仿宋_GBK" w:cs="方正仿宋_GBK"/>
          <w:spacing w:val="-31"/>
          <w:sz w:val="24"/>
          <w:szCs w:val="24"/>
        </w:rPr>
        <w:t>，</w:t>
      </w:r>
      <w:r>
        <w:rPr>
          <w:rFonts w:hint="eastAsia" w:ascii="方正仿宋_GBK" w:hAnsi="方正仿宋_GBK" w:eastAsia="方正仿宋_GBK" w:cs="方正仿宋_GBK"/>
          <w:spacing w:val="4"/>
          <w:sz w:val="24"/>
          <w:szCs w:val="24"/>
        </w:rPr>
        <w:t>属于</w:t>
      </w:r>
      <w:r>
        <w:rPr>
          <w:rFonts w:hint="eastAsia" w:ascii="方正仿宋_GBK" w:hAnsi="方正仿宋_GBK" w:eastAsia="方正仿宋_GBK" w:cs="方正仿宋_GBK"/>
          <w:i/>
          <w:iCs/>
          <w:spacing w:val="4"/>
          <w:sz w:val="24"/>
          <w:szCs w:val="24"/>
          <w:u w:val="single" w:color="auto"/>
        </w:rPr>
        <w:t>（</w:t>
      </w:r>
      <w:r>
        <w:rPr>
          <w:rFonts w:hint="eastAsia" w:ascii="方正仿宋_GBK" w:hAnsi="方正仿宋_GBK" w:eastAsia="方正仿宋_GBK" w:cs="方正仿宋_GBK"/>
          <w:i/>
          <w:iCs/>
          <w:spacing w:val="4"/>
          <w:sz w:val="24"/>
          <w:szCs w:val="24"/>
          <w:u w:val="single" w:color="auto"/>
          <w:lang w:eastAsia="zh-CN"/>
        </w:rPr>
        <w:t>招标文件</w:t>
      </w:r>
      <w:r>
        <w:rPr>
          <w:rFonts w:hint="eastAsia" w:ascii="方正仿宋_GBK" w:hAnsi="方正仿宋_GBK" w:eastAsia="方正仿宋_GBK" w:cs="方正仿宋_GBK"/>
          <w:i/>
          <w:iCs/>
          <w:spacing w:val="4"/>
          <w:sz w:val="24"/>
          <w:szCs w:val="24"/>
          <w:u w:val="single" w:color="auto"/>
        </w:rPr>
        <w:t>中明确的所属行业</w:t>
      </w:r>
      <w:r>
        <w:rPr>
          <w:rFonts w:hint="eastAsia" w:ascii="方正仿宋_GBK" w:hAnsi="方正仿宋_GBK" w:eastAsia="方正仿宋_GBK" w:cs="方正仿宋_GBK"/>
          <w:i/>
          <w:iCs/>
          <w:spacing w:val="-31"/>
          <w:sz w:val="24"/>
          <w:szCs w:val="24"/>
          <w:u w:val="single" w:color="auto"/>
        </w:rPr>
        <w:t>）</w:t>
      </w:r>
      <w:r>
        <w:rPr>
          <w:rFonts w:hint="eastAsia" w:ascii="方正仿宋_GBK" w:hAnsi="方正仿宋_GBK" w:eastAsia="方正仿宋_GBK" w:cs="方正仿宋_GBK"/>
          <w:spacing w:val="-31"/>
          <w:sz w:val="24"/>
          <w:szCs w:val="24"/>
        </w:rPr>
        <w:t>；</w:t>
      </w:r>
      <w:r>
        <w:rPr>
          <w:rFonts w:hint="eastAsia" w:ascii="方正仿宋_GBK" w:hAnsi="方正仿宋_GBK" w:eastAsia="方正仿宋_GBK" w:cs="方正仿宋_GBK"/>
          <w:spacing w:val="4"/>
          <w:sz w:val="24"/>
          <w:szCs w:val="24"/>
        </w:rPr>
        <w:t>制造商为</w:t>
      </w:r>
      <w:r>
        <w:rPr>
          <w:rFonts w:hint="eastAsia" w:ascii="方正仿宋_GBK" w:hAnsi="方正仿宋_GBK" w:eastAsia="方正仿宋_GBK" w:cs="方正仿宋_GBK"/>
          <w:i/>
          <w:iCs/>
          <w:spacing w:val="4"/>
          <w:sz w:val="24"/>
          <w:szCs w:val="24"/>
          <w:u w:val="single" w:color="auto"/>
        </w:rPr>
        <w:t>（</w:t>
      </w:r>
      <w:r>
        <w:rPr>
          <w:rFonts w:hint="eastAsia" w:ascii="方正仿宋_GBK" w:hAnsi="方正仿宋_GBK" w:eastAsia="方正仿宋_GBK" w:cs="方正仿宋_GBK"/>
          <w:i/>
          <w:iCs/>
          <w:spacing w:val="3"/>
          <w:sz w:val="24"/>
          <w:szCs w:val="24"/>
          <w:u w:val="single" w:color="auto"/>
        </w:rPr>
        <w:t>企业名称</w:t>
      </w:r>
      <w:r>
        <w:rPr>
          <w:rFonts w:hint="eastAsia" w:ascii="方正仿宋_GBK" w:hAnsi="方正仿宋_GBK" w:eastAsia="方正仿宋_GBK" w:cs="方正仿宋_GBK"/>
          <w:i/>
          <w:iCs/>
          <w:spacing w:val="-31"/>
          <w:sz w:val="24"/>
          <w:szCs w:val="24"/>
          <w:u w:val="single" w:color="auto"/>
        </w:rPr>
        <w:t>）</w:t>
      </w:r>
      <w:r>
        <w:rPr>
          <w:rFonts w:hint="eastAsia" w:ascii="方正仿宋_GBK" w:hAnsi="方正仿宋_GBK" w:eastAsia="方正仿宋_GBK" w:cs="方正仿宋_GBK"/>
          <w:spacing w:val="-31"/>
          <w:sz w:val="24"/>
          <w:szCs w:val="24"/>
        </w:rPr>
        <w:t>，</w:t>
      </w:r>
      <w:r>
        <w:rPr>
          <w:rFonts w:hint="eastAsia" w:ascii="方正仿宋_GBK" w:hAnsi="方正仿宋_GBK" w:eastAsia="方正仿宋_GBK" w:cs="方正仿宋_GBK"/>
          <w:spacing w:val="5"/>
          <w:sz w:val="24"/>
          <w:szCs w:val="24"/>
        </w:rPr>
        <w:t xml:space="preserve"> </w:t>
      </w:r>
      <w:r>
        <w:rPr>
          <w:rFonts w:hint="eastAsia" w:ascii="方正仿宋_GBK" w:hAnsi="方正仿宋_GBK" w:eastAsia="方正仿宋_GBK" w:cs="方正仿宋_GBK"/>
          <w:spacing w:val="6"/>
          <w:sz w:val="24"/>
          <w:szCs w:val="24"/>
        </w:rPr>
        <w:t>从业人员</w:t>
      </w:r>
      <w:r>
        <w:rPr>
          <w:rFonts w:hint="eastAsia" w:ascii="方正仿宋_GBK" w:hAnsi="方正仿宋_GBK" w:eastAsia="方正仿宋_GBK" w:cs="方正仿宋_GBK"/>
          <w:spacing w:val="6"/>
          <w:sz w:val="24"/>
          <w:szCs w:val="24"/>
          <w:u w:val="single" w:color="auto"/>
        </w:rPr>
        <w:t xml:space="preserve">      </w:t>
      </w:r>
      <w:r>
        <w:rPr>
          <w:rFonts w:hint="eastAsia" w:ascii="方正仿宋_GBK" w:hAnsi="方正仿宋_GBK" w:eastAsia="方正仿宋_GBK" w:cs="方正仿宋_GBK"/>
          <w:spacing w:val="-95"/>
          <w:sz w:val="24"/>
          <w:szCs w:val="24"/>
        </w:rPr>
        <w:t xml:space="preserve"> </w:t>
      </w:r>
      <w:r>
        <w:rPr>
          <w:rFonts w:hint="eastAsia" w:ascii="方正仿宋_GBK" w:hAnsi="方正仿宋_GBK" w:eastAsia="方正仿宋_GBK" w:cs="方正仿宋_GBK"/>
          <w:spacing w:val="6"/>
          <w:sz w:val="24"/>
          <w:szCs w:val="24"/>
        </w:rPr>
        <w:t>人，营业收入为</w:t>
      </w:r>
      <w:r>
        <w:rPr>
          <w:rFonts w:hint="eastAsia" w:ascii="方正仿宋_GBK" w:hAnsi="方正仿宋_GBK" w:eastAsia="方正仿宋_GBK" w:cs="方正仿宋_GBK"/>
          <w:spacing w:val="6"/>
          <w:sz w:val="24"/>
          <w:szCs w:val="24"/>
          <w:u w:val="single" w:color="auto"/>
        </w:rPr>
        <w:t xml:space="preserve">       </w:t>
      </w:r>
      <w:r>
        <w:rPr>
          <w:rFonts w:hint="eastAsia" w:ascii="方正仿宋_GBK" w:hAnsi="方正仿宋_GBK" w:eastAsia="方正仿宋_GBK" w:cs="方正仿宋_GBK"/>
          <w:spacing w:val="-29"/>
          <w:sz w:val="24"/>
          <w:szCs w:val="24"/>
        </w:rPr>
        <w:t xml:space="preserve"> </w:t>
      </w:r>
      <w:r>
        <w:rPr>
          <w:rFonts w:hint="eastAsia" w:ascii="方正仿宋_GBK" w:hAnsi="方正仿宋_GBK" w:eastAsia="方正仿宋_GBK" w:cs="方正仿宋_GBK"/>
          <w:spacing w:val="6"/>
          <w:sz w:val="24"/>
          <w:szCs w:val="24"/>
        </w:rPr>
        <w:t>万元，资产总额为</w:t>
      </w:r>
      <w:r>
        <w:rPr>
          <w:rFonts w:hint="eastAsia" w:ascii="方正仿宋_GBK" w:hAnsi="方正仿宋_GBK" w:eastAsia="方正仿宋_GBK" w:cs="方正仿宋_GBK"/>
          <w:spacing w:val="6"/>
          <w:sz w:val="24"/>
          <w:szCs w:val="24"/>
          <w:u w:val="single" w:color="auto"/>
        </w:rPr>
        <w:t xml:space="preserve">       </w:t>
      </w:r>
      <w:r>
        <w:rPr>
          <w:rFonts w:hint="eastAsia" w:ascii="方正仿宋_GBK" w:hAnsi="方正仿宋_GBK" w:eastAsia="方正仿宋_GBK" w:cs="方正仿宋_GBK"/>
          <w:spacing w:val="-30"/>
          <w:sz w:val="24"/>
          <w:szCs w:val="24"/>
        </w:rPr>
        <w:t xml:space="preserve"> </w:t>
      </w:r>
      <w:r>
        <w:rPr>
          <w:rFonts w:hint="eastAsia" w:ascii="方正仿宋_GBK" w:hAnsi="方正仿宋_GBK" w:eastAsia="方正仿宋_GBK" w:cs="方正仿宋_GBK"/>
          <w:spacing w:val="6"/>
          <w:sz w:val="24"/>
          <w:szCs w:val="24"/>
        </w:rPr>
        <w:t>万元，属</w:t>
      </w:r>
      <w:r>
        <w:rPr>
          <w:rFonts w:hint="eastAsia" w:ascii="方正仿宋_GBK" w:hAnsi="方正仿宋_GBK" w:eastAsia="方正仿宋_GBK" w:cs="方正仿宋_GBK"/>
          <w:spacing w:val="5"/>
          <w:sz w:val="24"/>
          <w:szCs w:val="24"/>
        </w:rPr>
        <w:t>于</w:t>
      </w:r>
      <w:r>
        <w:rPr>
          <w:rFonts w:hint="eastAsia" w:ascii="方正仿宋_GBK" w:hAnsi="方正仿宋_GBK" w:eastAsia="方正仿宋_GBK" w:cs="方正仿宋_GBK"/>
          <w:i/>
          <w:iCs/>
          <w:spacing w:val="5"/>
          <w:sz w:val="24"/>
          <w:szCs w:val="24"/>
          <w:u w:val="single" w:color="auto"/>
        </w:rPr>
        <w:t>（中</w:t>
      </w:r>
      <w:r>
        <w:rPr>
          <w:rFonts w:hint="eastAsia" w:ascii="方正仿宋_GBK" w:hAnsi="方正仿宋_GBK" w:eastAsia="方正仿宋_GBK" w:cs="方正仿宋_GBK"/>
          <w:i/>
          <w:iCs/>
          <w:spacing w:val="1"/>
          <w:sz w:val="24"/>
          <w:szCs w:val="24"/>
          <w:u w:val="single" w:color="auto"/>
        </w:rPr>
        <w:t>型企业、小型企业、微型企业）</w:t>
      </w:r>
      <w:r>
        <w:rPr>
          <w:rFonts w:hint="eastAsia" w:ascii="方正仿宋_GBK" w:hAnsi="方正仿宋_GBK" w:eastAsia="方正仿宋_GBK" w:cs="方正仿宋_GBK"/>
          <w:spacing w:val="1"/>
          <w:sz w:val="24"/>
          <w:szCs w:val="24"/>
        </w:rPr>
        <w:t>；</w:t>
      </w:r>
    </w:p>
    <w:p w14:paraId="360D843D">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w:t>
      </w:r>
    </w:p>
    <w:p w14:paraId="5B223CDD">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以上企业，不属于大企业的分支机构，不存在控股股东为大企业的情形，也不存 在与大企业的负责人为同一人的情形。</w:t>
      </w:r>
    </w:p>
    <w:p w14:paraId="4BB9CF6C">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本企业对上述声明内容的真实性负责。如有虚假，将依法承担相应责任。</w:t>
      </w:r>
    </w:p>
    <w:p w14:paraId="6288F25E">
      <w:pPr>
        <w:kinsoku w:val="0"/>
        <w:autoSpaceDE w:val="0"/>
        <w:autoSpaceDN w:val="0"/>
        <w:adjustRightInd w:val="0"/>
        <w:snapToGrid w:val="0"/>
        <w:spacing w:before="75" w:line="385" w:lineRule="auto"/>
        <w:ind w:left="5585" w:right="1429" w:hanging="1357"/>
        <w:jc w:val="left"/>
        <w:textAlignment w:val="baseline"/>
        <w:rPr>
          <w:rFonts w:ascii="仿宋" w:hAnsi="仿宋" w:eastAsia="仿宋" w:cs="仿宋"/>
          <w:snapToGrid w:val="0"/>
          <w:color w:val="000000"/>
          <w:spacing w:val="7"/>
          <w:kern w:val="0"/>
          <w:sz w:val="23"/>
          <w:szCs w:val="23"/>
          <w:lang w:val="en-US" w:eastAsia="en-US" w:bidi="ar-SA"/>
        </w:rPr>
      </w:pPr>
    </w:p>
    <w:p w14:paraId="05F8747E">
      <w:pPr>
        <w:kinsoku w:val="0"/>
        <w:autoSpaceDE w:val="0"/>
        <w:autoSpaceDN w:val="0"/>
        <w:adjustRightInd w:val="0"/>
        <w:snapToGrid w:val="0"/>
        <w:spacing w:before="75" w:line="385" w:lineRule="auto"/>
        <w:ind w:left="5585" w:right="1429" w:hanging="1357"/>
        <w:jc w:val="left"/>
        <w:textAlignment w:val="baseline"/>
        <w:rPr>
          <w:rFonts w:ascii="仿宋" w:hAnsi="仿宋" w:eastAsia="仿宋" w:cs="仿宋"/>
          <w:snapToGrid w:val="0"/>
          <w:color w:val="000000"/>
          <w:spacing w:val="7"/>
          <w:kern w:val="0"/>
          <w:sz w:val="23"/>
          <w:szCs w:val="23"/>
          <w:lang w:val="en-US" w:eastAsia="en-US" w:bidi="ar-SA"/>
        </w:rPr>
      </w:pPr>
    </w:p>
    <w:p w14:paraId="58573BBB">
      <w:pPr>
        <w:kinsoku w:val="0"/>
        <w:autoSpaceDE w:val="0"/>
        <w:autoSpaceDN w:val="0"/>
        <w:adjustRightInd w:val="0"/>
        <w:snapToGrid w:val="0"/>
        <w:spacing w:before="75" w:line="385" w:lineRule="auto"/>
        <w:ind w:left="5585" w:right="1429" w:hanging="1357"/>
        <w:jc w:val="left"/>
        <w:textAlignment w:val="baseline"/>
        <w:rPr>
          <w:rFonts w:ascii="仿宋" w:hAnsi="仿宋" w:eastAsia="仿宋" w:cs="仿宋"/>
          <w:snapToGrid w:val="0"/>
          <w:color w:val="000000"/>
          <w:kern w:val="0"/>
          <w:sz w:val="23"/>
          <w:szCs w:val="23"/>
          <w:lang w:val="en-US" w:eastAsia="en-US" w:bidi="ar-SA"/>
        </w:rPr>
      </w:pPr>
      <w:r>
        <w:rPr>
          <w:rFonts w:ascii="仿宋" w:hAnsi="仿宋" w:eastAsia="仿宋" w:cs="仿宋"/>
          <w:snapToGrid w:val="0"/>
          <w:color w:val="000000"/>
          <w:spacing w:val="7"/>
          <w:kern w:val="0"/>
          <w:sz w:val="23"/>
          <w:szCs w:val="23"/>
          <w:lang w:val="en-US" w:eastAsia="en-US" w:bidi="ar-SA"/>
        </w:rPr>
        <w:t>企业名称（盖章</w:t>
      </w:r>
      <w:r>
        <w:rPr>
          <w:rFonts w:ascii="仿宋" w:hAnsi="仿宋" w:eastAsia="仿宋" w:cs="仿宋"/>
          <w:snapToGrid w:val="0"/>
          <w:color w:val="000000"/>
          <w:spacing w:val="11"/>
          <w:kern w:val="0"/>
          <w:sz w:val="23"/>
          <w:szCs w:val="23"/>
          <w:lang w:val="en-US" w:eastAsia="en-US" w:bidi="ar-SA"/>
        </w:rPr>
        <w:t>）：</w:t>
      </w:r>
      <w:r>
        <w:rPr>
          <w:rFonts w:ascii="仿宋" w:hAnsi="仿宋" w:eastAsia="仿宋" w:cs="仿宋"/>
          <w:snapToGrid w:val="0"/>
          <w:color w:val="000000"/>
          <w:spacing w:val="5"/>
          <w:kern w:val="0"/>
          <w:sz w:val="23"/>
          <w:szCs w:val="23"/>
          <w:u w:val="single" w:color="auto"/>
          <w:lang w:val="en-US" w:eastAsia="en-US" w:bidi="ar-SA"/>
        </w:rPr>
        <w:t xml:space="preserve">          </w:t>
      </w:r>
      <w:r>
        <w:rPr>
          <w:rFonts w:ascii="仿宋" w:hAnsi="仿宋" w:eastAsia="仿宋" w:cs="仿宋"/>
          <w:snapToGrid w:val="0"/>
          <w:color w:val="000000"/>
          <w:kern w:val="0"/>
          <w:sz w:val="23"/>
          <w:szCs w:val="23"/>
          <w:lang w:val="en-US" w:eastAsia="en-US" w:bidi="ar-SA"/>
        </w:rPr>
        <w:t xml:space="preserve"> </w:t>
      </w:r>
    </w:p>
    <w:p w14:paraId="14D0AC58">
      <w:pPr>
        <w:kinsoku w:val="0"/>
        <w:autoSpaceDE w:val="0"/>
        <w:autoSpaceDN w:val="0"/>
        <w:adjustRightInd w:val="0"/>
        <w:snapToGrid w:val="0"/>
        <w:spacing w:before="75" w:line="385" w:lineRule="auto"/>
        <w:ind w:left="5585" w:right="1429" w:hanging="1357"/>
        <w:jc w:val="left"/>
        <w:textAlignment w:val="baseline"/>
        <w:rPr>
          <w:rFonts w:ascii="仿宋" w:hAnsi="仿宋" w:eastAsia="仿宋" w:cs="仿宋"/>
          <w:snapToGrid w:val="0"/>
          <w:color w:val="000000"/>
          <w:kern w:val="0"/>
          <w:sz w:val="23"/>
          <w:szCs w:val="23"/>
          <w:lang w:val="en-US" w:eastAsia="en-US" w:bidi="ar-SA"/>
        </w:rPr>
      </w:pPr>
      <w:r>
        <w:rPr>
          <w:rFonts w:ascii="仿宋" w:hAnsi="仿宋" w:eastAsia="仿宋" w:cs="仿宋"/>
          <w:snapToGrid w:val="0"/>
          <w:color w:val="000000"/>
          <w:spacing w:val="-9"/>
          <w:kern w:val="0"/>
          <w:sz w:val="23"/>
          <w:szCs w:val="23"/>
          <w:lang w:val="en-US" w:eastAsia="en-US" w:bidi="ar-SA"/>
        </w:rPr>
        <w:t>日期：</w:t>
      </w:r>
      <w:r>
        <w:rPr>
          <w:rFonts w:ascii="仿宋" w:hAnsi="仿宋" w:eastAsia="仿宋" w:cs="仿宋"/>
          <w:snapToGrid w:val="0"/>
          <w:color w:val="000000"/>
          <w:spacing w:val="-9"/>
          <w:kern w:val="0"/>
          <w:sz w:val="23"/>
          <w:szCs w:val="23"/>
          <w:u w:val="single" w:color="auto"/>
          <w:lang w:val="en-US" w:eastAsia="en-US" w:bidi="ar-SA"/>
        </w:rPr>
        <w:t xml:space="preserve">          </w:t>
      </w:r>
    </w:p>
    <w:p w14:paraId="6C33B5A4">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从业人员、营业收入、资产总额填报上一年度数据，无上一年度数据的新成立企业可不填报。</w:t>
      </w:r>
    </w:p>
    <w:p w14:paraId="5DE32884">
      <w:pPr>
        <w:spacing w:line="259" w:lineRule="auto"/>
        <w:rPr>
          <w:rFonts w:ascii="Arial"/>
          <w:sz w:val="21"/>
        </w:rPr>
      </w:pPr>
    </w:p>
    <w:p w14:paraId="1589A2E8">
      <w:pPr>
        <w:spacing w:line="259" w:lineRule="auto"/>
        <w:rPr>
          <w:rFonts w:ascii="Arial"/>
          <w:sz w:val="21"/>
        </w:rPr>
      </w:pPr>
    </w:p>
    <w:p w14:paraId="06EECB52">
      <w:pPr>
        <w:pStyle w:val="12"/>
        <w:spacing w:before="334" w:line="226" w:lineRule="auto"/>
        <w:ind w:left="2359"/>
        <w:rPr>
          <w:rFonts w:hint="eastAsia" w:ascii="方正仿宋_GB2312" w:hAnsi="方正仿宋_GB2312" w:eastAsia="方正仿宋_GB2312" w:cs="方正仿宋_GB2312"/>
          <w:sz w:val="28"/>
          <w:szCs w:val="28"/>
        </w:rPr>
      </w:pPr>
      <w:r>
        <w:rPr>
          <w:rFonts w:hint="eastAsia" w:ascii="方正仿宋_GB2312" w:hAnsi="方正仿宋_GB2312" w:eastAsia="方正仿宋_GB2312" w:cs="方正仿宋_GB2312"/>
          <w:b/>
          <w:bCs/>
          <w:spacing w:val="6"/>
          <w:sz w:val="28"/>
          <w:szCs w:val="28"/>
        </w:rPr>
        <w:t>残疾人福利性单位声明函格式</w:t>
      </w:r>
    </w:p>
    <w:p w14:paraId="081BBC70">
      <w:pPr>
        <w:spacing w:line="259" w:lineRule="auto"/>
        <w:rPr>
          <w:rFonts w:hint="eastAsia" w:ascii="方正仿宋_GB2312" w:hAnsi="方正仿宋_GB2312" w:eastAsia="方正仿宋_GB2312" w:cs="方正仿宋_GB2312"/>
          <w:sz w:val="24"/>
          <w:szCs w:val="24"/>
        </w:rPr>
      </w:pPr>
    </w:p>
    <w:p w14:paraId="145C06D3">
      <w:pPr>
        <w:spacing w:line="260" w:lineRule="auto"/>
        <w:rPr>
          <w:rFonts w:hint="eastAsia" w:ascii="方正仿宋_GB2312" w:hAnsi="方正仿宋_GB2312" w:eastAsia="方正仿宋_GB2312" w:cs="方正仿宋_GB2312"/>
          <w:sz w:val="24"/>
          <w:szCs w:val="24"/>
        </w:rPr>
      </w:pPr>
    </w:p>
    <w:p w14:paraId="05219D85">
      <w:pPr>
        <w:pStyle w:val="12"/>
        <w:spacing w:before="75" w:line="385" w:lineRule="auto"/>
        <w:ind w:left="16" w:firstLine="47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8"/>
          <w:sz w:val="24"/>
          <w:szCs w:val="24"/>
        </w:rPr>
        <w:t>本单位郑重声明，根据《财政部民政部中国残疾人联合会关于促进残疾人就业政</w:t>
      </w:r>
      <w:r>
        <w:rPr>
          <w:rFonts w:hint="eastAsia" w:ascii="方正仿宋_GB2312" w:hAnsi="方正仿宋_GB2312" w:eastAsia="方正仿宋_GB2312" w:cs="方正仿宋_GB2312"/>
          <w:spacing w:val="18"/>
          <w:sz w:val="24"/>
          <w:szCs w:val="24"/>
        </w:rPr>
        <w:t xml:space="preserve"> </w:t>
      </w:r>
      <w:r>
        <w:rPr>
          <w:rFonts w:hint="eastAsia" w:ascii="方正仿宋_GB2312" w:hAnsi="方正仿宋_GB2312" w:eastAsia="方正仿宋_GB2312" w:cs="方正仿宋_GB2312"/>
          <w:spacing w:val="7"/>
          <w:sz w:val="24"/>
          <w:szCs w:val="24"/>
        </w:rPr>
        <w:t>府采购政策的通知》（财库〔2017〕</w:t>
      </w:r>
      <w:r>
        <w:rPr>
          <w:rFonts w:hint="eastAsia" w:ascii="方正仿宋_GB2312" w:hAnsi="方正仿宋_GB2312" w:eastAsia="方正仿宋_GB2312" w:cs="方正仿宋_GB2312"/>
          <w:spacing w:val="43"/>
          <w:sz w:val="24"/>
          <w:szCs w:val="24"/>
        </w:rPr>
        <w:t xml:space="preserve"> </w:t>
      </w:r>
      <w:r>
        <w:rPr>
          <w:rFonts w:hint="eastAsia" w:ascii="方正仿宋_GB2312" w:hAnsi="方正仿宋_GB2312" w:eastAsia="方正仿宋_GB2312" w:cs="方正仿宋_GB2312"/>
          <w:spacing w:val="7"/>
          <w:sz w:val="24"/>
          <w:szCs w:val="24"/>
        </w:rPr>
        <w:t>1</w:t>
      </w:r>
      <w:r>
        <w:rPr>
          <w:rFonts w:hint="eastAsia" w:ascii="方正仿宋_GB2312" w:hAnsi="方正仿宋_GB2312" w:eastAsia="方正仿宋_GB2312" w:cs="方正仿宋_GB2312"/>
          <w:spacing w:val="6"/>
          <w:sz w:val="24"/>
          <w:szCs w:val="24"/>
        </w:rPr>
        <w:t>41 号）的规定，本单位</w:t>
      </w:r>
      <w:r>
        <w:rPr>
          <w:rFonts w:hint="eastAsia" w:ascii="方正仿宋_GB2312" w:hAnsi="方正仿宋_GB2312" w:eastAsia="方正仿宋_GB2312" w:cs="方正仿宋_GB2312"/>
          <w:b/>
          <w:bCs/>
          <w:spacing w:val="6"/>
          <w:sz w:val="24"/>
          <w:szCs w:val="24"/>
        </w:rPr>
        <w:t>（请进行勾选</w:t>
      </w:r>
      <w:r>
        <w:rPr>
          <w:rFonts w:hint="eastAsia" w:ascii="方正仿宋_GB2312" w:hAnsi="方正仿宋_GB2312" w:eastAsia="方正仿宋_GB2312" w:cs="方正仿宋_GB2312"/>
          <w:b/>
          <w:bCs/>
          <w:spacing w:val="17"/>
          <w:sz w:val="24"/>
          <w:szCs w:val="24"/>
        </w:rPr>
        <w:t>）</w:t>
      </w:r>
      <w:r>
        <w:rPr>
          <w:rFonts w:hint="eastAsia" w:ascii="方正仿宋_GB2312" w:hAnsi="方正仿宋_GB2312" w:eastAsia="方正仿宋_GB2312" w:cs="方正仿宋_GB2312"/>
          <w:spacing w:val="17"/>
          <w:sz w:val="24"/>
          <w:szCs w:val="24"/>
        </w:rPr>
        <w:t>：</w:t>
      </w:r>
    </w:p>
    <w:p w14:paraId="53743AE7">
      <w:pPr>
        <w:pStyle w:val="12"/>
        <w:spacing w:before="40" w:line="228" w:lineRule="auto"/>
        <w:ind w:left="513"/>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4"/>
          <w:sz w:val="24"/>
          <w:szCs w:val="24"/>
        </w:rPr>
        <w:t>□不属于符合条件的残疾人福利性单位。</w:t>
      </w:r>
    </w:p>
    <w:p w14:paraId="69F2DFD8">
      <w:pPr>
        <w:pStyle w:val="12"/>
        <w:spacing w:before="215" w:line="390" w:lineRule="auto"/>
        <w:ind w:left="15" w:right="71" w:firstLine="497"/>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6"/>
          <w:sz w:val="24"/>
          <w:szCs w:val="24"/>
        </w:rPr>
        <w:t>□属于符合条件的残疾人福利性单位，</w:t>
      </w:r>
      <w:r>
        <w:rPr>
          <w:rFonts w:hint="eastAsia" w:ascii="方正仿宋_GB2312" w:hAnsi="方正仿宋_GB2312" w:eastAsia="方正仿宋_GB2312" w:cs="方正仿宋_GB2312"/>
          <w:spacing w:val="6"/>
          <w:sz w:val="24"/>
          <w:szCs w:val="24"/>
        </w:rPr>
        <w:t>且本单位参加</w:t>
      </w:r>
      <w:r>
        <w:rPr>
          <w:rFonts w:hint="eastAsia" w:ascii="方正仿宋_GB2312" w:hAnsi="方正仿宋_GB2312" w:eastAsia="方正仿宋_GB2312" w:cs="方正仿宋_GB2312"/>
          <w:spacing w:val="6"/>
          <w:sz w:val="24"/>
          <w:szCs w:val="24"/>
          <w:u w:val="single" w:color="auto"/>
        </w:rPr>
        <w:t xml:space="preserve">  </w:t>
      </w:r>
      <w:r>
        <w:rPr>
          <w:rFonts w:hint="eastAsia" w:ascii="方正仿宋_GB2312" w:hAnsi="方正仿宋_GB2312" w:eastAsia="方正仿宋_GB2312" w:cs="方正仿宋_GB2312"/>
          <w:spacing w:val="6"/>
          <w:sz w:val="24"/>
          <w:szCs w:val="24"/>
          <w:u w:val="single" w:color="auto"/>
          <w:lang w:val="en-US" w:eastAsia="zh-CN"/>
        </w:rPr>
        <w:t xml:space="preserve">      </w:t>
      </w:r>
      <w:r>
        <w:rPr>
          <w:rFonts w:hint="eastAsia" w:ascii="方正仿宋_GB2312" w:hAnsi="方正仿宋_GB2312" w:eastAsia="方正仿宋_GB2312" w:cs="方正仿宋_GB2312"/>
          <w:spacing w:val="6"/>
          <w:sz w:val="24"/>
          <w:szCs w:val="24"/>
          <w:u w:val="single" w:color="auto"/>
        </w:rPr>
        <w:t xml:space="preserve">   </w:t>
      </w:r>
      <w:r>
        <w:rPr>
          <w:rFonts w:hint="eastAsia" w:ascii="方正仿宋_GB2312" w:hAnsi="方正仿宋_GB2312" w:eastAsia="方正仿宋_GB2312" w:cs="方正仿宋_GB2312"/>
          <w:spacing w:val="-90"/>
          <w:sz w:val="24"/>
          <w:szCs w:val="24"/>
        </w:rPr>
        <w:t xml:space="preserve"> </w:t>
      </w:r>
      <w:r>
        <w:rPr>
          <w:rFonts w:hint="eastAsia" w:ascii="方正仿宋_GB2312" w:hAnsi="方正仿宋_GB2312" w:eastAsia="方正仿宋_GB2312" w:cs="方正仿宋_GB2312"/>
          <w:spacing w:val="6"/>
          <w:sz w:val="24"/>
          <w:szCs w:val="24"/>
        </w:rPr>
        <w:t>单位的</w:t>
      </w:r>
      <w:r>
        <w:rPr>
          <w:rFonts w:hint="eastAsia" w:ascii="方正仿宋_GB2312" w:hAnsi="方正仿宋_GB2312" w:eastAsia="方正仿宋_GB2312" w:cs="方正仿宋_GB2312"/>
          <w:spacing w:val="6"/>
          <w:sz w:val="24"/>
          <w:szCs w:val="24"/>
          <w:u w:val="single" w:color="auto"/>
        </w:rPr>
        <w:t xml:space="preserve">      </w:t>
      </w:r>
      <w:r>
        <w:rPr>
          <w:rFonts w:hint="eastAsia" w:ascii="方正仿宋_GB2312" w:hAnsi="方正仿宋_GB2312" w:eastAsia="方正仿宋_GB2312" w:cs="方正仿宋_GB2312"/>
          <w:spacing w:val="-97"/>
          <w:sz w:val="24"/>
          <w:szCs w:val="24"/>
        </w:rPr>
        <w:t xml:space="preserve"> </w:t>
      </w:r>
      <w:r>
        <w:rPr>
          <w:rFonts w:hint="eastAsia" w:ascii="方正仿宋_GB2312" w:hAnsi="方正仿宋_GB2312" w:eastAsia="方正仿宋_GB2312" w:cs="方正仿宋_GB2312"/>
          <w:spacing w:val="6"/>
          <w:sz w:val="24"/>
          <w:szCs w:val="24"/>
        </w:rPr>
        <w:t>项目采</w:t>
      </w:r>
      <w:r>
        <w:rPr>
          <w:rFonts w:hint="eastAsia" w:ascii="方正仿宋_GB2312" w:hAnsi="方正仿宋_GB2312" w:eastAsia="方正仿宋_GB2312" w:cs="方正仿宋_GB2312"/>
          <w:spacing w:val="9"/>
          <w:sz w:val="24"/>
          <w:szCs w:val="24"/>
        </w:rPr>
        <w:t>购活动提供本单位制造的货物（由本单位承担工程/提供服务</w:t>
      </w:r>
      <w:r>
        <w:rPr>
          <w:rFonts w:hint="eastAsia" w:ascii="方正仿宋_GB2312" w:hAnsi="方正仿宋_GB2312" w:eastAsia="方正仿宋_GB2312" w:cs="方正仿宋_GB2312"/>
          <w:spacing w:val="16"/>
          <w:sz w:val="24"/>
          <w:szCs w:val="24"/>
        </w:rPr>
        <w:t>），</w:t>
      </w:r>
      <w:r>
        <w:rPr>
          <w:rFonts w:hint="eastAsia" w:ascii="方正仿宋_GB2312" w:hAnsi="方正仿宋_GB2312" w:eastAsia="方正仿宋_GB2312" w:cs="方正仿宋_GB2312"/>
          <w:spacing w:val="9"/>
          <w:sz w:val="24"/>
          <w:szCs w:val="24"/>
        </w:rPr>
        <w:t>或者提供其他残疾</w:t>
      </w:r>
      <w:r>
        <w:rPr>
          <w:rFonts w:hint="eastAsia" w:ascii="方正仿宋_GB2312" w:hAnsi="方正仿宋_GB2312" w:eastAsia="方正仿宋_GB2312" w:cs="方正仿宋_GB2312"/>
          <w:spacing w:val="8"/>
          <w:sz w:val="24"/>
          <w:szCs w:val="24"/>
        </w:rPr>
        <w:t>人福利性单位制造的货物（不包括使用非残疾人福利性单位注册商标的货物）。</w:t>
      </w:r>
    </w:p>
    <w:p w14:paraId="57F39281">
      <w:pPr>
        <w:pStyle w:val="12"/>
        <w:spacing w:before="42" w:line="228" w:lineRule="auto"/>
        <w:ind w:left="736"/>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5"/>
          <w:sz w:val="24"/>
          <w:szCs w:val="24"/>
        </w:rPr>
        <w:t>本单位对上述声明的真实性负责。如有虚假，</w:t>
      </w:r>
      <w:r>
        <w:rPr>
          <w:rFonts w:hint="eastAsia" w:ascii="方正仿宋_GB2312" w:hAnsi="方正仿宋_GB2312" w:eastAsia="方正仿宋_GB2312" w:cs="方正仿宋_GB2312"/>
          <w:spacing w:val="-63"/>
          <w:sz w:val="24"/>
          <w:szCs w:val="24"/>
        </w:rPr>
        <w:t xml:space="preserve"> </w:t>
      </w:r>
      <w:r>
        <w:rPr>
          <w:rFonts w:hint="eastAsia" w:ascii="方正仿宋_GB2312" w:hAnsi="方正仿宋_GB2312" w:eastAsia="方正仿宋_GB2312" w:cs="方正仿宋_GB2312"/>
          <w:b/>
          <w:bCs/>
          <w:spacing w:val="5"/>
          <w:sz w:val="24"/>
          <w:szCs w:val="24"/>
        </w:rPr>
        <w:t>将依法承担相应责</w:t>
      </w:r>
      <w:r>
        <w:rPr>
          <w:rFonts w:hint="eastAsia" w:ascii="方正仿宋_GB2312" w:hAnsi="方正仿宋_GB2312" w:eastAsia="方正仿宋_GB2312" w:cs="方正仿宋_GB2312"/>
          <w:b/>
          <w:bCs/>
          <w:spacing w:val="4"/>
          <w:sz w:val="24"/>
          <w:szCs w:val="24"/>
        </w:rPr>
        <w:t>任。</w:t>
      </w:r>
    </w:p>
    <w:p w14:paraId="4DCAA038">
      <w:pPr>
        <w:spacing w:line="283" w:lineRule="auto"/>
        <w:rPr>
          <w:rFonts w:hint="eastAsia" w:ascii="方正仿宋_GB2312" w:hAnsi="方正仿宋_GB2312" w:eastAsia="方正仿宋_GB2312" w:cs="方正仿宋_GB2312"/>
          <w:sz w:val="24"/>
          <w:szCs w:val="24"/>
        </w:rPr>
      </w:pPr>
    </w:p>
    <w:p w14:paraId="12829911">
      <w:pPr>
        <w:spacing w:line="283" w:lineRule="auto"/>
        <w:rPr>
          <w:rFonts w:hint="eastAsia" w:ascii="方正仿宋_GB2312" w:hAnsi="方正仿宋_GB2312" w:eastAsia="方正仿宋_GB2312" w:cs="方正仿宋_GB2312"/>
          <w:sz w:val="24"/>
          <w:szCs w:val="24"/>
        </w:rPr>
      </w:pPr>
    </w:p>
    <w:p w14:paraId="1A5A51BE">
      <w:pPr>
        <w:spacing w:line="283" w:lineRule="auto"/>
        <w:rPr>
          <w:rFonts w:hint="eastAsia" w:ascii="方正仿宋_GB2312" w:hAnsi="方正仿宋_GB2312" w:eastAsia="方正仿宋_GB2312" w:cs="方正仿宋_GB2312"/>
          <w:sz w:val="24"/>
          <w:szCs w:val="24"/>
        </w:rPr>
      </w:pPr>
    </w:p>
    <w:p w14:paraId="374B5FC9">
      <w:pPr>
        <w:spacing w:line="284" w:lineRule="auto"/>
        <w:rPr>
          <w:rFonts w:hint="eastAsia" w:ascii="方正仿宋_GB2312" w:hAnsi="方正仿宋_GB2312" w:eastAsia="方正仿宋_GB2312" w:cs="方正仿宋_GB2312"/>
          <w:sz w:val="24"/>
          <w:szCs w:val="24"/>
        </w:rPr>
      </w:pPr>
    </w:p>
    <w:p w14:paraId="6C837F57">
      <w:pPr>
        <w:pStyle w:val="12"/>
        <w:spacing w:before="75" w:line="387" w:lineRule="auto"/>
        <w:ind w:right="2621"/>
        <w:jc w:val="right"/>
        <w:rPr>
          <w:rFonts w:hint="eastAsia" w:ascii="方正仿宋_GB2312" w:hAnsi="方正仿宋_GB2312" w:eastAsia="方正仿宋_GB2312" w:cs="方正仿宋_GB2312"/>
          <w:spacing w:val="-22"/>
          <w:sz w:val="24"/>
          <w:szCs w:val="24"/>
        </w:rPr>
      </w:pPr>
      <w:r>
        <w:rPr>
          <w:rFonts w:hint="eastAsia" w:ascii="方正仿宋_GB2312" w:hAnsi="方正仿宋_GB2312" w:eastAsia="方正仿宋_GB2312" w:cs="方正仿宋_GB2312"/>
          <w:spacing w:val="-22"/>
          <w:sz w:val="24"/>
          <w:szCs w:val="24"/>
        </w:rPr>
        <w:t>单位名称（盖章）</w:t>
      </w:r>
      <w:r>
        <w:rPr>
          <w:rFonts w:hint="eastAsia" w:ascii="方正仿宋_GB2312" w:hAnsi="方正仿宋_GB2312" w:eastAsia="方正仿宋_GB2312" w:cs="方正仿宋_GB2312"/>
          <w:spacing w:val="-22"/>
          <w:sz w:val="24"/>
          <w:szCs w:val="24"/>
          <w:lang w:val="en-US" w:eastAsia="zh-CN"/>
        </w:rPr>
        <w:t xml:space="preserve"> </w:t>
      </w:r>
      <w:r>
        <w:rPr>
          <w:rFonts w:hint="eastAsia" w:ascii="方正仿宋_GB2312" w:hAnsi="方正仿宋_GB2312" w:eastAsia="方正仿宋_GB2312" w:cs="方正仿宋_GB2312"/>
          <w:spacing w:val="-22"/>
          <w:sz w:val="24"/>
          <w:szCs w:val="24"/>
        </w:rPr>
        <w:t>：</w:t>
      </w:r>
    </w:p>
    <w:p w14:paraId="7D79018B">
      <w:pPr>
        <w:pStyle w:val="12"/>
        <w:spacing w:before="75" w:line="387" w:lineRule="auto"/>
        <w:ind w:right="2621"/>
        <w:jc w:val="right"/>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22"/>
          <w:sz w:val="24"/>
          <w:szCs w:val="24"/>
        </w:rPr>
        <w:t>日</w:t>
      </w:r>
      <w:r>
        <w:rPr>
          <w:rFonts w:hint="eastAsia" w:ascii="方正仿宋_GB2312" w:hAnsi="方正仿宋_GB2312" w:eastAsia="方正仿宋_GB2312" w:cs="方正仿宋_GB2312"/>
          <w:spacing w:val="-22"/>
          <w:sz w:val="24"/>
          <w:szCs w:val="24"/>
          <w:lang w:val="en-US" w:eastAsia="zh-CN"/>
        </w:rPr>
        <w:t xml:space="preserve">   </w:t>
      </w:r>
      <w:r>
        <w:rPr>
          <w:rFonts w:hint="eastAsia" w:ascii="方正仿宋_GB2312" w:hAnsi="方正仿宋_GB2312" w:eastAsia="方正仿宋_GB2312" w:cs="方正仿宋_GB2312"/>
          <w:spacing w:val="-22"/>
          <w:sz w:val="24"/>
          <w:szCs w:val="24"/>
        </w:rPr>
        <w:t>期</w:t>
      </w:r>
      <w:r>
        <w:rPr>
          <w:rFonts w:hint="eastAsia" w:ascii="方正仿宋_GB2312" w:hAnsi="方正仿宋_GB2312" w:eastAsia="方正仿宋_GB2312" w:cs="方正仿宋_GB2312"/>
          <w:spacing w:val="-22"/>
          <w:sz w:val="24"/>
          <w:szCs w:val="24"/>
          <w:lang w:val="en-US" w:eastAsia="zh-CN"/>
        </w:rPr>
        <w:t xml:space="preserve">  </w:t>
      </w:r>
      <w:r>
        <w:rPr>
          <w:rFonts w:hint="eastAsia" w:ascii="方正仿宋_GB2312" w:hAnsi="方正仿宋_GB2312" w:eastAsia="方正仿宋_GB2312" w:cs="方正仿宋_GB2312"/>
          <w:spacing w:val="-22"/>
          <w:sz w:val="24"/>
          <w:szCs w:val="24"/>
        </w:rPr>
        <w:t>：</w:t>
      </w:r>
    </w:p>
    <w:p w14:paraId="3435BF05">
      <w:pPr>
        <w:spacing w:line="387" w:lineRule="auto"/>
        <w:rPr>
          <w:rFonts w:hint="eastAsia" w:ascii="方正仿宋_GB2312" w:hAnsi="方正仿宋_GB2312" w:eastAsia="方正仿宋_GB2312" w:cs="方正仿宋_GB2312"/>
          <w:sz w:val="24"/>
          <w:szCs w:val="24"/>
        </w:rPr>
      </w:pPr>
    </w:p>
    <w:p w14:paraId="728B2E56">
      <w:pPr>
        <w:pStyle w:val="12"/>
        <w:spacing w:line="240" w:lineRule="auto"/>
        <w:ind w:left="0"/>
        <w:jc w:val="center"/>
        <w:rPr>
          <w:rFonts w:hint="eastAsia" w:ascii="方正仿宋_GB2312" w:hAnsi="方正仿宋_GB2312" w:eastAsia="方正仿宋_GB2312" w:cs="方正仿宋_GB2312"/>
          <w:b/>
          <w:bCs/>
          <w:spacing w:val="6"/>
          <w:sz w:val="32"/>
          <w:szCs w:val="32"/>
        </w:rPr>
      </w:pPr>
      <w:r>
        <w:rPr>
          <w:rFonts w:hint="eastAsia" w:ascii="方正仿宋_GB2312" w:hAnsi="方正仿宋_GB2312" w:eastAsia="方正仿宋_GB2312" w:cs="方正仿宋_GB2312"/>
          <w:b/>
          <w:bCs/>
          <w:spacing w:val="6"/>
          <w:sz w:val="32"/>
          <w:szCs w:val="32"/>
        </w:rPr>
        <w:t>监狱企业证明</w:t>
      </w:r>
    </w:p>
    <w:p w14:paraId="0D3A64E6">
      <w:pPr>
        <w:pStyle w:val="12"/>
        <w:spacing w:line="240" w:lineRule="auto"/>
        <w:ind w:left="0"/>
        <w:jc w:val="center"/>
        <w:rPr>
          <w:rFonts w:hint="eastAsia" w:ascii="方正仿宋_GB2312" w:hAnsi="方正仿宋_GB2312" w:eastAsia="方正仿宋_GB2312" w:cs="方正仿宋_GB2312"/>
          <w:b/>
          <w:bCs/>
          <w:spacing w:val="6"/>
          <w:sz w:val="32"/>
          <w:szCs w:val="32"/>
        </w:rPr>
      </w:pPr>
      <w:r>
        <w:rPr>
          <w:rFonts w:hint="eastAsia" w:ascii="方正仿宋_GB2312" w:hAnsi="方正仿宋_GB2312" w:eastAsia="方正仿宋_GB2312" w:cs="方正仿宋_GB2312"/>
          <w:b/>
          <w:bCs/>
          <w:spacing w:val="6"/>
          <w:sz w:val="32"/>
          <w:szCs w:val="32"/>
        </w:rPr>
        <w:t>（如有）</w:t>
      </w:r>
    </w:p>
    <w:p w14:paraId="07534541">
      <w:pPr>
        <w:pStyle w:val="12"/>
        <w:spacing w:line="240" w:lineRule="auto"/>
        <w:ind w:left="0"/>
        <w:jc w:val="left"/>
        <w:rPr>
          <w:rFonts w:hint="eastAsia" w:ascii="方正仿宋_GB2312" w:hAnsi="方正仿宋_GB2312" w:eastAsia="方正仿宋_GB2312" w:cs="方正仿宋_GB2312"/>
          <w:b/>
          <w:bCs/>
          <w:spacing w:val="6"/>
          <w:sz w:val="28"/>
          <w:szCs w:val="28"/>
        </w:rPr>
      </w:pPr>
      <w:r>
        <w:rPr>
          <w:rFonts w:hint="eastAsia" w:ascii="方正仿宋_GB2312" w:hAnsi="方正仿宋_GB2312" w:eastAsia="方正仿宋_GB2312" w:cs="方正仿宋_GB2312"/>
          <w:b/>
          <w:bCs/>
          <w:spacing w:val="6"/>
          <w:sz w:val="28"/>
          <w:szCs w:val="28"/>
        </w:rPr>
        <w:t>注：监狱企业参加政府采购活动时，应当提供由省级以上监狱管理局、戒毒管理局（含新疆生产建设兵团）出具的属于监狱企业的证明文件，并加盖单位公章。</w:t>
      </w:r>
    </w:p>
    <w:p w14:paraId="5E678523">
      <w:pPr>
        <w:keepNext w:val="0"/>
        <w:keepLines w:val="0"/>
        <w:pageBreakBefore w:val="0"/>
        <w:widowControl/>
        <w:kinsoku/>
        <w:wordWrap/>
        <w:overflowPunct/>
        <w:topLinePunct w:val="0"/>
        <w:bidi w:val="0"/>
        <w:snapToGrid/>
        <w:spacing w:line="240" w:lineRule="auto"/>
        <w:ind w:left="0"/>
        <w:textAlignment w:val="baseline"/>
        <w:rPr>
          <w:rFonts w:hint="eastAsia" w:ascii="方正仿宋_GB2312" w:hAnsi="方正仿宋_GB2312" w:eastAsia="方正仿宋_GB2312" w:cs="方正仿宋_GB2312"/>
          <w:sz w:val="24"/>
          <w:szCs w:val="24"/>
        </w:rPr>
        <w:sectPr>
          <w:headerReference r:id="rId11" w:type="default"/>
          <w:footerReference r:id="rId12" w:type="default"/>
          <w:pgSz w:w="11906" w:h="16838"/>
          <w:pgMar w:top="1414" w:right="1472" w:bottom="1181" w:left="1586" w:header="706" w:footer="969" w:gutter="0"/>
          <w:pgNumType w:fmt="decimal"/>
          <w:cols w:space="720" w:num="1"/>
        </w:sectPr>
      </w:pPr>
    </w:p>
    <w:p w14:paraId="370C1915">
      <w:pPr>
        <w:pStyle w:val="216"/>
        <w:keepNext w:val="0"/>
        <w:keepLines w:val="0"/>
        <w:pageBreakBefore w:val="0"/>
        <w:widowControl/>
        <w:kinsoku/>
        <w:wordWrap/>
        <w:overflowPunct/>
        <w:topLinePunct w:val="0"/>
        <w:autoSpaceDE/>
        <w:autoSpaceDN/>
        <w:bidi w:val="0"/>
        <w:adjustRightInd w:val="0"/>
        <w:snapToGrid w:val="0"/>
        <w:spacing w:line="360" w:lineRule="auto"/>
        <w:jc w:val="both"/>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2"/>
          <w:position w:val="0"/>
          <w:sz w:val="24"/>
          <w:szCs w:val="24"/>
          <w:highlight w:val="none"/>
          <w:lang w:val="en-US" w:eastAsia="zh-CN" w:bidi="ar-SA"/>
        </w:rPr>
        <w:t>1.</w:t>
      </w: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8、 投标人信用记录;</w:t>
      </w:r>
      <w:r>
        <w:rPr>
          <w:rFonts w:hint="eastAsia" w:ascii="方正仿宋_GB2312" w:hAnsi="方正仿宋_GB2312" w:eastAsia="方正仿宋_GB2312" w:cs="方正仿宋_GB2312"/>
          <w:color w:val="auto"/>
          <w:spacing w:val="0"/>
          <w:sz w:val="24"/>
          <w:szCs w:val="24"/>
          <w:highlight w:val="none"/>
          <w:lang w:val="en-US" w:eastAsia="zh-CN" w:bidi="ar-SA"/>
        </w:rPr>
        <w:t>未被列入“信用中国 ”网站中失信被执行人和重大税收违法案件当事人名单的投标人（在处罚期内），未被列入“ 中国政府采购网 ”政府采购严重违法失信行为记录名单中被财政部门禁止参加政府采购活动的投标人（在处罚期内）的查询截图（自公告发布之日起至递交投标文件截止日前）（开标现场查询核实）。</w:t>
      </w:r>
    </w:p>
    <w:p w14:paraId="3D8EAF5B">
      <w:pPr>
        <w:pStyle w:val="198"/>
        <w:keepNext w:val="0"/>
        <w:keepLines w:val="0"/>
        <w:pageBreakBefore w:val="0"/>
        <w:widowControl/>
        <w:kinsoku/>
        <w:wordWrap/>
        <w:overflowPunct/>
        <w:topLinePunct w:val="0"/>
        <w:autoSpaceDE/>
        <w:autoSpaceDN/>
        <w:bidi w:val="0"/>
        <w:snapToGrid/>
        <w:spacing w:before="0" w:beforeAutospacing="0" w:after="0" w:afterAutospacing="0" w:line="360" w:lineRule="auto"/>
        <w:jc w:val="both"/>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Cs/>
          <w:i w:val="0"/>
          <w:caps w:val="0"/>
          <w:color w:val="auto"/>
          <w:spacing w:val="0"/>
          <w:w w:val="100"/>
          <w:kern w:val="2"/>
          <w:position w:val="0"/>
          <w:sz w:val="24"/>
          <w:szCs w:val="24"/>
          <w:highlight w:val="none"/>
          <w:lang w:val="en-US" w:eastAsia="zh-CN" w:bidi="ar-SA"/>
        </w:rPr>
        <w:t>1.9、</w:t>
      </w: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法律、行政法规规定的其他条件</w:t>
      </w:r>
    </w:p>
    <w:p w14:paraId="24AA92E9">
      <w:pPr>
        <w:pStyle w:val="12"/>
        <w:keepNext w:val="0"/>
        <w:keepLines w:val="0"/>
        <w:pageBreakBefore w:val="0"/>
        <w:widowControl/>
        <w:kinsoku/>
        <w:wordWrap/>
        <w:overflowPunct/>
        <w:topLinePunct w:val="0"/>
        <w:bidi w:val="0"/>
        <w:snapToGrid/>
        <w:spacing w:before="74" w:line="396" w:lineRule="exact"/>
        <w:ind w:left="138" w:firstLine="496" w:firstLineChars="200"/>
        <w:textAlignment w:val="baseline"/>
        <w:outlineLvl w:val="2"/>
        <w:rPr>
          <w:rFonts w:hint="eastAsia" w:ascii="方正仿宋_GBK" w:hAnsi="方正仿宋_GBK" w:eastAsia="方正仿宋_GBK" w:cs="方正仿宋_GBK"/>
          <w:spacing w:val="4"/>
          <w:sz w:val="24"/>
          <w:szCs w:val="24"/>
        </w:rPr>
      </w:pPr>
      <w:bookmarkStart w:id="148" w:name="_Toc5040"/>
      <w:bookmarkStart w:id="149" w:name="_Toc16893"/>
      <w:bookmarkStart w:id="150" w:name="_Toc10498"/>
    </w:p>
    <w:p w14:paraId="216A4BE4">
      <w:pPr>
        <w:pStyle w:val="12"/>
        <w:keepNext w:val="0"/>
        <w:keepLines w:val="0"/>
        <w:pageBreakBefore w:val="0"/>
        <w:widowControl/>
        <w:kinsoku/>
        <w:wordWrap/>
        <w:overflowPunct/>
        <w:topLinePunct w:val="0"/>
        <w:bidi w:val="0"/>
        <w:snapToGrid/>
        <w:spacing w:before="74" w:line="396" w:lineRule="exact"/>
        <w:ind w:left="138" w:firstLine="496" w:firstLineChars="200"/>
        <w:textAlignment w:val="baseline"/>
        <w:outlineLvl w:val="2"/>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4"/>
          <w:sz w:val="24"/>
          <w:szCs w:val="24"/>
        </w:rPr>
        <w:t>投标人资格声明书</w:t>
      </w:r>
      <w:bookmarkEnd w:id="148"/>
      <w:bookmarkEnd w:id="149"/>
      <w:bookmarkEnd w:id="150"/>
    </w:p>
    <w:p w14:paraId="6CBF420A">
      <w:pPr>
        <w:pStyle w:val="12"/>
        <w:keepNext w:val="0"/>
        <w:keepLines w:val="0"/>
        <w:pageBreakBefore w:val="0"/>
        <w:widowControl/>
        <w:kinsoku/>
        <w:wordWrap/>
        <w:overflowPunct/>
        <w:topLinePunct w:val="0"/>
        <w:bidi w:val="0"/>
        <w:snapToGrid/>
        <w:spacing w:before="101" w:line="396" w:lineRule="exact"/>
        <w:ind w:left="3273" w:firstLine="590" w:firstLineChars="200"/>
        <w:textAlignment w:val="baseline"/>
        <w:rPr>
          <w:rFonts w:hint="eastAsia" w:ascii="方正仿宋_GBK" w:hAnsi="方正仿宋_GBK" w:eastAsia="方正仿宋_GBK" w:cs="方正仿宋_GBK"/>
          <w:b/>
          <w:bCs/>
          <w:sz w:val="28"/>
          <w:szCs w:val="28"/>
        </w:rPr>
      </w:pPr>
      <w:r>
        <w:rPr>
          <w:rFonts w:hint="eastAsia" w:ascii="方正仿宋_GBK" w:hAnsi="方正仿宋_GBK" w:eastAsia="方正仿宋_GBK" w:cs="方正仿宋_GBK"/>
          <w:b/>
          <w:bCs/>
          <w:spacing w:val="7"/>
          <w:sz w:val="28"/>
          <w:szCs w:val="28"/>
        </w:rPr>
        <w:t>投标人资格声明书</w:t>
      </w:r>
    </w:p>
    <w:p w14:paraId="07A0D453">
      <w:pPr>
        <w:pStyle w:val="12"/>
        <w:keepNext w:val="0"/>
        <w:keepLines w:val="0"/>
        <w:pageBreakBefore w:val="0"/>
        <w:widowControl/>
        <w:kinsoku/>
        <w:wordWrap/>
        <w:overflowPunct/>
        <w:topLinePunct w:val="0"/>
        <w:bidi w:val="0"/>
        <w:snapToGrid/>
        <w:spacing w:before="75" w:line="396" w:lineRule="exact"/>
        <w:ind w:left="130" w:firstLine="512"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致：</w:t>
      </w:r>
      <w:r>
        <w:rPr>
          <w:rFonts w:hint="eastAsia" w:ascii="方正仿宋_GBK" w:hAnsi="方正仿宋_GBK" w:eastAsia="方正仿宋_GBK" w:cs="方正仿宋_GBK"/>
          <w:spacing w:val="8"/>
          <w:sz w:val="24"/>
          <w:szCs w:val="24"/>
          <w:u w:val="single" w:color="auto"/>
        </w:rPr>
        <w:t>采购人或采购代理机构</w:t>
      </w:r>
      <w:r>
        <w:rPr>
          <w:rFonts w:hint="eastAsia" w:ascii="方正仿宋_GBK" w:hAnsi="方正仿宋_GBK" w:eastAsia="方正仿宋_GBK" w:cs="方正仿宋_GBK"/>
          <w:spacing w:val="2"/>
          <w:sz w:val="24"/>
          <w:szCs w:val="24"/>
          <w:u w:val="single" w:color="auto"/>
        </w:rPr>
        <w:t xml:space="preserve">  </w:t>
      </w:r>
    </w:p>
    <w:p w14:paraId="0923DEEE">
      <w:pPr>
        <w:pStyle w:val="12"/>
        <w:keepNext w:val="0"/>
        <w:keepLines w:val="0"/>
        <w:pageBreakBefore w:val="0"/>
        <w:widowControl/>
        <w:kinsoku/>
        <w:wordWrap/>
        <w:overflowPunct/>
        <w:topLinePunct w:val="0"/>
        <w:bidi w:val="0"/>
        <w:snapToGrid/>
        <w:spacing w:before="211" w:line="396" w:lineRule="exact"/>
        <w:ind w:left="129" w:firstLine="500"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5"/>
          <w:sz w:val="24"/>
          <w:szCs w:val="24"/>
        </w:rPr>
        <w:t>在参与本次项目投标中，我单位承诺：</w:t>
      </w:r>
    </w:p>
    <w:p w14:paraId="6C28EA87">
      <w:pPr>
        <w:pStyle w:val="12"/>
        <w:keepNext w:val="0"/>
        <w:keepLines w:val="0"/>
        <w:pageBreakBefore w:val="0"/>
        <w:widowControl/>
        <w:kinsoku/>
        <w:wordWrap/>
        <w:overflowPunct/>
        <w:topLinePunct w:val="0"/>
        <w:bidi w:val="0"/>
        <w:snapToGrid/>
        <w:spacing w:before="217" w:line="396" w:lineRule="exact"/>
        <w:ind w:left="133" w:firstLine="504"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6"/>
          <w:sz w:val="24"/>
          <w:szCs w:val="24"/>
        </w:rPr>
        <w:t>（一）具有良好的商业信誉和健全的财务会计制度；</w:t>
      </w:r>
    </w:p>
    <w:p w14:paraId="664E80A5">
      <w:pPr>
        <w:pStyle w:val="12"/>
        <w:keepNext w:val="0"/>
        <w:keepLines w:val="0"/>
        <w:pageBreakBefore w:val="0"/>
        <w:widowControl/>
        <w:kinsoku/>
        <w:wordWrap/>
        <w:overflowPunct/>
        <w:topLinePunct w:val="0"/>
        <w:bidi w:val="0"/>
        <w:snapToGrid/>
        <w:spacing w:before="213" w:line="396" w:lineRule="exact"/>
        <w:ind w:left="133" w:firstLine="504"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6"/>
          <w:sz w:val="24"/>
          <w:szCs w:val="24"/>
        </w:rPr>
        <w:t>（二）具有履行合同所必需的设备和专业技术能力；</w:t>
      </w:r>
    </w:p>
    <w:p w14:paraId="7BD09C27">
      <w:pPr>
        <w:pStyle w:val="12"/>
        <w:keepNext w:val="0"/>
        <w:keepLines w:val="0"/>
        <w:pageBreakBefore w:val="0"/>
        <w:widowControl/>
        <w:kinsoku/>
        <w:wordWrap/>
        <w:overflowPunct/>
        <w:topLinePunct w:val="0"/>
        <w:bidi w:val="0"/>
        <w:snapToGrid/>
        <w:spacing w:before="214" w:line="396" w:lineRule="exact"/>
        <w:ind w:left="133" w:firstLine="504"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6"/>
          <w:sz w:val="24"/>
          <w:szCs w:val="24"/>
        </w:rPr>
        <w:t>（三）有依法缴纳税收和社会保障资金的良好记录；</w:t>
      </w:r>
    </w:p>
    <w:p w14:paraId="4C71B651">
      <w:pPr>
        <w:pStyle w:val="12"/>
        <w:keepNext w:val="0"/>
        <w:keepLines w:val="0"/>
        <w:pageBreakBefore w:val="0"/>
        <w:widowControl/>
        <w:kinsoku/>
        <w:wordWrap/>
        <w:overflowPunct/>
        <w:topLinePunct w:val="0"/>
        <w:bidi w:val="0"/>
        <w:snapToGrid/>
        <w:spacing w:before="214" w:line="396" w:lineRule="exact"/>
        <w:ind w:left="127" w:firstLine="508"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7"/>
          <w:sz w:val="24"/>
          <w:szCs w:val="24"/>
        </w:rPr>
        <w:t>（四）</w:t>
      </w:r>
      <w:r>
        <w:rPr>
          <w:rFonts w:hint="eastAsia" w:ascii="方正仿宋_GBK" w:hAnsi="方正仿宋_GBK" w:eastAsia="方正仿宋_GBK" w:cs="方正仿宋_GBK"/>
          <w:spacing w:val="-62"/>
          <w:sz w:val="24"/>
          <w:szCs w:val="24"/>
        </w:rPr>
        <w:t xml:space="preserve"> </w:t>
      </w:r>
      <w:r>
        <w:rPr>
          <w:rFonts w:hint="eastAsia" w:ascii="方正仿宋_GBK" w:hAnsi="方正仿宋_GBK" w:eastAsia="方正仿宋_GBK" w:cs="方正仿宋_GBK"/>
          <w:spacing w:val="7"/>
          <w:sz w:val="24"/>
          <w:szCs w:val="24"/>
        </w:rPr>
        <w:t>参加政府采购活动前三年内，在经营活动中没有重大违法记录（重大违法记录</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9"/>
          <w:sz w:val="24"/>
          <w:szCs w:val="24"/>
        </w:rPr>
        <w:t>指因违法经营受到刑事处罚或者责令停产停业、吊销许</w:t>
      </w:r>
      <w:r>
        <w:rPr>
          <w:rFonts w:hint="eastAsia" w:ascii="方正仿宋_GBK" w:hAnsi="方正仿宋_GBK" w:eastAsia="方正仿宋_GBK" w:cs="方正仿宋_GBK"/>
          <w:spacing w:val="8"/>
          <w:sz w:val="24"/>
          <w:szCs w:val="24"/>
        </w:rPr>
        <w:t>可证或者执照、较大数额罚款</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9"/>
          <w:sz w:val="24"/>
          <w:szCs w:val="24"/>
        </w:rPr>
        <w:t>等行政处罚，不包括因违法经营被禁止在一定期限内参</w:t>
      </w:r>
      <w:r>
        <w:rPr>
          <w:rFonts w:hint="eastAsia" w:ascii="方正仿宋_GBK" w:hAnsi="方正仿宋_GBK" w:eastAsia="方正仿宋_GBK" w:cs="方正仿宋_GBK"/>
          <w:spacing w:val="8"/>
          <w:sz w:val="24"/>
          <w:szCs w:val="24"/>
        </w:rPr>
        <w:t>加政府采购活动，但期限已经</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
          <w:sz w:val="24"/>
          <w:szCs w:val="24"/>
        </w:rPr>
        <w:t>届满的情形</w:t>
      </w:r>
      <w:r>
        <w:rPr>
          <w:rFonts w:hint="eastAsia" w:ascii="方正仿宋_GBK" w:hAnsi="方正仿宋_GBK" w:eastAsia="方正仿宋_GBK" w:cs="方正仿宋_GBK"/>
          <w:sz w:val="24"/>
          <w:szCs w:val="24"/>
        </w:rPr>
        <w:t>）；</w:t>
      </w:r>
    </w:p>
    <w:p w14:paraId="74A2D2CE">
      <w:pPr>
        <w:pStyle w:val="12"/>
        <w:keepNext w:val="0"/>
        <w:keepLines w:val="0"/>
        <w:pageBreakBefore w:val="0"/>
        <w:widowControl/>
        <w:kinsoku/>
        <w:wordWrap/>
        <w:overflowPunct/>
        <w:topLinePunct w:val="0"/>
        <w:bidi w:val="0"/>
        <w:snapToGrid/>
        <w:spacing w:before="212" w:line="396" w:lineRule="exact"/>
        <w:ind w:left="129" w:right="2" w:firstLine="508"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7"/>
          <w:sz w:val="24"/>
          <w:szCs w:val="24"/>
        </w:rPr>
        <w:t>（五）</w:t>
      </w:r>
      <w:r>
        <w:rPr>
          <w:rFonts w:hint="eastAsia" w:ascii="方正仿宋_GBK" w:hAnsi="方正仿宋_GBK" w:eastAsia="方正仿宋_GBK" w:cs="方正仿宋_GBK"/>
          <w:spacing w:val="-62"/>
          <w:sz w:val="24"/>
          <w:szCs w:val="24"/>
        </w:rPr>
        <w:t xml:space="preserve"> </w:t>
      </w:r>
      <w:r>
        <w:rPr>
          <w:rFonts w:hint="eastAsia" w:ascii="方正仿宋_GBK" w:hAnsi="方正仿宋_GBK" w:eastAsia="方正仿宋_GBK" w:cs="方正仿宋_GBK"/>
          <w:spacing w:val="7"/>
          <w:sz w:val="24"/>
          <w:szCs w:val="24"/>
        </w:rPr>
        <w:t>我单位不属于政府采购法律、行政法规规定的公益一类事业单位、或使用事业编制且由财政拨款保障的群团组织（仅适用于政府购买服务项目</w:t>
      </w:r>
      <w:r>
        <w:rPr>
          <w:rFonts w:hint="eastAsia" w:ascii="方正仿宋_GBK" w:hAnsi="方正仿宋_GBK" w:eastAsia="方正仿宋_GBK" w:cs="方正仿宋_GBK"/>
          <w:spacing w:val="13"/>
          <w:sz w:val="24"/>
          <w:szCs w:val="24"/>
        </w:rPr>
        <w:t>）；</w:t>
      </w:r>
    </w:p>
    <w:p w14:paraId="6C06684A">
      <w:pPr>
        <w:pStyle w:val="12"/>
        <w:keepNext w:val="0"/>
        <w:keepLines w:val="0"/>
        <w:pageBreakBefore w:val="0"/>
        <w:widowControl/>
        <w:kinsoku/>
        <w:wordWrap/>
        <w:overflowPunct/>
        <w:topLinePunct w:val="0"/>
        <w:bidi w:val="0"/>
        <w:snapToGrid/>
        <w:spacing w:before="216" w:line="396" w:lineRule="exact"/>
        <w:ind w:left="136" w:firstLine="512"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（六）我单位不存在为采购项目提供整体设计、规范编制或者项目管理、监理、检测等服务后，再参加该采购项目的其他采购活动的情形（单一来源采购</w:t>
      </w:r>
      <w:r>
        <w:rPr>
          <w:rFonts w:hint="eastAsia" w:ascii="方正仿宋_GBK" w:hAnsi="方正仿宋_GBK" w:eastAsia="方正仿宋_GBK" w:cs="方正仿宋_GBK"/>
          <w:spacing w:val="7"/>
          <w:sz w:val="24"/>
          <w:szCs w:val="24"/>
        </w:rPr>
        <w:t>项目除外</w:t>
      </w:r>
      <w:r>
        <w:rPr>
          <w:rFonts w:hint="eastAsia" w:ascii="方正仿宋_GBK" w:hAnsi="方正仿宋_GBK" w:eastAsia="方正仿宋_GBK" w:cs="方正仿宋_GBK"/>
          <w:spacing w:val="4"/>
          <w:sz w:val="24"/>
          <w:szCs w:val="24"/>
        </w:rPr>
        <w:t>）；</w:t>
      </w:r>
    </w:p>
    <w:p w14:paraId="3E5FEDA8">
      <w:pPr>
        <w:pStyle w:val="12"/>
        <w:keepNext w:val="0"/>
        <w:keepLines w:val="0"/>
        <w:pageBreakBefore w:val="0"/>
        <w:widowControl/>
        <w:kinsoku/>
        <w:wordWrap/>
        <w:overflowPunct/>
        <w:topLinePunct w:val="0"/>
        <w:bidi w:val="0"/>
        <w:snapToGrid/>
        <w:spacing w:before="213" w:line="396" w:lineRule="exact"/>
        <w:ind w:left="131" w:firstLine="504"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6"/>
          <w:sz w:val="24"/>
          <w:szCs w:val="24"/>
        </w:rPr>
        <w:t>（七）</w:t>
      </w:r>
      <w:r>
        <w:rPr>
          <w:rFonts w:hint="eastAsia" w:ascii="方正仿宋_GBK" w:hAnsi="方正仿宋_GBK" w:eastAsia="方正仿宋_GBK" w:cs="方正仿宋_GBK"/>
          <w:spacing w:val="-55"/>
          <w:sz w:val="24"/>
          <w:szCs w:val="24"/>
        </w:rPr>
        <w:t xml:space="preserve"> </w:t>
      </w:r>
      <w:r>
        <w:rPr>
          <w:rFonts w:hint="eastAsia" w:ascii="方正仿宋_GBK" w:hAnsi="方正仿宋_GBK" w:eastAsia="方正仿宋_GBK" w:cs="方正仿宋_GBK"/>
          <w:spacing w:val="6"/>
          <w:sz w:val="24"/>
          <w:szCs w:val="24"/>
        </w:rPr>
        <w:t>与我单位存在“单位负责人为同一人或者存在直接控股、管理关系</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6"/>
          <w:sz w:val="24"/>
          <w:szCs w:val="24"/>
        </w:rPr>
        <w:t>”的其他法人单位信息如下（如有，不论其是否参加同一合同项下的政</w:t>
      </w:r>
      <w:r>
        <w:rPr>
          <w:rFonts w:hint="eastAsia" w:ascii="方正仿宋_GBK" w:hAnsi="方正仿宋_GBK" w:eastAsia="方正仿宋_GBK" w:cs="方正仿宋_GBK"/>
          <w:spacing w:val="5"/>
          <w:sz w:val="24"/>
          <w:szCs w:val="24"/>
        </w:rPr>
        <w:t>府采购活动均须填写</w:t>
      </w:r>
      <w:r>
        <w:rPr>
          <w:rFonts w:hint="eastAsia" w:ascii="方正仿宋_GBK" w:hAnsi="方正仿宋_GBK" w:eastAsia="方正仿宋_GBK" w:cs="方正仿宋_GBK"/>
          <w:spacing w:val="-24"/>
          <w:sz w:val="24"/>
          <w:szCs w:val="24"/>
        </w:rPr>
        <w:t>）</w:t>
      </w:r>
      <w:r>
        <w:rPr>
          <w:rFonts w:hint="eastAsia" w:ascii="方正仿宋_GBK" w:hAnsi="方正仿宋_GBK" w:eastAsia="方正仿宋_GBK" w:cs="方正仿宋_GBK"/>
          <w:spacing w:val="22"/>
          <w:sz w:val="24"/>
          <w:szCs w:val="24"/>
        </w:rPr>
        <w:t xml:space="preserve"> </w:t>
      </w:r>
      <w:r>
        <w:rPr>
          <w:rFonts w:hint="eastAsia" w:ascii="方正仿宋_GBK" w:hAnsi="方正仿宋_GBK" w:eastAsia="方正仿宋_GBK" w:cs="方正仿宋_GBK"/>
          <w:spacing w:val="-24"/>
          <w:sz w:val="24"/>
          <w:szCs w:val="24"/>
        </w:rPr>
        <w:t>：</w:t>
      </w:r>
    </w:p>
    <w:p w14:paraId="364BC184">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tbl>
      <w:tblPr>
        <w:tblStyle w:val="255"/>
        <w:tblW w:w="85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19"/>
        <w:gridCol w:w="3795"/>
        <w:gridCol w:w="3409"/>
      </w:tblGrid>
      <w:tr w14:paraId="5D4D08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319" w:type="dxa"/>
            <w:vAlign w:val="top"/>
          </w:tcPr>
          <w:p w14:paraId="3C6B665B">
            <w:pPr>
              <w:pStyle w:val="256"/>
              <w:keepNext w:val="0"/>
              <w:keepLines w:val="0"/>
              <w:pageBreakBefore w:val="0"/>
              <w:widowControl/>
              <w:kinsoku/>
              <w:wordWrap/>
              <w:overflowPunct/>
              <w:topLinePunct w:val="0"/>
              <w:bidi w:val="0"/>
              <w:snapToGrid/>
              <w:spacing w:before="119" w:line="396" w:lineRule="exact"/>
              <w:ind w:firstLine="488" w:firstLineChars="200"/>
              <w:jc w:val="both"/>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序号</w:t>
            </w:r>
          </w:p>
        </w:tc>
        <w:tc>
          <w:tcPr>
            <w:tcW w:w="3795" w:type="dxa"/>
            <w:vAlign w:val="top"/>
          </w:tcPr>
          <w:p w14:paraId="1944DA3D">
            <w:pPr>
              <w:pStyle w:val="256"/>
              <w:keepNext w:val="0"/>
              <w:keepLines w:val="0"/>
              <w:pageBreakBefore w:val="0"/>
              <w:widowControl/>
              <w:kinsoku/>
              <w:wordWrap/>
              <w:overflowPunct/>
              <w:topLinePunct w:val="0"/>
              <w:bidi w:val="0"/>
              <w:snapToGrid/>
              <w:spacing w:before="120" w:line="396" w:lineRule="exact"/>
              <w:ind w:left="1434" w:firstLine="496"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4"/>
                <w:sz w:val="24"/>
                <w:szCs w:val="24"/>
              </w:rPr>
              <w:t>单位名称</w:t>
            </w:r>
          </w:p>
        </w:tc>
        <w:tc>
          <w:tcPr>
            <w:tcW w:w="3409" w:type="dxa"/>
            <w:vAlign w:val="top"/>
          </w:tcPr>
          <w:p w14:paraId="615D2285">
            <w:pPr>
              <w:pStyle w:val="256"/>
              <w:keepNext w:val="0"/>
              <w:keepLines w:val="0"/>
              <w:pageBreakBefore w:val="0"/>
              <w:widowControl/>
              <w:kinsoku/>
              <w:wordWrap/>
              <w:overflowPunct/>
              <w:topLinePunct w:val="0"/>
              <w:bidi w:val="0"/>
              <w:snapToGrid/>
              <w:spacing w:before="120" w:line="396" w:lineRule="exact"/>
              <w:ind w:left="1238" w:firstLine="500"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5"/>
                <w:sz w:val="24"/>
                <w:szCs w:val="24"/>
              </w:rPr>
              <w:t>相互关系</w:t>
            </w:r>
          </w:p>
        </w:tc>
      </w:tr>
      <w:tr w14:paraId="326FC9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319" w:type="dxa"/>
            <w:vAlign w:val="top"/>
          </w:tcPr>
          <w:p w14:paraId="54E1B289">
            <w:pPr>
              <w:pStyle w:val="256"/>
              <w:keepNext w:val="0"/>
              <w:keepLines w:val="0"/>
              <w:pageBreakBefore w:val="0"/>
              <w:widowControl/>
              <w:kinsoku/>
              <w:wordWrap/>
              <w:overflowPunct/>
              <w:topLinePunct w:val="0"/>
              <w:bidi w:val="0"/>
              <w:snapToGrid/>
              <w:spacing w:before="158" w:line="396" w:lineRule="exact"/>
              <w:jc w:val="center"/>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1</w:t>
            </w:r>
          </w:p>
        </w:tc>
        <w:tc>
          <w:tcPr>
            <w:tcW w:w="3795" w:type="dxa"/>
            <w:vAlign w:val="top"/>
          </w:tcPr>
          <w:p w14:paraId="042E332D">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tc>
        <w:tc>
          <w:tcPr>
            <w:tcW w:w="3409" w:type="dxa"/>
            <w:vAlign w:val="top"/>
          </w:tcPr>
          <w:p w14:paraId="3D10ED78">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tc>
      </w:tr>
      <w:tr w14:paraId="5EE7E1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319" w:type="dxa"/>
            <w:vAlign w:val="top"/>
          </w:tcPr>
          <w:p w14:paraId="5A35F91F">
            <w:pPr>
              <w:pStyle w:val="256"/>
              <w:keepNext w:val="0"/>
              <w:keepLines w:val="0"/>
              <w:pageBreakBefore w:val="0"/>
              <w:widowControl/>
              <w:kinsoku/>
              <w:wordWrap/>
              <w:overflowPunct/>
              <w:topLinePunct w:val="0"/>
              <w:bidi w:val="0"/>
              <w:snapToGrid/>
              <w:spacing w:before="159" w:line="396" w:lineRule="exact"/>
              <w:jc w:val="center"/>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2</w:t>
            </w:r>
          </w:p>
        </w:tc>
        <w:tc>
          <w:tcPr>
            <w:tcW w:w="3795" w:type="dxa"/>
            <w:vAlign w:val="top"/>
          </w:tcPr>
          <w:p w14:paraId="1AA958F8">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tc>
        <w:tc>
          <w:tcPr>
            <w:tcW w:w="3409" w:type="dxa"/>
            <w:vAlign w:val="top"/>
          </w:tcPr>
          <w:p w14:paraId="3A2A5049">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tc>
      </w:tr>
      <w:tr w14:paraId="4E70EC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319" w:type="dxa"/>
            <w:vAlign w:val="top"/>
          </w:tcPr>
          <w:p w14:paraId="1FF3E04E">
            <w:pPr>
              <w:pStyle w:val="256"/>
              <w:keepNext w:val="0"/>
              <w:keepLines w:val="0"/>
              <w:pageBreakBefore w:val="0"/>
              <w:widowControl/>
              <w:kinsoku/>
              <w:wordWrap/>
              <w:overflowPunct/>
              <w:topLinePunct w:val="0"/>
              <w:bidi w:val="0"/>
              <w:snapToGrid/>
              <w:spacing w:before="310" w:line="396" w:lineRule="exact"/>
              <w:ind w:left="492" w:firstLine="472"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position w:val="2"/>
                <w:sz w:val="24"/>
                <w:szCs w:val="24"/>
              </w:rPr>
              <w:t>...</w:t>
            </w:r>
          </w:p>
        </w:tc>
        <w:tc>
          <w:tcPr>
            <w:tcW w:w="3795" w:type="dxa"/>
            <w:vAlign w:val="top"/>
          </w:tcPr>
          <w:p w14:paraId="2DDC5B13">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tc>
        <w:tc>
          <w:tcPr>
            <w:tcW w:w="3409" w:type="dxa"/>
            <w:vAlign w:val="top"/>
          </w:tcPr>
          <w:p w14:paraId="5A25BBB5">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tc>
      </w:tr>
    </w:tbl>
    <w:p w14:paraId="7FB1E78B">
      <w:pPr>
        <w:pStyle w:val="12"/>
        <w:keepNext w:val="0"/>
        <w:keepLines w:val="0"/>
        <w:pageBreakBefore w:val="0"/>
        <w:widowControl/>
        <w:kinsoku/>
        <w:wordWrap/>
        <w:overflowPunct/>
        <w:topLinePunct w:val="0"/>
        <w:bidi w:val="0"/>
        <w:snapToGrid/>
        <w:spacing w:before="191" w:line="396" w:lineRule="exact"/>
        <w:ind w:left="129" w:firstLine="508"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7"/>
          <w:sz w:val="24"/>
          <w:szCs w:val="24"/>
        </w:rPr>
        <w:t>上述声明真实有效，否则我方负全部责任。</w:t>
      </w:r>
    </w:p>
    <w:p w14:paraId="483CC213">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p w14:paraId="274B64BE">
      <w:pPr>
        <w:keepNext w:val="0"/>
        <w:keepLines w:val="0"/>
        <w:pageBreakBefore w:val="0"/>
        <w:widowControl/>
        <w:kinsoku/>
        <w:wordWrap/>
        <w:overflowPunct/>
        <w:topLinePunct w:val="0"/>
        <w:bidi w:val="0"/>
        <w:snapToGrid/>
        <w:spacing w:line="396" w:lineRule="exact"/>
        <w:ind w:firstLine="480" w:firstLineChars="200"/>
        <w:textAlignment w:val="baseline"/>
        <w:rPr>
          <w:rFonts w:hint="eastAsia" w:ascii="方正仿宋_GBK" w:hAnsi="方正仿宋_GBK" w:eastAsia="方正仿宋_GBK" w:cs="方正仿宋_GBK"/>
          <w:sz w:val="24"/>
          <w:szCs w:val="24"/>
        </w:rPr>
      </w:pPr>
    </w:p>
    <w:p w14:paraId="485392B1">
      <w:pPr>
        <w:pStyle w:val="12"/>
        <w:keepNext w:val="0"/>
        <w:keepLines w:val="0"/>
        <w:pageBreakBefore w:val="0"/>
        <w:widowControl/>
        <w:kinsoku/>
        <w:wordWrap/>
        <w:overflowPunct/>
        <w:topLinePunct w:val="0"/>
        <w:bidi w:val="0"/>
        <w:snapToGrid/>
        <w:spacing w:line="240" w:lineRule="auto"/>
        <w:ind w:left="0" w:leftChars="0" w:right="0" w:firstLine="0" w:firstLineChars="0"/>
        <w:jc w:val="right"/>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sz w:val="24"/>
          <w:szCs w:val="24"/>
          <w:lang w:eastAsia="zh-CN"/>
        </w:rPr>
        <w:t>投标人名称：（加盖公章或电子签章）</w:t>
      </w:r>
    </w:p>
    <w:p w14:paraId="67842F71">
      <w:pPr>
        <w:pStyle w:val="12"/>
        <w:keepNext w:val="0"/>
        <w:keepLines w:val="0"/>
        <w:pageBreakBefore w:val="0"/>
        <w:widowControl/>
        <w:kinsoku/>
        <w:wordWrap/>
        <w:overflowPunct/>
        <w:topLinePunct w:val="0"/>
        <w:bidi w:val="0"/>
        <w:snapToGrid/>
        <w:spacing w:before="75" w:line="396" w:lineRule="exact"/>
        <w:ind w:left="613" w:leftChars="292" w:right="2966" w:firstLine="0" w:firstLineChars="0"/>
        <w:jc w:val="right"/>
        <w:textAlignment w:val="baseline"/>
        <w:rPr>
          <w:rFonts w:hint="eastAsia" w:ascii="方正仿宋_GBK" w:hAnsi="方正仿宋_GBK" w:eastAsia="方正仿宋_GBK" w:cs="方正仿宋_GBK"/>
          <w:sz w:val="24"/>
          <w:szCs w:val="24"/>
        </w:rPr>
      </w:pPr>
    </w:p>
    <w:p w14:paraId="1D4299EE">
      <w:pPr>
        <w:pStyle w:val="12"/>
        <w:keepNext w:val="0"/>
        <w:keepLines w:val="0"/>
        <w:pageBreakBefore w:val="0"/>
        <w:widowControl/>
        <w:kinsoku/>
        <w:wordWrap/>
        <w:overflowPunct/>
        <w:topLinePunct w:val="0"/>
        <w:bidi w:val="0"/>
        <w:snapToGrid/>
        <w:spacing w:line="240" w:lineRule="auto"/>
        <w:ind w:left="0" w:leftChars="0" w:right="0" w:firstLine="0" w:firstLineChars="0"/>
        <w:jc w:val="right"/>
        <w:textAlignment w:val="baseline"/>
        <w:rPr>
          <w:rFonts w:hint="eastAsia" w:ascii="方正仿宋_GBK" w:hAnsi="方正仿宋_GBK" w:eastAsia="方正仿宋_GBK" w:cs="方正仿宋_GBK"/>
          <w:sz w:val="24"/>
          <w:szCs w:val="24"/>
          <w:u w:val="single" w:color="auto"/>
          <w:lang w:eastAsia="zh-CN"/>
        </w:rPr>
      </w:pPr>
      <w:r>
        <w:rPr>
          <w:rFonts w:hint="eastAsia" w:ascii="方正仿宋_GBK" w:hAnsi="方正仿宋_GBK" w:eastAsia="方正仿宋_GBK" w:cs="方正仿宋_GBK"/>
          <w:sz w:val="24"/>
          <w:szCs w:val="24"/>
        </w:rPr>
        <w:t>法定代表人或其</w:t>
      </w:r>
      <w:r>
        <w:rPr>
          <w:rFonts w:hint="eastAsia" w:ascii="方正仿宋_GBK" w:hAnsi="方正仿宋_GBK" w:eastAsia="方正仿宋_GBK" w:cs="方正仿宋_GBK"/>
          <w:sz w:val="24"/>
          <w:szCs w:val="24"/>
          <w:lang w:eastAsia="zh-CN"/>
        </w:rPr>
        <w:t>委托代理人</w:t>
      </w:r>
      <w:r>
        <w:rPr>
          <w:rFonts w:hint="eastAsia" w:ascii="方正仿宋_GBK" w:hAnsi="方正仿宋_GBK" w:eastAsia="方正仿宋_GBK" w:cs="方正仿宋_GBK"/>
          <w:sz w:val="24"/>
          <w:szCs w:val="24"/>
        </w:rPr>
        <w:t>：</w:t>
      </w:r>
      <w:r>
        <w:rPr>
          <w:rFonts w:hint="eastAsia" w:ascii="方正仿宋_GBK" w:hAnsi="方正仿宋_GBK" w:eastAsia="方正仿宋_GBK" w:cs="方正仿宋_GBK"/>
          <w:spacing w:val="5"/>
          <w:sz w:val="24"/>
          <w:szCs w:val="24"/>
          <w:u w:val="none" w:color="auto"/>
          <w:lang w:eastAsia="zh-CN"/>
        </w:rPr>
        <w:t>（签字或印鉴）</w:t>
      </w:r>
    </w:p>
    <w:p w14:paraId="5B45A274">
      <w:pPr>
        <w:keepNext w:val="0"/>
        <w:keepLines w:val="0"/>
        <w:pageBreakBefore w:val="0"/>
        <w:widowControl/>
        <w:kinsoku/>
        <w:wordWrap/>
        <w:overflowPunct/>
        <w:topLinePunct w:val="0"/>
        <w:bidi w:val="0"/>
        <w:snapToGrid/>
        <w:spacing w:line="396" w:lineRule="exact"/>
        <w:ind w:firstLine="480" w:firstLineChars="200"/>
        <w:jc w:val="right"/>
        <w:textAlignment w:val="baseline"/>
        <w:rPr>
          <w:rFonts w:hint="eastAsia" w:ascii="方正仿宋_GBK" w:hAnsi="方正仿宋_GBK" w:eastAsia="方正仿宋_GBK" w:cs="方正仿宋_GBK"/>
          <w:sz w:val="24"/>
          <w:szCs w:val="24"/>
        </w:rPr>
      </w:pPr>
    </w:p>
    <w:p w14:paraId="572ABF71">
      <w:pPr>
        <w:pStyle w:val="12"/>
        <w:keepNext w:val="0"/>
        <w:keepLines w:val="0"/>
        <w:pageBreakBefore w:val="0"/>
        <w:widowControl/>
        <w:kinsoku/>
        <w:wordWrap/>
        <w:overflowPunct/>
        <w:topLinePunct w:val="0"/>
        <w:bidi w:val="0"/>
        <w:snapToGrid/>
        <w:spacing w:before="75" w:line="396" w:lineRule="exact"/>
        <w:ind w:left="65" w:firstLine="520" w:firstLineChars="200"/>
        <w:jc w:val="right"/>
        <w:textAlignment w:val="baseline"/>
        <w:rPr>
          <w:rFonts w:hint="eastAsia" w:ascii="方正仿宋_GBK" w:hAnsi="方正仿宋_GBK" w:eastAsia="方正仿宋_GBK" w:cs="方正仿宋_GBK"/>
          <w:sz w:val="24"/>
          <w:szCs w:val="24"/>
          <w:u w:val="none" w:color="auto"/>
        </w:rPr>
      </w:pPr>
      <w:r>
        <w:rPr>
          <w:rFonts w:hint="eastAsia" w:ascii="方正仿宋_GBK" w:hAnsi="方正仿宋_GBK" w:eastAsia="方正仿宋_GBK" w:cs="方正仿宋_GBK"/>
          <w:spacing w:val="10"/>
          <w:sz w:val="24"/>
          <w:szCs w:val="24"/>
          <w:u w:val="none" w:color="auto"/>
        </w:rPr>
        <w:t xml:space="preserve">    </w:t>
      </w:r>
      <w:r>
        <w:rPr>
          <w:rFonts w:hint="eastAsia" w:ascii="方正仿宋_GBK" w:hAnsi="方正仿宋_GBK" w:eastAsia="方正仿宋_GBK" w:cs="方正仿宋_GBK"/>
          <w:spacing w:val="-11"/>
          <w:sz w:val="24"/>
          <w:szCs w:val="24"/>
          <w:u w:val="none" w:color="auto"/>
        </w:rPr>
        <w:t>年</w:t>
      </w:r>
      <w:r>
        <w:rPr>
          <w:rFonts w:hint="eastAsia" w:ascii="方正仿宋_GBK" w:hAnsi="方正仿宋_GBK" w:eastAsia="方正仿宋_GBK" w:cs="方正仿宋_GBK"/>
          <w:spacing w:val="12"/>
          <w:sz w:val="24"/>
          <w:szCs w:val="24"/>
          <w:u w:val="none" w:color="auto"/>
        </w:rPr>
        <w:t xml:space="preserve">    </w:t>
      </w:r>
      <w:r>
        <w:rPr>
          <w:rFonts w:hint="eastAsia" w:ascii="方正仿宋_GBK" w:hAnsi="方正仿宋_GBK" w:eastAsia="方正仿宋_GBK" w:cs="方正仿宋_GBK"/>
          <w:spacing w:val="-11"/>
          <w:sz w:val="24"/>
          <w:szCs w:val="24"/>
          <w:u w:val="none" w:color="auto"/>
        </w:rPr>
        <w:t>月</w:t>
      </w:r>
      <w:r>
        <w:rPr>
          <w:rFonts w:hint="eastAsia" w:ascii="方正仿宋_GBK" w:hAnsi="方正仿宋_GBK" w:eastAsia="方正仿宋_GBK" w:cs="方正仿宋_GBK"/>
          <w:spacing w:val="21"/>
          <w:sz w:val="24"/>
          <w:szCs w:val="24"/>
          <w:u w:val="none" w:color="auto"/>
        </w:rPr>
        <w:t xml:space="preserve">    </w:t>
      </w:r>
      <w:r>
        <w:rPr>
          <w:rFonts w:hint="eastAsia" w:ascii="方正仿宋_GBK" w:hAnsi="方正仿宋_GBK" w:eastAsia="方正仿宋_GBK" w:cs="方正仿宋_GBK"/>
          <w:spacing w:val="-11"/>
          <w:sz w:val="24"/>
          <w:szCs w:val="24"/>
          <w:u w:val="none" w:color="auto"/>
        </w:rPr>
        <w:t>日</w:t>
      </w:r>
    </w:p>
    <w:p w14:paraId="2AF7426D">
      <w:pPr>
        <w:pStyle w:val="12"/>
        <w:keepNext w:val="0"/>
        <w:keepLines w:val="0"/>
        <w:pageBreakBefore w:val="0"/>
        <w:widowControl/>
        <w:kinsoku/>
        <w:wordWrap/>
        <w:overflowPunct/>
        <w:topLinePunct w:val="0"/>
        <w:bidi w:val="0"/>
        <w:snapToGrid/>
        <w:spacing w:before="75" w:line="396" w:lineRule="exact"/>
        <w:ind w:left="16" w:firstLine="436"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说明：</w:t>
      </w:r>
    </w:p>
    <w:p w14:paraId="159C88B5">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1. 自然人投标的签章或签字后上传。</w:t>
      </w:r>
    </w:p>
    <w:p w14:paraId="52B5A264">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2.如果是联合体投标，联合体各方均需提供上述证明。</w:t>
      </w:r>
    </w:p>
    <w:p w14:paraId="43FD6202">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3.单位负责人为同一人或者存在直接控股、管理关系的不同投标人，不得参加同一合同项下的政府采购活动。</w:t>
      </w:r>
    </w:p>
    <w:p w14:paraId="6F333BF0">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4.本条所指单位负责人为同一人指单位法定代表人或者法律、行政法规规定代表单位 行使职权的主要负责人。</w:t>
      </w:r>
    </w:p>
    <w:p w14:paraId="5DC82099">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outlineLvl w:val="2"/>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bookmarkStart w:id="151" w:name="_Toc14194"/>
      <w:bookmarkStart w:id="152" w:name="_Toc23604"/>
      <w:bookmarkStart w:id="153" w:name="_Toc24246"/>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5.本条所指控股关系指单位或股东的控股关系。控股股东指:</w:t>
      </w:r>
      <w:bookmarkEnd w:id="151"/>
      <w:bookmarkEnd w:id="152"/>
      <w:bookmarkEnd w:id="153"/>
    </w:p>
    <w:p w14:paraId="35C5C060">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a. 出资额占有限责任公司资本总额百分之五十以上或者其持有的股份占股份有限公司股本总额百分之五十以上的股东；</w:t>
      </w:r>
    </w:p>
    <w:p w14:paraId="66DD3193">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b.出资额或者持有股份的比例不足百分之五十，但其出资额或者持有的股份所享有的 表决权已足以对股东会、股东大会的决议产生重大影响的股东。</w:t>
      </w:r>
    </w:p>
    <w:p w14:paraId="796315A0">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6.本条所指管理关系指不具有出资持股关系的其他单位之间存在的管理与被管理关系。</w:t>
      </w:r>
    </w:p>
    <w:p w14:paraId="27DDA548">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7.本条所指的控股、管理关系仅限于直接控股、直接管理关系，不包括间接控股或管理关系。</w:t>
      </w:r>
    </w:p>
    <w:p w14:paraId="02F0A2A9">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outlineLvl w:val="2"/>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bookmarkStart w:id="154" w:name="_Toc28505"/>
      <w:bookmarkStart w:id="155" w:name="_Toc26727"/>
      <w:bookmarkStart w:id="156" w:name="_Toc31966"/>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8.如无相关情况，请在相应栏填写“无 ”。</w:t>
      </w:r>
      <w:bookmarkEnd w:id="154"/>
      <w:bookmarkEnd w:id="155"/>
      <w:bookmarkEnd w:id="156"/>
    </w:p>
    <w:p w14:paraId="5410EE16">
      <w:pPr>
        <w:pStyle w:val="198"/>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bCs w:val="0"/>
          <w:i w:val="0"/>
          <w:caps w:val="0"/>
          <w:color w:val="auto"/>
          <w:spacing w:val="0"/>
          <w:w w:val="100"/>
          <w:kern w:val="2"/>
          <w:position w:val="0"/>
          <w:sz w:val="24"/>
          <w:szCs w:val="24"/>
          <w:highlight w:val="none"/>
          <w:lang w:val="en-US" w:eastAsia="zh-CN" w:bidi="ar-SA"/>
        </w:rPr>
        <w:t>9.投标人承诺不实的，依据《政府采购法》第七十七条“提供虚假材料谋取中标、成交的 ”有关规定予以处理。</w:t>
      </w:r>
    </w:p>
    <w:p w14:paraId="0BC342A8">
      <w:pPr>
        <w:spacing w:before="290" w:line="219" w:lineRule="auto"/>
        <w:ind w:left="36"/>
        <w:rPr>
          <w:rFonts w:hint="eastAsia" w:ascii="方正仿宋_GBK" w:hAnsi="方正仿宋_GBK" w:eastAsia="方正仿宋_GBK" w:cs="方正仿宋_GBK"/>
          <w:sz w:val="28"/>
          <w:szCs w:val="28"/>
        </w:rPr>
      </w:pPr>
      <w:r>
        <w:rPr>
          <w:rStyle w:val="33"/>
          <w:rFonts w:hint="eastAsia" w:ascii="方正仿宋_GBK" w:hAnsi="方正仿宋_GBK" w:eastAsia="方正仿宋_GBK" w:cs="方正仿宋_GBK"/>
          <w:b w:val="0"/>
          <w:bCs w:val="0"/>
          <w:i w:val="0"/>
          <w:caps w:val="0"/>
          <w:color w:val="auto"/>
          <w:spacing w:val="0"/>
          <w:w w:val="100"/>
          <w:kern w:val="2"/>
          <w:position w:val="0"/>
          <w:sz w:val="28"/>
          <w:szCs w:val="28"/>
          <w:highlight w:val="none"/>
          <w:lang w:val="en-US" w:eastAsia="zh-CN" w:bidi="ar-SA"/>
        </w:rPr>
        <w:t>1.10、</w:t>
      </w:r>
      <w:r>
        <w:rPr>
          <w:rFonts w:hint="eastAsia" w:ascii="方正仿宋_GBK" w:hAnsi="方正仿宋_GBK" w:eastAsia="方正仿宋_GBK" w:cs="方正仿宋_GBK"/>
          <w:b/>
          <w:bCs/>
          <w:spacing w:val="-3"/>
          <w:sz w:val="28"/>
          <w:szCs w:val="28"/>
        </w:rPr>
        <w:t>投标人认为有必要提交的其他相关证明材料</w:t>
      </w:r>
    </w:p>
    <w:p w14:paraId="6C84CB02">
      <w:pPr>
        <w:pStyle w:val="12"/>
        <w:spacing w:line="242" w:lineRule="auto"/>
      </w:pPr>
    </w:p>
    <w:p w14:paraId="6755E582">
      <w:pPr>
        <w:pStyle w:val="12"/>
        <w:spacing w:line="242" w:lineRule="auto"/>
      </w:pPr>
    </w:p>
    <w:p w14:paraId="3A44C24A">
      <w:pPr>
        <w:pStyle w:val="12"/>
        <w:spacing w:line="242" w:lineRule="auto"/>
      </w:pPr>
    </w:p>
    <w:p w14:paraId="1F8CB36F">
      <w:pPr>
        <w:pStyle w:val="111"/>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2" w:firstLineChars="200"/>
        <w:jc w:val="both"/>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上述投标人须提供的资格证明文件均应为有效文件并加盖本单位公章或电子签章，否则评标时不予认可。上述文件为投标人必须达到的资格要求，如有任意一条未明确响应将按无效投标处理。</w:t>
      </w:r>
    </w:p>
    <w:p w14:paraId="0BD6A60A">
      <w:pPr>
        <w:pStyle w:val="111"/>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2" w:firstLineChars="200"/>
        <w:jc w:val="both"/>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注：1.投标人制作投标文件，应按照投标文件组成顺序制作，编好始末页码且在投标文件目录中一一列明并对应。</w:t>
      </w:r>
    </w:p>
    <w:p w14:paraId="744D9C42">
      <w:pPr>
        <w:pStyle w:val="111"/>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2" w:firstLineChars="200"/>
        <w:jc w:val="both"/>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r>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t>2.招标文件没有提供格式的，投标人可自行设置。</w:t>
      </w:r>
    </w:p>
    <w:p w14:paraId="4706E27C">
      <w:pPr>
        <w:pStyle w:val="111"/>
        <w:keepNext w:val="0"/>
        <w:keepLines w:val="0"/>
        <w:pageBreakBefore w:val="0"/>
        <w:widowControl/>
        <w:kinsoku/>
        <w:wordWrap/>
        <w:overflowPunct/>
        <w:topLinePunct w:val="0"/>
        <w:autoSpaceDE/>
        <w:autoSpaceDN/>
        <w:bidi w:val="0"/>
        <w:snapToGrid/>
        <w:spacing w:before="0" w:beforeAutospacing="0" w:after="0" w:afterAutospacing="0" w:line="360" w:lineRule="auto"/>
        <w:ind w:firstLine="482" w:firstLineChars="200"/>
        <w:jc w:val="both"/>
        <w:textAlignment w:val="baseline"/>
        <w:rPr>
          <w:rStyle w:val="33"/>
          <w:rFonts w:hint="eastAsia" w:ascii="方正仿宋_GB2312" w:hAnsi="方正仿宋_GB2312" w:eastAsia="方正仿宋_GB2312" w:cs="方正仿宋_GB2312"/>
          <w:b/>
          <w:bCs/>
          <w:i w:val="0"/>
          <w:caps w:val="0"/>
          <w:color w:val="auto"/>
          <w:spacing w:val="0"/>
          <w:w w:val="100"/>
          <w:kern w:val="0"/>
          <w:position w:val="0"/>
          <w:sz w:val="24"/>
          <w:szCs w:val="24"/>
          <w:highlight w:val="none"/>
          <w:lang w:val="en-US" w:eastAsia="zh-CN" w:bidi="ar-SA"/>
        </w:rPr>
      </w:pPr>
    </w:p>
    <w:p w14:paraId="76A55938">
      <w:pPr>
        <w:pStyle w:val="113"/>
        <w:pageBreakBefore w:val="0"/>
        <w:widowControl/>
        <w:kinsoku/>
        <w:wordWrap/>
        <w:overflowPunct/>
        <w:topLinePunct w:val="0"/>
        <w:bidi w:val="0"/>
        <w:snapToGrid/>
        <w:spacing w:before="0" w:beforeAutospacing="0" w:after="0" w:afterAutospacing="0" w:line="240" w:lineRule="auto"/>
        <w:jc w:val="both"/>
        <w:textAlignment w:val="baseline"/>
        <w:rPr>
          <w:rStyle w:val="33"/>
          <w:rFonts w:hint="eastAsia" w:ascii="方正仿宋_GB2312" w:hAnsi="方正仿宋_GB2312" w:eastAsia="方正仿宋_GB2312" w:cs="方正仿宋_GB2312"/>
          <w:b/>
          <w:i w:val="0"/>
          <w:caps w:val="0"/>
          <w:color w:val="auto"/>
          <w:spacing w:val="0"/>
          <w:w w:val="100"/>
          <w:position w:val="0"/>
          <w:sz w:val="24"/>
          <w:szCs w:val="24"/>
          <w:highlight w:val="none"/>
          <w:lang w:bidi="ar-SA"/>
        </w:rPr>
      </w:pPr>
      <w:r>
        <w:rPr>
          <w:rStyle w:val="33"/>
          <w:rFonts w:hint="eastAsia" w:ascii="方正仿宋_GB2312" w:hAnsi="方正仿宋_GB2312" w:eastAsia="方正仿宋_GB2312" w:cs="方正仿宋_GB2312"/>
          <w:b/>
          <w:i w:val="0"/>
          <w:caps w:val="0"/>
          <w:color w:val="auto"/>
          <w:spacing w:val="0"/>
          <w:w w:val="100"/>
          <w:position w:val="0"/>
          <w:sz w:val="24"/>
          <w:szCs w:val="24"/>
          <w:highlight w:val="none"/>
          <w:lang w:bidi="ar-SA"/>
        </w:rPr>
        <w:br w:type="page"/>
      </w:r>
    </w:p>
    <w:p w14:paraId="4EE3CFAB">
      <w:pPr>
        <w:pStyle w:val="147"/>
        <w:pageBreakBefore w:val="0"/>
        <w:widowControl/>
        <w:kinsoku/>
        <w:wordWrap/>
        <w:overflowPunct/>
        <w:topLinePunct w:val="0"/>
        <w:bidi w:val="0"/>
        <w:snapToGrid/>
        <w:spacing w:before="0" w:beforeAutospacing="0" w:after="0" w:afterAutospacing="0" w:line="240" w:lineRule="auto"/>
        <w:jc w:val="center"/>
        <w:textAlignment w:val="baseline"/>
        <w:outlineLvl w:val="1"/>
        <w:rPr>
          <w:rStyle w:val="33"/>
          <w:rFonts w:hint="eastAsia" w:ascii="方正仿宋_GBK" w:hAnsi="方正仿宋_GBK" w:eastAsia="方正仿宋_GBK" w:cs="方正仿宋_GBK"/>
          <w:b/>
          <w:i w:val="0"/>
          <w:caps w:val="0"/>
          <w:color w:val="auto"/>
          <w:spacing w:val="0"/>
          <w:w w:val="100"/>
          <w:position w:val="0"/>
          <w:sz w:val="32"/>
          <w:szCs w:val="24"/>
          <w:highlight w:val="none"/>
          <w:lang w:val="en-US" w:bidi="ar-SA"/>
        </w:rPr>
      </w:pPr>
      <w:bookmarkStart w:id="157" w:name="_Toc20249"/>
      <w:bookmarkStart w:id="158" w:name="_Toc11263"/>
      <w:bookmarkStart w:id="159" w:name="_Toc29194"/>
      <w:bookmarkStart w:id="160" w:name="_Toc19840"/>
      <w:bookmarkStart w:id="161" w:name="_Toc20364"/>
      <w:bookmarkStart w:id="162" w:name="_Toc28307"/>
      <w:bookmarkStart w:id="163" w:name="_Toc2935"/>
      <w:r>
        <w:rPr>
          <w:rStyle w:val="33"/>
          <w:rFonts w:hint="eastAsia" w:ascii="方正仿宋_GBK" w:hAnsi="方正仿宋_GBK" w:eastAsia="方正仿宋_GBK" w:cs="方正仿宋_GBK"/>
          <w:b/>
          <w:i w:val="0"/>
          <w:caps w:val="0"/>
          <w:color w:val="auto"/>
          <w:spacing w:val="0"/>
          <w:w w:val="100"/>
          <w:position w:val="0"/>
          <w:sz w:val="32"/>
          <w:szCs w:val="24"/>
          <w:highlight w:val="none"/>
          <w:lang w:val="en-US" w:eastAsia="zh-CN" w:bidi="ar-SA"/>
        </w:rPr>
        <w:t>二</w:t>
      </w:r>
      <w:r>
        <w:rPr>
          <w:rStyle w:val="33"/>
          <w:rFonts w:hint="eastAsia" w:ascii="方正仿宋_GBK" w:hAnsi="方正仿宋_GBK" w:eastAsia="方正仿宋_GBK" w:cs="方正仿宋_GBK"/>
          <w:b/>
          <w:i w:val="0"/>
          <w:caps w:val="0"/>
          <w:color w:val="auto"/>
          <w:spacing w:val="0"/>
          <w:w w:val="100"/>
          <w:position w:val="0"/>
          <w:sz w:val="32"/>
          <w:szCs w:val="24"/>
          <w:highlight w:val="none"/>
          <w:lang w:val="en-US" w:bidi="ar-SA"/>
        </w:rPr>
        <w:t>、商务</w:t>
      </w:r>
      <w:r>
        <w:rPr>
          <w:rStyle w:val="33"/>
          <w:rFonts w:hint="eastAsia" w:ascii="方正仿宋_GBK" w:hAnsi="方正仿宋_GBK" w:eastAsia="方正仿宋_GBK" w:cs="方正仿宋_GBK"/>
          <w:b/>
          <w:i w:val="0"/>
          <w:caps w:val="0"/>
          <w:color w:val="auto"/>
          <w:spacing w:val="0"/>
          <w:w w:val="100"/>
          <w:position w:val="0"/>
          <w:sz w:val="32"/>
          <w:szCs w:val="24"/>
          <w:highlight w:val="none"/>
          <w:lang w:val="en-US" w:eastAsia="zh-CN" w:bidi="ar-SA"/>
        </w:rPr>
        <w:t>技术</w:t>
      </w:r>
      <w:r>
        <w:rPr>
          <w:rStyle w:val="33"/>
          <w:rFonts w:hint="eastAsia" w:ascii="方正仿宋_GBK" w:hAnsi="方正仿宋_GBK" w:eastAsia="方正仿宋_GBK" w:cs="方正仿宋_GBK"/>
          <w:b/>
          <w:i w:val="0"/>
          <w:caps w:val="0"/>
          <w:color w:val="auto"/>
          <w:spacing w:val="0"/>
          <w:w w:val="100"/>
          <w:position w:val="0"/>
          <w:sz w:val="32"/>
          <w:szCs w:val="24"/>
          <w:highlight w:val="none"/>
          <w:lang w:val="en-US" w:bidi="ar-SA"/>
        </w:rPr>
        <w:t>文件</w:t>
      </w:r>
      <w:bookmarkEnd w:id="157"/>
      <w:bookmarkEnd w:id="158"/>
      <w:bookmarkEnd w:id="159"/>
      <w:bookmarkEnd w:id="160"/>
      <w:bookmarkEnd w:id="161"/>
      <w:bookmarkEnd w:id="162"/>
      <w:bookmarkEnd w:id="163"/>
    </w:p>
    <w:p w14:paraId="7104D210">
      <w:pPr>
        <w:pStyle w:val="4"/>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bidi="ar-SA"/>
        </w:rPr>
      </w:pPr>
      <w:bookmarkStart w:id="164" w:name="_Toc704"/>
      <w:bookmarkStart w:id="165" w:name="_Toc15183"/>
      <w:bookmarkStart w:id="166" w:name="_Toc749"/>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1、</w:t>
      </w:r>
      <w:r>
        <w:rPr>
          <w:rStyle w:val="33"/>
          <w:rFonts w:hint="eastAsia" w:ascii="方正仿宋_GBK" w:hAnsi="方正仿宋_GBK" w:eastAsia="方正仿宋_GBK" w:cs="方正仿宋_GBK"/>
          <w:b/>
          <w:i w:val="0"/>
          <w:caps w:val="0"/>
          <w:color w:val="auto"/>
          <w:spacing w:val="0"/>
          <w:w w:val="100"/>
          <w:position w:val="0"/>
          <w:sz w:val="28"/>
          <w:szCs w:val="22"/>
          <w:highlight w:val="none"/>
          <w:lang w:bidi="ar-SA"/>
        </w:rPr>
        <w:t>投标函</w:t>
      </w:r>
      <w:bookmarkEnd w:id="164"/>
      <w:bookmarkEnd w:id="165"/>
      <w:bookmarkEnd w:id="166"/>
    </w:p>
    <w:p w14:paraId="2EC041AC">
      <w:pPr>
        <w:pStyle w:val="113"/>
        <w:pageBreakBefore w:val="0"/>
        <w:widowControl/>
        <w:numPr>
          <w:ilvl w:val="0"/>
          <w:numId w:val="0"/>
        </w:numPr>
        <w:kinsoku/>
        <w:wordWrap/>
        <w:overflowPunct/>
        <w:topLinePunct w:val="0"/>
        <w:bidi w:val="0"/>
        <w:snapToGrid/>
        <w:spacing w:before="0" w:beforeAutospacing="0" w:after="0" w:afterAutospacing="0" w:line="240" w:lineRule="auto"/>
        <w:ind w:leftChars="0"/>
        <w:jc w:val="center"/>
        <w:textAlignment w:val="baseline"/>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eastAsia="zh-CN" w:bidi="ar-SA"/>
        </w:rPr>
      </w:pPr>
      <w:bookmarkStart w:id="167" w:name="_Toc8234"/>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t xml:space="preserve">投  标  </w:t>
      </w:r>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val="en-US" w:eastAsia="zh-CN" w:bidi="ar-SA"/>
        </w:rPr>
        <w:t>函</w:t>
      </w:r>
      <w:bookmarkEnd w:id="167"/>
    </w:p>
    <w:p w14:paraId="25C86D4C">
      <w:pPr>
        <w:pStyle w:val="265"/>
        <w:ind w:firstLine="0" w:firstLineChars="0"/>
        <w:jc w:val="both"/>
        <w:rPr>
          <w:rFonts w:hint="eastAsia" w:ascii="方正仿宋_GBK" w:hAnsi="方正仿宋_GBK" w:eastAsia="方正仿宋_GBK" w:cs="方正仿宋_GBK"/>
          <w:b w:val="0"/>
          <w:color w:val="000000"/>
          <w:sz w:val="24"/>
          <w:szCs w:val="24"/>
        </w:rPr>
      </w:pPr>
      <w:r>
        <w:rPr>
          <w:rFonts w:hint="eastAsia" w:ascii="方正仿宋_GBK" w:hAnsi="方正仿宋_GBK" w:eastAsia="方正仿宋_GBK" w:cs="方正仿宋_GBK"/>
          <w:b w:val="0"/>
          <w:color w:val="000000"/>
          <w:sz w:val="24"/>
          <w:szCs w:val="24"/>
        </w:rPr>
        <w:t>致：</w:t>
      </w:r>
      <w:r>
        <w:rPr>
          <w:rFonts w:hint="eastAsia" w:ascii="方正仿宋_GBK" w:hAnsi="方正仿宋_GBK" w:eastAsia="方正仿宋_GBK" w:cs="方正仿宋_GBK"/>
          <w:b w:val="0"/>
          <w:color w:val="000000"/>
          <w:sz w:val="24"/>
          <w:szCs w:val="24"/>
          <w:u w:val="single"/>
        </w:rPr>
        <w:t xml:space="preserve">（采购人或采购代理机构）  </w:t>
      </w:r>
      <w:r>
        <w:rPr>
          <w:rFonts w:hint="eastAsia" w:ascii="方正仿宋_GBK" w:hAnsi="方正仿宋_GBK" w:eastAsia="方正仿宋_GBK" w:cs="方正仿宋_GBK"/>
          <w:b w:val="0"/>
          <w:color w:val="000000"/>
          <w:sz w:val="24"/>
          <w:szCs w:val="24"/>
        </w:rPr>
        <w:t>：</w:t>
      </w:r>
    </w:p>
    <w:p w14:paraId="2210E12A">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我们收到你们</w:t>
      </w:r>
      <w:r>
        <w:rPr>
          <w:rFonts w:hint="eastAsia" w:ascii="方正仿宋_GBK" w:hAnsi="方正仿宋_GBK" w:eastAsia="方正仿宋_GBK" w:cs="方正仿宋_GBK"/>
          <w:color w:val="000000"/>
          <w:sz w:val="24"/>
          <w:szCs w:val="24"/>
          <w:u w:val="single"/>
        </w:rPr>
        <w:t xml:space="preserve">             </w:t>
      </w:r>
      <w:r>
        <w:rPr>
          <w:rFonts w:hint="eastAsia" w:ascii="方正仿宋_GBK" w:hAnsi="方正仿宋_GBK" w:eastAsia="方正仿宋_GBK" w:cs="方正仿宋_GBK"/>
          <w:color w:val="000000"/>
          <w:sz w:val="24"/>
          <w:szCs w:val="24"/>
        </w:rPr>
        <w:t xml:space="preserve"> </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文件，经认真研究，我们决定参加</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w:t>
      </w:r>
    </w:p>
    <w:p w14:paraId="72E3F496">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⒈按照</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文件中的一切要求，提供</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货物、安装及技术服务，</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 xml:space="preserve">总价 </w:t>
      </w:r>
      <w:r>
        <w:rPr>
          <w:rFonts w:hint="eastAsia" w:ascii="方正仿宋_GBK" w:hAnsi="方正仿宋_GBK" w:eastAsia="方正仿宋_GBK" w:cs="方正仿宋_GBK"/>
          <w:color w:val="000000"/>
          <w:sz w:val="24"/>
          <w:szCs w:val="24"/>
          <w:u w:val="single"/>
        </w:rPr>
        <w:t xml:space="preserve">                       </w:t>
      </w:r>
      <w:r>
        <w:rPr>
          <w:rFonts w:hint="eastAsia" w:ascii="方正仿宋_GBK" w:hAnsi="方正仿宋_GBK" w:eastAsia="方正仿宋_GBK" w:cs="方正仿宋_GBK"/>
          <w:color w:val="000000"/>
          <w:sz w:val="24"/>
          <w:szCs w:val="24"/>
        </w:rPr>
        <w:t>万元（人民币大写）￥：</w:t>
      </w:r>
      <w:r>
        <w:rPr>
          <w:rFonts w:hint="eastAsia" w:ascii="方正仿宋_GBK" w:hAnsi="方正仿宋_GBK" w:eastAsia="方正仿宋_GBK" w:cs="方正仿宋_GBK"/>
          <w:color w:val="000000"/>
          <w:sz w:val="24"/>
          <w:szCs w:val="24"/>
          <w:u w:val="single"/>
        </w:rPr>
        <w:t xml:space="preserve">          </w:t>
      </w:r>
      <w:r>
        <w:rPr>
          <w:rFonts w:hint="eastAsia" w:ascii="方正仿宋_GBK" w:hAnsi="方正仿宋_GBK" w:eastAsia="方正仿宋_GBK" w:cs="方正仿宋_GBK"/>
          <w:color w:val="000000"/>
          <w:sz w:val="24"/>
          <w:szCs w:val="24"/>
        </w:rPr>
        <w:t>万元（用阿拉伯数字书写）人民币，明细见</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产品名称数量报价表。</w:t>
      </w:r>
    </w:p>
    <w:p w14:paraId="3FD0CB9A">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⒉如果我们的</w:t>
      </w:r>
      <w:r>
        <w:rPr>
          <w:rFonts w:hint="eastAsia" w:ascii="方正仿宋_GBK" w:hAnsi="方正仿宋_GBK" w:eastAsia="方正仿宋_GBK" w:cs="方正仿宋_GBK"/>
          <w:color w:val="000000"/>
          <w:sz w:val="24"/>
          <w:szCs w:val="24"/>
          <w:lang w:val="en-US" w:eastAsia="zh-CN"/>
        </w:rPr>
        <w:t>投标函</w:t>
      </w:r>
      <w:r>
        <w:rPr>
          <w:rFonts w:hint="eastAsia" w:ascii="方正仿宋_GBK" w:hAnsi="方正仿宋_GBK" w:eastAsia="方正仿宋_GBK" w:cs="方正仿宋_GBK"/>
          <w:color w:val="000000"/>
          <w:sz w:val="24"/>
          <w:szCs w:val="24"/>
        </w:rPr>
        <w:t>被接受，我们将履行</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文件中规定的每一项要求，按期、按质、按量完成交货和完工任务。</w:t>
      </w:r>
    </w:p>
    <w:p w14:paraId="14E566AD">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⒊我们同意按</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文件的规定，本</w:t>
      </w:r>
      <w:r>
        <w:rPr>
          <w:rFonts w:hint="eastAsia" w:ascii="方正仿宋_GBK" w:hAnsi="方正仿宋_GBK" w:eastAsia="方正仿宋_GBK" w:cs="方正仿宋_GBK"/>
          <w:color w:val="000000"/>
          <w:sz w:val="24"/>
          <w:szCs w:val="24"/>
          <w:lang w:val="en-US" w:eastAsia="zh-CN"/>
        </w:rPr>
        <w:t>投标函</w:t>
      </w:r>
      <w:r>
        <w:rPr>
          <w:rFonts w:hint="eastAsia" w:ascii="方正仿宋_GBK" w:hAnsi="方正仿宋_GBK" w:eastAsia="方正仿宋_GBK" w:cs="方正仿宋_GBK"/>
          <w:color w:val="000000"/>
          <w:sz w:val="24"/>
          <w:szCs w:val="24"/>
        </w:rPr>
        <w:t>的有效期为</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后</w:t>
      </w:r>
      <w:r>
        <w:rPr>
          <w:rFonts w:hint="eastAsia" w:ascii="方正仿宋_GBK" w:hAnsi="方正仿宋_GBK" w:eastAsia="方正仿宋_GBK" w:cs="方正仿宋_GBK"/>
          <w:color w:val="000000"/>
          <w:sz w:val="24"/>
          <w:szCs w:val="24"/>
          <w:u w:val="single"/>
        </w:rPr>
        <w:t xml:space="preserve"> 90 </w:t>
      </w:r>
      <w:r>
        <w:rPr>
          <w:rFonts w:hint="eastAsia" w:ascii="方正仿宋_GBK" w:hAnsi="方正仿宋_GBK" w:eastAsia="方正仿宋_GBK" w:cs="方正仿宋_GBK"/>
          <w:color w:val="000000"/>
          <w:sz w:val="24"/>
          <w:szCs w:val="24"/>
        </w:rPr>
        <w:t>天</w:t>
      </w:r>
      <w:r>
        <w:rPr>
          <w:rFonts w:hint="eastAsia" w:ascii="方正仿宋_GBK" w:hAnsi="方正仿宋_GBK" w:eastAsia="方正仿宋_GBK" w:cs="方正仿宋_GBK"/>
          <w:color w:val="000000"/>
          <w:sz w:val="24"/>
          <w:szCs w:val="24"/>
          <w:lang w:eastAsia="zh-CN"/>
        </w:rPr>
        <w:t>（</w:t>
      </w:r>
      <w:r>
        <w:rPr>
          <w:rFonts w:hint="eastAsia" w:ascii="方正仿宋_GBK" w:hAnsi="方正仿宋_GBK" w:eastAsia="方正仿宋_GBK" w:cs="方正仿宋_GBK"/>
          <w:color w:val="000000"/>
          <w:sz w:val="24"/>
          <w:szCs w:val="24"/>
          <w:lang w:val="en-US" w:eastAsia="zh-CN"/>
        </w:rPr>
        <w:t>日历日</w:t>
      </w:r>
      <w:r>
        <w:rPr>
          <w:rFonts w:hint="eastAsia" w:ascii="方正仿宋_GBK" w:hAnsi="方正仿宋_GBK" w:eastAsia="方正仿宋_GBK" w:cs="方正仿宋_GBK"/>
          <w:color w:val="000000"/>
          <w:sz w:val="24"/>
          <w:szCs w:val="24"/>
          <w:lang w:eastAsia="zh-CN"/>
        </w:rPr>
        <w:t>）</w:t>
      </w:r>
      <w:r>
        <w:rPr>
          <w:rFonts w:hint="eastAsia" w:ascii="方正仿宋_GBK" w:hAnsi="方正仿宋_GBK" w:eastAsia="方正仿宋_GBK" w:cs="方正仿宋_GBK"/>
          <w:color w:val="000000"/>
          <w:sz w:val="24"/>
          <w:szCs w:val="24"/>
        </w:rPr>
        <w:t>。</w:t>
      </w:r>
    </w:p>
    <w:p w14:paraId="1465CC69">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⒋我们愿意提供采购人在</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文件中要求的所有资料。</w:t>
      </w:r>
    </w:p>
    <w:p w14:paraId="72869F11">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⒌我们认为你们有选择或拒绝任何</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者中标的权力。我们理解，最低报价不是中标的唯一条件。</w:t>
      </w:r>
    </w:p>
    <w:p w14:paraId="1CB9B2CF">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⒍我们愿按合同法履行自己的全部责任。</w:t>
      </w:r>
    </w:p>
    <w:p w14:paraId="0FB1EA09">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⒎我方愿意遵守国家有关规定及</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文件中规定的收费标准，承付成交服务费。</w:t>
      </w:r>
    </w:p>
    <w:p w14:paraId="76E1315B">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⒏该项</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在</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后的全过程中保持有效，不作任何更改和变动。</w:t>
      </w:r>
    </w:p>
    <w:p w14:paraId="45122AF6">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⒐我们同意按</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文件规定，交纳</w:t>
      </w:r>
      <w:r>
        <w:rPr>
          <w:rFonts w:hint="eastAsia" w:ascii="方正仿宋_GBK" w:hAnsi="方正仿宋_GBK" w:eastAsia="方正仿宋_GBK" w:cs="方正仿宋_GBK"/>
          <w:color w:val="000000"/>
          <w:sz w:val="24"/>
          <w:szCs w:val="24"/>
          <w:u w:val="single"/>
        </w:rPr>
        <w:t xml:space="preserve">             </w:t>
      </w:r>
      <w:r>
        <w:rPr>
          <w:rFonts w:hint="eastAsia" w:ascii="方正仿宋_GBK" w:hAnsi="方正仿宋_GBK" w:eastAsia="方正仿宋_GBK" w:cs="方正仿宋_GBK"/>
          <w:color w:val="000000"/>
          <w:sz w:val="24"/>
          <w:szCs w:val="24"/>
        </w:rPr>
        <w:t>元的</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保证金。并同意在确定最终中标人、发出中标通知书之后5个工作日内退还我公司的</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保证金。（如因特殊原因，在之后确定中标人，本承诺依然有效。）</w:t>
      </w:r>
    </w:p>
    <w:p w14:paraId="44AF533C">
      <w:pPr>
        <w:spacing w:line="360" w:lineRule="atLeast"/>
        <w:ind w:firstLine="560"/>
        <w:outlineLvl w:val="9"/>
        <w:rPr>
          <w:rFonts w:hint="eastAsia" w:ascii="方正仿宋_GBK" w:hAnsi="方正仿宋_GBK" w:eastAsia="方正仿宋_GBK" w:cs="方正仿宋_GBK"/>
          <w:color w:val="000000"/>
          <w:sz w:val="24"/>
          <w:szCs w:val="24"/>
        </w:rPr>
      </w:pPr>
      <w:bookmarkStart w:id="168" w:name="_Toc27084"/>
      <w:bookmarkStart w:id="169" w:name="_Toc5414"/>
      <w:bookmarkStart w:id="170" w:name="_Toc24084"/>
      <w:r>
        <w:rPr>
          <w:rFonts w:hint="eastAsia" w:ascii="方正仿宋_GBK" w:hAnsi="方正仿宋_GBK" w:eastAsia="方正仿宋_GBK" w:cs="方正仿宋_GBK"/>
          <w:color w:val="000000"/>
          <w:sz w:val="24"/>
          <w:szCs w:val="24"/>
          <w:lang w:val="en-US" w:eastAsia="zh-CN"/>
        </w:rPr>
        <w:t>10.</w:t>
      </w:r>
      <w:r>
        <w:rPr>
          <w:rFonts w:hint="eastAsia" w:ascii="方正仿宋_GBK" w:hAnsi="方正仿宋_GBK" w:eastAsia="方正仿宋_GBK" w:cs="方正仿宋_GBK"/>
          <w:color w:val="000000"/>
          <w:sz w:val="24"/>
          <w:szCs w:val="24"/>
        </w:rPr>
        <w:t>综合说明：</w:t>
      </w:r>
      <w:bookmarkEnd w:id="168"/>
      <w:bookmarkEnd w:id="169"/>
      <w:bookmarkEnd w:id="170"/>
    </w:p>
    <w:p w14:paraId="7BD64CD3">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1）材料的详细技术参数、技术条件、技术标准、拟达到的质量标准和保险期限。（2）易损件、配件及供应方式。（3）工程安装计划、组织机构及人员安排。（5）技术服务。（6）运输方式。（7）要求项目单位提供的配合。（8）对</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文件内容有不同意见的偏离说明。（9）其它。</w:t>
      </w:r>
    </w:p>
    <w:p w14:paraId="7BC21A80">
      <w:pPr>
        <w:spacing w:line="360" w:lineRule="atLeast"/>
        <w:ind w:firstLine="560"/>
        <w:outlineLvl w:val="9"/>
        <w:rPr>
          <w:rFonts w:hint="eastAsia" w:ascii="方正仿宋_GBK" w:hAnsi="方正仿宋_GBK" w:eastAsia="方正仿宋_GBK" w:cs="方正仿宋_GBK"/>
          <w:color w:val="000000"/>
          <w:sz w:val="24"/>
          <w:szCs w:val="24"/>
        </w:rPr>
      </w:pPr>
      <w:bookmarkStart w:id="171" w:name="_Toc26660"/>
      <w:bookmarkStart w:id="172" w:name="_Toc20280"/>
      <w:bookmarkStart w:id="173" w:name="_Toc31580"/>
      <w:r>
        <w:rPr>
          <w:rFonts w:hint="eastAsia" w:ascii="方正仿宋_GBK" w:hAnsi="方正仿宋_GBK" w:eastAsia="方正仿宋_GBK" w:cs="方正仿宋_GBK"/>
          <w:color w:val="000000"/>
          <w:sz w:val="24"/>
          <w:szCs w:val="24"/>
        </w:rPr>
        <w:t>11.所有有关本标书的函电，请按下列地址联系：</w:t>
      </w:r>
      <w:bookmarkEnd w:id="171"/>
      <w:bookmarkEnd w:id="172"/>
      <w:bookmarkEnd w:id="173"/>
    </w:p>
    <w:p w14:paraId="0586CF78">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单       位：</w:t>
      </w:r>
    </w:p>
    <w:p w14:paraId="10970945">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地       址：</w:t>
      </w:r>
    </w:p>
    <w:p w14:paraId="5B857A28">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电       话：</w:t>
      </w:r>
    </w:p>
    <w:p w14:paraId="274564E1">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邮 政 编 码：</w:t>
      </w:r>
    </w:p>
    <w:p w14:paraId="2088A17E">
      <w:pPr>
        <w:spacing w:line="360" w:lineRule="atLeas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联  系  人：</w:t>
      </w:r>
    </w:p>
    <w:p w14:paraId="01E99FA2">
      <w:pPr>
        <w:pStyle w:val="12"/>
        <w:keepNext w:val="0"/>
        <w:keepLines w:val="0"/>
        <w:pageBreakBefore w:val="0"/>
        <w:widowControl/>
        <w:kinsoku/>
        <w:wordWrap/>
        <w:overflowPunct/>
        <w:topLinePunct w:val="0"/>
        <w:bidi w:val="0"/>
        <w:snapToGrid/>
        <w:spacing w:line="240" w:lineRule="auto"/>
        <w:ind w:left="0" w:leftChars="0" w:right="0" w:firstLine="0" w:firstLineChars="0"/>
        <w:jc w:val="center"/>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sz w:val="24"/>
          <w:szCs w:val="24"/>
          <w:lang w:eastAsia="zh-CN"/>
        </w:rPr>
        <w:t>投标人名称：（加盖公章或电子签章）</w:t>
      </w:r>
    </w:p>
    <w:p w14:paraId="1B9B8338">
      <w:pPr>
        <w:pStyle w:val="12"/>
        <w:keepNext w:val="0"/>
        <w:keepLines w:val="0"/>
        <w:pageBreakBefore w:val="0"/>
        <w:widowControl/>
        <w:kinsoku/>
        <w:wordWrap/>
        <w:overflowPunct/>
        <w:topLinePunct w:val="0"/>
        <w:bidi w:val="0"/>
        <w:snapToGrid/>
        <w:spacing w:line="240" w:lineRule="auto"/>
        <w:ind w:left="0" w:leftChars="0" w:right="0" w:firstLine="0" w:firstLineChars="0"/>
        <w:jc w:val="right"/>
        <w:textAlignment w:val="baseline"/>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 xml:space="preserve">               </w:t>
      </w:r>
    </w:p>
    <w:p w14:paraId="3DBCC7C0">
      <w:pPr>
        <w:pStyle w:val="12"/>
        <w:keepNext w:val="0"/>
        <w:keepLines w:val="0"/>
        <w:pageBreakBefore w:val="0"/>
        <w:widowControl/>
        <w:kinsoku/>
        <w:wordWrap/>
        <w:overflowPunct/>
        <w:topLinePunct w:val="0"/>
        <w:bidi w:val="0"/>
        <w:snapToGrid/>
        <w:spacing w:line="240" w:lineRule="auto"/>
        <w:ind w:left="0" w:leftChars="0" w:right="0" w:firstLine="0" w:firstLineChars="0"/>
        <w:jc w:val="center"/>
        <w:textAlignment w:val="baseline"/>
        <w:rPr>
          <w:rFonts w:hint="eastAsia" w:ascii="方正仿宋_GBK" w:hAnsi="方正仿宋_GBK" w:eastAsia="方正仿宋_GBK" w:cs="方正仿宋_GBK"/>
          <w:sz w:val="24"/>
          <w:szCs w:val="24"/>
          <w:u w:val="single" w:color="auto"/>
          <w:lang w:eastAsia="zh-CN"/>
        </w:rPr>
      </w:pP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sz w:val="24"/>
          <w:szCs w:val="24"/>
        </w:rPr>
        <w:t>法定代表人或其</w:t>
      </w:r>
      <w:r>
        <w:rPr>
          <w:rFonts w:hint="eastAsia" w:ascii="方正仿宋_GBK" w:hAnsi="方正仿宋_GBK" w:eastAsia="方正仿宋_GBK" w:cs="方正仿宋_GBK"/>
          <w:sz w:val="24"/>
          <w:szCs w:val="24"/>
          <w:lang w:eastAsia="zh-CN"/>
        </w:rPr>
        <w:t>委托代理人</w:t>
      </w:r>
      <w:r>
        <w:rPr>
          <w:rFonts w:hint="eastAsia" w:ascii="方正仿宋_GBK" w:hAnsi="方正仿宋_GBK" w:eastAsia="方正仿宋_GBK" w:cs="方正仿宋_GBK"/>
          <w:sz w:val="24"/>
          <w:szCs w:val="24"/>
        </w:rPr>
        <w:t>：</w:t>
      </w:r>
      <w:r>
        <w:rPr>
          <w:rFonts w:hint="eastAsia" w:ascii="方正仿宋_GBK" w:hAnsi="方正仿宋_GBK" w:eastAsia="方正仿宋_GBK" w:cs="方正仿宋_GBK"/>
          <w:spacing w:val="5"/>
          <w:sz w:val="24"/>
          <w:szCs w:val="24"/>
          <w:u w:val="none" w:color="auto"/>
          <w:lang w:eastAsia="zh-CN"/>
        </w:rPr>
        <w:t>（签字或印鉴）</w:t>
      </w:r>
    </w:p>
    <w:p w14:paraId="4F6D0128">
      <w:pPr>
        <w:keepNext w:val="0"/>
        <w:keepLines w:val="0"/>
        <w:pageBreakBefore w:val="0"/>
        <w:widowControl/>
        <w:kinsoku/>
        <w:wordWrap/>
        <w:overflowPunct/>
        <w:topLinePunct w:val="0"/>
        <w:bidi w:val="0"/>
        <w:snapToGrid/>
        <w:spacing w:line="396" w:lineRule="exact"/>
        <w:ind w:firstLine="480" w:firstLineChars="200"/>
        <w:jc w:val="right"/>
        <w:textAlignment w:val="baseline"/>
        <w:rPr>
          <w:rFonts w:hint="eastAsia" w:ascii="方正仿宋_GBK" w:hAnsi="方正仿宋_GBK" w:eastAsia="方正仿宋_GBK" w:cs="方正仿宋_GBK"/>
          <w:sz w:val="24"/>
          <w:szCs w:val="24"/>
        </w:rPr>
      </w:pPr>
    </w:p>
    <w:p w14:paraId="5637E124">
      <w:pPr>
        <w:pStyle w:val="12"/>
        <w:keepNext w:val="0"/>
        <w:keepLines w:val="0"/>
        <w:pageBreakBefore w:val="0"/>
        <w:widowControl/>
        <w:kinsoku/>
        <w:wordWrap/>
        <w:overflowPunct/>
        <w:topLinePunct w:val="0"/>
        <w:bidi w:val="0"/>
        <w:snapToGrid/>
        <w:spacing w:before="75" w:line="396" w:lineRule="exact"/>
        <w:ind w:left="65" w:firstLine="520" w:firstLineChars="200"/>
        <w:jc w:val="right"/>
        <w:textAlignment w:val="baseline"/>
        <w:rPr>
          <w:rFonts w:hint="eastAsia" w:ascii="方正仿宋_GBK" w:hAnsi="方正仿宋_GBK" w:eastAsia="方正仿宋_GBK" w:cs="方正仿宋_GBK"/>
          <w:spacing w:val="-11"/>
          <w:sz w:val="24"/>
          <w:szCs w:val="24"/>
          <w:u w:val="none" w:color="auto"/>
        </w:rPr>
      </w:pPr>
      <w:r>
        <w:rPr>
          <w:rFonts w:hint="eastAsia" w:ascii="方正仿宋_GBK" w:hAnsi="方正仿宋_GBK" w:eastAsia="方正仿宋_GBK" w:cs="方正仿宋_GBK"/>
          <w:spacing w:val="10"/>
          <w:sz w:val="24"/>
          <w:szCs w:val="24"/>
          <w:u w:val="none" w:color="auto"/>
        </w:rPr>
        <w:t xml:space="preserve">   </w:t>
      </w:r>
      <w:r>
        <w:rPr>
          <w:rFonts w:hint="eastAsia" w:ascii="方正仿宋_GBK" w:hAnsi="方正仿宋_GBK" w:eastAsia="方正仿宋_GBK" w:cs="方正仿宋_GBK"/>
          <w:spacing w:val="-11"/>
          <w:sz w:val="24"/>
          <w:szCs w:val="24"/>
          <w:u w:val="none" w:color="auto"/>
        </w:rPr>
        <w:t>年</w:t>
      </w:r>
      <w:r>
        <w:rPr>
          <w:rFonts w:hint="eastAsia" w:ascii="方正仿宋_GBK" w:hAnsi="方正仿宋_GBK" w:eastAsia="方正仿宋_GBK" w:cs="方正仿宋_GBK"/>
          <w:spacing w:val="12"/>
          <w:sz w:val="24"/>
          <w:szCs w:val="24"/>
          <w:u w:val="none" w:color="auto"/>
        </w:rPr>
        <w:t xml:space="preserve">    </w:t>
      </w:r>
      <w:r>
        <w:rPr>
          <w:rFonts w:hint="eastAsia" w:ascii="方正仿宋_GBK" w:hAnsi="方正仿宋_GBK" w:eastAsia="方正仿宋_GBK" w:cs="方正仿宋_GBK"/>
          <w:spacing w:val="-11"/>
          <w:sz w:val="24"/>
          <w:szCs w:val="24"/>
          <w:u w:val="none" w:color="auto"/>
        </w:rPr>
        <w:t>月</w:t>
      </w:r>
      <w:r>
        <w:rPr>
          <w:rFonts w:hint="eastAsia" w:ascii="方正仿宋_GBK" w:hAnsi="方正仿宋_GBK" w:eastAsia="方正仿宋_GBK" w:cs="方正仿宋_GBK"/>
          <w:spacing w:val="21"/>
          <w:sz w:val="24"/>
          <w:szCs w:val="24"/>
          <w:u w:val="none" w:color="auto"/>
        </w:rPr>
        <w:t xml:space="preserve">    </w:t>
      </w:r>
      <w:r>
        <w:rPr>
          <w:rFonts w:hint="eastAsia" w:ascii="方正仿宋_GBK" w:hAnsi="方正仿宋_GBK" w:eastAsia="方正仿宋_GBK" w:cs="方正仿宋_GBK"/>
          <w:spacing w:val="-11"/>
          <w:sz w:val="24"/>
          <w:szCs w:val="24"/>
          <w:u w:val="none" w:color="auto"/>
        </w:rPr>
        <w:t>日</w:t>
      </w:r>
    </w:p>
    <w:p w14:paraId="1BAF5F64">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4A7214A1">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0F8AEFAB">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2980B0C9">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207C671D">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1658B4BB">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31D53449">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4234183D">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0A38EE35">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31FC7C0E">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pacing w:val="-11"/>
          <w:sz w:val="24"/>
          <w:szCs w:val="24"/>
          <w:u w:val="none" w:color="auto"/>
        </w:rPr>
      </w:pPr>
    </w:p>
    <w:p w14:paraId="25206FA8">
      <w:pPr>
        <w:pStyle w:val="4"/>
        <w:numPr>
          <w:ilvl w:val="0"/>
          <w:numId w:val="0"/>
        </w:numPr>
        <w:ind w:leftChars="0"/>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174" w:name="_Toc12252"/>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2、开标一览表</w:t>
      </w:r>
      <w:bookmarkEnd w:id="174"/>
    </w:p>
    <w:p w14:paraId="5B11F233">
      <w:pPr>
        <w:pStyle w:val="12"/>
        <w:spacing w:before="309" w:line="228" w:lineRule="auto"/>
        <w:ind w:left="3641"/>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b/>
          <w:bCs/>
          <w:spacing w:val="3"/>
          <w:sz w:val="32"/>
          <w:szCs w:val="32"/>
        </w:rPr>
        <w:t>开标一览表</w:t>
      </w:r>
    </w:p>
    <w:p w14:paraId="1C0C590D">
      <w:pPr>
        <w:numPr>
          <w:ilvl w:val="0"/>
          <w:numId w:val="0"/>
        </w:numPr>
        <w:jc w:val="both"/>
        <w:textAlignment w:val="baseline"/>
        <w:rPr>
          <w:rFonts w:hint="eastAsia"/>
          <w:lang w:val="en-US" w:eastAsia="zh-CN"/>
        </w:rPr>
      </w:pPr>
    </w:p>
    <w:p w14:paraId="4B3C0BE0">
      <w:pPr>
        <w:pStyle w:val="12"/>
        <w:spacing w:line="240" w:lineRule="auto"/>
        <w:ind w:left="0"/>
        <w:jc w:val="left"/>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4"/>
          <w:sz w:val="24"/>
          <w:szCs w:val="24"/>
        </w:rPr>
        <w:t>项目名称：</w:t>
      </w:r>
      <w:r>
        <w:rPr>
          <w:rFonts w:hint="eastAsia" w:ascii="方正仿宋_GB2312" w:hAnsi="方正仿宋_GB2312" w:eastAsia="方正仿宋_GB2312" w:cs="方正仿宋_GB2312"/>
          <w:spacing w:val="4"/>
          <w:sz w:val="24"/>
          <w:szCs w:val="24"/>
          <w:u w:val="none" w:color="auto"/>
        </w:rPr>
        <w:t xml:space="preserve">              </w:t>
      </w:r>
      <w:r>
        <w:rPr>
          <w:rFonts w:hint="eastAsia" w:ascii="方正仿宋_GB2312" w:hAnsi="方正仿宋_GB2312" w:eastAsia="方正仿宋_GB2312" w:cs="方正仿宋_GB2312"/>
          <w:spacing w:val="3"/>
          <w:sz w:val="24"/>
          <w:szCs w:val="24"/>
          <w:u w:val="none" w:color="auto"/>
        </w:rPr>
        <w:t xml:space="preserve">             </w:t>
      </w:r>
      <w:r>
        <w:rPr>
          <w:rFonts w:hint="eastAsia" w:ascii="方正仿宋_GB2312" w:hAnsi="方正仿宋_GB2312" w:eastAsia="方正仿宋_GB2312" w:cs="方正仿宋_GB2312"/>
          <w:spacing w:val="3"/>
          <w:sz w:val="24"/>
          <w:szCs w:val="24"/>
          <w:u w:val="none" w:color="auto"/>
          <w:lang w:val="en-US" w:eastAsia="zh-CN"/>
        </w:rPr>
        <w:t xml:space="preserve">       </w:t>
      </w:r>
      <w:r>
        <w:rPr>
          <w:rFonts w:hint="eastAsia" w:ascii="方正仿宋_GB2312" w:hAnsi="方正仿宋_GB2312" w:eastAsia="方正仿宋_GB2312" w:cs="方正仿宋_GB2312"/>
          <w:spacing w:val="6"/>
          <w:sz w:val="24"/>
          <w:szCs w:val="24"/>
          <w:u w:val="none" w:color="auto"/>
          <w:lang w:val="en-US" w:eastAsia="zh-CN"/>
        </w:rPr>
        <w:t xml:space="preserve">   </w:t>
      </w:r>
      <w:r>
        <w:rPr>
          <w:rFonts w:hint="eastAsia" w:ascii="方正仿宋_GB2312" w:hAnsi="方正仿宋_GB2312" w:eastAsia="方正仿宋_GB2312" w:cs="方正仿宋_GB2312"/>
          <w:spacing w:val="6"/>
          <w:sz w:val="24"/>
          <w:szCs w:val="24"/>
          <w:u w:val="none" w:color="auto"/>
        </w:rPr>
        <w:t xml:space="preserve"> </w:t>
      </w:r>
      <w:r>
        <w:rPr>
          <w:rFonts w:hint="eastAsia" w:ascii="方正仿宋_GB2312" w:hAnsi="方正仿宋_GB2312" w:eastAsia="方正仿宋_GB2312" w:cs="方正仿宋_GB2312"/>
          <w:spacing w:val="6"/>
          <w:sz w:val="24"/>
          <w:szCs w:val="24"/>
          <w:u w:val="none" w:color="auto"/>
          <w:lang w:val="en-US" w:eastAsia="zh-CN"/>
        </w:rPr>
        <w:t xml:space="preserve">     招标</w:t>
      </w:r>
      <w:r>
        <w:rPr>
          <w:rFonts w:hint="eastAsia" w:ascii="方正仿宋_GB2312" w:hAnsi="方正仿宋_GB2312" w:eastAsia="方正仿宋_GB2312" w:cs="方正仿宋_GB2312"/>
          <w:spacing w:val="6"/>
          <w:sz w:val="24"/>
          <w:szCs w:val="24"/>
          <w:u w:val="none" w:color="auto"/>
        </w:rPr>
        <w:t xml:space="preserve">编号：      </w:t>
      </w:r>
      <w:r>
        <w:rPr>
          <w:rFonts w:hint="eastAsia" w:ascii="方正仿宋_GB2312" w:hAnsi="方正仿宋_GB2312" w:eastAsia="方正仿宋_GB2312" w:cs="方正仿宋_GB2312"/>
          <w:spacing w:val="3"/>
          <w:sz w:val="24"/>
          <w:szCs w:val="24"/>
          <w:u w:val="single" w:color="auto"/>
        </w:rPr>
        <w:t xml:space="preserve">         </w:t>
      </w:r>
    </w:p>
    <w:p w14:paraId="43234CF9">
      <w:pPr>
        <w:pStyle w:val="12"/>
        <w:spacing w:line="240" w:lineRule="auto"/>
        <w:ind w:left="0"/>
        <w:jc w:val="both"/>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6"/>
          <w:sz w:val="24"/>
          <w:szCs w:val="24"/>
        </w:rPr>
        <w:t>标项(包)名称：</w:t>
      </w:r>
      <w:r>
        <w:rPr>
          <w:rFonts w:hint="eastAsia" w:ascii="方正仿宋_GB2312" w:hAnsi="方正仿宋_GB2312" w:eastAsia="方正仿宋_GB2312" w:cs="方正仿宋_GB2312"/>
          <w:spacing w:val="6"/>
          <w:sz w:val="24"/>
          <w:szCs w:val="24"/>
          <w:u w:val="none" w:color="auto"/>
        </w:rPr>
        <w:t xml:space="preserve">                             </w:t>
      </w:r>
      <w:r>
        <w:rPr>
          <w:rFonts w:hint="eastAsia" w:ascii="方正仿宋_GB2312" w:hAnsi="方正仿宋_GB2312" w:eastAsia="方正仿宋_GB2312" w:cs="方正仿宋_GB2312"/>
          <w:spacing w:val="-86"/>
          <w:sz w:val="24"/>
          <w:szCs w:val="24"/>
        </w:rPr>
        <w:t xml:space="preserve"> </w:t>
      </w:r>
      <w:r>
        <w:rPr>
          <w:rFonts w:hint="eastAsia" w:ascii="方正仿宋_GB2312" w:hAnsi="方正仿宋_GB2312" w:eastAsia="方正仿宋_GB2312" w:cs="方正仿宋_GB2312"/>
          <w:spacing w:val="-86"/>
          <w:sz w:val="24"/>
          <w:szCs w:val="24"/>
          <w:lang w:val="en-US" w:eastAsia="zh-CN"/>
        </w:rPr>
        <w:t xml:space="preserve">                                 </w:t>
      </w:r>
      <w:r>
        <w:rPr>
          <w:rFonts w:hint="eastAsia" w:ascii="方正仿宋_GB2312" w:hAnsi="方正仿宋_GB2312" w:eastAsia="方正仿宋_GB2312" w:cs="方正仿宋_GB2312"/>
          <w:spacing w:val="6"/>
          <w:sz w:val="24"/>
          <w:szCs w:val="24"/>
        </w:rPr>
        <w:t>报价单位：人民币元</w:t>
      </w:r>
    </w:p>
    <w:tbl>
      <w:tblPr>
        <w:tblStyle w:val="255"/>
        <w:tblW w:w="9084" w:type="dxa"/>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55"/>
        <w:gridCol w:w="6929"/>
      </w:tblGrid>
      <w:tr w14:paraId="7C01E0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2155" w:type="dxa"/>
            <w:tcBorders>
              <w:top w:val="single" w:color="000000" w:sz="2" w:space="0"/>
              <w:left w:val="single" w:color="000000" w:sz="2" w:space="0"/>
            </w:tcBorders>
            <w:vAlign w:val="top"/>
          </w:tcPr>
          <w:p w14:paraId="7C829FCA">
            <w:pPr>
              <w:pStyle w:val="256"/>
              <w:spacing w:before="183" w:line="231" w:lineRule="auto"/>
              <w:ind w:left="114"/>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4"/>
                <w:sz w:val="24"/>
                <w:szCs w:val="24"/>
              </w:rPr>
              <w:t>投标总价：</w:t>
            </w:r>
          </w:p>
        </w:tc>
        <w:tc>
          <w:tcPr>
            <w:tcW w:w="6929" w:type="dxa"/>
            <w:tcBorders>
              <w:top w:val="single" w:color="000000" w:sz="2" w:space="0"/>
              <w:right w:val="single" w:color="000000" w:sz="2" w:space="0"/>
            </w:tcBorders>
            <w:vAlign w:val="top"/>
          </w:tcPr>
          <w:p w14:paraId="0CD38C57">
            <w:pPr>
              <w:pStyle w:val="256"/>
              <w:spacing w:before="183" w:line="232" w:lineRule="auto"/>
              <w:ind w:left="124"/>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2"/>
                <w:sz w:val="24"/>
                <w:szCs w:val="24"/>
              </w:rPr>
              <w:t>大写：</w:t>
            </w:r>
            <w:r>
              <w:rPr>
                <w:rFonts w:hint="eastAsia" w:ascii="方正仿宋_GB2312" w:hAnsi="方正仿宋_GB2312" w:eastAsia="方正仿宋_GB2312" w:cs="方正仿宋_GB2312"/>
                <w:sz w:val="24"/>
                <w:szCs w:val="24"/>
                <w:u w:val="single" w:color="auto"/>
              </w:rPr>
              <w:t xml:space="preserve">           </w:t>
            </w:r>
            <w:r>
              <w:rPr>
                <w:rFonts w:hint="eastAsia" w:ascii="方正仿宋_GB2312" w:hAnsi="方正仿宋_GB2312" w:eastAsia="方正仿宋_GB2312" w:cs="方正仿宋_GB2312"/>
                <w:spacing w:val="23"/>
                <w:sz w:val="24"/>
                <w:szCs w:val="24"/>
              </w:rPr>
              <w:t xml:space="preserve">    </w:t>
            </w:r>
            <w:r>
              <w:rPr>
                <w:rFonts w:hint="eastAsia" w:ascii="方正仿宋_GB2312" w:hAnsi="方正仿宋_GB2312" w:eastAsia="方正仿宋_GB2312" w:cs="方正仿宋_GB2312"/>
                <w:spacing w:val="2"/>
                <w:sz w:val="24"/>
                <w:szCs w:val="24"/>
              </w:rPr>
              <w:t>小写：</w:t>
            </w:r>
            <w:r>
              <w:rPr>
                <w:rFonts w:hint="eastAsia" w:ascii="方正仿宋_GB2312" w:hAnsi="方正仿宋_GB2312" w:eastAsia="方正仿宋_GB2312" w:cs="方正仿宋_GB2312"/>
                <w:sz w:val="24"/>
                <w:szCs w:val="24"/>
                <w:u w:val="single" w:color="auto"/>
              </w:rPr>
              <w:t xml:space="preserve">           </w:t>
            </w:r>
            <w:r>
              <w:rPr>
                <w:rFonts w:hint="eastAsia" w:ascii="方正仿宋_GB2312" w:hAnsi="方正仿宋_GB2312" w:eastAsia="方正仿宋_GB2312" w:cs="方正仿宋_GB2312"/>
                <w:spacing w:val="-76"/>
                <w:sz w:val="24"/>
                <w:szCs w:val="24"/>
              </w:rPr>
              <w:t xml:space="preserve"> </w:t>
            </w:r>
            <w:r>
              <w:rPr>
                <w:rFonts w:hint="eastAsia" w:ascii="方正仿宋_GB2312" w:hAnsi="方正仿宋_GB2312" w:eastAsia="方正仿宋_GB2312" w:cs="方正仿宋_GB2312"/>
                <w:spacing w:val="2"/>
                <w:sz w:val="24"/>
                <w:szCs w:val="24"/>
              </w:rPr>
              <w:t>元</w:t>
            </w:r>
          </w:p>
        </w:tc>
      </w:tr>
      <w:tr w14:paraId="700554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atLeast"/>
        </w:trPr>
        <w:tc>
          <w:tcPr>
            <w:tcW w:w="2155" w:type="dxa"/>
            <w:tcBorders>
              <w:left w:val="single" w:color="000000" w:sz="2" w:space="0"/>
            </w:tcBorders>
            <w:vAlign w:val="top"/>
          </w:tcPr>
          <w:p w14:paraId="17C50C28">
            <w:pPr>
              <w:pStyle w:val="256"/>
              <w:spacing w:before="171" w:line="229" w:lineRule="auto"/>
              <w:ind w:left="11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3"/>
                <w:sz w:val="24"/>
                <w:szCs w:val="24"/>
              </w:rPr>
              <w:t>质保期</w:t>
            </w:r>
          </w:p>
        </w:tc>
        <w:tc>
          <w:tcPr>
            <w:tcW w:w="6929" w:type="dxa"/>
            <w:tcBorders>
              <w:right w:val="single" w:color="000000" w:sz="2" w:space="0"/>
            </w:tcBorders>
            <w:vAlign w:val="top"/>
          </w:tcPr>
          <w:p w14:paraId="1CA5659C">
            <w:pPr>
              <w:rPr>
                <w:rFonts w:hint="eastAsia" w:ascii="方正仿宋_GB2312" w:hAnsi="方正仿宋_GB2312" w:eastAsia="方正仿宋_GB2312" w:cs="方正仿宋_GB2312"/>
                <w:sz w:val="24"/>
                <w:szCs w:val="24"/>
              </w:rPr>
            </w:pPr>
          </w:p>
        </w:tc>
      </w:tr>
      <w:tr w14:paraId="24EC78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atLeast"/>
        </w:trPr>
        <w:tc>
          <w:tcPr>
            <w:tcW w:w="2155" w:type="dxa"/>
            <w:tcBorders>
              <w:left w:val="single" w:color="000000" w:sz="2" w:space="0"/>
            </w:tcBorders>
            <w:vAlign w:val="top"/>
          </w:tcPr>
          <w:p w14:paraId="51091275">
            <w:pPr>
              <w:pStyle w:val="256"/>
              <w:spacing w:before="173" w:line="229" w:lineRule="auto"/>
              <w:ind w:left="120"/>
              <w:rPr>
                <w:rFonts w:hint="eastAsia" w:ascii="方正仿宋_GB2312" w:hAnsi="方正仿宋_GB2312" w:eastAsia="方正仿宋_GB2312" w:cs="方正仿宋_GB2312"/>
                <w:sz w:val="24"/>
                <w:szCs w:val="24"/>
                <w:lang w:eastAsia="zh-CN"/>
              </w:rPr>
            </w:pPr>
            <w:r>
              <w:rPr>
                <w:rFonts w:hint="eastAsia" w:ascii="方正仿宋_GB2312" w:hAnsi="方正仿宋_GB2312" w:eastAsia="方正仿宋_GB2312" w:cs="方正仿宋_GB2312"/>
                <w:spacing w:val="6"/>
                <w:sz w:val="24"/>
                <w:szCs w:val="24"/>
                <w:lang w:eastAsia="zh-CN"/>
              </w:rPr>
              <w:t>交货期</w:t>
            </w:r>
          </w:p>
        </w:tc>
        <w:tc>
          <w:tcPr>
            <w:tcW w:w="6929" w:type="dxa"/>
            <w:tcBorders>
              <w:right w:val="single" w:color="000000" w:sz="2" w:space="0"/>
            </w:tcBorders>
            <w:vAlign w:val="top"/>
          </w:tcPr>
          <w:p w14:paraId="61AC124D">
            <w:pPr>
              <w:pStyle w:val="256"/>
              <w:spacing w:before="172" w:line="232" w:lineRule="auto"/>
              <w:ind w:left="127"/>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5"/>
                <w:sz w:val="24"/>
                <w:szCs w:val="24"/>
              </w:rPr>
              <w:t>合同签订后</w:t>
            </w:r>
            <w:r>
              <w:rPr>
                <w:rFonts w:hint="eastAsia" w:ascii="方正仿宋_GB2312" w:hAnsi="方正仿宋_GB2312" w:eastAsia="方正仿宋_GB2312" w:cs="方正仿宋_GB2312"/>
                <w:spacing w:val="5"/>
                <w:sz w:val="24"/>
                <w:szCs w:val="24"/>
                <w:u w:val="single"/>
                <w:lang w:val="en-US" w:eastAsia="zh-CN"/>
              </w:rPr>
              <w:t xml:space="preserve">        </w:t>
            </w:r>
            <w:r>
              <w:rPr>
                <w:rFonts w:hint="eastAsia" w:ascii="方正仿宋_GB2312" w:hAnsi="方正仿宋_GB2312" w:eastAsia="方正仿宋_GB2312" w:cs="方正仿宋_GB2312"/>
                <w:spacing w:val="5"/>
                <w:sz w:val="24"/>
                <w:szCs w:val="24"/>
              </w:rPr>
              <w:t>日历日完成供货、安装、调试、培训、验收等工作。</w:t>
            </w:r>
          </w:p>
        </w:tc>
      </w:tr>
      <w:tr w14:paraId="7B01BC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atLeast"/>
        </w:trPr>
        <w:tc>
          <w:tcPr>
            <w:tcW w:w="2155" w:type="dxa"/>
            <w:tcBorders>
              <w:left w:val="single" w:color="000000" w:sz="2" w:space="0"/>
            </w:tcBorders>
            <w:vAlign w:val="top"/>
          </w:tcPr>
          <w:p w14:paraId="7C91DE07">
            <w:pPr>
              <w:pStyle w:val="256"/>
              <w:spacing w:before="172" w:line="231" w:lineRule="auto"/>
              <w:ind w:left="119"/>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1"/>
                <w:sz w:val="24"/>
                <w:szCs w:val="24"/>
              </w:rPr>
              <w:t>交货（服务）</w:t>
            </w:r>
            <w:r>
              <w:rPr>
                <w:rFonts w:hint="eastAsia" w:ascii="方正仿宋_GB2312" w:hAnsi="方正仿宋_GB2312" w:eastAsia="方正仿宋_GB2312" w:cs="方正仿宋_GB2312"/>
                <w:spacing w:val="-49"/>
                <w:sz w:val="24"/>
                <w:szCs w:val="24"/>
              </w:rPr>
              <w:t xml:space="preserve"> </w:t>
            </w:r>
            <w:r>
              <w:rPr>
                <w:rFonts w:hint="eastAsia" w:ascii="方正仿宋_GB2312" w:hAnsi="方正仿宋_GB2312" w:eastAsia="方正仿宋_GB2312" w:cs="方正仿宋_GB2312"/>
                <w:spacing w:val="1"/>
                <w:sz w:val="24"/>
                <w:szCs w:val="24"/>
              </w:rPr>
              <w:t>地点</w:t>
            </w:r>
          </w:p>
        </w:tc>
        <w:tc>
          <w:tcPr>
            <w:tcW w:w="6929" w:type="dxa"/>
            <w:tcBorders>
              <w:right w:val="single" w:color="000000" w:sz="2" w:space="0"/>
            </w:tcBorders>
            <w:vAlign w:val="top"/>
          </w:tcPr>
          <w:p w14:paraId="169D4730">
            <w:pPr>
              <w:rPr>
                <w:rFonts w:hint="eastAsia" w:ascii="方正仿宋_GB2312" w:hAnsi="方正仿宋_GB2312" w:eastAsia="方正仿宋_GB2312" w:cs="方正仿宋_GB2312"/>
                <w:sz w:val="24"/>
                <w:szCs w:val="24"/>
              </w:rPr>
            </w:pPr>
          </w:p>
        </w:tc>
      </w:tr>
      <w:tr w14:paraId="6A95EA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155" w:type="dxa"/>
            <w:tcBorders>
              <w:left w:val="single" w:color="000000" w:sz="2" w:space="0"/>
              <w:bottom w:val="single" w:color="000000" w:sz="2" w:space="0"/>
            </w:tcBorders>
            <w:vAlign w:val="top"/>
          </w:tcPr>
          <w:p w14:paraId="61FE67E6">
            <w:pPr>
              <w:pStyle w:val="256"/>
              <w:spacing w:before="174" w:line="233" w:lineRule="auto"/>
              <w:ind w:left="116"/>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备注：</w:t>
            </w:r>
          </w:p>
        </w:tc>
        <w:tc>
          <w:tcPr>
            <w:tcW w:w="6929" w:type="dxa"/>
            <w:tcBorders>
              <w:bottom w:val="single" w:color="000000" w:sz="2" w:space="0"/>
              <w:right w:val="single" w:color="000000" w:sz="2" w:space="0"/>
            </w:tcBorders>
            <w:vAlign w:val="top"/>
          </w:tcPr>
          <w:p w14:paraId="0CE631AF">
            <w:pPr>
              <w:rPr>
                <w:rFonts w:hint="eastAsia" w:ascii="方正仿宋_GB2312" w:hAnsi="方正仿宋_GB2312" w:eastAsia="方正仿宋_GB2312" w:cs="方正仿宋_GB2312"/>
                <w:sz w:val="24"/>
                <w:szCs w:val="24"/>
              </w:rPr>
            </w:pPr>
          </w:p>
        </w:tc>
      </w:tr>
    </w:tbl>
    <w:p w14:paraId="23DF6E55">
      <w:pPr>
        <w:numPr>
          <w:ilvl w:val="0"/>
          <w:numId w:val="0"/>
        </w:numPr>
        <w:jc w:val="both"/>
        <w:textAlignment w:val="baseline"/>
        <w:rPr>
          <w:rFonts w:hint="eastAsia"/>
          <w:lang w:val="en-US" w:eastAsia="zh-CN"/>
        </w:rPr>
      </w:pPr>
    </w:p>
    <w:p w14:paraId="37138B6C">
      <w:pPr>
        <w:spacing w:before="15"/>
        <w:ind w:left="360"/>
        <w:jc w:val="left"/>
        <w:rPr>
          <w:rFonts w:hint="eastAsia" w:ascii="方正仿宋_GB2312" w:hAnsi="方正仿宋_GB2312" w:eastAsia="方正仿宋_GB2312" w:cs="方正仿宋_GB2312"/>
          <w:color w:val="auto"/>
          <w:sz w:val="24"/>
          <w:szCs w:val="24"/>
        </w:rPr>
      </w:pPr>
      <w:r>
        <w:rPr>
          <w:rFonts w:hint="eastAsia" w:ascii="方正仿宋_GB2312" w:hAnsi="方正仿宋_GB2312" w:eastAsia="方正仿宋_GB2312" w:cs="方正仿宋_GB2312"/>
          <w:color w:val="auto"/>
          <w:sz w:val="24"/>
          <w:szCs w:val="24"/>
        </w:rPr>
        <w:t>注 1、本表中的总价应与投标报价明细表中的相应报价完全一致。</w:t>
      </w:r>
    </w:p>
    <w:p w14:paraId="59629CBB">
      <w:pPr>
        <w:spacing w:line="240" w:lineRule="auto"/>
        <w:ind w:left="0" w:right="0" w:firstLine="720" w:firstLineChars="300"/>
        <w:jc w:val="left"/>
        <w:rPr>
          <w:rFonts w:hint="eastAsia" w:ascii="方正仿宋_GB2312" w:hAnsi="方正仿宋_GB2312" w:eastAsia="方正仿宋_GB2312" w:cs="方正仿宋_GB2312"/>
          <w:color w:val="auto"/>
          <w:sz w:val="24"/>
          <w:szCs w:val="24"/>
        </w:rPr>
      </w:pPr>
      <w:r>
        <w:rPr>
          <w:rFonts w:hint="eastAsia" w:ascii="方正仿宋_GB2312" w:hAnsi="方正仿宋_GB2312" w:eastAsia="方正仿宋_GB2312" w:cs="方正仿宋_GB2312"/>
          <w:color w:val="auto"/>
          <w:sz w:val="24"/>
          <w:szCs w:val="24"/>
        </w:rPr>
        <w:t>2、此表中，总价应是所投货物和服务的费用总和，包括本项目采购需求和采购合同中要求的全部内容。</w:t>
      </w:r>
    </w:p>
    <w:p w14:paraId="52841272">
      <w:pPr>
        <w:spacing w:line="244" w:lineRule="auto"/>
        <w:ind w:left="640" w:right="497"/>
        <w:jc w:val="left"/>
        <w:rPr>
          <w:rFonts w:hint="eastAsia" w:ascii="方正仿宋_GB2312" w:hAnsi="方正仿宋_GB2312" w:eastAsia="方正仿宋_GB2312" w:cs="方正仿宋_GB2312"/>
          <w:color w:val="auto"/>
          <w:sz w:val="24"/>
          <w:szCs w:val="24"/>
        </w:rPr>
      </w:pPr>
      <w:r>
        <w:rPr>
          <w:rFonts w:hint="eastAsia" w:ascii="方正仿宋_GB2312" w:hAnsi="方正仿宋_GB2312" w:eastAsia="方正仿宋_GB2312" w:cs="方正仿宋_GB2312"/>
          <w:color w:val="auto"/>
          <w:sz w:val="24"/>
          <w:szCs w:val="24"/>
        </w:rPr>
        <w:t>3、如有优惠折扣申明，请在此表中列出。</w:t>
      </w:r>
    </w:p>
    <w:p w14:paraId="123FCF52">
      <w:pPr>
        <w:spacing w:before="2" w:line="244" w:lineRule="auto"/>
        <w:ind w:left="640" w:right="554"/>
        <w:jc w:val="left"/>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4、本表格式不得更改，</w:t>
      </w:r>
      <w:r>
        <w:rPr>
          <w:rFonts w:hint="eastAsia" w:ascii="方正仿宋_GB2312" w:hAnsi="方正仿宋_GB2312" w:eastAsia="方正仿宋_GB2312" w:cs="方正仿宋_GB2312"/>
          <w:sz w:val="24"/>
          <w:szCs w:val="24"/>
          <w:lang w:eastAsia="zh-CN"/>
        </w:rPr>
        <w:t>投标人</w:t>
      </w:r>
      <w:r>
        <w:rPr>
          <w:rFonts w:hint="eastAsia" w:ascii="方正仿宋_GB2312" w:hAnsi="方正仿宋_GB2312" w:eastAsia="方正仿宋_GB2312" w:cs="方正仿宋_GB2312"/>
          <w:sz w:val="24"/>
          <w:szCs w:val="24"/>
        </w:rPr>
        <w:t>只能按要求填报。</w:t>
      </w:r>
    </w:p>
    <w:p w14:paraId="2DF3DFA8">
      <w:pPr>
        <w:spacing w:before="2" w:line="244" w:lineRule="auto"/>
        <w:ind w:left="640" w:right="554"/>
        <w:jc w:val="left"/>
        <w:rPr>
          <w:rFonts w:hint="eastAsia" w:ascii="方正仿宋_GB2312" w:hAnsi="方正仿宋_GB2312" w:eastAsia="方正仿宋_GB2312" w:cs="方正仿宋_GB2312"/>
          <w:sz w:val="24"/>
          <w:szCs w:val="24"/>
        </w:rPr>
      </w:pPr>
    </w:p>
    <w:p w14:paraId="7E786877">
      <w:pPr>
        <w:pStyle w:val="243"/>
        <w:spacing w:line="580" w:lineRule="exact"/>
        <w:ind w:firstLine="560"/>
        <w:jc w:val="right"/>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lang w:eastAsia="zh-CN"/>
        </w:rPr>
        <w:t>投标人名称：（加盖公章或电子签章）</w:t>
      </w:r>
    </w:p>
    <w:p w14:paraId="4B5428E5">
      <w:pPr>
        <w:pStyle w:val="243"/>
        <w:spacing w:line="580" w:lineRule="exact"/>
        <w:ind w:firstLine="560"/>
        <w:jc w:val="right"/>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法定代表人：（</w:t>
      </w:r>
      <w:r>
        <w:rPr>
          <w:rFonts w:hint="eastAsia" w:ascii="方正仿宋_GBK" w:hAnsi="方正仿宋_GBK" w:eastAsia="方正仿宋_GBK" w:cs="方正仿宋_GBK"/>
          <w:color w:val="000000"/>
          <w:sz w:val="24"/>
          <w:szCs w:val="24"/>
          <w:lang w:eastAsia="zh-CN"/>
        </w:rPr>
        <w:t>签字或印鉴</w:t>
      </w:r>
      <w:r>
        <w:rPr>
          <w:rFonts w:hint="eastAsia" w:ascii="方正仿宋_GBK" w:hAnsi="方正仿宋_GBK" w:eastAsia="方正仿宋_GBK" w:cs="方正仿宋_GBK"/>
          <w:color w:val="000000"/>
          <w:sz w:val="24"/>
          <w:szCs w:val="24"/>
        </w:rPr>
        <w:t xml:space="preserve">）     </w:t>
      </w:r>
    </w:p>
    <w:p w14:paraId="54B03151">
      <w:pPr>
        <w:pStyle w:val="243"/>
        <w:spacing w:line="580" w:lineRule="exact"/>
        <w:ind w:firstLine="560"/>
        <w:jc w:val="righ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年      月     日</w:t>
      </w:r>
    </w:p>
    <w:p w14:paraId="796E4550">
      <w:pPr>
        <w:pStyle w:val="12"/>
        <w:rPr>
          <w:rFonts w:hint="eastAsia" w:ascii="方正仿宋_GBK" w:hAnsi="方正仿宋_GBK" w:eastAsia="方正仿宋_GBK" w:cs="方正仿宋_GBK"/>
          <w:sz w:val="24"/>
          <w:szCs w:val="24"/>
          <w:lang w:val="en-US" w:eastAsia="zh-CN"/>
        </w:rPr>
        <w:sectPr>
          <w:pgSz w:w="11906" w:h="16838"/>
          <w:pgMar w:top="1440" w:right="1417" w:bottom="1440" w:left="1417" w:header="1106" w:footer="1077" w:gutter="0"/>
          <w:pgBorders>
            <w:top w:val="none" w:sz="0" w:space="0"/>
            <w:left w:val="none" w:sz="0" w:space="0"/>
            <w:bottom w:val="none" w:sz="0" w:space="0"/>
            <w:right w:val="none" w:sz="0" w:space="0"/>
          </w:pgBorders>
          <w:lnNumType w:countBy="0"/>
          <w:pgNumType w:fmt="decimal"/>
          <w:cols w:space="0" w:num="1"/>
          <w:titlePg/>
          <w:rtlGutter w:val="0"/>
          <w:vAlign w:val="top"/>
          <w:docGrid w:type="lines" w:linePitch="312" w:charSpace="0"/>
        </w:sectPr>
      </w:pPr>
    </w:p>
    <w:p w14:paraId="30CB0ADD">
      <w:pPr>
        <w:pStyle w:val="4"/>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175" w:name="_Toc30350"/>
      <w:bookmarkStart w:id="176" w:name="_Toc28785"/>
      <w:bookmarkStart w:id="177" w:name="_Toc9618"/>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3、投标报价明细表</w:t>
      </w:r>
      <w:bookmarkEnd w:id="175"/>
      <w:bookmarkEnd w:id="176"/>
      <w:bookmarkEnd w:id="177"/>
    </w:p>
    <w:p w14:paraId="437F8581">
      <w:pPr>
        <w:pStyle w:val="12"/>
        <w:numPr>
          <w:ilvl w:val="0"/>
          <w:numId w:val="0"/>
        </w:numPr>
        <w:spacing w:before="311" w:line="228" w:lineRule="auto"/>
        <w:ind w:leftChars="200"/>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pacing w:val="4"/>
          <w:sz w:val="32"/>
          <w:szCs w:val="32"/>
        </w:rPr>
        <w:t>投标报价明细表</w:t>
      </w:r>
    </w:p>
    <w:p w14:paraId="4F05A37D">
      <w:pPr>
        <w:spacing w:line="267" w:lineRule="auto"/>
        <w:rPr>
          <w:rFonts w:ascii="Arial"/>
          <w:sz w:val="21"/>
        </w:rPr>
      </w:pPr>
    </w:p>
    <w:p w14:paraId="6DA824BE">
      <w:pPr>
        <w:pStyle w:val="12"/>
        <w:keepNext w:val="0"/>
        <w:keepLines w:val="0"/>
        <w:pageBreakBefore w:val="0"/>
        <w:widowControl/>
        <w:kinsoku/>
        <w:wordWrap/>
        <w:overflowPunct/>
        <w:topLinePunct w:val="0"/>
        <w:autoSpaceDE w:val="0"/>
        <w:autoSpaceDN w:val="0"/>
        <w:bidi w:val="0"/>
        <w:adjustRightInd w:val="0"/>
        <w:snapToGrid/>
        <w:spacing w:before="65" w:line="396" w:lineRule="exact"/>
        <w:ind w:left="126"/>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4"/>
          <w:sz w:val="24"/>
          <w:szCs w:val="24"/>
        </w:rPr>
        <w:t>项目名称：</w:t>
      </w:r>
      <w:r>
        <w:rPr>
          <w:rFonts w:hint="eastAsia" w:ascii="方正仿宋_GBK" w:hAnsi="方正仿宋_GBK" w:eastAsia="方正仿宋_GBK" w:cs="方正仿宋_GBK"/>
          <w:spacing w:val="4"/>
          <w:sz w:val="24"/>
          <w:szCs w:val="24"/>
          <w:u w:val="single" w:color="auto"/>
        </w:rPr>
        <w:t xml:space="preserve">              </w:t>
      </w:r>
      <w:r>
        <w:rPr>
          <w:rFonts w:hint="eastAsia" w:ascii="方正仿宋_GBK" w:hAnsi="方正仿宋_GBK" w:eastAsia="方正仿宋_GBK" w:cs="方正仿宋_GBK"/>
          <w:spacing w:val="3"/>
          <w:sz w:val="24"/>
          <w:szCs w:val="24"/>
          <w:u w:val="single" w:color="auto"/>
        </w:rPr>
        <w:t xml:space="preserve">             </w:t>
      </w:r>
      <w:r>
        <w:rPr>
          <w:rFonts w:hint="eastAsia" w:ascii="方正仿宋_GBK" w:hAnsi="方正仿宋_GBK" w:eastAsia="方正仿宋_GBK" w:cs="方正仿宋_GBK"/>
          <w:spacing w:val="-86"/>
          <w:sz w:val="24"/>
          <w:szCs w:val="24"/>
        </w:rPr>
        <w:t xml:space="preserve"> </w:t>
      </w:r>
      <w:r>
        <w:rPr>
          <w:rFonts w:hint="eastAsia" w:ascii="方正仿宋_GBK" w:hAnsi="方正仿宋_GBK" w:eastAsia="方正仿宋_GBK" w:cs="方正仿宋_GBK"/>
          <w:spacing w:val="3"/>
          <w:sz w:val="24"/>
          <w:szCs w:val="24"/>
        </w:rPr>
        <w:t>项目编号：</w:t>
      </w:r>
      <w:r>
        <w:rPr>
          <w:rFonts w:hint="eastAsia" w:ascii="方正仿宋_GBK" w:hAnsi="方正仿宋_GBK" w:eastAsia="方正仿宋_GBK" w:cs="方正仿宋_GBK"/>
          <w:spacing w:val="3"/>
          <w:sz w:val="24"/>
          <w:szCs w:val="24"/>
          <w:u w:val="single" w:color="auto"/>
        </w:rPr>
        <w:t xml:space="preserve">               </w:t>
      </w:r>
    </w:p>
    <w:p w14:paraId="4814C89F">
      <w:pPr>
        <w:pStyle w:val="12"/>
        <w:keepNext w:val="0"/>
        <w:keepLines w:val="0"/>
        <w:pageBreakBefore w:val="0"/>
        <w:widowControl/>
        <w:kinsoku/>
        <w:wordWrap/>
        <w:overflowPunct/>
        <w:topLinePunct w:val="0"/>
        <w:autoSpaceDE w:val="0"/>
        <w:autoSpaceDN w:val="0"/>
        <w:bidi w:val="0"/>
        <w:adjustRightInd w:val="0"/>
        <w:snapToGrid/>
        <w:spacing w:before="296" w:line="396" w:lineRule="exact"/>
        <w:ind w:left="125"/>
        <w:textAlignment w:val="baseline"/>
        <w:rPr>
          <w:rFonts w:hint="eastAsia" w:ascii="方正仿宋_GBK" w:hAnsi="方正仿宋_GBK" w:eastAsia="方正仿宋_GBK" w:cs="方正仿宋_GBK"/>
          <w:spacing w:val="6"/>
          <w:sz w:val="24"/>
          <w:szCs w:val="24"/>
        </w:rPr>
      </w:pPr>
      <w:r>
        <w:rPr>
          <w:rFonts w:hint="eastAsia" w:ascii="方正仿宋_GBK" w:hAnsi="方正仿宋_GBK" w:eastAsia="方正仿宋_GBK" w:cs="方正仿宋_GBK"/>
          <w:spacing w:val="6"/>
          <w:sz w:val="24"/>
          <w:szCs w:val="24"/>
        </w:rPr>
        <w:t>标项(包)名称：</w:t>
      </w:r>
      <w:r>
        <w:rPr>
          <w:rFonts w:hint="eastAsia" w:ascii="方正仿宋_GBK" w:hAnsi="方正仿宋_GBK" w:eastAsia="方正仿宋_GBK" w:cs="方正仿宋_GBK"/>
          <w:spacing w:val="6"/>
          <w:sz w:val="24"/>
          <w:szCs w:val="24"/>
          <w:u w:val="single" w:color="auto"/>
        </w:rPr>
        <w:t xml:space="preserve">                           </w:t>
      </w:r>
      <w:r>
        <w:rPr>
          <w:rFonts w:hint="eastAsia" w:ascii="方正仿宋_GBK" w:hAnsi="方正仿宋_GBK" w:eastAsia="方正仿宋_GBK" w:cs="方正仿宋_GBK"/>
          <w:spacing w:val="-83"/>
          <w:sz w:val="24"/>
          <w:szCs w:val="24"/>
        </w:rPr>
        <w:t xml:space="preserve"> </w:t>
      </w:r>
      <w:r>
        <w:rPr>
          <w:rFonts w:hint="eastAsia" w:ascii="方正仿宋_GBK" w:hAnsi="方正仿宋_GBK" w:eastAsia="方正仿宋_GBK" w:cs="方正仿宋_GBK"/>
          <w:spacing w:val="6"/>
          <w:sz w:val="24"/>
          <w:szCs w:val="24"/>
        </w:rPr>
        <w:t>报价单位：人民币元</w:t>
      </w:r>
    </w:p>
    <w:tbl>
      <w:tblPr>
        <w:tblStyle w:val="2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6"/>
        <w:gridCol w:w="2383"/>
        <w:gridCol w:w="1000"/>
        <w:gridCol w:w="765"/>
        <w:gridCol w:w="1079"/>
        <w:gridCol w:w="1068"/>
        <w:gridCol w:w="1412"/>
        <w:gridCol w:w="953"/>
      </w:tblGrid>
      <w:tr w14:paraId="6BB08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1" w:hRule="exact"/>
        </w:trPr>
        <w:tc>
          <w:tcPr>
            <w:tcW w:w="312" w:type="pct"/>
            <w:noWrap w:val="0"/>
            <w:vAlign w:val="center"/>
          </w:tcPr>
          <w:p w14:paraId="7A3533F3">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序号</w:t>
            </w:r>
          </w:p>
        </w:tc>
        <w:tc>
          <w:tcPr>
            <w:tcW w:w="1290" w:type="pct"/>
            <w:noWrap w:val="0"/>
            <w:vAlign w:val="center"/>
          </w:tcPr>
          <w:p w14:paraId="1220AD3F">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名 称</w:t>
            </w:r>
          </w:p>
        </w:tc>
        <w:tc>
          <w:tcPr>
            <w:tcW w:w="541" w:type="pct"/>
            <w:noWrap w:val="0"/>
            <w:vAlign w:val="center"/>
          </w:tcPr>
          <w:p w14:paraId="1C37B2B8">
            <w:pPr>
              <w:spacing w:line="3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规格型号</w:t>
            </w:r>
          </w:p>
        </w:tc>
        <w:tc>
          <w:tcPr>
            <w:tcW w:w="414" w:type="pct"/>
            <w:noWrap w:val="0"/>
            <w:vAlign w:val="center"/>
          </w:tcPr>
          <w:p w14:paraId="4E6AC94A">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数量（标明单位）</w:t>
            </w:r>
          </w:p>
        </w:tc>
        <w:tc>
          <w:tcPr>
            <w:tcW w:w="584" w:type="pct"/>
            <w:noWrap w:val="0"/>
            <w:vAlign w:val="center"/>
          </w:tcPr>
          <w:p w14:paraId="2854A8B6">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单价（元）</w:t>
            </w:r>
          </w:p>
        </w:tc>
        <w:tc>
          <w:tcPr>
            <w:tcW w:w="578" w:type="pct"/>
            <w:noWrap w:val="0"/>
            <w:vAlign w:val="center"/>
          </w:tcPr>
          <w:p w14:paraId="209D0131">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合价（元）</w:t>
            </w:r>
          </w:p>
        </w:tc>
        <w:tc>
          <w:tcPr>
            <w:tcW w:w="764" w:type="pct"/>
            <w:noWrap w:val="0"/>
            <w:vAlign w:val="center"/>
          </w:tcPr>
          <w:p w14:paraId="2F3E2701">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生产厂家及品牌</w:t>
            </w:r>
          </w:p>
        </w:tc>
        <w:tc>
          <w:tcPr>
            <w:tcW w:w="514" w:type="pct"/>
            <w:noWrap w:val="0"/>
            <w:vAlign w:val="center"/>
          </w:tcPr>
          <w:p w14:paraId="2575561E">
            <w:pPr>
              <w:spacing w:line="420" w:lineRule="exact"/>
              <w:ind w:firstLine="210" w:firstLineChars="100"/>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备 注</w:t>
            </w:r>
          </w:p>
        </w:tc>
      </w:tr>
      <w:tr w14:paraId="5B69D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exact"/>
        </w:trPr>
        <w:tc>
          <w:tcPr>
            <w:tcW w:w="312" w:type="pct"/>
            <w:noWrap w:val="0"/>
            <w:vAlign w:val="center"/>
          </w:tcPr>
          <w:p w14:paraId="5DB8E158">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1</w:t>
            </w:r>
          </w:p>
        </w:tc>
        <w:tc>
          <w:tcPr>
            <w:tcW w:w="1290" w:type="pct"/>
            <w:noWrap w:val="0"/>
            <w:vAlign w:val="center"/>
          </w:tcPr>
          <w:p w14:paraId="5EEDB98B">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（所投的全部货物内容）</w:t>
            </w:r>
          </w:p>
        </w:tc>
        <w:tc>
          <w:tcPr>
            <w:tcW w:w="541" w:type="pct"/>
            <w:noWrap w:val="0"/>
            <w:vAlign w:val="center"/>
          </w:tcPr>
          <w:p w14:paraId="7D2630BD">
            <w:pPr>
              <w:spacing w:line="420" w:lineRule="exact"/>
              <w:ind w:firstLine="480"/>
              <w:jc w:val="center"/>
              <w:rPr>
                <w:rFonts w:hint="eastAsia" w:ascii="方正仿宋_GBK" w:hAnsi="方正仿宋_GBK" w:eastAsia="方正仿宋_GBK" w:cs="方正仿宋_GBK"/>
                <w:color w:val="000000"/>
                <w:sz w:val="21"/>
                <w:szCs w:val="21"/>
              </w:rPr>
            </w:pPr>
          </w:p>
        </w:tc>
        <w:tc>
          <w:tcPr>
            <w:tcW w:w="414" w:type="pct"/>
            <w:noWrap w:val="0"/>
            <w:vAlign w:val="center"/>
          </w:tcPr>
          <w:p w14:paraId="37E3FD42">
            <w:pPr>
              <w:spacing w:line="420" w:lineRule="exact"/>
              <w:ind w:firstLine="480"/>
              <w:jc w:val="center"/>
              <w:rPr>
                <w:rFonts w:hint="eastAsia" w:ascii="方正仿宋_GBK" w:hAnsi="方正仿宋_GBK" w:eastAsia="方正仿宋_GBK" w:cs="方正仿宋_GBK"/>
                <w:color w:val="000000"/>
                <w:sz w:val="21"/>
                <w:szCs w:val="21"/>
              </w:rPr>
            </w:pPr>
          </w:p>
        </w:tc>
        <w:tc>
          <w:tcPr>
            <w:tcW w:w="584" w:type="pct"/>
            <w:noWrap w:val="0"/>
            <w:vAlign w:val="center"/>
          </w:tcPr>
          <w:p w14:paraId="2F60D8D4">
            <w:pPr>
              <w:spacing w:line="420" w:lineRule="exact"/>
              <w:ind w:firstLine="480"/>
              <w:jc w:val="center"/>
              <w:rPr>
                <w:rFonts w:hint="eastAsia" w:ascii="方正仿宋_GBK" w:hAnsi="方正仿宋_GBK" w:eastAsia="方正仿宋_GBK" w:cs="方正仿宋_GBK"/>
                <w:color w:val="000000"/>
                <w:sz w:val="21"/>
                <w:szCs w:val="21"/>
              </w:rPr>
            </w:pPr>
          </w:p>
        </w:tc>
        <w:tc>
          <w:tcPr>
            <w:tcW w:w="578" w:type="pct"/>
            <w:noWrap w:val="0"/>
            <w:vAlign w:val="center"/>
          </w:tcPr>
          <w:p w14:paraId="2B6F935C">
            <w:pPr>
              <w:spacing w:line="420" w:lineRule="exact"/>
              <w:ind w:firstLine="480"/>
              <w:jc w:val="center"/>
              <w:rPr>
                <w:rFonts w:hint="eastAsia" w:ascii="方正仿宋_GBK" w:hAnsi="方正仿宋_GBK" w:eastAsia="方正仿宋_GBK" w:cs="方正仿宋_GBK"/>
                <w:color w:val="000000"/>
                <w:sz w:val="21"/>
                <w:szCs w:val="21"/>
              </w:rPr>
            </w:pPr>
          </w:p>
        </w:tc>
        <w:tc>
          <w:tcPr>
            <w:tcW w:w="764" w:type="pct"/>
            <w:noWrap w:val="0"/>
            <w:vAlign w:val="center"/>
          </w:tcPr>
          <w:p w14:paraId="6A221B4E">
            <w:pPr>
              <w:spacing w:line="420" w:lineRule="exact"/>
              <w:ind w:firstLine="480"/>
              <w:jc w:val="center"/>
              <w:rPr>
                <w:rFonts w:hint="eastAsia" w:ascii="方正仿宋_GBK" w:hAnsi="方正仿宋_GBK" w:eastAsia="方正仿宋_GBK" w:cs="方正仿宋_GBK"/>
                <w:color w:val="000000"/>
                <w:sz w:val="21"/>
                <w:szCs w:val="21"/>
              </w:rPr>
            </w:pPr>
          </w:p>
        </w:tc>
        <w:tc>
          <w:tcPr>
            <w:tcW w:w="514" w:type="pct"/>
            <w:noWrap w:val="0"/>
            <w:vAlign w:val="center"/>
          </w:tcPr>
          <w:p w14:paraId="2DA77279">
            <w:pPr>
              <w:spacing w:line="420" w:lineRule="exact"/>
              <w:ind w:firstLine="480"/>
              <w:jc w:val="center"/>
              <w:rPr>
                <w:rFonts w:hint="eastAsia" w:ascii="方正仿宋_GBK" w:hAnsi="方正仿宋_GBK" w:eastAsia="方正仿宋_GBK" w:cs="方正仿宋_GBK"/>
                <w:color w:val="000000"/>
                <w:sz w:val="21"/>
                <w:szCs w:val="21"/>
              </w:rPr>
            </w:pPr>
          </w:p>
        </w:tc>
      </w:tr>
      <w:tr w14:paraId="4E3BB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exact"/>
        </w:trPr>
        <w:tc>
          <w:tcPr>
            <w:tcW w:w="312" w:type="pct"/>
            <w:noWrap w:val="0"/>
            <w:vAlign w:val="center"/>
          </w:tcPr>
          <w:p w14:paraId="7800BE31">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2</w:t>
            </w:r>
          </w:p>
        </w:tc>
        <w:tc>
          <w:tcPr>
            <w:tcW w:w="1290" w:type="pct"/>
            <w:noWrap w:val="0"/>
            <w:vAlign w:val="center"/>
          </w:tcPr>
          <w:p w14:paraId="690CDAF6">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w:t>
            </w:r>
          </w:p>
        </w:tc>
        <w:tc>
          <w:tcPr>
            <w:tcW w:w="541" w:type="pct"/>
            <w:noWrap w:val="0"/>
            <w:vAlign w:val="center"/>
          </w:tcPr>
          <w:p w14:paraId="4427D248">
            <w:pPr>
              <w:spacing w:line="420" w:lineRule="exact"/>
              <w:ind w:firstLine="480"/>
              <w:jc w:val="center"/>
              <w:rPr>
                <w:rFonts w:hint="eastAsia" w:ascii="方正仿宋_GBK" w:hAnsi="方正仿宋_GBK" w:eastAsia="方正仿宋_GBK" w:cs="方正仿宋_GBK"/>
                <w:color w:val="000000"/>
                <w:sz w:val="21"/>
                <w:szCs w:val="21"/>
              </w:rPr>
            </w:pPr>
          </w:p>
        </w:tc>
        <w:tc>
          <w:tcPr>
            <w:tcW w:w="414" w:type="pct"/>
            <w:noWrap w:val="0"/>
            <w:vAlign w:val="center"/>
          </w:tcPr>
          <w:p w14:paraId="69BBD3A2">
            <w:pPr>
              <w:spacing w:line="420" w:lineRule="exact"/>
              <w:ind w:firstLine="480"/>
              <w:jc w:val="center"/>
              <w:rPr>
                <w:rFonts w:hint="eastAsia" w:ascii="方正仿宋_GBK" w:hAnsi="方正仿宋_GBK" w:eastAsia="方正仿宋_GBK" w:cs="方正仿宋_GBK"/>
                <w:color w:val="000000"/>
                <w:sz w:val="21"/>
                <w:szCs w:val="21"/>
              </w:rPr>
            </w:pPr>
          </w:p>
        </w:tc>
        <w:tc>
          <w:tcPr>
            <w:tcW w:w="584" w:type="pct"/>
            <w:noWrap w:val="0"/>
            <w:vAlign w:val="center"/>
          </w:tcPr>
          <w:p w14:paraId="20CBECD9">
            <w:pPr>
              <w:spacing w:line="420" w:lineRule="exact"/>
              <w:ind w:firstLine="480"/>
              <w:jc w:val="center"/>
              <w:rPr>
                <w:rFonts w:hint="eastAsia" w:ascii="方正仿宋_GBK" w:hAnsi="方正仿宋_GBK" w:eastAsia="方正仿宋_GBK" w:cs="方正仿宋_GBK"/>
                <w:color w:val="000000"/>
                <w:sz w:val="21"/>
                <w:szCs w:val="21"/>
              </w:rPr>
            </w:pPr>
          </w:p>
        </w:tc>
        <w:tc>
          <w:tcPr>
            <w:tcW w:w="578" w:type="pct"/>
            <w:noWrap w:val="0"/>
            <w:vAlign w:val="center"/>
          </w:tcPr>
          <w:p w14:paraId="72D94D7A">
            <w:pPr>
              <w:spacing w:line="420" w:lineRule="exact"/>
              <w:ind w:firstLine="480"/>
              <w:jc w:val="center"/>
              <w:rPr>
                <w:rFonts w:hint="eastAsia" w:ascii="方正仿宋_GBK" w:hAnsi="方正仿宋_GBK" w:eastAsia="方正仿宋_GBK" w:cs="方正仿宋_GBK"/>
                <w:color w:val="000000"/>
                <w:sz w:val="21"/>
                <w:szCs w:val="21"/>
              </w:rPr>
            </w:pPr>
          </w:p>
        </w:tc>
        <w:tc>
          <w:tcPr>
            <w:tcW w:w="764" w:type="pct"/>
            <w:noWrap w:val="0"/>
            <w:vAlign w:val="center"/>
          </w:tcPr>
          <w:p w14:paraId="5CD505E7">
            <w:pPr>
              <w:spacing w:line="420" w:lineRule="exact"/>
              <w:ind w:firstLine="480"/>
              <w:jc w:val="center"/>
              <w:rPr>
                <w:rFonts w:hint="eastAsia" w:ascii="方正仿宋_GBK" w:hAnsi="方正仿宋_GBK" w:eastAsia="方正仿宋_GBK" w:cs="方正仿宋_GBK"/>
                <w:color w:val="000000"/>
                <w:sz w:val="21"/>
                <w:szCs w:val="21"/>
              </w:rPr>
            </w:pPr>
          </w:p>
        </w:tc>
        <w:tc>
          <w:tcPr>
            <w:tcW w:w="514" w:type="pct"/>
            <w:noWrap w:val="0"/>
            <w:vAlign w:val="center"/>
          </w:tcPr>
          <w:p w14:paraId="3EC5062C">
            <w:pPr>
              <w:spacing w:line="420" w:lineRule="exact"/>
              <w:ind w:firstLine="480"/>
              <w:jc w:val="center"/>
              <w:rPr>
                <w:rFonts w:hint="eastAsia" w:ascii="方正仿宋_GBK" w:hAnsi="方正仿宋_GBK" w:eastAsia="方正仿宋_GBK" w:cs="方正仿宋_GBK"/>
                <w:color w:val="000000"/>
                <w:sz w:val="21"/>
                <w:szCs w:val="21"/>
              </w:rPr>
            </w:pPr>
          </w:p>
        </w:tc>
      </w:tr>
      <w:tr w14:paraId="4A51F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exact"/>
        </w:trPr>
        <w:tc>
          <w:tcPr>
            <w:tcW w:w="312" w:type="pct"/>
            <w:noWrap w:val="0"/>
            <w:vAlign w:val="center"/>
          </w:tcPr>
          <w:p w14:paraId="2E50F9FD">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3</w:t>
            </w:r>
          </w:p>
        </w:tc>
        <w:tc>
          <w:tcPr>
            <w:tcW w:w="1290" w:type="pct"/>
            <w:noWrap w:val="0"/>
            <w:vAlign w:val="center"/>
          </w:tcPr>
          <w:p w14:paraId="25722B4A">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w:t>
            </w:r>
          </w:p>
        </w:tc>
        <w:tc>
          <w:tcPr>
            <w:tcW w:w="541" w:type="pct"/>
            <w:noWrap w:val="0"/>
            <w:vAlign w:val="center"/>
          </w:tcPr>
          <w:p w14:paraId="63064CAF">
            <w:pPr>
              <w:spacing w:line="420" w:lineRule="exact"/>
              <w:ind w:firstLine="480"/>
              <w:jc w:val="center"/>
              <w:rPr>
                <w:rFonts w:hint="eastAsia" w:ascii="方正仿宋_GBK" w:hAnsi="方正仿宋_GBK" w:eastAsia="方正仿宋_GBK" w:cs="方正仿宋_GBK"/>
                <w:color w:val="000000"/>
                <w:sz w:val="21"/>
                <w:szCs w:val="21"/>
              </w:rPr>
            </w:pPr>
          </w:p>
        </w:tc>
        <w:tc>
          <w:tcPr>
            <w:tcW w:w="414" w:type="pct"/>
            <w:noWrap w:val="0"/>
            <w:vAlign w:val="center"/>
          </w:tcPr>
          <w:p w14:paraId="7CDA3BA5">
            <w:pPr>
              <w:spacing w:line="420" w:lineRule="exact"/>
              <w:ind w:firstLine="480"/>
              <w:jc w:val="center"/>
              <w:rPr>
                <w:rFonts w:hint="eastAsia" w:ascii="方正仿宋_GBK" w:hAnsi="方正仿宋_GBK" w:eastAsia="方正仿宋_GBK" w:cs="方正仿宋_GBK"/>
                <w:color w:val="000000"/>
                <w:sz w:val="21"/>
                <w:szCs w:val="21"/>
              </w:rPr>
            </w:pPr>
          </w:p>
        </w:tc>
        <w:tc>
          <w:tcPr>
            <w:tcW w:w="584" w:type="pct"/>
            <w:noWrap w:val="0"/>
            <w:vAlign w:val="center"/>
          </w:tcPr>
          <w:p w14:paraId="7856B0D1">
            <w:pPr>
              <w:spacing w:line="420" w:lineRule="exact"/>
              <w:ind w:firstLine="480"/>
              <w:jc w:val="center"/>
              <w:rPr>
                <w:rFonts w:hint="eastAsia" w:ascii="方正仿宋_GBK" w:hAnsi="方正仿宋_GBK" w:eastAsia="方正仿宋_GBK" w:cs="方正仿宋_GBK"/>
                <w:color w:val="000000"/>
                <w:sz w:val="21"/>
                <w:szCs w:val="21"/>
              </w:rPr>
            </w:pPr>
          </w:p>
        </w:tc>
        <w:tc>
          <w:tcPr>
            <w:tcW w:w="578" w:type="pct"/>
            <w:noWrap w:val="0"/>
            <w:vAlign w:val="center"/>
          </w:tcPr>
          <w:p w14:paraId="5CF32268">
            <w:pPr>
              <w:spacing w:line="420" w:lineRule="exact"/>
              <w:ind w:firstLine="480"/>
              <w:jc w:val="center"/>
              <w:rPr>
                <w:rFonts w:hint="eastAsia" w:ascii="方正仿宋_GBK" w:hAnsi="方正仿宋_GBK" w:eastAsia="方正仿宋_GBK" w:cs="方正仿宋_GBK"/>
                <w:color w:val="000000"/>
                <w:sz w:val="21"/>
                <w:szCs w:val="21"/>
              </w:rPr>
            </w:pPr>
          </w:p>
        </w:tc>
        <w:tc>
          <w:tcPr>
            <w:tcW w:w="764" w:type="pct"/>
            <w:noWrap w:val="0"/>
            <w:vAlign w:val="center"/>
          </w:tcPr>
          <w:p w14:paraId="1283ED37">
            <w:pPr>
              <w:spacing w:line="420" w:lineRule="exact"/>
              <w:ind w:firstLine="480"/>
              <w:jc w:val="center"/>
              <w:rPr>
                <w:rFonts w:hint="eastAsia" w:ascii="方正仿宋_GBK" w:hAnsi="方正仿宋_GBK" w:eastAsia="方正仿宋_GBK" w:cs="方正仿宋_GBK"/>
                <w:color w:val="000000"/>
                <w:sz w:val="21"/>
                <w:szCs w:val="21"/>
              </w:rPr>
            </w:pPr>
          </w:p>
        </w:tc>
        <w:tc>
          <w:tcPr>
            <w:tcW w:w="514" w:type="pct"/>
            <w:noWrap w:val="0"/>
            <w:vAlign w:val="center"/>
          </w:tcPr>
          <w:p w14:paraId="74668FF1">
            <w:pPr>
              <w:spacing w:line="420" w:lineRule="exact"/>
              <w:ind w:firstLine="480"/>
              <w:jc w:val="center"/>
              <w:rPr>
                <w:rFonts w:hint="eastAsia" w:ascii="方正仿宋_GBK" w:hAnsi="方正仿宋_GBK" w:eastAsia="方正仿宋_GBK" w:cs="方正仿宋_GBK"/>
                <w:color w:val="000000"/>
                <w:sz w:val="21"/>
                <w:szCs w:val="21"/>
              </w:rPr>
            </w:pPr>
          </w:p>
        </w:tc>
      </w:tr>
      <w:tr w14:paraId="3401A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312" w:type="pct"/>
            <w:noWrap w:val="0"/>
            <w:vAlign w:val="center"/>
          </w:tcPr>
          <w:p w14:paraId="791D78F0">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6</w:t>
            </w:r>
          </w:p>
        </w:tc>
        <w:tc>
          <w:tcPr>
            <w:tcW w:w="1290" w:type="pct"/>
            <w:noWrap w:val="0"/>
            <w:vAlign w:val="center"/>
          </w:tcPr>
          <w:p w14:paraId="47E049F7">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备品备件</w:t>
            </w:r>
          </w:p>
        </w:tc>
        <w:tc>
          <w:tcPr>
            <w:tcW w:w="3397" w:type="pct"/>
            <w:gridSpan w:val="6"/>
            <w:noWrap w:val="0"/>
            <w:vAlign w:val="center"/>
          </w:tcPr>
          <w:p w14:paraId="14799E3F">
            <w:pPr>
              <w:spacing w:line="420" w:lineRule="exact"/>
              <w:ind w:firstLine="480"/>
              <w:jc w:val="center"/>
              <w:rPr>
                <w:rFonts w:hint="eastAsia" w:ascii="方正仿宋_GBK" w:hAnsi="方正仿宋_GBK" w:eastAsia="方正仿宋_GBK" w:cs="方正仿宋_GBK"/>
                <w:color w:val="000000"/>
                <w:sz w:val="21"/>
                <w:szCs w:val="21"/>
              </w:rPr>
            </w:pPr>
          </w:p>
        </w:tc>
      </w:tr>
      <w:tr w14:paraId="06CDF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312" w:type="pct"/>
            <w:noWrap w:val="0"/>
            <w:vAlign w:val="center"/>
          </w:tcPr>
          <w:p w14:paraId="42026689">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7</w:t>
            </w:r>
          </w:p>
        </w:tc>
        <w:tc>
          <w:tcPr>
            <w:tcW w:w="1290" w:type="pct"/>
            <w:noWrap w:val="0"/>
            <w:vAlign w:val="center"/>
          </w:tcPr>
          <w:p w14:paraId="797696CC">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专用工具</w:t>
            </w:r>
          </w:p>
        </w:tc>
        <w:tc>
          <w:tcPr>
            <w:tcW w:w="3397" w:type="pct"/>
            <w:gridSpan w:val="6"/>
            <w:noWrap w:val="0"/>
            <w:vAlign w:val="center"/>
          </w:tcPr>
          <w:p w14:paraId="4739FCA7">
            <w:pPr>
              <w:spacing w:line="420" w:lineRule="exact"/>
              <w:ind w:firstLine="480"/>
              <w:jc w:val="center"/>
              <w:rPr>
                <w:rFonts w:hint="eastAsia" w:ascii="方正仿宋_GBK" w:hAnsi="方正仿宋_GBK" w:eastAsia="方正仿宋_GBK" w:cs="方正仿宋_GBK"/>
                <w:color w:val="000000"/>
                <w:sz w:val="21"/>
                <w:szCs w:val="21"/>
              </w:rPr>
            </w:pPr>
          </w:p>
        </w:tc>
      </w:tr>
      <w:tr w14:paraId="62E9D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exact"/>
        </w:trPr>
        <w:tc>
          <w:tcPr>
            <w:tcW w:w="312" w:type="pct"/>
            <w:noWrap w:val="0"/>
            <w:vAlign w:val="center"/>
          </w:tcPr>
          <w:p w14:paraId="4C8EB350">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8</w:t>
            </w:r>
          </w:p>
        </w:tc>
        <w:tc>
          <w:tcPr>
            <w:tcW w:w="1290" w:type="pct"/>
            <w:noWrap w:val="0"/>
            <w:vAlign w:val="center"/>
          </w:tcPr>
          <w:p w14:paraId="7CB3D09B">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安装调试费</w:t>
            </w:r>
          </w:p>
        </w:tc>
        <w:tc>
          <w:tcPr>
            <w:tcW w:w="3397" w:type="pct"/>
            <w:gridSpan w:val="6"/>
            <w:noWrap w:val="0"/>
            <w:vAlign w:val="center"/>
          </w:tcPr>
          <w:p w14:paraId="7B36DF91">
            <w:pPr>
              <w:spacing w:line="420" w:lineRule="exact"/>
              <w:ind w:firstLine="480"/>
              <w:jc w:val="center"/>
              <w:rPr>
                <w:rFonts w:hint="eastAsia" w:ascii="方正仿宋_GBK" w:hAnsi="方正仿宋_GBK" w:eastAsia="方正仿宋_GBK" w:cs="方正仿宋_GBK"/>
                <w:color w:val="000000"/>
                <w:sz w:val="21"/>
                <w:szCs w:val="21"/>
              </w:rPr>
            </w:pPr>
          </w:p>
        </w:tc>
      </w:tr>
      <w:tr w14:paraId="69763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exact"/>
        </w:trPr>
        <w:tc>
          <w:tcPr>
            <w:tcW w:w="312" w:type="pct"/>
            <w:noWrap w:val="0"/>
            <w:vAlign w:val="center"/>
          </w:tcPr>
          <w:p w14:paraId="66C74876">
            <w:pPr>
              <w:spacing w:line="420" w:lineRule="exact"/>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9</w:t>
            </w:r>
          </w:p>
        </w:tc>
        <w:tc>
          <w:tcPr>
            <w:tcW w:w="1290" w:type="pct"/>
            <w:noWrap w:val="0"/>
            <w:vAlign w:val="center"/>
          </w:tcPr>
          <w:p w14:paraId="38E4B2AA">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运杂费</w:t>
            </w:r>
          </w:p>
        </w:tc>
        <w:tc>
          <w:tcPr>
            <w:tcW w:w="3397" w:type="pct"/>
            <w:gridSpan w:val="6"/>
            <w:noWrap w:val="0"/>
            <w:vAlign w:val="center"/>
          </w:tcPr>
          <w:p w14:paraId="2BB05C51">
            <w:pPr>
              <w:spacing w:line="420" w:lineRule="exact"/>
              <w:ind w:firstLine="480"/>
              <w:jc w:val="center"/>
              <w:rPr>
                <w:rFonts w:hint="eastAsia" w:ascii="方正仿宋_GBK" w:hAnsi="方正仿宋_GBK" w:eastAsia="方正仿宋_GBK" w:cs="方正仿宋_GBK"/>
                <w:color w:val="000000"/>
                <w:sz w:val="21"/>
                <w:szCs w:val="21"/>
              </w:rPr>
            </w:pPr>
          </w:p>
        </w:tc>
      </w:tr>
      <w:tr w14:paraId="7A1DA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exact"/>
        </w:trPr>
        <w:tc>
          <w:tcPr>
            <w:tcW w:w="312" w:type="pct"/>
            <w:noWrap w:val="0"/>
            <w:vAlign w:val="center"/>
          </w:tcPr>
          <w:p w14:paraId="002BCE73">
            <w:pPr>
              <w:spacing w:line="420" w:lineRule="exact"/>
              <w:jc w:val="center"/>
              <w:rPr>
                <w:rFonts w:hint="eastAsia" w:ascii="方正仿宋_GBK" w:hAnsi="方正仿宋_GBK" w:eastAsia="方正仿宋_GBK" w:cs="方正仿宋_GBK"/>
                <w:color w:val="000000"/>
                <w:sz w:val="21"/>
                <w:szCs w:val="21"/>
              </w:rPr>
            </w:pPr>
          </w:p>
        </w:tc>
        <w:tc>
          <w:tcPr>
            <w:tcW w:w="1290" w:type="pct"/>
            <w:noWrap w:val="0"/>
            <w:vAlign w:val="center"/>
          </w:tcPr>
          <w:p w14:paraId="4825B53E">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w:t>
            </w:r>
          </w:p>
        </w:tc>
        <w:tc>
          <w:tcPr>
            <w:tcW w:w="3397" w:type="pct"/>
            <w:gridSpan w:val="6"/>
            <w:noWrap w:val="0"/>
            <w:vAlign w:val="center"/>
          </w:tcPr>
          <w:p w14:paraId="48416789">
            <w:pPr>
              <w:spacing w:line="420" w:lineRule="exact"/>
              <w:ind w:firstLine="480"/>
              <w:jc w:val="center"/>
              <w:rPr>
                <w:rFonts w:hint="eastAsia" w:ascii="方正仿宋_GBK" w:hAnsi="方正仿宋_GBK" w:eastAsia="方正仿宋_GBK" w:cs="方正仿宋_GBK"/>
                <w:color w:val="000000"/>
                <w:sz w:val="21"/>
                <w:szCs w:val="21"/>
              </w:rPr>
            </w:pPr>
          </w:p>
        </w:tc>
      </w:tr>
      <w:tr w14:paraId="40E15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exact"/>
        </w:trPr>
        <w:tc>
          <w:tcPr>
            <w:tcW w:w="1602" w:type="pct"/>
            <w:gridSpan w:val="2"/>
            <w:noWrap w:val="0"/>
            <w:vAlign w:val="center"/>
          </w:tcPr>
          <w:p w14:paraId="03D19CFF">
            <w:pPr>
              <w:spacing w:line="420" w:lineRule="exact"/>
              <w:ind w:firstLine="48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合计总价（元）</w:t>
            </w:r>
          </w:p>
        </w:tc>
        <w:tc>
          <w:tcPr>
            <w:tcW w:w="3397" w:type="pct"/>
            <w:gridSpan w:val="6"/>
            <w:noWrap w:val="0"/>
            <w:vAlign w:val="center"/>
          </w:tcPr>
          <w:p w14:paraId="2553246A">
            <w:pPr>
              <w:spacing w:line="420" w:lineRule="exact"/>
              <w:ind w:firstLine="480"/>
              <w:jc w:val="center"/>
              <w:rPr>
                <w:rFonts w:hint="eastAsia" w:ascii="方正仿宋_GBK" w:hAnsi="方正仿宋_GBK" w:eastAsia="方正仿宋_GBK" w:cs="方正仿宋_GBK"/>
                <w:color w:val="000000"/>
                <w:sz w:val="21"/>
                <w:szCs w:val="21"/>
              </w:rPr>
            </w:pPr>
          </w:p>
        </w:tc>
      </w:tr>
    </w:tbl>
    <w:p w14:paraId="7EAD61B8">
      <w:pPr>
        <w:pStyle w:val="200"/>
        <w:pageBreakBefore w:val="0"/>
        <w:kinsoku/>
        <w:wordWrap/>
        <w:overflowPunct/>
        <w:topLinePunct w:val="0"/>
        <w:bidi w:val="0"/>
        <w:spacing w:before="187" w:beforeLines="50" w:line="440" w:lineRule="exact"/>
        <w:rPr>
          <w:rFonts w:hint="eastAsia" w:ascii="方正仿宋_GBK" w:hAnsi="方正仿宋_GBK" w:eastAsia="方正仿宋_GBK" w:cs="方正仿宋_GBK"/>
          <w:color w:val="auto"/>
          <w:spacing w:val="0"/>
          <w:position w:val="0"/>
          <w:sz w:val="24"/>
          <w:highlight w:val="none"/>
        </w:rPr>
      </w:pPr>
      <w:r>
        <w:rPr>
          <w:rFonts w:hint="eastAsia" w:ascii="方正仿宋_GBK" w:hAnsi="方正仿宋_GBK" w:eastAsia="方正仿宋_GBK" w:cs="方正仿宋_GBK"/>
          <w:color w:val="auto"/>
          <w:spacing w:val="0"/>
          <w:position w:val="0"/>
          <w:sz w:val="24"/>
          <w:highlight w:val="none"/>
        </w:rPr>
        <w:t>兹声明：以上投标报价在内一直有效。</w:t>
      </w:r>
    </w:p>
    <w:p w14:paraId="7EF3DE3E">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bookmarkStart w:id="178" w:name="_Toc495414124"/>
    </w:p>
    <w:p w14:paraId="5FEB6F44">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r>
        <w:rPr>
          <w:rFonts w:hint="eastAsia" w:ascii="方正仿宋_GBK" w:hAnsi="方正仿宋_GBK" w:eastAsia="方正仿宋_GBK" w:cs="方正仿宋_GBK"/>
          <w:b w:val="0"/>
          <w:bCs w:val="0"/>
          <w:color w:val="auto"/>
          <w:spacing w:val="0"/>
          <w:position w:val="0"/>
          <w:sz w:val="24"/>
          <w:szCs w:val="24"/>
          <w:highlight w:val="none"/>
        </w:rPr>
        <w:t>投标人名称：（加盖公章或电子签章）</w:t>
      </w:r>
    </w:p>
    <w:p w14:paraId="1DFC83EB">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p>
    <w:p w14:paraId="4212F94E">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r>
        <w:rPr>
          <w:rFonts w:hint="eastAsia" w:ascii="方正仿宋_GBK" w:hAnsi="方正仿宋_GBK" w:eastAsia="方正仿宋_GBK" w:cs="方正仿宋_GBK"/>
          <w:b w:val="0"/>
          <w:bCs w:val="0"/>
          <w:color w:val="auto"/>
          <w:spacing w:val="0"/>
          <w:position w:val="0"/>
          <w:sz w:val="24"/>
          <w:szCs w:val="24"/>
          <w:highlight w:val="none"/>
        </w:rPr>
        <w:t xml:space="preserve">法定代表人或其委托代理人：（签字或印鉴）     </w:t>
      </w:r>
    </w:p>
    <w:p w14:paraId="6180FDFD">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p>
    <w:p w14:paraId="3D916EE1">
      <w:pPr>
        <w:pStyle w:val="201"/>
        <w:keepNext w:val="0"/>
        <w:keepLines w:val="0"/>
        <w:pageBreakBefore w:val="0"/>
        <w:kinsoku/>
        <w:wordWrap/>
        <w:overflowPunct/>
        <w:topLinePunct w:val="0"/>
        <w:bidi w:val="0"/>
        <w:adjustRightInd/>
        <w:spacing w:before="0" w:line="440" w:lineRule="exact"/>
        <w:ind w:firstLine="720" w:firstLineChars="300"/>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r>
        <w:rPr>
          <w:rFonts w:hint="eastAsia" w:ascii="方正仿宋_GBK" w:hAnsi="方正仿宋_GBK" w:eastAsia="方正仿宋_GBK" w:cs="方正仿宋_GBK"/>
          <w:b w:val="0"/>
          <w:bCs w:val="0"/>
          <w:color w:val="auto"/>
          <w:spacing w:val="0"/>
          <w:position w:val="0"/>
          <w:sz w:val="24"/>
          <w:szCs w:val="24"/>
          <w:highlight w:val="none"/>
        </w:rPr>
        <w:t>年      月     日</w:t>
      </w:r>
    </w:p>
    <w:bookmarkEnd w:id="178"/>
    <w:p w14:paraId="6BD4AAF8">
      <w:pPr>
        <w:pStyle w:val="162"/>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jc w:val="both"/>
        <w:textAlignment w:val="baseline"/>
        <w:rPr>
          <w:rFonts w:hint="eastAsia" w:ascii="方正仿宋_GBK" w:hAnsi="方正仿宋_GBK" w:eastAsia="方正仿宋_GBK" w:cs="方正仿宋_GBK"/>
          <w:color w:val="auto"/>
          <w:spacing w:val="0"/>
          <w:kern w:val="0"/>
          <w:position w:val="0"/>
          <w:sz w:val="24"/>
          <w:szCs w:val="24"/>
          <w:highlight w:val="none"/>
          <w:lang w:val="en-US" w:eastAsia="zh-CN" w:bidi="ar-SA"/>
        </w:rPr>
      </w:pPr>
      <w:r>
        <w:rPr>
          <w:rFonts w:hint="eastAsia" w:ascii="方正仿宋_GBK" w:hAnsi="方正仿宋_GBK" w:eastAsia="方正仿宋_GBK" w:cs="方正仿宋_GBK"/>
          <w:color w:val="auto"/>
          <w:spacing w:val="0"/>
          <w:kern w:val="0"/>
          <w:position w:val="0"/>
          <w:sz w:val="24"/>
          <w:szCs w:val="24"/>
          <w:highlight w:val="none"/>
          <w:lang w:val="en-US" w:eastAsia="zh-CN" w:bidi="ar-SA"/>
        </w:rPr>
        <w:t>注：1、所有价格均用人民币表示，单位为元。上述各项的详细分项报价，可另页描述。</w:t>
      </w:r>
    </w:p>
    <w:p w14:paraId="0F345689">
      <w:pPr>
        <w:pStyle w:val="162"/>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left="959" w:leftChars="228" w:hanging="480" w:hangingChars="200"/>
        <w:jc w:val="both"/>
        <w:textAlignment w:val="baseline"/>
        <w:rPr>
          <w:rFonts w:hint="eastAsia" w:ascii="方正仿宋_GBK" w:hAnsi="方正仿宋_GBK" w:eastAsia="方正仿宋_GBK" w:cs="方正仿宋_GBK"/>
          <w:color w:val="auto"/>
          <w:spacing w:val="0"/>
          <w:kern w:val="0"/>
          <w:position w:val="0"/>
          <w:sz w:val="24"/>
          <w:szCs w:val="24"/>
          <w:highlight w:val="none"/>
          <w:lang w:val="en-US" w:eastAsia="zh-CN" w:bidi="ar-SA"/>
        </w:rPr>
      </w:pPr>
      <w:r>
        <w:rPr>
          <w:rFonts w:hint="eastAsia" w:ascii="方正仿宋_GBK" w:hAnsi="方正仿宋_GBK" w:eastAsia="方正仿宋_GBK" w:cs="方正仿宋_GBK"/>
          <w:color w:val="auto"/>
          <w:spacing w:val="0"/>
          <w:kern w:val="0"/>
          <w:position w:val="0"/>
          <w:sz w:val="24"/>
          <w:szCs w:val="24"/>
          <w:highlight w:val="none"/>
          <w:lang w:val="en-US" w:eastAsia="zh-CN" w:bidi="ar-SA"/>
        </w:rPr>
        <w:t>2、投标单价必须包括货物、安装、调试、技术支持、运输、保险、售后服务、培训及其它必需服务的报价。</w:t>
      </w:r>
    </w:p>
    <w:p w14:paraId="4DC40122">
      <w:pPr>
        <w:pStyle w:val="162"/>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Fonts w:hint="eastAsia" w:ascii="方正仿宋_GBK" w:hAnsi="方正仿宋_GBK" w:eastAsia="方正仿宋_GBK" w:cs="方正仿宋_GBK"/>
          <w:color w:val="auto"/>
          <w:spacing w:val="0"/>
          <w:kern w:val="0"/>
          <w:position w:val="0"/>
          <w:sz w:val="24"/>
          <w:szCs w:val="24"/>
          <w:highlight w:val="none"/>
          <w:lang w:val="en-US" w:eastAsia="zh-CN" w:bidi="ar-SA"/>
        </w:rPr>
      </w:pPr>
      <w:r>
        <w:rPr>
          <w:rFonts w:hint="eastAsia" w:ascii="方正仿宋_GBK" w:hAnsi="方正仿宋_GBK" w:eastAsia="方正仿宋_GBK" w:cs="方正仿宋_GBK"/>
          <w:color w:val="auto"/>
          <w:spacing w:val="0"/>
          <w:kern w:val="0"/>
          <w:position w:val="0"/>
          <w:sz w:val="24"/>
          <w:szCs w:val="24"/>
          <w:highlight w:val="none"/>
          <w:lang w:val="en-US" w:eastAsia="zh-CN" w:bidi="ar-SA"/>
        </w:rPr>
        <w:t>3、如果报价表内容与本表内容和合计金额不一致的，以报价表内容为准。</w:t>
      </w:r>
    </w:p>
    <w:p w14:paraId="185EDAC0">
      <w:pPr>
        <w:pStyle w:val="162"/>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ind w:firstLine="480" w:firstLineChars="200"/>
        <w:jc w:val="both"/>
        <w:textAlignment w:val="baseline"/>
        <w:rPr>
          <w:rFonts w:hint="eastAsia" w:ascii="方正仿宋_GBK" w:hAnsi="方正仿宋_GBK" w:eastAsia="方正仿宋_GBK" w:cs="方正仿宋_GBK"/>
          <w:color w:val="auto"/>
          <w:spacing w:val="0"/>
          <w:kern w:val="0"/>
          <w:position w:val="0"/>
          <w:sz w:val="24"/>
          <w:szCs w:val="24"/>
          <w:highlight w:val="none"/>
          <w:lang w:val="en-US" w:eastAsia="zh-CN" w:bidi="ar-SA"/>
        </w:rPr>
      </w:pPr>
      <w:r>
        <w:rPr>
          <w:rFonts w:hint="eastAsia" w:ascii="方正仿宋_GBK" w:hAnsi="方正仿宋_GBK" w:eastAsia="方正仿宋_GBK" w:cs="方正仿宋_GBK"/>
          <w:color w:val="auto"/>
          <w:spacing w:val="0"/>
          <w:kern w:val="0"/>
          <w:position w:val="0"/>
          <w:sz w:val="24"/>
          <w:szCs w:val="24"/>
          <w:highlight w:val="none"/>
          <w:lang w:val="en-US" w:eastAsia="zh-CN" w:bidi="ar-SA"/>
        </w:rPr>
        <w:t>4、为了方便采购人履约验收，本表内容尽可能的填写完善。</w:t>
      </w:r>
      <w:r>
        <w:rPr>
          <w:rFonts w:hint="eastAsia" w:ascii="方正仿宋_GBK" w:hAnsi="方正仿宋_GBK" w:eastAsia="方正仿宋_GBK" w:cs="方正仿宋_GBK"/>
          <w:color w:val="auto"/>
          <w:spacing w:val="0"/>
          <w:kern w:val="0"/>
          <w:position w:val="0"/>
          <w:sz w:val="24"/>
          <w:szCs w:val="24"/>
          <w:highlight w:val="none"/>
          <w:lang w:val="en-US" w:eastAsia="zh-CN" w:bidi="ar-SA"/>
        </w:rPr>
        <w:br w:type="page"/>
      </w:r>
      <w:bookmarkStart w:id="179" w:name="_Toc32596"/>
      <w:bookmarkStart w:id="180" w:name="_Toc1933"/>
    </w:p>
    <w:p w14:paraId="51698037">
      <w:pPr>
        <w:pStyle w:val="162"/>
        <w:keepNext w:val="0"/>
        <w:keepLines w:val="0"/>
        <w:pageBreakBefore w:val="0"/>
        <w:widowControl/>
        <w:kinsoku/>
        <w:wordWrap/>
        <w:overflowPunct/>
        <w:topLinePunct w:val="0"/>
        <w:autoSpaceDE/>
        <w:autoSpaceDN/>
        <w:bidi w:val="0"/>
        <w:adjustRightInd/>
        <w:snapToGrid/>
        <w:spacing w:before="0" w:beforeAutospacing="0" w:after="0" w:afterAutospacing="0" w:line="396" w:lineRule="exact"/>
        <w:jc w:val="both"/>
        <w:textAlignment w:val="baseline"/>
        <w:rPr>
          <w:rFonts w:hint="eastAsia" w:ascii="方正仿宋_GBK" w:hAnsi="方正仿宋_GBK" w:eastAsia="方正仿宋_GBK" w:cs="方正仿宋_GBK"/>
          <w:b/>
          <w:sz w:val="28"/>
          <w:szCs w:val="28"/>
        </w:rPr>
      </w:pPr>
      <w:r>
        <w:rPr>
          <w:rStyle w:val="33"/>
          <w:rFonts w:hint="eastAsia" w:ascii="方正仿宋_GBK" w:hAnsi="方正仿宋_GBK" w:eastAsia="方正仿宋_GBK" w:cs="方正仿宋_GBK"/>
          <w:i w:val="0"/>
          <w:caps w:val="0"/>
          <w:color w:val="auto"/>
          <w:spacing w:val="0"/>
          <w:w w:val="100"/>
          <w:kern w:val="2"/>
          <w:position w:val="0"/>
          <w:sz w:val="28"/>
          <w:szCs w:val="22"/>
          <w:highlight w:val="none"/>
          <w:lang w:val="en-US" w:eastAsia="zh-CN" w:bidi="ar-SA"/>
        </w:rPr>
        <w:t>4、货物说明一览表</w:t>
      </w:r>
      <w:bookmarkEnd w:id="179"/>
      <w:bookmarkEnd w:id="180"/>
      <w:r>
        <w:rPr>
          <w:rStyle w:val="33"/>
          <w:rFonts w:hint="eastAsia" w:ascii="方正仿宋_GBK" w:hAnsi="方正仿宋_GBK" w:eastAsia="方正仿宋_GBK" w:cs="方正仿宋_GBK"/>
          <w:i w:val="0"/>
          <w:caps w:val="0"/>
          <w:color w:val="auto"/>
          <w:spacing w:val="0"/>
          <w:w w:val="100"/>
          <w:kern w:val="2"/>
          <w:position w:val="0"/>
          <w:sz w:val="28"/>
          <w:szCs w:val="22"/>
          <w:highlight w:val="none"/>
          <w:lang w:val="en-US" w:eastAsia="zh-CN" w:bidi="ar-SA"/>
        </w:rPr>
        <w:t>及备品、备件清单</w:t>
      </w:r>
    </w:p>
    <w:p w14:paraId="25A4895B">
      <w:pPr>
        <w:rPr>
          <w:rFonts w:hint="eastAsia"/>
          <w:lang w:val="en-US" w:eastAsia="zh-CN"/>
        </w:rPr>
      </w:pPr>
    </w:p>
    <w:p w14:paraId="2DBC0472">
      <w:pPr>
        <w:pStyle w:val="15"/>
        <w:spacing w:line="440" w:lineRule="exact"/>
        <w:ind w:hanging="540"/>
        <w:jc w:val="center"/>
        <w:rPr>
          <w:rFonts w:hint="eastAsia" w:ascii="方正仿宋_GBK" w:hAnsi="方正仿宋_GBK" w:eastAsia="方正仿宋_GBK" w:cs="方正仿宋_GBK"/>
          <w:b/>
          <w:bCs/>
          <w:sz w:val="32"/>
          <w:szCs w:val="32"/>
          <w:lang w:eastAsia="zh-CN"/>
        </w:rPr>
      </w:pPr>
      <w:r>
        <w:rPr>
          <w:rFonts w:hint="eastAsia" w:ascii="方正仿宋_GBK" w:hAnsi="方正仿宋_GBK" w:eastAsia="方正仿宋_GBK" w:cs="方正仿宋_GBK"/>
          <w:b/>
          <w:bCs/>
          <w:sz w:val="32"/>
          <w:szCs w:val="32"/>
        </w:rPr>
        <w:t>货物</w:t>
      </w:r>
      <w:r>
        <w:rPr>
          <w:rFonts w:hint="eastAsia" w:ascii="方正仿宋_GBK" w:hAnsi="方正仿宋_GBK" w:eastAsia="方正仿宋_GBK" w:cs="方正仿宋_GBK"/>
          <w:b/>
          <w:bCs/>
          <w:sz w:val="32"/>
          <w:szCs w:val="32"/>
          <w:lang w:eastAsia="zh-CN"/>
        </w:rPr>
        <w:t>简要</w:t>
      </w:r>
      <w:r>
        <w:rPr>
          <w:rFonts w:hint="eastAsia" w:ascii="方正仿宋_GBK" w:hAnsi="方正仿宋_GBK" w:eastAsia="方正仿宋_GBK" w:cs="方正仿宋_GBK"/>
          <w:b/>
          <w:bCs/>
          <w:sz w:val="32"/>
          <w:szCs w:val="32"/>
        </w:rPr>
        <w:t>说明一览表</w:t>
      </w:r>
    </w:p>
    <w:p w14:paraId="1E8D76EA">
      <w:pPr>
        <w:pStyle w:val="15"/>
        <w:spacing w:line="440" w:lineRule="exact"/>
        <w:ind w:left="1079" w:leftChars="257" w:hanging="539"/>
        <w:rPr>
          <w:rFonts w:ascii="仿宋" w:hAnsi="仿宋" w:eastAsia="仿宋" w:cs="仿宋"/>
          <w:sz w:val="32"/>
          <w:szCs w:val="32"/>
          <w:highlight w:val="none"/>
        </w:rPr>
      </w:pPr>
    </w:p>
    <w:p w14:paraId="1EC88183">
      <w:pPr>
        <w:pStyle w:val="15"/>
        <w:spacing w:line="440" w:lineRule="exact"/>
        <w:rPr>
          <w:rFonts w:hint="eastAsia" w:ascii="仿宋" w:hAnsi="仿宋" w:eastAsia="仿宋" w:cs="仿宋"/>
          <w:sz w:val="24"/>
          <w:highlight w:val="none"/>
        </w:rPr>
      </w:pPr>
      <w:r>
        <w:rPr>
          <w:rFonts w:hint="eastAsia" w:ascii="仿宋" w:hAnsi="仿宋" w:eastAsia="仿宋" w:cs="仿宋"/>
          <w:sz w:val="24"/>
          <w:highlight w:val="none"/>
        </w:rPr>
        <w:t xml:space="preserve">项目名称:                                    </w:t>
      </w:r>
    </w:p>
    <w:p w14:paraId="183951DC">
      <w:pPr>
        <w:pStyle w:val="15"/>
        <w:spacing w:line="440" w:lineRule="exact"/>
        <w:rPr>
          <w:rFonts w:hint="eastAsia" w:ascii="仿宋" w:hAnsi="仿宋" w:eastAsia="仿宋" w:cs="仿宋"/>
          <w:sz w:val="24"/>
          <w:highlight w:val="none"/>
        </w:rPr>
      </w:pPr>
      <w:r>
        <w:rPr>
          <w:rFonts w:hint="eastAsia" w:ascii="仿宋" w:hAnsi="仿宋" w:eastAsia="仿宋" w:cs="仿宋"/>
          <w:sz w:val="24"/>
          <w:highlight w:val="none"/>
          <w:lang w:eastAsia="zh-CN"/>
        </w:rPr>
        <w:t>项目编号</w:t>
      </w:r>
      <w:r>
        <w:rPr>
          <w:rFonts w:hint="eastAsia" w:ascii="仿宋" w:hAnsi="仿宋" w:eastAsia="仿宋" w:cs="仿宋"/>
          <w:sz w:val="24"/>
          <w:highlight w:val="none"/>
        </w:rPr>
        <w:t xml:space="preserve">: </w:t>
      </w:r>
    </w:p>
    <w:p w14:paraId="3FFCBF15">
      <w:pPr>
        <w:pStyle w:val="15"/>
        <w:spacing w:line="440" w:lineRule="exact"/>
        <w:rPr>
          <w:rFonts w:ascii="仿宋" w:hAnsi="仿宋" w:eastAsia="仿宋" w:cs="仿宋"/>
          <w:sz w:val="24"/>
          <w:highlight w:val="none"/>
        </w:rPr>
      </w:pPr>
      <w:r>
        <w:rPr>
          <w:rFonts w:hint="eastAsia" w:ascii="仿宋" w:hAnsi="仿宋" w:eastAsia="仿宋" w:cs="仿宋"/>
          <w:sz w:val="24"/>
          <w:highlight w:val="none"/>
          <w:lang w:eastAsia="zh-CN"/>
        </w:rPr>
        <w:t>标项（包）名称：</w:t>
      </w:r>
      <w:r>
        <w:rPr>
          <w:rFonts w:hint="eastAsia" w:ascii="仿宋" w:hAnsi="仿宋" w:eastAsia="仿宋" w:cs="仿宋"/>
          <w:sz w:val="24"/>
          <w:highlight w:val="none"/>
        </w:rPr>
        <w:t xml:space="preserve">                                         </w:t>
      </w:r>
    </w:p>
    <w:tbl>
      <w:tblPr>
        <w:tblStyle w:val="29"/>
        <w:tblW w:w="511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2"/>
        <w:gridCol w:w="1776"/>
        <w:gridCol w:w="3282"/>
        <w:gridCol w:w="1587"/>
        <w:gridCol w:w="1768"/>
      </w:tblGrid>
      <w:tr w14:paraId="0CA1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14:paraId="7F08AD8D">
            <w:pPr>
              <w:pStyle w:val="256"/>
              <w:spacing w:before="40" w:line="343" w:lineRule="auto"/>
              <w:ind w:left="490" w:leftChars="0" w:right="119" w:rightChars="0" w:hanging="360" w:firstLineChars="0"/>
              <w:jc w:val="center"/>
              <w:rPr>
                <w:rFonts w:hint="eastAsia" w:ascii="方正仿宋_GBK" w:hAnsi="方正仿宋_GBK" w:eastAsia="方正仿宋_GBK" w:cs="方正仿宋_GBK"/>
                <w:b/>
                <w:bCs/>
                <w:spacing w:val="-2"/>
              </w:rPr>
            </w:pPr>
            <w:r>
              <w:rPr>
                <w:rFonts w:hint="eastAsia" w:ascii="方正仿宋_GBK" w:hAnsi="方正仿宋_GBK" w:eastAsia="方正仿宋_GBK" w:cs="方正仿宋_GBK"/>
                <w:b/>
                <w:bCs/>
                <w:spacing w:val="-2"/>
              </w:rPr>
              <w:t>序号</w:t>
            </w:r>
          </w:p>
        </w:tc>
        <w:tc>
          <w:tcPr>
            <w:tcW w:w="939" w:type="pct"/>
            <w:vAlign w:val="center"/>
          </w:tcPr>
          <w:p w14:paraId="0F16FDBF">
            <w:pPr>
              <w:pStyle w:val="256"/>
              <w:spacing w:before="40" w:line="343" w:lineRule="auto"/>
              <w:ind w:left="490" w:leftChars="0" w:right="119" w:rightChars="0" w:hanging="360" w:firstLineChars="0"/>
              <w:jc w:val="center"/>
              <w:rPr>
                <w:rFonts w:hint="eastAsia" w:ascii="方正仿宋_GBK" w:hAnsi="方正仿宋_GBK" w:eastAsia="方正仿宋_GBK" w:cs="方正仿宋_GBK"/>
                <w:b/>
                <w:bCs/>
                <w:spacing w:val="-2"/>
              </w:rPr>
            </w:pPr>
            <w:r>
              <w:rPr>
                <w:rFonts w:hint="eastAsia" w:ascii="方正仿宋_GBK" w:hAnsi="方正仿宋_GBK" w:eastAsia="方正仿宋_GBK" w:cs="方正仿宋_GBK"/>
                <w:b/>
                <w:bCs/>
                <w:spacing w:val="-2"/>
              </w:rPr>
              <w:t>设备名称</w:t>
            </w:r>
          </w:p>
        </w:tc>
        <w:tc>
          <w:tcPr>
            <w:tcW w:w="1735" w:type="pct"/>
            <w:vAlign w:val="center"/>
          </w:tcPr>
          <w:p w14:paraId="57FFB413">
            <w:pPr>
              <w:pStyle w:val="256"/>
              <w:spacing w:before="40" w:line="343" w:lineRule="auto"/>
              <w:ind w:left="490" w:leftChars="0" w:right="119" w:rightChars="0" w:hanging="360" w:firstLineChars="0"/>
              <w:jc w:val="center"/>
              <w:rPr>
                <w:rFonts w:hint="eastAsia" w:ascii="方正仿宋_GBK" w:hAnsi="方正仿宋_GBK" w:eastAsia="方正仿宋_GBK" w:cs="方正仿宋_GBK"/>
                <w:b/>
                <w:bCs/>
                <w:spacing w:val="-2"/>
              </w:rPr>
            </w:pPr>
            <w:r>
              <w:rPr>
                <w:rFonts w:hint="eastAsia" w:ascii="方正仿宋_GBK" w:hAnsi="方正仿宋_GBK" w:eastAsia="方正仿宋_GBK" w:cs="方正仿宋_GBK"/>
                <w:b/>
                <w:bCs/>
                <w:spacing w:val="-2"/>
              </w:rPr>
              <w:t>规格型号及主要技术参数</w:t>
            </w:r>
          </w:p>
        </w:tc>
        <w:tc>
          <w:tcPr>
            <w:tcW w:w="839" w:type="pct"/>
            <w:vAlign w:val="center"/>
          </w:tcPr>
          <w:p w14:paraId="66731EF1">
            <w:pPr>
              <w:pStyle w:val="256"/>
              <w:spacing w:before="40" w:line="343" w:lineRule="auto"/>
              <w:ind w:left="490" w:leftChars="0" w:right="119" w:rightChars="0" w:hanging="360" w:firstLineChars="0"/>
              <w:jc w:val="center"/>
              <w:rPr>
                <w:rFonts w:hint="eastAsia" w:ascii="方正仿宋_GBK" w:hAnsi="方正仿宋_GBK" w:eastAsia="方正仿宋_GBK" w:cs="方正仿宋_GBK"/>
                <w:b/>
                <w:bCs/>
                <w:spacing w:val="-2"/>
              </w:rPr>
            </w:pPr>
            <w:r>
              <w:rPr>
                <w:rFonts w:hint="eastAsia" w:ascii="方正仿宋_GBK" w:hAnsi="方正仿宋_GBK" w:eastAsia="方正仿宋_GBK" w:cs="方正仿宋_GBK"/>
                <w:b/>
                <w:bCs/>
                <w:spacing w:val="-2"/>
              </w:rPr>
              <w:t>性能说明</w:t>
            </w:r>
          </w:p>
        </w:tc>
        <w:tc>
          <w:tcPr>
            <w:tcW w:w="934" w:type="pct"/>
            <w:vAlign w:val="center"/>
          </w:tcPr>
          <w:p w14:paraId="4D3656D2">
            <w:pPr>
              <w:pStyle w:val="256"/>
              <w:spacing w:before="40" w:line="343" w:lineRule="auto"/>
              <w:ind w:left="490" w:leftChars="0" w:right="119" w:rightChars="0" w:hanging="360" w:firstLineChars="0"/>
              <w:jc w:val="center"/>
              <w:rPr>
                <w:rFonts w:hint="eastAsia" w:ascii="方正仿宋_GBK" w:hAnsi="方正仿宋_GBK" w:eastAsia="方正仿宋_GBK" w:cs="方正仿宋_GBK"/>
                <w:b/>
                <w:bCs/>
                <w:spacing w:val="-2"/>
              </w:rPr>
            </w:pPr>
            <w:r>
              <w:rPr>
                <w:rFonts w:hint="eastAsia" w:ascii="方正仿宋_GBK" w:hAnsi="方正仿宋_GBK" w:eastAsia="方正仿宋_GBK" w:cs="方正仿宋_GBK"/>
                <w:b/>
                <w:bCs/>
                <w:spacing w:val="-2"/>
              </w:rPr>
              <w:t>供货厂（商）</w:t>
            </w:r>
          </w:p>
        </w:tc>
      </w:tr>
      <w:tr w14:paraId="4FF78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tcPr>
          <w:p w14:paraId="50D0B8D3">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9" w:type="pct"/>
          </w:tcPr>
          <w:p w14:paraId="44DA9CAA">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1735" w:type="pct"/>
          </w:tcPr>
          <w:p w14:paraId="7EE3000F">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839" w:type="pct"/>
          </w:tcPr>
          <w:p w14:paraId="51992639">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4" w:type="pct"/>
          </w:tcPr>
          <w:p w14:paraId="7A9F0653">
            <w:pPr>
              <w:pStyle w:val="15"/>
              <w:spacing w:line="440" w:lineRule="exact"/>
              <w:ind w:left="1079" w:leftChars="257" w:hanging="539"/>
              <w:rPr>
                <w:rFonts w:hint="eastAsia" w:ascii="方正仿宋_GBK" w:hAnsi="方正仿宋_GBK" w:eastAsia="方正仿宋_GBK" w:cs="方正仿宋_GBK"/>
                <w:sz w:val="21"/>
                <w:szCs w:val="21"/>
                <w:highlight w:val="none"/>
              </w:rPr>
            </w:pPr>
          </w:p>
        </w:tc>
      </w:tr>
      <w:tr w14:paraId="1D34A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tcPr>
          <w:p w14:paraId="1AF64282">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9" w:type="pct"/>
          </w:tcPr>
          <w:p w14:paraId="1622371E">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1735" w:type="pct"/>
          </w:tcPr>
          <w:p w14:paraId="0074FED0">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839" w:type="pct"/>
          </w:tcPr>
          <w:p w14:paraId="2998A7ED">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4" w:type="pct"/>
          </w:tcPr>
          <w:p w14:paraId="442BD286">
            <w:pPr>
              <w:pStyle w:val="15"/>
              <w:spacing w:line="440" w:lineRule="exact"/>
              <w:ind w:left="1079" w:leftChars="257" w:hanging="539"/>
              <w:rPr>
                <w:rFonts w:hint="eastAsia" w:ascii="方正仿宋_GBK" w:hAnsi="方正仿宋_GBK" w:eastAsia="方正仿宋_GBK" w:cs="方正仿宋_GBK"/>
                <w:sz w:val="21"/>
                <w:szCs w:val="21"/>
                <w:highlight w:val="none"/>
              </w:rPr>
            </w:pPr>
          </w:p>
        </w:tc>
      </w:tr>
      <w:tr w14:paraId="310B2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tcPr>
          <w:p w14:paraId="66107446">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9" w:type="pct"/>
          </w:tcPr>
          <w:p w14:paraId="13B18028">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1735" w:type="pct"/>
          </w:tcPr>
          <w:p w14:paraId="4B67ACCD">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839" w:type="pct"/>
          </w:tcPr>
          <w:p w14:paraId="29336F30">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4" w:type="pct"/>
          </w:tcPr>
          <w:p w14:paraId="5539402A">
            <w:pPr>
              <w:pStyle w:val="15"/>
              <w:spacing w:line="440" w:lineRule="exact"/>
              <w:ind w:left="1079" w:leftChars="257" w:hanging="539"/>
              <w:rPr>
                <w:rFonts w:hint="eastAsia" w:ascii="方正仿宋_GBK" w:hAnsi="方正仿宋_GBK" w:eastAsia="方正仿宋_GBK" w:cs="方正仿宋_GBK"/>
                <w:sz w:val="21"/>
                <w:szCs w:val="21"/>
                <w:highlight w:val="none"/>
              </w:rPr>
            </w:pPr>
          </w:p>
        </w:tc>
      </w:tr>
      <w:tr w14:paraId="5A4A6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tcPr>
          <w:p w14:paraId="13AA426C">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9" w:type="pct"/>
          </w:tcPr>
          <w:p w14:paraId="686F1931">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1735" w:type="pct"/>
          </w:tcPr>
          <w:p w14:paraId="0164F5E2">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839" w:type="pct"/>
          </w:tcPr>
          <w:p w14:paraId="17D6F4F8">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4" w:type="pct"/>
          </w:tcPr>
          <w:p w14:paraId="4660210B">
            <w:pPr>
              <w:pStyle w:val="15"/>
              <w:spacing w:line="440" w:lineRule="exact"/>
              <w:ind w:left="1079" w:leftChars="257" w:hanging="539"/>
              <w:rPr>
                <w:rFonts w:hint="eastAsia" w:ascii="方正仿宋_GBK" w:hAnsi="方正仿宋_GBK" w:eastAsia="方正仿宋_GBK" w:cs="方正仿宋_GBK"/>
                <w:sz w:val="21"/>
                <w:szCs w:val="21"/>
                <w:highlight w:val="none"/>
              </w:rPr>
            </w:pPr>
          </w:p>
        </w:tc>
      </w:tr>
      <w:tr w14:paraId="0E8E9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tcPr>
          <w:p w14:paraId="7AE0C965">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9" w:type="pct"/>
          </w:tcPr>
          <w:p w14:paraId="0B2C7F8D">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1735" w:type="pct"/>
          </w:tcPr>
          <w:p w14:paraId="7C3C089C">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839" w:type="pct"/>
          </w:tcPr>
          <w:p w14:paraId="44F248D8">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4" w:type="pct"/>
          </w:tcPr>
          <w:p w14:paraId="716F03F3">
            <w:pPr>
              <w:pStyle w:val="15"/>
              <w:spacing w:line="440" w:lineRule="exact"/>
              <w:ind w:left="1079" w:leftChars="257" w:hanging="539"/>
              <w:rPr>
                <w:rFonts w:hint="eastAsia" w:ascii="方正仿宋_GBK" w:hAnsi="方正仿宋_GBK" w:eastAsia="方正仿宋_GBK" w:cs="方正仿宋_GBK"/>
                <w:sz w:val="21"/>
                <w:szCs w:val="21"/>
                <w:highlight w:val="none"/>
              </w:rPr>
            </w:pPr>
          </w:p>
        </w:tc>
      </w:tr>
      <w:tr w14:paraId="6D1C9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tcPr>
          <w:p w14:paraId="18907336">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9" w:type="pct"/>
          </w:tcPr>
          <w:p w14:paraId="72F69009">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1735" w:type="pct"/>
          </w:tcPr>
          <w:p w14:paraId="3207CF1E">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839" w:type="pct"/>
          </w:tcPr>
          <w:p w14:paraId="41ABFA93">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4" w:type="pct"/>
          </w:tcPr>
          <w:p w14:paraId="298243FF">
            <w:pPr>
              <w:pStyle w:val="15"/>
              <w:spacing w:line="440" w:lineRule="exact"/>
              <w:ind w:left="1079" w:leftChars="257" w:hanging="539"/>
              <w:rPr>
                <w:rFonts w:hint="eastAsia" w:ascii="方正仿宋_GBK" w:hAnsi="方正仿宋_GBK" w:eastAsia="方正仿宋_GBK" w:cs="方正仿宋_GBK"/>
                <w:sz w:val="21"/>
                <w:szCs w:val="21"/>
                <w:highlight w:val="none"/>
              </w:rPr>
            </w:pPr>
          </w:p>
        </w:tc>
      </w:tr>
      <w:tr w14:paraId="132DE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tcPr>
          <w:p w14:paraId="7F44C838">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9" w:type="pct"/>
          </w:tcPr>
          <w:p w14:paraId="022295C4">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1735" w:type="pct"/>
          </w:tcPr>
          <w:p w14:paraId="2A09EF75">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839" w:type="pct"/>
          </w:tcPr>
          <w:p w14:paraId="6713A312">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4" w:type="pct"/>
          </w:tcPr>
          <w:p w14:paraId="681135FE">
            <w:pPr>
              <w:pStyle w:val="15"/>
              <w:spacing w:line="440" w:lineRule="exact"/>
              <w:ind w:left="1079" w:leftChars="257" w:hanging="539"/>
              <w:rPr>
                <w:rFonts w:hint="eastAsia" w:ascii="方正仿宋_GBK" w:hAnsi="方正仿宋_GBK" w:eastAsia="方正仿宋_GBK" w:cs="方正仿宋_GBK"/>
                <w:sz w:val="21"/>
                <w:szCs w:val="21"/>
                <w:highlight w:val="none"/>
              </w:rPr>
            </w:pPr>
          </w:p>
        </w:tc>
      </w:tr>
      <w:tr w14:paraId="7225D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tcPr>
          <w:p w14:paraId="4C0E8D7E">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9" w:type="pct"/>
          </w:tcPr>
          <w:p w14:paraId="3CC9D0DF">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1735" w:type="pct"/>
          </w:tcPr>
          <w:p w14:paraId="07C1120E">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839" w:type="pct"/>
          </w:tcPr>
          <w:p w14:paraId="4A5FADA8">
            <w:pPr>
              <w:pStyle w:val="15"/>
              <w:spacing w:line="440" w:lineRule="exact"/>
              <w:ind w:left="1079" w:leftChars="257" w:hanging="539"/>
              <w:rPr>
                <w:rFonts w:hint="eastAsia" w:ascii="方正仿宋_GBK" w:hAnsi="方正仿宋_GBK" w:eastAsia="方正仿宋_GBK" w:cs="方正仿宋_GBK"/>
                <w:sz w:val="21"/>
                <w:szCs w:val="21"/>
                <w:highlight w:val="none"/>
              </w:rPr>
            </w:pPr>
          </w:p>
        </w:tc>
        <w:tc>
          <w:tcPr>
            <w:tcW w:w="934" w:type="pct"/>
          </w:tcPr>
          <w:p w14:paraId="4D9FCF62">
            <w:pPr>
              <w:pStyle w:val="15"/>
              <w:spacing w:line="440" w:lineRule="exact"/>
              <w:ind w:left="1079" w:leftChars="257" w:hanging="539"/>
              <w:rPr>
                <w:rFonts w:hint="eastAsia" w:ascii="方正仿宋_GBK" w:hAnsi="方正仿宋_GBK" w:eastAsia="方正仿宋_GBK" w:cs="方正仿宋_GBK"/>
                <w:sz w:val="21"/>
                <w:szCs w:val="21"/>
                <w:highlight w:val="none"/>
              </w:rPr>
            </w:pPr>
          </w:p>
        </w:tc>
      </w:tr>
    </w:tbl>
    <w:p w14:paraId="4B387BB9">
      <w:pPr>
        <w:pStyle w:val="15"/>
        <w:spacing w:line="44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注：此表需详列投标的每种设备。</w:t>
      </w:r>
    </w:p>
    <w:p w14:paraId="7CDB15C9">
      <w:pPr>
        <w:spacing w:line="440" w:lineRule="exact"/>
        <w:jc w:val="center"/>
        <w:rPr>
          <w:rFonts w:hint="eastAsia" w:ascii="方正仿宋_GBK" w:hAnsi="方正仿宋_GBK" w:eastAsia="方正仿宋_GBK" w:cs="方正仿宋_GBK"/>
          <w:b/>
          <w:sz w:val="32"/>
          <w:szCs w:val="32"/>
          <w:lang w:eastAsia="zh-CN"/>
        </w:rPr>
      </w:pPr>
      <w:r>
        <w:rPr>
          <w:rFonts w:hint="eastAsia" w:ascii="方正仿宋_GBK" w:hAnsi="方正仿宋_GBK" w:eastAsia="方正仿宋_GBK" w:cs="方正仿宋_GBK"/>
          <w:b/>
          <w:sz w:val="32"/>
          <w:szCs w:val="32"/>
        </w:rPr>
        <w:t>备品、备件清单</w:t>
      </w:r>
      <w:r>
        <w:rPr>
          <w:rFonts w:hint="eastAsia" w:ascii="方正仿宋_GBK" w:hAnsi="方正仿宋_GBK" w:eastAsia="方正仿宋_GBK" w:cs="方正仿宋_GBK"/>
          <w:b/>
          <w:sz w:val="32"/>
          <w:szCs w:val="32"/>
          <w:lang w:eastAsia="zh-CN"/>
        </w:rPr>
        <w:t>（如有）</w:t>
      </w:r>
    </w:p>
    <w:p w14:paraId="6B5F5D4C">
      <w:pPr>
        <w:pStyle w:val="15"/>
        <w:spacing w:line="440" w:lineRule="exact"/>
        <w:rPr>
          <w:rFonts w:hint="eastAsia" w:ascii="仿宋" w:hAnsi="仿宋" w:eastAsia="仿宋" w:cs="仿宋"/>
          <w:sz w:val="24"/>
          <w:highlight w:val="none"/>
        </w:rPr>
      </w:pPr>
      <w:r>
        <w:rPr>
          <w:rFonts w:hint="eastAsia" w:ascii="仿宋" w:hAnsi="仿宋" w:eastAsia="仿宋" w:cs="仿宋"/>
          <w:sz w:val="24"/>
          <w:highlight w:val="none"/>
        </w:rPr>
        <w:t xml:space="preserve">项目名称:                                    </w:t>
      </w:r>
    </w:p>
    <w:p w14:paraId="467BFA83">
      <w:pPr>
        <w:pStyle w:val="15"/>
        <w:spacing w:line="440" w:lineRule="exact"/>
        <w:rPr>
          <w:rFonts w:hint="eastAsia" w:ascii="仿宋" w:hAnsi="仿宋" w:eastAsia="仿宋" w:cs="仿宋"/>
          <w:sz w:val="24"/>
          <w:highlight w:val="none"/>
        </w:rPr>
      </w:pPr>
      <w:r>
        <w:rPr>
          <w:rFonts w:hint="eastAsia" w:ascii="仿宋" w:hAnsi="仿宋" w:eastAsia="仿宋" w:cs="仿宋"/>
          <w:sz w:val="24"/>
          <w:highlight w:val="none"/>
          <w:lang w:eastAsia="zh-CN"/>
        </w:rPr>
        <w:t>项目编号</w:t>
      </w:r>
      <w:r>
        <w:rPr>
          <w:rFonts w:hint="eastAsia" w:ascii="仿宋" w:hAnsi="仿宋" w:eastAsia="仿宋" w:cs="仿宋"/>
          <w:sz w:val="24"/>
          <w:highlight w:val="none"/>
        </w:rPr>
        <w:t xml:space="preserve">: </w:t>
      </w:r>
    </w:p>
    <w:p w14:paraId="1E5FE470">
      <w:pPr>
        <w:spacing w:line="440" w:lineRule="exact"/>
        <w:rPr>
          <w:rFonts w:ascii="宋体" w:hAnsi="宋体"/>
          <w:sz w:val="24"/>
          <w:u w:val="single"/>
        </w:rPr>
      </w:pPr>
      <w:r>
        <w:rPr>
          <w:rFonts w:hint="eastAsia" w:ascii="仿宋" w:hAnsi="仿宋" w:eastAsia="仿宋" w:cs="仿宋"/>
          <w:sz w:val="24"/>
          <w:highlight w:val="none"/>
          <w:lang w:eastAsia="zh-CN"/>
        </w:rPr>
        <w:t>标项（包）名称：</w:t>
      </w:r>
      <w:r>
        <w:rPr>
          <w:rFonts w:hint="eastAsia" w:ascii="仿宋" w:hAnsi="仿宋" w:eastAsia="仿宋" w:cs="仿宋"/>
          <w:sz w:val="24"/>
          <w:highlight w:val="none"/>
        </w:rPr>
        <w:t xml:space="preserve">     </w:t>
      </w:r>
      <w:r>
        <w:rPr>
          <w:rFonts w:hint="eastAsia" w:ascii="宋体" w:hAnsi="宋体"/>
          <w:sz w:val="24"/>
          <w:u w:val="single"/>
        </w:rPr>
        <w:t xml:space="preserve">                                     </w:t>
      </w:r>
      <w:r>
        <w:rPr>
          <w:rFonts w:hint="eastAsia" w:ascii="宋体" w:hAnsi="宋体"/>
          <w:sz w:val="24"/>
        </w:rPr>
        <w:t xml:space="preserve">  </w:t>
      </w:r>
    </w:p>
    <w:tbl>
      <w:tblPr>
        <w:tblStyle w:val="29"/>
        <w:tblW w:w="94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1804"/>
        <w:gridCol w:w="1381"/>
        <w:gridCol w:w="1972"/>
        <w:gridCol w:w="769"/>
        <w:gridCol w:w="975"/>
        <w:gridCol w:w="844"/>
        <w:gridCol w:w="1050"/>
      </w:tblGrid>
      <w:tr w14:paraId="0F3EB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01" w:type="dxa"/>
            <w:noWrap w:val="0"/>
            <w:vAlign w:val="center"/>
          </w:tcPr>
          <w:p w14:paraId="0105ED0B">
            <w:pPr>
              <w:spacing w:line="440" w:lineRule="exact"/>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序号</w:t>
            </w:r>
          </w:p>
        </w:tc>
        <w:tc>
          <w:tcPr>
            <w:tcW w:w="1804" w:type="dxa"/>
            <w:noWrap w:val="0"/>
            <w:vAlign w:val="center"/>
          </w:tcPr>
          <w:p w14:paraId="041B0826">
            <w:pPr>
              <w:spacing w:line="440" w:lineRule="exact"/>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备品、备件名称</w:t>
            </w:r>
          </w:p>
        </w:tc>
        <w:tc>
          <w:tcPr>
            <w:tcW w:w="1381" w:type="dxa"/>
            <w:noWrap w:val="0"/>
            <w:vAlign w:val="center"/>
          </w:tcPr>
          <w:p w14:paraId="1D4ED5F4">
            <w:pPr>
              <w:spacing w:line="440" w:lineRule="exact"/>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规格、型号</w:t>
            </w:r>
          </w:p>
        </w:tc>
        <w:tc>
          <w:tcPr>
            <w:tcW w:w="1972" w:type="dxa"/>
            <w:noWrap w:val="0"/>
            <w:vAlign w:val="center"/>
          </w:tcPr>
          <w:p w14:paraId="44696285">
            <w:pPr>
              <w:spacing w:line="440" w:lineRule="exact"/>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生产厂家</w:t>
            </w:r>
          </w:p>
        </w:tc>
        <w:tc>
          <w:tcPr>
            <w:tcW w:w="769" w:type="dxa"/>
            <w:noWrap w:val="0"/>
            <w:vAlign w:val="center"/>
          </w:tcPr>
          <w:p w14:paraId="4B146405">
            <w:pPr>
              <w:spacing w:line="440" w:lineRule="exact"/>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单位</w:t>
            </w:r>
          </w:p>
        </w:tc>
        <w:tc>
          <w:tcPr>
            <w:tcW w:w="975" w:type="dxa"/>
            <w:noWrap w:val="0"/>
            <w:vAlign w:val="center"/>
          </w:tcPr>
          <w:p w14:paraId="5D6387E7">
            <w:pPr>
              <w:spacing w:line="440" w:lineRule="exact"/>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数量</w:t>
            </w:r>
          </w:p>
        </w:tc>
        <w:tc>
          <w:tcPr>
            <w:tcW w:w="844" w:type="dxa"/>
            <w:noWrap w:val="0"/>
            <w:vAlign w:val="center"/>
          </w:tcPr>
          <w:p w14:paraId="447DD884">
            <w:pPr>
              <w:spacing w:line="440" w:lineRule="exact"/>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单价</w:t>
            </w:r>
          </w:p>
        </w:tc>
        <w:tc>
          <w:tcPr>
            <w:tcW w:w="1050" w:type="dxa"/>
            <w:noWrap w:val="0"/>
            <w:vAlign w:val="center"/>
          </w:tcPr>
          <w:p w14:paraId="093629E7">
            <w:pPr>
              <w:spacing w:line="440" w:lineRule="exact"/>
              <w:jc w:val="center"/>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合计</w:t>
            </w:r>
          </w:p>
        </w:tc>
      </w:tr>
      <w:tr w14:paraId="0F837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01" w:type="dxa"/>
            <w:noWrap w:val="0"/>
            <w:vAlign w:val="top"/>
          </w:tcPr>
          <w:p w14:paraId="4F07C61D">
            <w:pPr>
              <w:spacing w:line="440" w:lineRule="exac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1</w:t>
            </w:r>
          </w:p>
        </w:tc>
        <w:tc>
          <w:tcPr>
            <w:tcW w:w="1804" w:type="dxa"/>
            <w:noWrap w:val="0"/>
            <w:vAlign w:val="top"/>
          </w:tcPr>
          <w:p w14:paraId="60BB898E">
            <w:pPr>
              <w:spacing w:line="440" w:lineRule="exact"/>
              <w:rPr>
                <w:rFonts w:hint="eastAsia" w:ascii="方正仿宋_GBK" w:hAnsi="方正仿宋_GBK" w:eastAsia="方正仿宋_GBK" w:cs="方正仿宋_GBK"/>
                <w:sz w:val="21"/>
                <w:szCs w:val="21"/>
              </w:rPr>
            </w:pPr>
          </w:p>
        </w:tc>
        <w:tc>
          <w:tcPr>
            <w:tcW w:w="1381" w:type="dxa"/>
            <w:noWrap w:val="0"/>
            <w:vAlign w:val="top"/>
          </w:tcPr>
          <w:p w14:paraId="3DC61211">
            <w:pPr>
              <w:spacing w:line="440" w:lineRule="exact"/>
              <w:rPr>
                <w:rFonts w:hint="eastAsia" w:ascii="方正仿宋_GBK" w:hAnsi="方正仿宋_GBK" w:eastAsia="方正仿宋_GBK" w:cs="方正仿宋_GBK"/>
                <w:sz w:val="21"/>
                <w:szCs w:val="21"/>
              </w:rPr>
            </w:pPr>
          </w:p>
        </w:tc>
        <w:tc>
          <w:tcPr>
            <w:tcW w:w="1972" w:type="dxa"/>
            <w:noWrap w:val="0"/>
            <w:vAlign w:val="top"/>
          </w:tcPr>
          <w:p w14:paraId="44AD7C96">
            <w:pPr>
              <w:spacing w:line="440" w:lineRule="exact"/>
              <w:rPr>
                <w:rFonts w:hint="eastAsia" w:ascii="方正仿宋_GBK" w:hAnsi="方正仿宋_GBK" w:eastAsia="方正仿宋_GBK" w:cs="方正仿宋_GBK"/>
                <w:sz w:val="21"/>
                <w:szCs w:val="21"/>
              </w:rPr>
            </w:pPr>
          </w:p>
        </w:tc>
        <w:tc>
          <w:tcPr>
            <w:tcW w:w="769" w:type="dxa"/>
            <w:noWrap w:val="0"/>
            <w:vAlign w:val="top"/>
          </w:tcPr>
          <w:p w14:paraId="04D2BD77">
            <w:pPr>
              <w:spacing w:line="440" w:lineRule="exact"/>
              <w:rPr>
                <w:rFonts w:hint="eastAsia" w:ascii="方正仿宋_GBK" w:hAnsi="方正仿宋_GBK" w:eastAsia="方正仿宋_GBK" w:cs="方正仿宋_GBK"/>
                <w:sz w:val="21"/>
                <w:szCs w:val="21"/>
              </w:rPr>
            </w:pPr>
          </w:p>
        </w:tc>
        <w:tc>
          <w:tcPr>
            <w:tcW w:w="975" w:type="dxa"/>
            <w:noWrap w:val="0"/>
            <w:vAlign w:val="top"/>
          </w:tcPr>
          <w:p w14:paraId="68E3EDE0">
            <w:pPr>
              <w:spacing w:line="440" w:lineRule="exact"/>
              <w:rPr>
                <w:rFonts w:hint="eastAsia" w:ascii="方正仿宋_GBK" w:hAnsi="方正仿宋_GBK" w:eastAsia="方正仿宋_GBK" w:cs="方正仿宋_GBK"/>
                <w:sz w:val="21"/>
                <w:szCs w:val="21"/>
              </w:rPr>
            </w:pPr>
          </w:p>
        </w:tc>
        <w:tc>
          <w:tcPr>
            <w:tcW w:w="844" w:type="dxa"/>
            <w:noWrap w:val="0"/>
            <w:vAlign w:val="top"/>
          </w:tcPr>
          <w:p w14:paraId="783B0798">
            <w:pPr>
              <w:spacing w:line="440" w:lineRule="exact"/>
              <w:rPr>
                <w:rFonts w:hint="eastAsia" w:ascii="方正仿宋_GBK" w:hAnsi="方正仿宋_GBK" w:eastAsia="方正仿宋_GBK" w:cs="方正仿宋_GBK"/>
                <w:sz w:val="21"/>
                <w:szCs w:val="21"/>
              </w:rPr>
            </w:pPr>
          </w:p>
        </w:tc>
        <w:tc>
          <w:tcPr>
            <w:tcW w:w="1050" w:type="dxa"/>
            <w:noWrap w:val="0"/>
            <w:vAlign w:val="top"/>
          </w:tcPr>
          <w:p w14:paraId="1D2B8B30">
            <w:pPr>
              <w:spacing w:line="440" w:lineRule="exact"/>
              <w:rPr>
                <w:rFonts w:hint="eastAsia" w:ascii="方正仿宋_GBK" w:hAnsi="方正仿宋_GBK" w:eastAsia="方正仿宋_GBK" w:cs="方正仿宋_GBK"/>
                <w:sz w:val="21"/>
                <w:szCs w:val="21"/>
              </w:rPr>
            </w:pPr>
          </w:p>
        </w:tc>
      </w:tr>
      <w:tr w14:paraId="332C4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01" w:type="dxa"/>
            <w:noWrap w:val="0"/>
            <w:vAlign w:val="top"/>
          </w:tcPr>
          <w:p w14:paraId="3D7D84D6">
            <w:pPr>
              <w:spacing w:line="440" w:lineRule="exac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2</w:t>
            </w:r>
          </w:p>
        </w:tc>
        <w:tc>
          <w:tcPr>
            <w:tcW w:w="1804" w:type="dxa"/>
            <w:noWrap w:val="0"/>
            <w:vAlign w:val="top"/>
          </w:tcPr>
          <w:p w14:paraId="1B432572">
            <w:pPr>
              <w:spacing w:line="440" w:lineRule="exact"/>
              <w:rPr>
                <w:rFonts w:hint="eastAsia" w:ascii="方正仿宋_GBK" w:hAnsi="方正仿宋_GBK" w:eastAsia="方正仿宋_GBK" w:cs="方正仿宋_GBK"/>
                <w:sz w:val="21"/>
                <w:szCs w:val="21"/>
              </w:rPr>
            </w:pPr>
          </w:p>
        </w:tc>
        <w:tc>
          <w:tcPr>
            <w:tcW w:w="1381" w:type="dxa"/>
            <w:noWrap w:val="0"/>
            <w:vAlign w:val="top"/>
          </w:tcPr>
          <w:p w14:paraId="59F43882">
            <w:pPr>
              <w:spacing w:line="440" w:lineRule="exact"/>
              <w:rPr>
                <w:rFonts w:hint="eastAsia" w:ascii="方正仿宋_GBK" w:hAnsi="方正仿宋_GBK" w:eastAsia="方正仿宋_GBK" w:cs="方正仿宋_GBK"/>
                <w:sz w:val="21"/>
                <w:szCs w:val="21"/>
              </w:rPr>
            </w:pPr>
          </w:p>
        </w:tc>
        <w:tc>
          <w:tcPr>
            <w:tcW w:w="1972" w:type="dxa"/>
            <w:noWrap w:val="0"/>
            <w:vAlign w:val="top"/>
          </w:tcPr>
          <w:p w14:paraId="055BA984">
            <w:pPr>
              <w:spacing w:line="440" w:lineRule="exact"/>
              <w:rPr>
                <w:rFonts w:hint="eastAsia" w:ascii="方正仿宋_GBK" w:hAnsi="方正仿宋_GBK" w:eastAsia="方正仿宋_GBK" w:cs="方正仿宋_GBK"/>
                <w:sz w:val="21"/>
                <w:szCs w:val="21"/>
              </w:rPr>
            </w:pPr>
          </w:p>
        </w:tc>
        <w:tc>
          <w:tcPr>
            <w:tcW w:w="769" w:type="dxa"/>
            <w:noWrap w:val="0"/>
            <w:vAlign w:val="top"/>
          </w:tcPr>
          <w:p w14:paraId="02AA2FE7">
            <w:pPr>
              <w:spacing w:line="440" w:lineRule="exact"/>
              <w:rPr>
                <w:rFonts w:hint="eastAsia" w:ascii="方正仿宋_GBK" w:hAnsi="方正仿宋_GBK" w:eastAsia="方正仿宋_GBK" w:cs="方正仿宋_GBK"/>
                <w:sz w:val="21"/>
                <w:szCs w:val="21"/>
              </w:rPr>
            </w:pPr>
          </w:p>
        </w:tc>
        <w:tc>
          <w:tcPr>
            <w:tcW w:w="975" w:type="dxa"/>
            <w:noWrap w:val="0"/>
            <w:vAlign w:val="top"/>
          </w:tcPr>
          <w:p w14:paraId="04AC59D9">
            <w:pPr>
              <w:spacing w:line="440" w:lineRule="exact"/>
              <w:rPr>
                <w:rFonts w:hint="eastAsia" w:ascii="方正仿宋_GBK" w:hAnsi="方正仿宋_GBK" w:eastAsia="方正仿宋_GBK" w:cs="方正仿宋_GBK"/>
                <w:sz w:val="21"/>
                <w:szCs w:val="21"/>
              </w:rPr>
            </w:pPr>
          </w:p>
        </w:tc>
        <w:tc>
          <w:tcPr>
            <w:tcW w:w="844" w:type="dxa"/>
            <w:noWrap w:val="0"/>
            <w:vAlign w:val="top"/>
          </w:tcPr>
          <w:p w14:paraId="2D4BD4D2">
            <w:pPr>
              <w:spacing w:line="440" w:lineRule="exact"/>
              <w:rPr>
                <w:rFonts w:hint="eastAsia" w:ascii="方正仿宋_GBK" w:hAnsi="方正仿宋_GBK" w:eastAsia="方正仿宋_GBK" w:cs="方正仿宋_GBK"/>
                <w:sz w:val="21"/>
                <w:szCs w:val="21"/>
              </w:rPr>
            </w:pPr>
          </w:p>
        </w:tc>
        <w:tc>
          <w:tcPr>
            <w:tcW w:w="1050" w:type="dxa"/>
            <w:noWrap w:val="0"/>
            <w:vAlign w:val="top"/>
          </w:tcPr>
          <w:p w14:paraId="1CFBC2C4">
            <w:pPr>
              <w:spacing w:line="440" w:lineRule="exact"/>
              <w:rPr>
                <w:rFonts w:hint="eastAsia" w:ascii="方正仿宋_GBK" w:hAnsi="方正仿宋_GBK" w:eastAsia="方正仿宋_GBK" w:cs="方正仿宋_GBK"/>
                <w:sz w:val="21"/>
                <w:szCs w:val="21"/>
              </w:rPr>
            </w:pPr>
          </w:p>
        </w:tc>
      </w:tr>
      <w:tr w14:paraId="2F421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01" w:type="dxa"/>
            <w:noWrap w:val="0"/>
            <w:vAlign w:val="top"/>
          </w:tcPr>
          <w:p w14:paraId="7156C5F5">
            <w:pPr>
              <w:spacing w:line="440" w:lineRule="exac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3</w:t>
            </w:r>
          </w:p>
        </w:tc>
        <w:tc>
          <w:tcPr>
            <w:tcW w:w="1804" w:type="dxa"/>
            <w:noWrap w:val="0"/>
            <w:vAlign w:val="top"/>
          </w:tcPr>
          <w:p w14:paraId="66B8752E">
            <w:pPr>
              <w:spacing w:line="440" w:lineRule="exact"/>
              <w:rPr>
                <w:rFonts w:hint="eastAsia" w:ascii="方正仿宋_GBK" w:hAnsi="方正仿宋_GBK" w:eastAsia="方正仿宋_GBK" w:cs="方正仿宋_GBK"/>
                <w:sz w:val="21"/>
                <w:szCs w:val="21"/>
              </w:rPr>
            </w:pPr>
          </w:p>
        </w:tc>
        <w:tc>
          <w:tcPr>
            <w:tcW w:w="1381" w:type="dxa"/>
            <w:noWrap w:val="0"/>
            <w:vAlign w:val="top"/>
          </w:tcPr>
          <w:p w14:paraId="3AE5B946">
            <w:pPr>
              <w:spacing w:line="440" w:lineRule="exact"/>
              <w:rPr>
                <w:rFonts w:hint="eastAsia" w:ascii="方正仿宋_GBK" w:hAnsi="方正仿宋_GBK" w:eastAsia="方正仿宋_GBK" w:cs="方正仿宋_GBK"/>
                <w:sz w:val="21"/>
                <w:szCs w:val="21"/>
              </w:rPr>
            </w:pPr>
          </w:p>
        </w:tc>
        <w:tc>
          <w:tcPr>
            <w:tcW w:w="1972" w:type="dxa"/>
            <w:noWrap w:val="0"/>
            <w:vAlign w:val="top"/>
          </w:tcPr>
          <w:p w14:paraId="3BAC319A">
            <w:pPr>
              <w:spacing w:line="440" w:lineRule="exact"/>
              <w:rPr>
                <w:rFonts w:hint="eastAsia" w:ascii="方正仿宋_GBK" w:hAnsi="方正仿宋_GBK" w:eastAsia="方正仿宋_GBK" w:cs="方正仿宋_GBK"/>
                <w:sz w:val="21"/>
                <w:szCs w:val="21"/>
              </w:rPr>
            </w:pPr>
          </w:p>
        </w:tc>
        <w:tc>
          <w:tcPr>
            <w:tcW w:w="769" w:type="dxa"/>
            <w:noWrap w:val="0"/>
            <w:vAlign w:val="top"/>
          </w:tcPr>
          <w:p w14:paraId="36F79EE9">
            <w:pPr>
              <w:spacing w:line="440" w:lineRule="exact"/>
              <w:rPr>
                <w:rFonts w:hint="eastAsia" w:ascii="方正仿宋_GBK" w:hAnsi="方正仿宋_GBK" w:eastAsia="方正仿宋_GBK" w:cs="方正仿宋_GBK"/>
                <w:sz w:val="21"/>
                <w:szCs w:val="21"/>
              </w:rPr>
            </w:pPr>
          </w:p>
        </w:tc>
        <w:tc>
          <w:tcPr>
            <w:tcW w:w="975" w:type="dxa"/>
            <w:noWrap w:val="0"/>
            <w:vAlign w:val="top"/>
          </w:tcPr>
          <w:p w14:paraId="0E3269B6">
            <w:pPr>
              <w:spacing w:line="440" w:lineRule="exact"/>
              <w:rPr>
                <w:rFonts w:hint="eastAsia" w:ascii="方正仿宋_GBK" w:hAnsi="方正仿宋_GBK" w:eastAsia="方正仿宋_GBK" w:cs="方正仿宋_GBK"/>
                <w:sz w:val="21"/>
                <w:szCs w:val="21"/>
              </w:rPr>
            </w:pPr>
          </w:p>
        </w:tc>
        <w:tc>
          <w:tcPr>
            <w:tcW w:w="844" w:type="dxa"/>
            <w:noWrap w:val="0"/>
            <w:vAlign w:val="top"/>
          </w:tcPr>
          <w:p w14:paraId="7E7A51F3">
            <w:pPr>
              <w:spacing w:line="440" w:lineRule="exact"/>
              <w:rPr>
                <w:rFonts w:hint="eastAsia" w:ascii="方正仿宋_GBK" w:hAnsi="方正仿宋_GBK" w:eastAsia="方正仿宋_GBK" w:cs="方正仿宋_GBK"/>
                <w:sz w:val="21"/>
                <w:szCs w:val="21"/>
              </w:rPr>
            </w:pPr>
          </w:p>
        </w:tc>
        <w:tc>
          <w:tcPr>
            <w:tcW w:w="1050" w:type="dxa"/>
            <w:noWrap w:val="0"/>
            <w:vAlign w:val="top"/>
          </w:tcPr>
          <w:p w14:paraId="59FB2D1E">
            <w:pPr>
              <w:spacing w:line="440" w:lineRule="exact"/>
              <w:rPr>
                <w:rFonts w:hint="eastAsia" w:ascii="方正仿宋_GBK" w:hAnsi="方正仿宋_GBK" w:eastAsia="方正仿宋_GBK" w:cs="方正仿宋_GBK"/>
                <w:sz w:val="21"/>
                <w:szCs w:val="21"/>
              </w:rPr>
            </w:pPr>
          </w:p>
        </w:tc>
      </w:tr>
      <w:tr w14:paraId="1DC1F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01" w:type="dxa"/>
            <w:noWrap w:val="0"/>
            <w:vAlign w:val="top"/>
          </w:tcPr>
          <w:p w14:paraId="6480413B">
            <w:pPr>
              <w:spacing w:line="440" w:lineRule="exac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w:t>
            </w:r>
          </w:p>
        </w:tc>
        <w:tc>
          <w:tcPr>
            <w:tcW w:w="1804" w:type="dxa"/>
            <w:noWrap w:val="0"/>
            <w:vAlign w:val="top"/>
          </w:tcPr>
          <w:p w14:paraId="2BAF5C24">
            <w:pPr>
              <w:spacing w:line="440" w:lineRule="exact"/>
              <w:rPr>
                <w:rFonts w:hint="eastAsia" w:ascii="方正仿宋_GBK" w:hAnsi="方正仿宋_GBK" w:eastAsia="方正仿宋_GBK" w:cs="方正仿宋_GBK"/>
                <w:sz w:val="21"/>
                <w:szCs w:val="21"/>
              </w:rPr>
            </w:pPr>
          </w:p>
        </w:tc>
        <w:tc>
          <w:tcPr>
            <w:tcW w:w="1381" w:type="dxa"/>
            <w:noWrap w:val="0"/>
            <w:vAlign w:val="top"/>
          </w:tcPr>
          <w:p w14:paraId="3AADEA5C">
            <w:pPr>
              <w:spacing w:line="440" w:lineRule="exact"/>
              <w:rPr>
                <w:rFonts w:hint="eastAsia" w:ascii="方正仿宋_GBK" w:hAnsi="方正仿宋_GBK" w:eastAsia="方正仿宋_GBK" w:cs="方正仿宋_GBK"/>
                <w:sz w:val="21"/>
                <w:szCs w:val="21"/>
              </w:rPr>
            </w:pPr>
          </w:p>
        </w:tc>
        <w:tc>
          <w:tcPr>
            <w:tcW w:w="1972" w:type="dxa"/>
            <w:noWrap w:val="0"/>
            <w:vAlign w:val="top"/>
          </w:tcPr>
          <w:p w14:paraId="504B55FE">
            <w:pPr>
              <w:spacing w:line="440" w:lineRule="exact"/>
              <w:rPr>
                <w:rFonts w:hint="eastAsia" w:ascii="方正仿宋_GBK" w:hAnsi="方正仿宋_GBK" w:eastAsia="方正仿宋_GBK" w:cs="方正仿宋_GBK"/>
                <w:sz w:val="21"/>
                <w:szCs w:val="21"/>
              </w:rPr>
            </w:pPr>
          </w:p>
        </w:tc>
        <w:tc>
          <w:tcPr>
            <w:tcW w:w="769" w:type="dxa"/>
            <w:noWrap w:val="0"/>
            <w:vAlign w:val="top"/>
          </w:tcPr>
          <w:p w14:paraId="2796DB33">
            <w:pPr>
              <w:spacing w:line="440" w:lineRule="exact"/>
              <w:rPr>
                <w:rFonts w:hint="eastAsia" w:ascii="方正仿宋_GBK" w:hAnsi="方正仿宋_GBK" w:eastAsia="方正仿宋_GBK" w:cs="方正仿宋_GBK"/>
                <w:sz w:val="21"/>
                <w:szCs w:val="21"/>
              </w:rPr>
            </w:pPr>
          </w:p>
        </w:tc>
        <w:tc>
          <w:tcPr>
            <w:tcW w:w="975" w:type="dxa"/>
            <w:noWrap w:val="0"/>
            <w:vAlign w:val="top"/>
          </w:tcPr>
          <w:p w14:paraId="2741245A">
            <w:pPr>
              <w:spacing w:line="440" w:lineRule="exact"/>
              <w:rPr>
                <w:rFonts w:hint="eastAsia" w:ascii="方正仿宋_GBK" w:hAnsi="方正仿宋_GBK" w:eastAsia="方正仿宋_GBK" w:cs="方正仿宋_GBK"/>
                <w:sz w:val="21"/>
                <w:szCs w:val="21"/>
              </w:rPr>
            </w:pPr>
          </w:p>
        </w:tc>
        <w:tc>
          <w:tcPr>
            <w:tcW w:w="844" w:type="dxa"/>
            <w:noWrap w:val="0"/>
            <w:vAlign w:val="top"/>
          </w:tcPr>
          <w:p w14:paraId="31808BAD">
            <w:pPr>
              <w:spacing w:line="440" w:lineRule="exact"/>
              <w:rPr>
                <w:rFonts w:hint="eastAsia" w:ascii="方正仿宋_GBK" w:hAnsi="方正仿宋_GBK" w:eastAsia="方正仿宋_GBK" w:cs="方正仿宋_GBK"/>
                <w:sz w:val="21"/>
                <w:szCs w:val="21"/>
              </w:rPr>
            </w:pPr>
          </w:p>
        </w:tc>
        <w:tc>
          <w:tcPr>
            <w:tcW w:w="1050" w:type="dxa"/>
            <w:noWrap w:val="0"/>
            <w:vAlign w:val="top"/>
          </w:tcPr>
          <w:p w14:paraId="53F79EB4">
            <w:pPr>
              <w:spacing w:line="440" w:lineRule="exact"/>
              <w:rPr>
                <w:rFonts w:hint="eastAsia" w:ascii="方正仿宋_GBK" w:hAnsi="方正仿宋_GBK" w:eastAsia="方正仿宋_GBK" w:cs="方正仿宋_GBK"/>
                <w:sz w:val="21"/>
                <w:szCs w:val="21"/>
              </w:rPr>
            </w:pPr>
          </w:p>
        </w:tc>
      </w:tr>
    </w:tbl>
    <w:p w14:paraId="3D18081D">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r>
        <w:rPr>
          <w:rFonts w:hint="eastAsia" w:ascii="方正仿宋_GBK" w:hAnsi="方正仿宋_GBK" w:eastAsia="方正仿宋_GBK" w:cs="方正仿宋_GBK"/>
          <w:b w:val="0"/>
          <w:bCs w:val="0"/>
          <w:color w:val="auto"/>
          <w:spacing w:val="0"/>
          <w:position w:val="0"/>
          <w:sz w:val="24"/>
          <w:szCs w:val="24"/>
          <w:highlight w:val="none"/>
        </w:rPr>
        <w:t>投标人名称：（加盖公章或电子签章）</w:t>
      </w:r>
    </w:p>
    <w:p w14:paraId="6A93DF38">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p>
    <w:p w14:paraId="17DC02A3">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r>
        <w:rPr>
          <w:rFonts w:hint="eastAsia" w:ascii="方正仿宋_GBK" w:hAnsi="方正仿宋_GBK" w:eastAsia="方正仿宋_GBK" w:cs="方正仿宋_GBK"/>
          <w:b w:val="0"/>
          <w:bCs w:val="0"/>
          <w:color w:val="auto"/>
          <w:spacing w:val="0"/>
          <w:position w:val="0"/>
          <w:sz w:val="24"/>
          <w:szCs w:val="24"/>
          <w:highlight w:val="none"/>
        </w:rPr>
        <w:t xml:space="preserve">法定代表人或其委托代理人：（签字或印鉴）     </w:t>
      </w:r>
    </w:p>
    <w:p w14:paraId="502FC415">
      <w:pPr>
        <w:pStyle w:val="201"/>
        <w:keepNext w:val="0"/>
        <w:keepLines w:val="0"/>
        <w:pageBreakBefore w:val="0"/>
        <w:kinsoku/>
        <w:wordWrap/>
        <w:overflowPunct/>
        <w:topLinePunct w:val="0"/>
        <w:bidi w:val="0"/>
        <w:adjustRightInd/>
        <w:spacing w:before="0" w:line="440" w:lineRule="exact"/>
        <w:jc w:val="right"/>
        <w:textAlignment w:val="auto"/>
        <w:outlineLvl w:val="9"/>
        <w:rPr>
          <w:rFonts w:hint="eastAsia" w:ascii="方正仿宋_GBK" w:hAnsi="方正仿宋_GBK" w:eastAsia="方正仿宋_GBK" w:cs="方正仿宋_GBK"/>
          <w:b w:val="0"/>
          <w:bCs w:val="0"/>
          <w:color w:val="auto"/>
          <w:spacing w:val="0"/>
          <w:position w:val="0"/>
          <w:sz w:val="24"/>
          <w:szCs w:val="24"/>
          <w:highlight w:val="none"/>
        </w:rPr>
      </w:pPr>
    </w:p>
    <w:p w14:paraId="57B4F612">
      <w:pPr>
        <w:pStyle w:val="201"/>
        <w:keepNext w:val="0"/>
        <w:keepLines w:val="0"/>
        <w:pageBreakBefore w:val="0"/>
        <w:kinsoku/>
        <w:wordWrap/>
        <w:overflowPunct/>
        <w:topLinePunct w:val="0"/>
        <w:bidi w:val="0"/>
        <w:adjustRightInd/>
        <w:spacing w:before="0" w:line="440" w:lineRule="exact"/>
        <w:ind w:firstLine="720" w:firstLineChars="300"/>
        <w:jc w:val="right"/>
        <w:textAlignment w:val="auto"/>
        <w:outlineLvl w:val="9"/>
        <w:rPr>
          <w:rFonts w:hint="eastAsia" w:ascii="方正仿宋_GBK" w:hAnsi="方正仿宋_GBK" w:eastAsia="方正仿宋_GBK" w:cs="方正仿宋_GBK"/>
          <w:sz w:val="24"/>
          <w:szCs w:val="24"/>
        </w:rPr>
        <w:sectPr>
          <w:pgSz w:w="11906" w:h="16838"/>
          <w:pgMar w:top="1417" w:right="1440" w:bottom="1417" w:left="1440" w:header="1106" w:footer="1077" w:gutter="0"/>
          <w:pgNumType w:fmt="decimal"/>
          <w:cols w:space="425" w:num="1"/>
          <w:docGrid w:type="lines" w:linePitch="312" w:charSpace="0"/>
        </w:sectPr>
      </w:pPr>
      <w:r>
        <w:rPr>
          <w:rFonts w:hint="eastAsia" w:ascii="方正仿宋_GBK" w:hAnsi="方正仿宋_GBK" w:eastAsia="方正仿宋_GBK" w:cs="方正仿宋_GBK"/>
          <w:b w:val="0"/>
          <w:bCs w:val="0"/>
          <w:color w:val="auto"/>
          <w:spacing w:val="0"/>
          <w:position w:val="0"/>
          <w:sz w:val="24"/>
          <w:szCs w:val="24"/>
          <w:highlight w:val="none"/>
        </w:rPr>
        <w:t>年      月     日</w:t>
      </w:r>
    </w:p>
    <w:p w14:paraId="690A25E0">
      <w:pPr>
        <w:pStyle w:val="4"/>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181" w:name="_Toc19234"/>
      <w:bookmarkStart w:id="182" w:name="_Toc14281"/>
      <w:bookmarkStart w:id="183" w:name="_Toc22674"/>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5、法定代表人身份证明及授权委托书</w:t>
      </w:r>
      <w:bookmarkEnd w:id="181"/>
      <w:bookmarkEnd w:id="182"/>
      <w:bookmarkEnd w:id="183"/>
    </w:p>
    <w:p w14:paraId="77C87F57">
      <w:pPr>
        <w:pStyle w:val="113"/>
        <w:pageBreakBefore w:val="0"/>
        <w:widowControl/>
        <w:numPr>
          <w:ilvl w:val="0"/>
          <w:numId w:val="0"/>
        </w:numPr>
        <w:kinsoku/>
        <w:wordWrap/>
        <w:overflowPunct/>
        <w:topLinePunct w:val="0"/>
        <w:bidi w:val="0"/>
        <w:snapToGrid/>
        <w:spacing w:before="0" w:beforeAutospacing="0" w:after="0" w:afterAutospacing="0" w:line="240" w:lineRule="auto"/>
        <w:ind w:leftChars="0"/>
        <w:jc w:val="center"/>
        <w:textAlignment w:val="baseline"/>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pPr>
    </w:p>
    <w:p w14:paraId="1A308C38">
      <w:pPr>
        <w:pStyle w:val="113"/>
        <w:pageBreakBefore w:val="0"/>
        <w:widowControl/>
        <w:numPr>
          <w:ilvl w:val="0"/>
          <w:numId w:val="0"/>
        </w:numPr>
        <w:kinsoku/>
        <w:wordWrap/>
        <w:overflowPunct/>
        <w:topLinePunct w:val="0"/>
        <w:bidi w:val="0"/>
        <w:snapToGrid/>
        <w:spacing w:before="0" w:beforeAutospacing="0" w:after="0" w:afterAutospacing="0" w:line="240" w:lineRule="auto"/>
        <w:ind w:leftChars="0"/>
        <w:jc w:val="center"/>
        <w:textAlignment w:val="baseline"/>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eastAsia="zh-CN" w:bidi="ar-SA"/>
        </w:rPr>
      </w:pPr>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val="en-US" w:eastAsia="zh-CN" w:bidi="ar-SA"/>
        </w:rPr>
        <w:t>5、（1）</w:t>
      </w:r>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t>法定代表人资格证明文件</w:t>
      </w:r>
    </w:p>
    <w:p w14:paraId="1EFBF540">
      <w:pPr>
        <w:pStyle w:val="116"/>
        <w:pageBreakBefore w:val="0"/>
        <w:kinsoku/>
        <w:wordWrap/>
        <w:overflowPunct/>
        <w:topLinePunct w:val="0"/>
        <w:bidi w:val="0"/>
        <w:snapToGrid w:val="0"/>
        <w:spacing w:before="0" w:beforeAutospacing="0" w:after="0" w:afterAutospacing="0" w:line="500" w:lineRule="exact"/>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采购人/代理机构名称</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w:t>
      </w:r>
    </w:p>
    <w:p w14:paraId="3AF8643F">
      <w:pPr>
        <w:pStyle w:val="116"/>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兹有</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同志为</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公司法定代表人，代表我公司办理一切社会公务事宜，具有法律效力。 </w:t>
      </w:r>
    </w:p>
    <w:p w14:paraId="13C17A71">
      <w:pPr>
        <w:pStyle w:val="116"/>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附法定代表人基本情况： </w:t>
      </w:r>
    </w:p>
    <w:p w14:paraId="5CD386AE">
      <w:pPr>
        <w:pStyle w:val="116"/>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姓名：</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性别：</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年龄：</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职务：</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p>
    <w:p w14:paraId="592E69DF">
      <w:pPr>
        <w:pStyle w:val="116"/>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身份证号码：</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p>
    <w:p w14:paraId="613691BC">
      <w:pPr>
        <w:pStyle w:val="116"/>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通讯地址：</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p>
    <w:p w14:paraId="1469DDAA">
      <w:pPr>
        <w:pStyle w:val="116"/>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电话号码：</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邮政编码：</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p>
    <w:p w14:paraId="38670A5E">
      <w:pPr>
        <w:pStyle w:val="12"/>
        <w:spacing w:before="214" w:line="229" w:lineRule="auto"/>
        <w:ind w:left="135"/>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法定代表人（单位负责人）有效期内的身份证正反面扫描件：</w:t>
      </w:r>
    </w:p>
    <w:p w14:paraId="7DC5B2D9">
      <w:pPr>
        <w:pStyle w:val="12"/>
        <w:spacing w:before="214" w:line="229" w:lineRule="auto"/>
        <w:ind w:left="135"/>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103FF823">
      <w:pPr>
        <w:pStyle w:val="12"/>
        <w:spacing w:before="214" w:line="229" w:lineRule="auto"/>
        <w:ind w:left="135"/>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0C817F50">
      <w:pPr>
        <w:spacing w:line="20" w:lineRule="exact"/>
      </w:pPr>
    </w:p>
    <w:tbl>
      <w:tblPr>
        <w:tblStyle w:val="255"/>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3"/>
        <w:gridCol w:w="4263"/>
      </w:tblGrid>
      <w:tr w14:paraId="548EB0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6" w:hRule="atLeast"/>
        </w:trPr>
        <w:tc>
          <w:tcPr>
            <w:tcW w:w="4263" w:type="dxa"/>
            <w:vAlign w:val="top"/>
          </w:tcPr>
          <w:p w14:paraId="1C0349B6">
            <w:pPr>
              <w:rPr>
                <w:rFonts w:ascii="Arial"/>
                <w:sz w:val="21"/>
              </w:rPr>
            </w:pPr>
          </w:p>
        </w:tc>
        <w:tc>
          <w:tcPr>
            <w:tcW w:w="4263" w:type="dxa"/>
            <w:vAlign w:val="top"/>
          </w:tcPr>
          <w:p w14:paraId="4F863896">
            <w:pPr>
              <w:rPr>
                <w:rFonts w:ascii="Arial"/>
                <w:sz w:val="21"/>
              </w:rPr>
            </w:pPr>
          </w:p>
        </w:tc>
      </w:tr>
    </w:tbl>
    <w:p w14:paraId="2B195298">
      <w:pPr>
        <w:pStyle w:val="116"/>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p>
    <w:p w14:paraId="20BB4F7E">
      <w:pPr>
        <w:pStyle w:val="116"/>
        <w:pageBreakBefore w:val="0"/>
        <w:kinsoku/>
        <w:wordWrap/>
        <w:overflowPunct/>
        <w:topLinePunct w:val="0"/>
        <w:bidi w:val="0"/>
        <w:snapToGrid w:val="0"/>
        <w:spacing w:before="0" w:beforeAutospacing="0" w:after="0" w:afterAutospacing="0" w:line="500" w:lineRule="exact"/>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 </w:t>
      </w:r>
    </w:p>
    <w:p w14:paraId="2B0CD74F">
      <w:pPr>
        <w:pStyle w:val="116"/>
        <w:pageBreakBefore w:val="0"/>
        <w:tabs>
          <w:tab w:val="left" w:pos="750"/>
        </w:tabs>
        <w:kinsoku/>
        <w:wordWrap/>
        <w:overflowPunct/>
        <w:topLinePunct w:val="0"/>
        <w:bidi w:val="0"/>
        <w:snapToGrid w:val="0"/>
        <w:spacing w:before="0" w:beforeAutospacing="0" w:after="0" w:afterAutospacing="0" w:line="500" w:lineRule="exact"/>
        <w:jc w:val="right"/>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 </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ab/>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投标人名称：（加盖公章或电子签章）</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 xml:space="preserve">     </w:t>
      </w:r>
    </w:p>
    <w:p w14:paraId="5FDFC81D">
      <w:pPr>
        <w:pStyle w:val="116"/>
        <w:pageBreakBefore w:val="0"/>
        <w:tabs>
          <w:tab w:val="left" w:pos="750"/>
        </w:tabs>
        <w:kinsoku/>
        <w:wordWrap/>
        <w:overflowPunct/>
        <w:topLinePunct w:val="0"/>
        <w:bidi w:val="0"/>
        <w:snapToGrid w:val="0"/>
        <w:spacing w:before="0" w:beforeAutospacing="0" w:after="0" w:afterAutospacing="0" w:line="500" w:lineRule="exact"/>
        <w:jc w:val="right"/>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1CFEF7DD">
      <w:pPr>
        <w:pStyle w:val="116"/>
        <w:pageBreakBefore w:val="0"/>
        <w:tabs>
          <w:tab w:val="left" w:pos="750"/>
        </w:tabs>
        <w:kinsoku/>
        <w:wordWrap/>
        <w:overflowPunct/>
        <w:topLinePunct w:val="0"/>
        <w:bidi w:val="0"/>
        <w:snapToGrid w:val="0"/>
        <w:spacing w:before="0" w:beforeAutospacing="0" w:after="0" w:afterAutospacing="0" w:line="500" w:lineRule="exact"/>
        <w:ind w:firstLine="720" w:firstLineChars="300"/>
        <w:jc w:val="right"/>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Fonts w:hint="eastAsia" w:ascii="方正仿宋_GB2312" w:hAnsi="方正仿宋_GB2312" w:eastAsia="方正仿宋_GB2312" w:cs="方正仿宋_GB2312"/>
          <w:sz w:val="24"/>
          <w:szCs w:val="24"/>
        </w:rPr>
        <w:t>法定代表人：（单位负责人）（签字或印鉴）</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 xml:space="preserve"> </w:t>
      </w:r>
    </w:p>
    <w:p w14:paraId="49C22AC9">
      <w:pPr>
        <w:pStyle w:val="116"/>
        <w:pageBreakBefore w:val="0"/>
        <w:tabs>
          <w:tab w:val="left" w:pos="750"/>
        </w:tabs>
        <w:kinsoku/>
        <w:wordWrap/>
        <w:overflowPunct/>
        <w:topLinePunct w:val="0"/>
        <w:bidi w:val="0"/>
        <w:snapToGrid w:val="0"/>
        <w:spacing w:before="0" w:beforeAutospacing="0" w:after="0" w:afterAutospacing="0" w:line="500" w:lineRule="exact"/>
        <w:jc w:val="right"/>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p>
    <w:p w14:paraId="650B9084">
      <w:pPr>
        <w:pStyle w:val="116"/>
        <w:pageBreakBefore w:val="0"/>
        <w:tabs>
          <w:tab w:val="left" w:pos="750"/>
        </w:tabs>
        <w:kinsoku/>
        <w:wordWrap/>
        <w:overflowPunct/>
        <w:topLinePunct w:val="0"/>
        <w:bidi w:val="0"/>
        <w:snapToGrid w:val="0"/>
        <w:spacing w:before="0" w:beforeAutospacing="0" w:after="0" w:afterAutospacing="0" w:line="500" w:lineRule="exact"/>
        <w:ind w:firstLine="720" w:firstLineChars="300"/>
        <w:jc w:val="right"/>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none" w:color="auto"/>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none" w:color="auto"/>
          <w:lang w:val="en-US" w:eastAsia="zh-CN" w:bidi="ar-SA"/>
        </w:rPr>
        <w:t xml:space="preserve">          年           月           日</w:t>
      </w:r>
    </w:p>
    <w:p w14:paraId="1CF5AAAE">
      <w:pPr>
        <w:pStyle w:val="115"/>
        <w:pageBreakBefore w:val="0"/>
        <w:widowControl/>
        <w:kinsoku/>
        <w:wordWrap/>
        <w:overflowPunct/>
        <w:topLinePunct w:val="0"/>
        <w:bidi w:val="0"/>
        <w:snapToGrid/>
        <w:spacing w:before="0" w:beforeAutospacing="0" w:after="0" w:afterAutospacing="0" w:line="500" w:lineRule="exact"/>
        <w:jc w:val="center"/>
        <w:textAlignment w:val="baseline"/>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pPr>
    </w:p>
    <w:p w14:paraId="57151291">
      <w:pPr>
        <w:pStyle w:val="115"/>
        <w:pageBreakBefore w:val="0"/>
        <w:widowControl/>
        <w:kinsoku/>
        <w:wordWrap/>
        <w:overflowPunct/>
        <w:topLinePunct w:val="0"/>
        <w:bidi w:val="0"/>
        <w:snapToGrid/>
        <w:spacing w:before="0" w:beforeAutospacing="0" w:after="0" w:afterAutospacing="0" w:line="500" w:lineRule="exact"/>
        <w:jc w:val="center"/>
        <w:textAlignment w:val="baseline"/>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pPr>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t xml:space="preserve"> </w:t>
      </w:r>
    </w:p>
    <w:p w14:paraId="392107F6">
      <w:pPr>
        <w:pStyle w:val="115"/>
        <w:pageBreakBefore w:val="0"/>
        <w:widowControl/>
        <w:kinsoku/>
        <w:wordWrap/>
        <w:overflowPunct/>
        <w:topLinePunct w:val="0"/>
        <w:bidi w:val="0"/>
        <w:snapToGrid/>
        <w:spacing w:before="0" w:beforeAutospacing="0" w:after="0" w:afterAutospacing="0" w:line="500" w:lineRule="exact"/>
        <w:jc w:val="center"/>
        <w:textAlignment w:val="baseline"/>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pPr>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val="en-US" w:eastAsia="zh-CN" w:bidi="ar-SA"/>
        </w:rPr>
        <w:t>5、（2）</w:t>
      </w:r>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t>法定代表人授权</w:t>
      </w:r>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eastAsia="zh-CN" w:bidi="ar-SA"/>
        </w:rPr>
        <w:t>委托</w:t>
      </w:r>
      <w:r>
        <w:rPr>
          <w:rStyle w:val="33"/>
          <w:rFonts w:hint="eastAsia" w:ascii="方正仿宋_GBK" w:hAnsi="方正仿宋_GBK" w:eastAsia="方正仿宋_GBK" w:cs="方正仿宋_GBK"/>
          <w:b/>
          <w:bCs/>
          <w:i w:val="0"/>
          <w:caps w:val="0"/>
          <w:color w:val="auto"/>
          <w:spacing w:val="0"/>
          <w:w w:val="100"/>
          <w:kern w:val="0"/>
          <w:position w:val="0"/>
          <w:sz w:val="32"/>
          <w:szCs w:val="32"/>
          <w:highlight w:val="none"/>
          <w:lang w:bidi="ar-SA"/>
        </w:rPr>
        <w:t>书</w:t>
      </w:r>
    </w:p>
    <w:p w14:paraId="4694C4A6">
      <w:pPr>
        <w:pStyle w:val="116"/>
        <w:keepNext w:val="0"/>
        <w:keepLines w:val="0"/>
        <w:pageBreakBefore w:val="0"/>
        <w:widowControl/>
        <w:kinsoku/>
        <w:wordWrap/>
        <w:overflowPunct/>
        <w:topLinePunct w:val="0"/>
        <w:bidi w:val="0"/>
        <w:snapToGrid/>
        <w:spacing w:before="0" w:beforeAutospacing="0" w:after="0" w:afterAutospacing="0" w:line="396" w:lineRule="exact"/>
        <w:jc w:val="both"/>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u w:val="single" w:color="000000"/>
          <w:lang w:val="en-US" w:eastAsia="zh-CN" w:bidi="ar-SA"/>
        </w:rPr>
        <w:t>采购人/代理机构名称</w:t>
      </w:r>
      <w:r>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t>：</w:t>
      </w:r>
    </w:p>
    <w:p w14:paraId="7319469B">
      <w:pPr>
        <w:pStyle w:val="12"/>
        <w:keepNext w:val="0"/>
        <w:keepLines w:val="0"/>
        <w:pageBreakBefore w:val="0"/>
        <w:widowControl/>
        <w:kinsoku/>
        <w:wordWrap/>
        <w:overflowPunct/>
        <w:topLinePunct w:val="0"/>
        <w:autoSpaceDE w:val="0"/>
        <w:autoSpaceDN w:val="0"/>
        <w:bidi w:val="0"/>
        <w:adjustRightInd w:val="0"/>
        <w:snapToGrid/>
        <w:spacing w:before="186" w:line="396" w:lineRule="exact"/>
        <w:ind w:left="127" w:firstLine="484" w:firstLineChars="200"/>
        <w:jc w:val="both"/>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1"/>
          <w:sz w:val="24"/>
          <w:szCs w:val="24"/>
        </w:rPr>
        <w:t>本人</w:t>
      </w:r>
      <w:r>
        <w:rPr>
          <w:rFonts w:hint="eastAsia" w:ascii="方正仿宋_GB2312" w:hAnsi="方正仿宋_GB2312" w:eastAsia="方正仿宋_GB2312" w:cs="方正仿宋_GB2312"/>
          <w:spacing w:val="1"/>
          <w:sz w:val="24"/>
          <w:szCs w:val="24"/>
          <w:u w:val="single" w:color="auto"/>
        </w:rPr>
        <w:t xml:space="preserve">      </w:t>
      </w:r>
      <w:r>
        <w:rPr>
          <w:rFonts w:hint="eastAsia" w:ascii="方正仿宋_GB2312" w:hAnsi="方正仿宋_GB2312" w:eastAsia="方正仿宋_GB2312" w:cs="方正仿宋_GB2312"/>
          <w:spacing w:val="1"/>
          <w:sz w:val="24"/>
          <w:szCs w:val="24"/>
        </w:rPr>
        <w:t>（姓名）系</w:t>
      </w:r>
      <w:r>
        <w:rPr>
          <w:rFonts w:hint="eastAsia" w:ascii="方正仿宋_GB2312" w:hAnsi="方正仿宋_GB2312" w:eastAsia="方正仿宋_GB2312" w:cs="方正仿宋_GB2312"/>
          <w:spacing w:val="-76"/>
          <w:sz w:val="24"/>
          <w:szCs w:val="24"/>
        </w:rPr>
        <w:t xml:space="preserve"> </w:t>
      </w:r>
      <w:r>
        <w:rPr>
          <w:rFonts w:hint="eastAsia" w:ascii="方正仿宋_GB2312" w:hAnsi="方正仿宋_GB2312" w:eastAsia="方正仿宋_GB2312" w:cs="方正仿宋_GB2312"/>
          <w:spacing w:val="5"/>
          <w:sz w:val="24"/>
          <w:szCs w:val="24"/>
          <w:u w:val="single" w:color="auto"/>
        </w:rPr>
        <w:t xml:space="preserve">        </w:t>
      </w:r>
      <w:r>
        <w:rPr>
          <w:rFonts w:hint="eastAsia" w:ascii="方正仿宋_GB2312" w:hAnsi="方正仿宋_GB2312" w:eastAsia="方正仿宋_GB2312" w:cs="方正仿宋_GB2312"/>
          <w:spacing w:val="-50"/>
          <w:sz w:val="24"/>
          <w:szCs w:val="24"/>
        </w:rPr>
        <w:t xml:space="preserve"> </w:t>
      </w:r>
      <w:r>
        <w:rPr>
          <w:rFonts w:hint="eastAsia" w:ascii="方正仿宋_GB2312" w:hAnsi="方正仿宋_GB2312" w:eastAsia="方正仿宋_GB2312" w:cs="方正仿宋_GB2312"/>
          <w:spacing w:val="1"/>
          <w:sz w:val="24"/>
          <w:szCs w:val="24"/>
        </w:rPr>
        <w:t>（投标人名称）的法定代表人（单位负责人</w:t>
      </w:r>
      <w:r>
        <w:rPr>
          <w:rFonts w:hint="eastAsia" w:ascii="方正仿宋_GB2312" w:hAnsi="方正仿宋_GB2312" w:eastAsia="方正仿宋_GB2312" w:cs="方正仿宋_GB2312"/>
          <w:spacing w:val="5"/>
          <w:sz w:val="24"/>
          <w:szCs w:val="24"/>
        </w:rPr>
        <w:t>）</w:t>
      </w:r>
      <w:r>
        <w:rPr>
          <w:rFonts w:hint="eastAsia" w:ascii="方正仿宋_GB2312" w:hAnsi="方正仿宋_GB2312" w:eastAsia="方正仿宋_GB2312" w:cs="方正仿宋_GB2312"/>
          <w:spacing w:val="53"/>
          <w:sz w:val="24"/>
          <w:szCs w:val="24"/>
        </w:rPr>
        <w:t xml:space="preserve"> </w:t>
      </w:r>
      <w:r>
        <w:rPr>
          <w:rFonts w:hint="eastAsia" w:ascii="方正仿宋_GB2312" w:hAnsi="方正仿宋_GB2312" w:eastAsia="方正仿宋_GB2312" w:cs="方正仿宋_GB2312"/>
          <w:spacing w:val="5"/>
          <w:sz w:val="24"/>
          <w:szCs w:val="24"/>
        </w:rPr>
        <w:t>，</w:t>
      </w:r>
      <w:r>
        <w:rPr>
          <w:rFonts w:hint="eastAsia" w:ascii="方正仿宋_GB2312" w:hAnsi="方正仿宋_GB2312" w:eastAsia="方正仿宋_GB2312" w:cs="方正仿宋_GB2312"/>
          <w:sz w:val="24"/>
          <w:szCs w:val="24"/>
        </w:rPr>
        <w:t xml:space="preserve"> </w:t>
      </w:r>
      <w:r>
        <w:rPr>
          <w:rFonts w:hint="eastAsia" w:ascii="方正仿宋_GB2312" w:hAnsi="方正仿宋_GB2312" w:eastAsia="方正仿宋_GB2312" w:cs="方正仿宋_GB2312"/>
          <w:spacing w:val="4"/>
          <w:sz w:val="24"/>
          <w:szCs w:val="24"/>
        </w:rPr>
        <w:t>现委托</w:t>
      </w:r>
      <w:r>
        <w:rPr>
          <w:rFonts w:hint="eastAsia" w:ascii="方正仿宋_GB2312" w:hAnsi="方正仿宋_GB2312" w:eastAsia="方正仿宋_GB2312" w:cs="方正仿宋_GB2312"/>
          <w:spacing w:val="4"/>
          <w:sz w:val="24"/>
          <w:szCs w:val="24"/>
          <w:u w:val="single" w:color="auto"/>
        </w:rPr>
        <w:t xml:space="preserve">      </w:t>
      </w:r>
      <w:r>
        <w:rPr>
          <w:rFonts w:hint="eastAsia" w:ascii="方正仿宋_GB2312" w:hAnsi="方正仿宋_GB2312" w:eastAsia="方正仿宋_GB2312" w:cs="方正仿宋_GB2312"/>
          <w:spacing w:val="4"/>
          <w:sz w:val="24"/>
          <w:szCs w:val="24"/>
        </w:rPr>
        <w:t>（姓名）为我方代理人。代理人根据授权，以我方名义签署、澄清确认、</w:t>
      </w:r>
      <w:r>
        <w:rPr>
          <w:rFonts w:hint="eastAsia" w:ascii="方正仿宋_GB2312" w:hAnsi="方正仿宋_GB2312" w:eastAsia="方正仿宋_GB2312" w:cs="方正仿宋_GB2312"/>
          <w:spacing w:val="2"/>
          <w:sz w:val="24"/>
          <w:szCs w:val="24"/>
        </w:rPr>
        <w:t xml:space="preserve"> </w:t>
      </w:r>
      <w:r>
        <w:rPr>
          <w:rFonts w:hint="eastAsia" w:ascii="方正仿宋_GB2312" w:hAnsi="方正仿宋_GB2312" w:eastAsia="方正仿宋_GB2312" w:cs="方正仿宋_GB2312"/>
          <w:spacing w:val="7"/>
          <w:sz w:val="24"/>
          <w:szCs w:val="24"/>
        </w:rPr>
        <w:t>递交、撤回、修改</w:t>
      </w:r>
      <w:r>
        <w:rPr>
          <w:rFonts w:hint="eastAsia" w:ascii="方正仿宋_GB2312" w:hAnsi="方正仿宋_GB2312" w:eastAsia="方正仿宋_GB2312" w:cs="方正仿宋_GB2312"/>
          <w:spacing w:val="7"/>
          <w:sz w:val="24"/>
          <w:szCs w:val="24"/>
          <w:u w:val="single" w:color="auto"/>
        </w:rPr>
        <w:t xml:space="preserve">           （项目名称）</w:t>
      </w:r>
      <w:r>
        <w:rPr>
          <w:rFonts w:hint="eastAsia" w:ascii="方正仿宋_GB2312" w:hAnsi="方正仿宋_GB2312" w:eastAsia="方正仿宋_GB2312" w:cs="方正仿宋_GB2312"/>
          <w:spacing w:val="-46"/>
          <w:sz w:val="24"/>
          <w:szCs w:val="24"/>
          <w:u w:val="single" w:color="auto"/>
        </w:rPr>
        <w:t xml:space="preserve"> </w:t>
      </w:r>
      <w:r>
        <w:rPr>
          <w:rFonts w:hint="eastAsia" w:ascii="方正仿宋_GB2312" w:hAnsi="方正仿宋_GB2312" w:eastAsia="方正仿宋_GB2312" w:cs="方正仿宋_GB2312"/>
          <w:spacing w:val="7"/>
          <w:sz w:val="24"/>
          <w:szCs w:val="24"/>
        </w:rPr>
        <w:t>投标</w:t>
      </w:r>
      <w:r>
        <w:rPr>
          <w:rFonts w:hint="eastAsia" w:ascii="方正仿宋_GB2312" w:hAnsi="方正仿宋_GB2312" w:eastAsia="方正仿宋_GB2312" w:cs="方正仿宋_GB2312"/>
          <w:spacing w:val="6"/>
          <w:sz w:val="24"/>
          <w:szCs w:val="24"/>
        </w:rPr>
        <w:t>文件和处理有关事宜，其法律后果</w:t>
      </w:r>
      <w:r>
        <w:rPr>
          <w:rFonts w:hint="eastAsia" w:ascii="方正仿宋_GB2312" w:hAnsi="方正仿宋_GB2312" w:eastAsia="方正仿宋_GB2312" w:cs="方正仿宋_GB2312"/>
          <w:sz w:val="24"/>
          <w:szCs w:val="24"/>
        </w:rPr>
        <w:t xml:space="preserve">  </w:t>
      </w:r>
      <w:r>
        <w:rPr>
          <w:rFonts w:hint="eastAsia" w:ascii="方正仿宋_GB2312" w:hAnsi="方正仿宋_GB2312" w:eastAsia="方正仿宋_GB2312" w:cs="方正仿宋_GB2312"/>
          <w:spacing w:val="1"/>
          <w:sz w:val="24"/>
          <w:szCs w:val="24"/>
        </w:rPr>
        <w:t>由我方承担。</w:t>
      </w:r>
    </w:p>
    <w:p w14:paraId="077D9CEE">
      <w:pPr>
        <w:pStyle w:val="12"/>
        <w:keepNext w:val="0"/>
        <w:keepLines w:val="0"/>
        <w:pageBreakBefore w:val="0"/>
        <w:widowControl/>
        <w:kinsoku/>
        <w:wordWrap/>
        <w:overflowPunct/>
        <w:topLinePunct w:val="0"/>
        <w:autoSpaceDE w:val="0"/>
        <w:autoSpaceDN w:val="0"/>
        <w:bidi w:val="0"/>
        <w:adjustRightInd w:val="0"/>
        <w:snapToGrid/>
        <w:spacing w:line="396" w:lineRule="exact"/>
        <w:ind w:right="0" w:firstLine="512" w:firstLineChars="200"/>
        <w:textAlignment w:val="baseline"/>
        <w:rPr>
          <w:rFonts w:hint="eastAsia" w:ascii="方正仿宋_GB2312" w:hAnsi="方正仿宋_GB2312" w:eastAsia="方正仿宋_GB2312" w:cs="方正仿宋_GB2312"/>
          <w:spacing w:val="3"/>
          <w:sz w:val="24"/>
          <w:szCs w:val="24"/>
        </w:rPr>
      </w:pPr>
      <w:r>
        <w:rPr>
          <w:rFonts w:hint="eastAsia" w:ascii="方正仿宋_GB2312" w:hAnsi="方正仿宋_GB2312" w:eastAsia="方正仿宋_GB2312" w:cs="方正仿宋_GB2312"/>
          <w:spacing w:val="8"/>
          <w:sz w:val="24"/>
          <w:szCs w:val="24"/>
        </w:rPr>
        <w:t>委托期限：自本授权委托书签署之日起至响应有效期</w:t>
      </w:r>
      <w:r>
        <w:rPr>
          <w:rFonts w:hint="eastAsia" w:ascii="方正仿宋_GB2312" w:hAnsi="方正仿宋_GB2312" w:eastAsia="方正仿宋_GB2312" w:cs="方正仿宋_GB2312"/>
          <w:spacing w:val="7"/>
          <w:sz w:val="24"/>
          <w:szCs w:val="24"/>
        </w:rPr>
        <w:t>届满之日止。</w:t>
      </w:r>
      <w:r>
        <w:rPr>
          <w:rFonts w:hint="eastAsia" w:ascii="方正仿宋_GB2312" w:hAnsi="方正仿宋_GB2312" w:eastAsia="方正仿宋_GB2312" w:cs="方正仿宋_GB2312"/>
          <w:sz w:val="24"/>
          <w:szCs w:val="24"/>
        </w:rPr>
        <w:t xml:space="preserve"> </w:t>
      </w:r>
      <w:r>
        <w:rPr>
          <w:rFonts w:hint="eastAsia" w:ascii="方正仿宋_GB2312" w:hAnsi="方正仿宋_GB2312" w:eastAsia="方正仿宋_GB2312" w:cs="方正仿宋_GB2312"/>
          <w:spacing w:val="3"/>
          <w:sz w:val="24"/>
          <w:szCs w:val="24"/>
        </w:rPr>
        <w:t>代理人无转委托权。</w:t>
      </w:r>
    </w:p>
    <w:p w14:paraId="0EABC079">
      <w:pPr>
        <w:pStyle w:val="12"/>
        <w:keepNext w:val="0"/>
        <w:keepLines w:val="0"/>
        <w:pageBreakBefore w:val="0"/>
        <w:widowControl/>
        <w:kinsoku/>
        <w:wordWrap/>
        <w:overflowPunct/>
        <w:topLinePunct w:val="0"/>
        <w:autoSpaceDE w:val="0"/>
        <w:autoSpaceDN w:val="0"/>
        <w:bidi w:val="0"/>
        <w:adjustRightInd w:val="0"/>
        <w:snapToGrid/>
        <w:spacing w:before="44" w:line="396" w:lineRule="exact"/>
        <w:ind w:left="127" w:firstLine="512" w:firstLineChars="200"/>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8"/>
          <w:sz w:val="24"/>
          <w:szCs w:val="24"/>
          <w:lang w:eastAsia="zh-CN"/>
        </w:rPr>
        <w:t>投标人名称：（加盖公章或电子签章）</w:t>
      </w:r>
      <w:r>
        <w:rPr>
          <w:rFonts w:hint="eastAsia" w:ascii="方正仿宋_GB2312" w:hAnsi="方正仿宋_GB2312" w:eastAsia="方正仿宋_GB2312" w:cs="方正仿宋_GB2312"/>
          <w:sz w:val="24"/>
          <w:szCs w:val="24"/>
          <w:u w:val="single" w:color="auto"/>
        </w:rPr>
        <w:t xml:space="preserve">              </w:t>
      </w:r>
    </w:p>
    <w:p w14:paraId="0D036606">
      <w:pPr>
        <w:pStyle w:val="12"/>
        <w:keepNext w:val="0"/>
        <w:keepLines w:val="0"/>
        <w:pageBreakBefore w:val="0"/>
        <w:widowControl/>
        <w:kinsoku/>
        <w:wordWrap/>
        <w:overflowPunct/>
        <w:topLinePunct w:val="0"/>
        <w:autoSpaceDE w:val="0"/>
        <w:autoSpaceDN w:val="0"/>
        <w:bidi w:val="0"/>
        <w:adjustRightInd w:val="0"/>
        <w:snapToGrid/>
        <w:spacing w:before="216" w:line="396" w:lineRule="exact"/>
        <w:ind w:left="615" w:leftChars="293" w:right="2683" w:firstLine="0" w:firstLineChars="0"/>
        <w:textAlignment w:val="baseline"/>
        <w:rPr>
          <w:rFonts w:hint="eastAsia" w:ascii="方正仿宋_GB2312" w:hAnsi="方正仿宋_GB2312" w:eastAsia="方正仿宋_GB2312" w:cs="方正仿宋_GB2312"/>
          <w:spacing w:val="11"/>
          <w:sz w:val="24"/>
          <w:szCs w:val="24"/>
        </w:rPr>
      </w:pPr>
      <w:r>
        <w:rPr>
          <w:rFonts w:hint="eastAsia" w:ascii="方正仿宋_GB2312" w:hAnsi="方正仿宋_GB2312" w:eastAsia="方正仿宋_GB2312" w:cs="方正仿宋_GB2312"/>
          <w:sz w:val="24"/>
          <w:szCs w:val="24"/>
        </w:rPr>
        <w:t>法定代表人：（单位负责人）（签字或印鉴）</w:t>
      </w:r>
      <w:r>
        <w:rPr>
          <w:rFonts w:hint="eastAsia" w:ascii="方正仿宋_GB2312" w:hAnsi="方正仿宋_GB2312" w:eastAsia="方正仿宋_GB2312" w:cs="方正仿宋_GB2312"/>
          <w:spacing w:val="60"/>
          <w:sz w:val="24"/>
          <w:szCs w:val="24"/>
        </w:rPr>
        <w:t xml:space="preserve"> </w:t>
      </w:r>
      <w:r>
        <w:rPr>
          <w:rFonts w:hint="eastAsia" w:ascii="方正仿宋_GB2312" w:hAnsi="方正仿宋_GB2312" w:eastAsia="方正仿宋_GB2312" w:cs="方正仿宋_GB2312"/>
          <w:spacing w:val="4"/>
          <w:sz w:val="24"/>
          <w:szCs w:val="24"/>
          <w:u w:val="single" w:color="auto"/>
        </w:rPr>
        <w:t xml:space="preserve">            </w:t>
      </w:r>
      <w:r>
        <w:rPr>
          <w:rFonts w:hint="eastAsia" w:ascii="方正仿宋_GB2312" w:hAnsi="方正仿宋_GB2312" w:eastAsia="方正仿宋_GB2312" w:cs="方正仿宋_GB2312"/>
          <w:spacing w:val="11"/>
          <w:sz w:val="24"/>
          <w:szCs w:val="24"/>
        </w:rPr>
        <w:t xml:space="preserve"> </w:t>
      </w:r>
    </w:p>
    <w:p w14:paraId="3E92AD35">
      <w:pPr>
        <w:pStyle w:val="12"/>
        <w:keepNext w:val="0"/>
        <w:keepLines w:val="0"/>
        <w:pageBreakBefore w:val="0"/>
        <w:widowControl/>
        <w:kinsoku/>
        <w:wordWrap/>
        <w:overflowPunct/>
        <w:topLinePunct w:val="0"/>
        <w:autoSpaceDE w:val="0"/>
        <w:autoSpaceDN w:val="0"/>
        <w:bidi w:val="0"/>
        <w:adjustRightInd w:val="0"/>
        <w:snapToGrid/>
        <w:spacing w:before="216" w:line="396" w:lineRule="exact"/>
        <w:ind w:left="615" w:leftChars="293" w:right="2683" w:firstLine="0" w:firstLineChars="0"/>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委托代理人：（签字）</w:t>
      </w:r>
      <w:r>
        <w:rPr>
          <w:rFonts w:hint="eastAsia" w:ascii="方正仿宋_GB2312" w:hAnsi="方正仿宋_GB2312" w:eastAsia="方正仿宋_GB2312" w:cs="方正仿宋_GB2312"/>
          <w:sz w:val="24"/>
          <w:szCs w:val="24"/>
          <w:u w:val="single" w:color="auto"/>
        </w:rPr>
        <w:t xml:space="preserve">               </w:t>
      </w:r>
    </w:p>
    <w:p w14:paraId="63DAC573">
      <w:pPr>
        <w:pStyle w:val="12"/>
        <w:keepNext w:val="0"/>
        <w:keepLines w:val="0"/>
        <w:pageBreakBefore w:val="0"/>
        <w:widowControl/>
        <w:kinsoku/>
        <w:wordWrap/>
        <w:overflowPunct/>
        <w:topLinePunct w:val="0"/>
        <w:autoSpaceDE w:val="0"/>
        <w:autoSpaceDN w:val="0"/>
        <w:bidi w:val="0"/>
        <w:adjustRightInd w:val="0"/>
        <w:snapToGrid/>
        <w:spacing w:before="41" w:line="396" w:lineRule="exact"/>
        <w:ind w:left="178" w:firstLine="528" w:firstLineChars="200"/>
        <w:textAlignment w:val="baseline"/>
        <w:rPr>
          <w:rFonts w:hint="eastAsia" w:ascii="方正仿宋_GB2312" w:hAnsi="方正仿宋_GB2312" w:eastAsia="方正仿宋_GB2312" w:cs="方正仿宋_GB2312"/>
          <w:sz w:val="24"/>
          <w:szCs w:val="24"/>
          <w:u w:val="none" w:color="auto"/>
        </w:rPr>
      </w:pPr>
      <w:r>
        <w:rPr>
          <w:rFonts w:hint="eastAsia" w:ascii="方正仿宋_GB2312" w:hAnsi="方正仿宋_GB2312" w:eastAsia="方正仿宋_GB2312" w:cs="方正仿宋_GB2312"/>
          <w:spacing w:val="12"/>
          <w:sz w:val="24"/>
          <w:szCs w:val="24"/>
          <w:u w:val="none" w:color="auto"/>
        </w:rPr>
        <w:t xml:space="preserve">   </w:t>
      </w:r>
      <w:r>
        <w:rPr>
          <w:rFonts w:hint="eastAsia" w:ascii="方正仿宋_GB2312" w:hAnsi="方正仿宋_GB2312" w:eastAsia="方正仿宋_GB2312" w:cs="方正仿宋_GB2312"/>
          <w:spacing w:val="-11"/>
          <w:sz w:val="24"/>
          <w:szCs w:val="24"/>
          <w:u w:val="none" w:color="auto"/>
        </w:rPr>
        <w:t>年</w:t>
      </w:r>
      <w:r>
        <w:rPr>
          <w:rFonts w:hint="eastAsia" w:ascii="方正仿宋_GB2312" w:hAnsi="方正仿宋_GB2312" w:eastAsia="方正仿宋_GB2312" w:cs="方正仿宋_GB2312"/>
          <w:spacing w:val="11"/>
          <w:sz w:val="24"/>
          <w:szCs w:val="24"/>
          <w:u w:val="none" w:color="auto"/>
        </w:rPr>
        <w:t xml:space="preserve">    </w:t>
      </w:r>
      <w:r>
        <w:rPr>
          <w:rFonts w:hint="eastAsia" w:ascii="方正仿宋_GB2312" w:hAnsi="方正仿宋_GB2312" w:eastAsia="方正仿宋_GB2312" w:cs="方正仿宋_GB2312"/>
          <w:spacing w:val="-11"/>
          <w:sz w:val="24"/>
          <w:szCs w:val="24"/>
          <w:u w:val="none" w:color="auto"/>
        </w:rPr>
        <w:t>月</w:t>
      </w:r>
      <w:r>
        <w:rPr>
          <w:rFonts w:hint="eastAsia" w:ascii="方正仿宋_GB2312" w:hAnsi="方正仿宋_GB2312" w:eastAsia="方正仿宋_GB2312" w:cs="方正仿宋_GB2312"/>
          <w:spacing w:val="22"/>
          <w:sz w:val="24"/>
          <w:szCs w:val="24"/>
          <w:u w:val="none" w:color="auto"/>
        </w:rPr>
        <w:t xml:space="preserve">    </w:t>
      </w:r>
      <w:r>
        <w:rPr>
          <w:rFonts w:hint="eastAsia" w:ascii="方正仿宋_GB2312" w:hAnsi="方正仿宋_GB2312" w:eastAsia="方正仿宋_GB2312" w:cs="方正仿宋_GB2312"/>
          <w:spacing w:val="-11"/>
          <w:sz w:val="24"/>
          <w:szCs w:val="24"/>
          <w:u w:val="none" w:color="auto"/>
        </w:rPr>
        <w:t>日</w:t>
      </w:r>
    </w:p>
    <w:p w14:paraId="17F87F5D">
      <w:pPr>
        <w:pStyle w:val="12"/>
        <w:keepNext w:val="0"/>
        <w:keepLines w:val="0"/>
        <w:pageBreakBefore w:val="0"/>
        <w:widowControl/>
        <w:kinsoku/>
        <w:wordWrap/>
        <w:overflowPunct/>
        <w:topLinePunct w:val="0"/>
        <w:autoSpaceDE w:val="0"/>
        <w:autoSpaceDN w:val="0"/>
        <w:bidi w:val="0"/>
        <w:adjustRightInd w:val="0"/>
        <w:snapToGrid/>
        <w:spacing w:before="214" w:line="396" w:lineRule="exact"/>
        <w:ind w:left="135" w:firstLine="508" w:firstLineChars="200"/>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7"/>
          <w:sz w:val="24"/>
          <w:szCs w:val="24"/>
        </w:rPr>
        <w:t>法定代表人（单位负责人）有效期内的身份证</w:t>
      </w:r>
      <w:r>
        <w:rPr>
          <w:rFonts w:hint="eastAsia" w:ascii="方正仿宋_GB2312" w:hAnsi="方正仿宋_GB2312" w:eastAsia="方正仿宋_GB2312" w:cs="方正仿宋_GB2312"/>
          <w:b/>
          <w:bCs/>
          <w:spacing w:val="7"/>
          <w:sz w:val="24"/>
          <w:szCs w:val="24"/>
        </w:rPr>
        <w:t>正反面</w:t>
      </w:r>
      <w:r>
        <w:rPr>
          <w:rFonts w:hint="eastAsia" w:ascii="方正仿宋_GB2312" w:hAnsi="方正仿宋_GB2312" w:eastAsia="方正仿宋_GB2312" w:cs="方正仿宋_GB2312"/>
          <w:spacing w:val="7"/>
          <w:sz w:val="24"/>
          <w:szCs w:val="24"/>
        </w:rPr>
        <w:t>扫</w:t>
      </w:r>
      <w:r>
        <w:rPr>
          <w:rFonts w:hint="eastAsia" w:ascii="方正仿宋_GB2312" w:hAnsi="方正仿宋_GB2312" w:eastAsia="方正仿宋_GB2312" w:cs="方正仿宋_GB2312"/>
          <w:spacing w:val="6"/>
          <w:sz w:val="24"/>
          <w:szCs w:val="24"/>
        </w:rPr>
        <w:t>描件：</w:t>
      </w:r>
    </w:p>
    <w:p w14:paraId="33F0E79F">
      <w:pPr>
        <w:spacing w:line="20" w:lineRule="exact"/>
        <w:rPr>
          <w:rFonts w:hint="eastAsia" w:ascii="方正仿宋_GB2312" w:hAnsi="方正仿宋_GB2312" w:eastAsia="方正仿宋_GB2312" w:cs="方正仿宋_GB2312"/>
          <w:sz w:val="24"/>
          <w:szCs w:val="24"/>
        </w:rPr>
      </w:pPr>
    </w:p>
    <w:tbl>
      <w:tblPr>
        <w:tblStyle w:val="255"/>
        <w:tblW w:w="83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90"/>
        <w:gridCol w:w="4190"/>
      </w:tblGrid>
      <w:tr w14:paraId="150F61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2" w:hRule="atLeast"/>
        </w:trPr>
        <w:tc>
          <w:tcPr>
            <w:tcW w:w="4190" w:type="dxa"/>
            <w:vAlign w:val="top"/>
          </w:tcPr>
          <w:p w14:paraId="3492BD6F">
            <w:pPr>
              <w:rPr>
                <w:rFonts w:hint="eastAsia" w:ascii="方正仿宋_GB2312" w:hAnsi="方正仿宋_GB2312" w:eastAsia="方正仿宋_GB2312" w:cs="方正仿宋_GB2312"/>
                <w:sz w:val="24"/>
                <w:szCs w:val="24"/>
              </w:rPr>
            </w:pPr>
          </w:p>
        </w:tc>
        <w:tc>
          <w:tcPr>
            <w:tcW w:w="4190" w:type="dxa"/>
            <w:vAlign w:val="top"/>
          </w:tcPr>
          <w:p w14:paraId="745AD048">
            <w:pPr>
              <w:rPr>
                <w:rFonts w:hint="eastAsia" w:ascii="方正仿宋_GB2312" w:hAnsi="方正仿宋_GB2312" w:eastAsia="方正仿宋_GB2312" w:cs="方正仿宋_GB2312"/>
                <w:sz w:val="24"/>
                <w:szCs w:val="24"/>
              </w:rPr>
            </w:pPr>
          </w:p>
        </w:tc>
      </w:tr>
    </w:tbl>
    <w:p w14:paraId="4132998C">
      <w:pPr>
        <w:pStyle w:val="12"/>
        <w:spacing w:before="194" w:line="231" w:lineRule="auto"/>
        <w:ind w:left="137"/>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5"/>
          <w:sz w:val="24"/>
          <w:szCs w:val="24"/>
        </w:rPr>
        <w:t>委托代理人有效期内的身份证</w:t>
      </w:r>
      <w:r>
        <w:rPr>
          <w:rFonts w:hint="eastAsia" w:ascii="方正仿宋_GB2312" w:hAnsi="方正仿宋_GB2312" w:eastAsia="方正仿宋_GB2312" w:cs="方正仿宋_GB2312"/>
          <w:b/>
          <w:bCs/>
          <w:spacing w:val="5"/>
          <w:sz w:val="24"/>
          <w:szCs w:val="24"/>
        </w:rPr>
        <w:t>正反面</w:t>
      </w:r>
      <w:r>
        <w:rPr>
          <w:rFonts w:hint="eastAsia" w:ascii="方正仿宋_GB2312" w:hAnsi="方正仿宋_GB2312" w:eastAsia="方正仿宋_GB2312" w:cs="方正仿宋_GB2312"/>
          <w:spacing w:val="5"/>
          <w:sz w:val="24"/>
          <w:szCs w:val="24"/>
        </w:rPr>
        <w:t>扫描件：</w:t>
      </w:r>
    </w:p>
    <w:p w14:paraId="4CDEB8D3">
      <w:pPr>
        <w:spacing w:line="19" w:lineRule="exact"/>
      </w:pPr>
    </w:p>
    <w:tbl>
      <w:tblPr>
        <w:tblStyle w:val="255"/>
        <w:tblW w:w="834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70"/>
        <w:gridCol w:w="4170"/>
      </w:tblGrid>
      <w:tr w14:paraId="39830E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0" w:hRule="atLeast"/>
        </w:trPr>
        <w:tc>
          <w:tcPr>
            <w:tcW w:w="4170" w:type="dxa"/>
            <w:vAlign w:val="top"/>
          </w:tcPr>
          <w:p w14:paraId="2D55C233">
            <w:pPr>
              <w:rPr>
                <w:rFonts w:ascii="Arial"/>
                <w:sz w:val="21"/>
              </w:rPr>
            </w:pPr>
          </w:p>
        </w:tc>
        <w:tc>
          <w:tcPr>
            <w:tcW w:w="4170" w:type="dxa"/>
            <w:vAlign w:val="top"/>
          </w:tcPr>
          <w:p w14:paraId="2AA775D0">
            <w:pPr>
              <w:rPr>
                <w:rFonts w:ascii="Arial"/>
                <w:sz w:val="21"/>
              </w:rPr>
            </w:pPr>
          </w:p>
        </w:tc>
      </w:tr>
    </w:tbl>
    <w:p w14:paraId="3DA9D6D9">
      <w:pPr>
        <w:pStyle w:val="12"/>
        <w:keepNext w:val="0"/>
        <w:keepLines w:val="0"/>
        <w:pageBreakBefore w:val="0"/>
        <w:widowControl/>
        <w:kinsoku/>
        <w:wordWrap/>
        <w:overflowPunct/>
        <w:topLinePunct w:val="0"/>
        <w:autoSpaceDE w:val="0"/>
        <w:autoSpaceDN w:val="0"/>
        <w:bidi w:val="0"/>
        <w:adjustRightInd w:val="0"/>
        <w:snapToGrid/>
        <w:spacing w:before="193" w:line="396" w:lineRule="exact"/>
        <w:ind w:left="127" w:right="76" w:firstLine="1"/>
        <w:textAlignment w:val="baseline"/>
        <w:rPr>
          <w:rFonts w:hint="eastAsia" w:ascii="方正仿宋_GB2312" w:hAnsi="方正仿宋_GB2312" w:eastAsia="方正仿宋_GB2312" w:cs="方正仿宋_GB2312"/>
          <w:spacing w:val="8"/>
          <w:sz w:val="24"/>
          <w:szCs w:val="24"/>
        </w:rPr>
      </w:pPr>
      <w:r>
        <w:rPr>
          <w:rFonts w:hint="eastAsia" w:ascii="方正仿宋_GB2312" w:hAnsi="方正仿宋_GB2312" w:eastAsia="方正仿宋_GB2312" w:cs="方正仿宋_GB2312"/>
          <w:spacing w:val="8"/>
          <w:sz w:val="24"/>
          <w:szCs w:val="24"/>
        </w:rPr>
        <w:t>说明：</w:t>
      </w:r>
    </w:p>
    <w:p w14:paraId="3392D29E">
      <w:pPr>
        <w:pStyle w:val="12"/>
        <w:keepNext w:val="0"/>
        <w:keepLines w:val="0"/>
        <w:pageBreakBefore w:val="0"/>
        <w:widowControl/>
        <w:kinsoku/>
        <w:wordWrap/>
        <w:overflowPunct/>
        <w:topLinePunct w:val="0"/>
        <w:autoSpaceDE w:val="0"/>
        <w:autoSpaceDN w:val="0"/>
        <w:bidi w:val="0"/>
        <w:adjustRightInd w:val="0"/>
        <w:snapToGrid/>
        <w:spacing w:before="193" w:line="396" w:lineRule="exact"/>
        <w:ind w:left="127" w:right="76" w:firstLine="1"/>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8"/>
          <w:sz w:val="24"/>
          <w:szCs w:val="24"/>
        </w:rPr>
        <w:t>1.若投标人为事业单位或其他组织或分支机构（仅当招标文件注明允许分支机构投标的</w:t>
      </w:r>
      <w:r>
        <w:rPr>
          <w:rFonts w:hint="eastAsia" w:ascii="方正仿宋_GB2312" w:hAnsi="方正仿宋_GB2312" w:eastAsia="方正仿宋_GB2312" w:cs="方正仿宋_GB2312"/>
          <w:spacing w:val="13"/>
          <w:sz w:val="24"/>
          <w:szCs w:val="24"/>
        </w:rPr>
        <w:t>），</w:t>
      </w:r>
      <w:r>
        <w:rPr>
          <w:rFonts w:hint="eastAsia" w:ascii="方正仿宋_GB2312" w:hAnsi="方正仿宋_GB2312" w:eastAsia="方正仿宋_GB2312" w:cs="方正仿宋_GB2312"/>
          <w:spacing w:val="8"/>
          <w:sz w:val="24"/>
          <w:szCs w:val="24"/>
        </w:rPr>
        <w:t>则法定代表人（单位负责人）处的签署人可为单位负责人。</w:t>
      </w:r>
    </w:p>
    <w:p w14:paraId="17D23E23">
      <w:pPr>
        <w:pStyle w:val="12"/>
        <w:keepNext w:val="0"/>
        <w:keepLines w:val="0"/>
        <w:pageBreakBefore w:val="0"/>
        <w:widowControl/>
        <w:kinsoku/>
        <w:wordWrap/>
        <w:overflowPunct/>
        <w:topLinePunct w:val="0"/>
        <w:autoSpaceDE w:val="0"/>
        <w:autoSpaceDN w:val="0"/>
        <w:bidi w:val="0"/>
        <w:adjustRightInd w:val="0"/>
        <w:snapToGrid/>
        <w:spacing w:before="39" w:line="396" w:lineRule="exact"/>
        <w:ind w:left="126" w:right="76" w:hanging="3"/>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2"/>
          <w:sz w:val="24"/>
          <w:szCs w:val="24"/>
        </w:rPr>
        <w:t>2.若投标文件中签字之处均为法定代表人（单位负责人）本人签署，则可不提供本《授</w:t>
      </w:r>
      <w:r>
        <w:rPr>
          <w:rFonts w:hint="eastAsia" w:ascii="方正仿宋_GB2312" w:hAnsi="方正仿宋_GB2312" w:eastAsia="方正仿宋_GB2312" w:cs="方正仿宋_GB2312"/>
          <w:spacing w:val="8"/>
          <w:sz w:val="24"/>
          <w:szCs w:val="24"/>
        </w:rPr>
        <w:t>权委托书》，但须提供《法定代表人（单位负责人）身份证明》。</w:t>
      </w:r>
    </w:p>
    <w:p w14:paraId="24CE5BAB">
      <w:pPr>
        <w:pStyle w:val="12"/>
        <w:keepNext w:val="0"/>
        <w:keepLines w:val="0"/>
        <w:pageBreakBefore w:val="0"/>
        <w:widowControl/>
        <w:kinsoku/>
        <w:wordWrap/>
        <w:overflowPunct/>
        <w:topLinePunct w:val="0"/>
        <w:autoSpaceDE w:val="0"/>
        <w:autoSpaceDN w:val="0"/>
        <w:bidi w:val="0"/>
        <w:adjustRightInd w:val="0"/>
        <w:snapToGrid/>
        <w:spacing w:before="44" w:line="396" w:lineRule="exact"/>
        <w:ind w:left="125"/>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7"/>
          <w:sz w:val="24"/>
          <w:szCs w:val="24"/>
        </w:rPr>
        <w:t>3.投标人为自然人的情形，可不提供本《授权委托书》。</w:t>
      </w:r>
    </w:p>
    <w:p w14:paraId="790CAD3E">
      <w:pPr>
        <w:spacing w:line="231" w:lineRule="auto"/>
        <w:rPr>
          <w:rFonts w:hint="eastAsia" w:ascii="方正仿宋_GB2312" w:hAnsi="方正仿宋_GB2312" w:eastAsia="方正仿宋_GB2312" w:cs="方正仿宋_GB2312"/>
          <w:sz w:val="24"/>
          <w:szCs w:val="24"/>
        </w:rPr>
      </w:pPr>
    </w:p>
    <w:p w14:paraId="0A4DBFD2">
      <w:pPr>
        <w:pStyle w:val="12"/>
        <w:spacing w:before="91" w:line="219" w:lineRule="auto"/>
        <w:ind w:left="1968"/>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pacing w:val="-8"/>
          <w:sz w:val="32"/>
          <w:szCs w:val="32"/>
          <w:lang w:val="en-US" w:eastAsia="zh-CN"/>
        </w:rPr>
        <w:t>5、（3）</w:t>
      </w:r>
      <w:r>
        <w:rPr>
          <w:rFonts w:hint="eastAsia" w:ascii="方正仿宋_GBK" w:hAnsi="方正仿宋_GBK" w:eastAsia="方正仿宋_GBK" w:cs="方正仿宋_GBK"/>
          <w:b/>
          <w:bCs/>
          <w:spacing w:val="-8"/>
          <w:sz w:val="32"/>
          <w:szCs w:val="32"/>
        </w:rPr>
        <w:t>授权委托书</w:t>
      </w:r>
      <w:r>
        <w:rPr>
          <w:rFonts w:hint="eastAsia" w:ascii="方正仿宋_GBK" w:hAnsi="方正仿宋_GBK" w:eastAsia="方正仿宋_GBK" w:cs="方正仿宋_GBK"/>
          <w:spacing w:val="62"/>
          <w:sz w:val="32"/>
          <w:szCs w:val="32"/>
        </w:rPr>
        <w:t xml:space="preserve"> </w:t>
      </w:r>
      <w:r>
        <w:rPr>
          <w:rFonts w:hint="eastAsia" w:ascii="方正仿宋_GBK" w:hAnsi="方正仿宋_GBK" w:eastAsia="方正仿宋_GBK" w:cs="方正仿宋_GBK"/>
          <w:b/>
          <w:bCs/>
          <w:spacing w:val="-8"/>
          <w:sz w:val="32"/>
          <w:szCs w:val="32"/>
        </w:rPr>
        <w:t>(适用于自然人委托投标)</w:t>
      </w:r>
    </w:p>
    <w:p w14:paraId="4BD83E2A">
      <w:pPr>
        <w:spacing w:line="301" w:lineRule="auto"/>
        <w:rPr>
          <w:rFonts w:hint="eastAsia" w:ascii="方正仿宋_GBK" w:hAnsi="方正仿宋_GBK" w:eastAsia="方正仿宋_GBK" w:cs="方正仿宋_GBK"/>
          <w:sz w:val="32"/>
          <w:szCs w:val="32"/>
        </w:rPr>
      </w:pPr>
    </w:p>
    <w:p w14:paraId="64E9816D">
      <w:pPr>
        <w:pStyle w:val="12"/>
        <w:spacing w:before="65" w:line="227" w:lineRule="auto"/>
        <w:ind w:left="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5"/>
          <w:sz w:val="24"/>
          <w:szCs w:val="24"/>
        </w:rPr>
        <w:t>致：</w:t>
      </w:r>
      <w:r>
        <w:rPr>
          <w:rFonts w:hint="eastAsia" w:ascii="方正仿宋_GBK" w:hAnsi="方正仿宋_GBK" w:eastAsia="方正仿宋_GBK" w:cs="方正仿宋_GBK"/>
          <w:spacing w:val="-50"/>
          <w:sz w:val="24"/>
          <w:szCs w:val="24"/>
        </w:rPr>
        <w:t xml:space="preserve"> </w:t>
      </w:r>
      <w:r>
        <w:rPr>
          <w:rFonts w:hint="eastAsia" w:ascii="方正仿宋_GBK" w:hAnsi="方正仿宋_GBK" w:eastAsia="方正仿宋_GBK" w:cs="方正仿宋_GBK"/>
          <w:spacing w:val="5"/>
          <w:sz w:val="24"/>
          <w:szCs w:val="24"/>
        </w:rPr>
        <w:t>(采购人或采购代理机构)</w:t>
      </w:r>
    </w:p>
    <w:p w14:paraId="3ABB5864">
      <w:pPr>
        <w:spacing w:line="354" w:lineRule="auto"/>
        <w:rPr>
          <w:rFonts w:hint="eastAsia" w:ascii="方正仿宋_GBK" w:hAnsi="方正仿宋_GBK" w:eastAsia="方正仿宋_GBK" w:cs="方正仿宋_GBK"/>
          <w:sz w:val="24"/>
          <w:szCs w:val="24"/>
        </w:rPr>
      </w:pPr>
    </w:p>
    <w:p w14:paraId="3F3BBC30">
      <w:pPr>
        <w:pStyle w:val="12"/>
        <w:spacing w:before="65" w:line="227" w:lineRule="auto"/>
        <w:jc w:val="right"/>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3"/>
          <w:sz w:val="24"/>
          <w:szCs w:val="24"/>
        </w:rPr>
        <w:t>我</w:t>
      </w:r>
      <w:r>
        <w:rPr>
          <w:rFonts w:hint="eastAsia" w:ascii="方正仿宋_GBK" w:hAnsi="方正仿宋_GBK" w:eastAsia="方正仿宋_GBK" w:cs="方正仿宋_GBK"/>
          <w:spacing w:val="-89"/>
          <w:sz w:val="24"/>
          <w:szCs w:val="24"/>
        </w:rPr>
        <w:t xml:space="preserve"> </w:t>
      </w:r>
      <w:r>
        <w:rPr>
          <w:rFonts w:hint="eastAsia" w:ascii="方正仿宋_GBK" w:hAnsi="方正仿宋_GBK" w:eastAsia="方正仿宋_GBK" w:cs="方正仿宋_GBK"/>
          <w:spacing w:val="5"/>
          <w:sz w:val="24"/>
          <w:szCs w:val="24"/>
          <w:u w:val="single" w:color="auto"/>
        </w:rPr>
        <w:t xml:space="preserve">        </w:t>
      </w:r>
      <w:r>
        <w:rPr>
          <w:rFonts w:hint="eastAsia" w:ascii="方正仿宋_GBK" w:hAnsi="方正仿宋_GBK" w:eastAsia="方正仿宋_GBK" w:cs="方正仿宋_GBK"/>
          <w:spacing w:val="-56"/>
          <w:sz w:val="24"/>
          <w:szCs w:val="24"/>
        </w:rPr>
        <w:t xml:space="preserve"> </w:t>
      </w:r>
      <w:r>
        <w:rPr>
          <w:rFonts w:hint="eastAsia" w:ascii="方正仿宋_GBK" w:hAnsi="方正仿宋_GBK" w:eastAsia="方正仿宋_GBK" w:cs="方正仿宋_GBK"/>
          <w:spacing w:val="3"/>
          <w:sz w:val="24"/>
          <w:szCs w:val="24"/>
        </w:rPr>
        <w:t>(姓名)系自然人，现授权委托</w:t>
      </w:r>
      <w:r>
        <w:rPr>
          <w:rFonts w:hint="eastAsia" w:ascii="方正仿宋_GBK" w:hAnsi="方正仿宋_GBK" w:eastAsia="方正仿宋_GBK" w:cs="方正仿宋_GBK"/>
          <w:spacing w:val="3"/>
          <w:sz w:val="24"/>
          <w:szCs w:val="24"/>
          <w:u w:val="single" w:color="auto"/>
        </w:rPr>
        <w:t xml:space="preserve">            </w:t>
      </w:r>
      <w:r>
        <w:rPr>
          <w:rFonts w:hint="eastAsia" w:ascii="方正仿宋_GBK" w:hAnsi="方正仿宋_GBK" w:eastAsia="方正仿宋_GBK" w:cs="方正仿宋_GBK"/>
          <w:spacing w:val="-56"/>
          <w:sz w:val="24"/>
          <w:szCs w:val="24"/>
        </w:rPr>
        <w:t xml:space="preserve"> </w:t>
      </w:r>
      <w:r>
        <w:rPr>
          <w:rFonts w:hint="eastAsia" w:ascii="方正仿宋_GBK" w:hAnsi="方正仿宋_GBK" w:eastAsia="方正仿宋_GBK" w:cs="方正仿宋_GBK"/>
          <w:spacing w:val="3"/>
          <w:sz w:val="24"/>
          <w:szCs w:val="24"/>
        </w:rPr>
        <w:t>(姓名)以本人名义参加</w:t>
      </w:r>
      <w:r>
        <w:rPr>
          <w:rFonts w:hint="eastAsia" w:ascii="方正仿宋_GBK" w:hAnsi="方正仿宋_GBK" w:eastAsia="方正仿宋_GBK" w:cs="方正仿宋_GBK"/>
          <w:spacing w:val="5"/>
          <w:sz w:val="24"/>
          <w:szCs w:val="24"/>
          <w:u w:val="single" w:color="auto"/>
        </w:rPr>
        <w:t xml:space="preserve">            </w:t>
      </w:r>
      <w:r>
        <w:rPr>
          <w:rFonts w:hint="eastAsia" w:ascii="方正仿宋_GBK" w:hAnsi="方正仿宋_GBK" w:eastAsia="方正仿宋_GBK" w:cs="方正仿宋_GBK"/>
          <w:spacing w:val="-55"/>
          <w:sz w:val="24"/>
          <w:szCs w:val="24"/>
        </w:rPr>
        <w:t xml:space="preserve"> </w:t>
      </w:r>
      <w:r>
        <w:rPr>
          <w:rFonts w:hint="eastAsia" w:ascii="方正仿宋_GBK" w:hAnsi="方正仿宋_GBK" w:eastAsia="方正仿宋_GBK" w:cs="方正仿宋_GBK"/>
          <w:spacing w:val="3"/>
          <w:sz w:val="24"/>
          <w:szCs w:val="24"/>
        </w:rPr>
        <w:t>(项目名称) ，</w:t>
      </w:r>
    </w:p>
    <w:p w14:paraId="7D11B600">
      <w:pPr>
        <w:pStyle w:val="12"/>
        <w:spacing w:before="253" w:line="446" w:lineRule="auto"/>
        <w:ind w:left="6" w:right="57" w:firstLine="3"/>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项目编号为（</w:t>
      </w:r>
      <w:r>
        <w:rPr>
          <w:rFonts w:hint="eastAsia" w:ascii="方正仿宋_GBK" w:hAnsi="方正仿宋_GBK" w:eastAsia="方正仿宋_GBK" w:cs="方正仿宋_GBK"/>
          <w:spacing w:val="-59"/>
          <w:sz w:val="24"/>
          <w:szCs w:val="24"/>
          <w:lang w:val="en-US" w:eastAsia="zh-CN"/>
        </w:rPr>
        <w:t xml:space="preserve">                                                                                              </w:t>
      </w:r>
      <w:r>
        <w:rPr>
          <w:rFonts w:hint="eastAsia" w:ascii="方正仿宋_GBK" w:hAnsi="方正仿宋_GBK" w:eastAsia="方正仿宋_GBK" w:cs="方正仿宋_GBK"/>
          <w:spacing w:val="11"/>
          <w:sz w:val="24"/>
          <w:szCs w:val="24"/>
        </w:rPr>
        <w:t>）的投标活动，</w:t>
      </w:r>
      <w:r>
        <w:rPr>
          <w:rFonts w:hint="eastAsia" w:ascii="方正仿宋_GBK" w:hAnsi="方正仿宋_GBK" w:eastAsia="方正仿宋_GBK" w:cs="方正仿宋_GBK"/>
          <w:spacing w:val="10"/>
          <w:sz w:val="24"/>
          <w:szCs w:val="24"/>
        </w:rPr>
        <w:t>并代表本人全权办理针对上述项目的投标、签约等具体</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8"/>
          <w:sz w:val="24"/>
          <w:szCs w:val="24"/>
        </w:rPr>
        <w:t>事务和签署相关文件。</w:t>
      </w:r>
    </w:p>
    <w:p w14:paraId="33331A67">
      <w:pPr>
        <w:pStyle w:val="12"/>
        <w:spacing w:before="197" w:line="227" w:lineRule="auto"/>
        <w:ind w:left="7"/>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本人对授权代表的签字事项负全部责任。</w:t>
      </w:r>
    </w:p>
    <w:p w14:paraId="4161BB57">
      <w:pPr>
        <w:spacing w:line="353" w:lineRule="auto"/>
        <w:rPr>
          <w:rFonts w:hint="eastAsia" w:ascii="方正仿宋_GBK" w:hAnsi="方正仿宋_GBK" w:eastAsia="方正仿宋_GBK" w:cs="方正仿宋_GBK"/>
          <w:sz w:val="24"/>
          <w:szCs w:val="24"/>
        </w:rPr>
      </w:pPr>
    </w:p>
    <w:p w14:paraId="404B9720">
      <w:pPr>
        <w:pStyle w:val="12"/>
        <w:spacing w:before="65" w:line="228" w:lineRule="auto"/>
        <w:ind w:left="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3"/>
          <w:sz w:val="24"/>
          <w:szCs w:val="24"/>
        </w:rPr>
        <w:t>授权委托代理期限：从      年</w:t>
      </w:r>
      <w:r>
        <w:rPr>
          <w:rFonts w:hint="eastAsia" w:ascii="方正仿宋_GBK" w:hAnsi="方正仿宋_GBK" w:eastAsia="方正仿宋_GBK" w:cs="方正仿宋_GBK"/>
          <w:spacing w:val="9"/>
          <w:sz w:val="24"/>
          <w:szCs w:val="24"/>
        </w:rPr>
        <w:t xml:space="preserve">    </w:t>
      </w:r>
      <w:r>
        <w:rPr>
          <w:rFonts w:hint="eastAsia" w:ascii="方正仿宋_GBK" w:hAnsi="方正仿宋_GBK" w:eastAsia="方正仿宋_GBK" w:cs="方正仿宋_GBK"/>
          <w:spacing w:val="3"/>
          <w:sz w:val="24"/>
          <w:szCs w:val="24"/>
        </w:rPr>
        <w:t>月</w:t>
      </w:r>
      <w:r>
        <w:rPr>
          <w:rFonts w:hint="eastAsia" w:ascii="方正仿宋_GBK" w:hAnsi="方正仿宋_GBK" w:eastAsia="方正仿宋_GBK" w:cs="方正仿宋_GBK"/>
          <w:spacing w:val="16"/>
          <w:sz w:val="24"/>
          <w:szCs w:val="24"/>
        </w:rPr>
        <w:t xml:space="preserve">    </w:t>
      </w:r>
      <w:r>
        <w:rPr>
          <w:rFonts w:hint="eastAsia" w:ascii="方正仿宋_GBK" w:hAnsi="方正仿宋_GBK" w:eastAsia="方正仿宋_GBK" w:cs="方正仿宋_GBK"/>
          <w:spacing w:val="3"/>
          <w:sz w:val="24"/>
          <w:szCs w:val="24"/>
        </w:rPr>
        <w:t>日起至</w:t>
      </w:r>
      <w:r>
        <w:rPr>
          <w:rFonts w:hint="eastAsia" w:ascii="方正仿宋_GBK" w:hAnsi="方正仿宋_GBK" w:eastAsia="方正仿宋_GBK" w:cs="方正仿宋_GBK"/>
          <w:spacing w:val="7"/>
          <w:sz w:val="24"/>
          <w:szCs w:val="24"/>
        </w:rPr>
        <w:t xml:space="preserve">      </w:t>
      </w:r>
      <w:r>
        <w:rPr>
          <w:rFonts w:hint="eastAsia" w:ascii="方正仿宋_GBK" w:hAnsi="方正仿宋_GBK" w:eastAsia="方正仿宋_GBK" w:cs="方正仿宋_GBK"/>
          <w:spacing w:val="3"/>
          <w:sz w:val="24"/>
          <w:szCs w:val="24"/>
        </w:rPr>
        <w:t>年</w:t>
      </w:r>
      <w:r>
        <w:rPr>
          <w:rFonts w:hint="eastAsia" w:ascii="方正仿宋_GBK" w:hAnsi="方正仿宋_GBK" w:eastAsia="方正仿宋_GBK" w:cs="方正仿宋_GBK"/>
          <w:spacing w:val="8"/>
          <w:sz w:val="24"/>
          <w:szCs w:val="24"/>
        </w:rPr>
        <w:t xml:space="preserve">    </w:t>
      </w:r>
      <w:r>
        <w:rPr>
          <w:rFonts w:hint="eastAsia" w:ascii="方正仿宋_GBK" w:hAnsi="方正仿宋_GBK" w:eastAsia="方正仿宋_GBK" w:cs="方正仿宋_GBK"/>
          <w:spacing w:val="3"/>
          <w:sz w:val="24"/>
          <w:szCs w:val="24"/>
        </w:rPr>
        <w:t>月</w:t>
      </w:r>
      <w:r>
        <w:rPr>
          <w:rFonts w:hint="eastAsia" w:ascii="方正仿宋_GBK" w:hAnsi="方正仿宋_GBK" w:eastAsia="方正仿宋_GBK" w:cs="方正仿宋_GBK"/>
          <w:spacing w:val="17"/>
          <w:sz w:val="24"/>
          <w:szCs w:val="24"/>
        </w:rPr>
        <w:t xml:space="preserve">    </w:t>
      </w:r>
      <w:r>
        <w:rPr>
          <w:rFonts w:hint="eastAsia" w:ascii="方正仿宋_GBK" w:hAnsi="方正仿宋_GBK" w:eastAsia="方正仿宋_GBK" w:cs="方正仿宋_GBK"/>
          <w:spacing w:val="3"/>
          <w:sz w:val="24"/>
          <w:szCs w:val="24"/>
        </w:rPr>
        <w:t>日止。</w:t>
      </w:r>
    </w:p>
    <w:p w14:paraId="4534442B">
      <w:pPr>
        <w:spacing w:line="254" w:lineRule="auto"/>
        <w:rPr>
          <w:rFonts w:hint="eastAsia" w:ascii="方正仿宋_GBK" w:hAnsi="方正仿宋_GBK" w:eastAsia="方正仿宋_GBK" w:cs="方正仿宋_GBK"/>
          <w:sz w:val="24"/>
          <w:szCs w:val="24"/>
        </w:rPr>
      </w:pPr>
    </w:p>
    <w:p w14:paraId="4C42F134">
      <w:pPr>
        <w:pStyle w:val="12"/>
        <w:spacing w:before="65" w:line="228" w:lineRule="auto"/>
        <w:ind w:left="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代理人无转委托权，特此委托。</w:t>
      </w:r>
    </w:p>
    <w:p w14:paraId="046FF1C2">
      <w:pPr>
        <w:spacing w:line="254" w:lineRule="auto"/>
        <w:rPr>
          <w:rFonts w:hint="eastAsia" w:ascii="方正仿宋_GBK" w:hAnsi="方正仿宋_GBK" w:eastAsia="方正仿宋_GBK" w:cs="方正仿宋_GBK"/>
          <w:sz w:val="24"/>
          <w:szCs w:val="24"/>
        </w:rPr>
      </w:pPr>
    </w:p>
    <w:p w14:paraId="50F3BFC5">
      <w:pPr>
        <w:pStyle w:val="12"/>
        <w:spacing w:before="66" w:line="228" w:lineRule="auto"/>
        <w:ind w:left="8"/>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5"/>
          <w:sz w:val="24"/>
          <w:szCs w:val="24"/>
        </w:rPr>
        <w:t>我已在下面签字，</w:t>
      </w:r>
      <w:r>
        <w:rPr>
          <w:rFonts w:hint="eastAsia" w:ascii="方正仿宋_GBK" w:hAnsi="方正仿宋_GBK" w:eastAsia="方正仿宋_GBK" w:cs="方正仿宋_GBK"/>
          <w:spacing w:val="-59"/>
          <w:sz w:val="24"/>
          <w:szCs w:val="24"/>
        </w:rPr>
        <w:t xml:space="preserve"> </w:t>
      </w:r>
      <w:r>
        <w:rPr>
          <w:rFonts w:hint="eastAsia" w:ascii="方正仿宋_GBK" w:hAnsi="方正仿宋_GBK" w:eastAsia="方正仿宋_GBK" w:cs="方正仿宋_GBK"/>
          <w:spacing w:val="5"/>
          <w:sz w:val="24"/>
          <w:szCs w:val="24"/>
        </w:rPr>
        <w:t>以资证明。</w:t>
      </w:r>
    </w:p>
    <w:p w14:paraId="3EC8ACD0">
      <w:pPr>
        <w:spacing w:line="254" w:lineRule="auto"/>
        <w:rPr>
          <w:rFonts w:hint="eastAsia" w:ascii="方正仿宋_GBK" w:hAnsi="方正仿宋_GBK" w:eastAsia="方正仿宋_GBK" w:cs="方正仿宋_GBK"/>
          <w:sz w:val="24"/>
          <w:szCs w:val="24"/>
        </w:rPr>
      </w:pPr>
    </w:p>
    <w:p w14:paraId="22BA1719">
      <w:pPr>
        <w:spacing w:line="254" w:lineRule="auto"/>
        <w:jc w:val="right"/>
        <w:rPr>
          <w:rFonts w:hint="eastAsia" w:ascii="方正仿宋_GBK" w:hAnsi="方正仿宋_GBK" w:eastAsia="方正仿宋_GBK" w:cs="方正仿宋_GBK"/>
          <w:sz w:val="24"/>
          <w:szCs w:val="24"/>
        </w:rPr>
      </w:pPr>
    </w:p>
    <w:p w14:paraId="0B5560D3">
      <w:pPr>
        <w:spacing w:line="231" w:lineRule="auto"/>
        <w:jc w:val="right"/>
        <w:rPr>
          <w:rFonts w:hint="eastAsia" w:ascii="方正仿宋_GBK" w:hAnsi="方正仿宋_GBK" w:eastAsia="方正仿宋_GBK" w:cs="方正仿宋_GBK"/>
          <w:spacing w:val="6"/>
          <w:sz w:val="24"/>
          <w:szCs w:val="24"/>
        </w:rPr>
      </w:pPr>
      <w:r>
        <w:rPr>
          <w:rFonts w:hint="eastAsia" w:ascii="方正仿宋_GBK" w:hAnsi="方正仿宋_GBK" w:eastAsia="方正仿宋_GBK" w:cs="方正仿宋_GBK"/>
          <w:spacing w:val="6"/>
          <w:sz w:val="24"/>
          <w:szCs w:val="24"/>
        </w:rPr>
        <w:t xml:space="preserve">自然人签字并在签名处加盖食指指印：        </w:t>
      </w:r>
    </w:p>
    <w:p w14:paraId="3E83E55E">
      <w:pPr>
        <w:spacing w:line="231" w:lineRule="auto"/>
        <w:ind w:firstLine="252" w:firstLineChars="100"/>
        <w:jc w:val="right"/>
        <w:rPr>
          <w:rFonts w:hint="eastAsia" w:ascii="方正仿宋_GBK" w:hAnsi="方正仿宋_GBK" w:eastAsia="方正仿宋_GBK" w:cs="方正仿宋_GBK"/>
          <w:spacing w:val="6"/>
          <w:sz w:val="24"/>
          <w:szCs w:val="24"/>
        </w:rPr>
      </w:pPr>
    </w:p>
    <w:p w14:paraId="4F56AC76">
      <w:pPr>
        <w:spacing w:line="231" w:lineRule="auto"/>
        <w:ind w:firstLine="252" w:firstLineChars="100"/>
        <w:jc w:val="right"/>
        <w:rPr>
          <w:rFonts w:hint="eastAsia" w:ascii="方正仿宋_GBK" w:hAnsi="方正仿宋_GBK" w:eastAsia="方正仿宋_GBK" w:cs="方正仿宋_GBK"/>
          <w:spacing w:val="6"/>
          <w:sz w:val="24"/>
          <w:szCs w:val="24"/>
        </w:rPr>
      </w:pPr>
    </w:p>
    <w:p w14:paraId="4094C305">
      <w:pPr>
        <w:spacing w:line="231" w:lineRule="auto"/>
        <w:ind w:firstLine="252" w:firstLineChars="100"/>
        <w:jc w:val="right"/>
        <w:rPr>
          <w:rFonts w:hint="eastAsia" w:ascii="方正仿宋_GBK" w:hAnsi="方正仿宋_GBK" w:eastAsia="方正仿宋_GBK" w:cs="方正仿宋_GBK"/>
          <w:spacing w:val="6"/>
          <w:sz w:val="24"/>
          <w:szCs w:val="24"/>
        </w:rPr>
      </w:pPr>
    </w:p>
    <w:p w14:paraId="083D8DA6">
      <w:pPr>
        <w:spacing w:line="231" w:lineRule="auto"/>
        <w:ind w:firstLine="504" w:firstLineChars="200"/>
        <w:jc w:val="right"/>
        <w:rPr>
          <w:rFonts w:hint="eastAsia" w:ascii="方正仿宋_GBK" w:hAnsi="方正仿宋_GBK" w:eastAsia="方正仿宋_GBK" w:cs="方正仿宋_GBK"/>
          <w:sz w:val="24"/>
          <w:szCs w:val="24"/>
        </w:rPr>
        <w:sectPr>
          <w:headerReference r:id="rId13" w:type="default"/>
          <w:footerReference r:id="rId14" w:type="default"/>
          <w:pgSz w:w="11906" w:h="16838"/>
          <w:pgMar w:top="1414" w:right="1396" w:bottom="1181" w:left="1474" w:header="706" w:footer="969" w:gutter="0"/>
          <w:pgNumType w:fmt="decimal"/>
          <w:cols w:space="720" w:num="1"/>
        </w:sectPr>
      </w:pPr>
      <w:r>
        <w:rPr>
          <w:rFonts w:hint="eastAsia" w:ascii="方正仿宋_GBK" w:hAnsi="方正仿宋_GBK" w:eastAsia="方正仿宋_GBK" w:cs="方正仿宋_GBK"/>
          <w:spacing w:val="6"/>
          <w:sz w:val="24"/>
          <w:szCs w:val="24"/>
        </w:rPr>
        <w:t>年</w:t>
      </w:r>
      <w:r>
        <w:rPr>
          <w:rFonts w:hint="eastAsia" w:ascii="方正仿宋_GBK" w:hAnsi="方正仿宋_GBK" w:eastAsia="方正仿宋_GBK" w:cs="方正仿宋_GBK"/>
          <w:spacing w:val="9"/>
          <w:sz w:val="24"/>
          <w:szCs w:val="24"/>
        </w:rPr>
        <w:t xml:space="preserve">    </w:t>
      </w:r>
      <w:r>
        <w:rPr>
          <w:rFonts w:hint="eastAsia" w:ascii="方正仿宋_GBK" w:hAnsi="方正仿宋_GBK" w:eastAsia="方正仿宋_GBK" w:cs="方正仿宋_GBK"/>
          <w:spacing w:val="6"/>
          <w:sz w:val="24"/>
          <w:szCs w:val="24"/>
        </w:rPr>
        <w:t>月</w:t>
      </w:r>
      <w:r>
        <w:rPr>
          <w:rFonts w:hint="eastAsia" w:ascii="方正仿宋_GBK" w:hAnsi="方正仿宋_GBK" w:eastAsia="方正仿宋_GBK" w:cs="方正仿宋_GBK"/>
          <w:spacing w:val="16"/>
          <w:sz w:val="24"/>
          <w:szCs w:val="24"/>
        </w:rPr>
        <w:t xml:space="preserve">    </w:t>
      </w:r>
      <w:r>
        <w:rPr>
          <w:rFonts w:hint="eastAsia" w:ascii="方正仿宋_GBK" w:hAnsi="方正仿宋_GBK" w:eastAsia="方正仿宋_GBK" w:cs="方正仿宋_GBK"/>
          <w:spacing w:val="6"/>
          <w:sz w:val="24"/>
          <w:szCs w:val="24"/>
        </w:rPr>
        <w:t>日</w:t>
      </w:r>
    </w:p>
    <w:p w14:paraId="327E3598">
      <w:pPr>
        <w:pStyle w:val="4"/>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184" w:name="_Toc7664"/>
      <w:bookmarkStart w:id="185" w:name="_Toc31084"/>
      <w:bookmarkStart w:id="186" w:name="_Toc23026"/>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6、投标保证金凭证/交款单据电子件</w:t>
      </w:r>
      <w:bookmarkEnd w:id="184"/>
      <w:bookmarkEnd w:id="185"/>
      <w:bookmarkEnd w:id="186"/>
    </w:p>
    <w:p w14:paraId="45B36F46">
      <w:pPr>
        <w:spacing w:line="229" w:lineRule="auto"/>
        <w:rPr>
          <w:rFonts w:hint="eastAsia" w:ascii="方正仿宋_GB2312" w:hAnsi="方正仿宋_GB2312" w:eastAsia="方正仿宋_GB2312" w:cs="方正仿宋_GB2312"/>
          <w:sz w:val="32"/>
          <w:szCs w:val="32"/>
        </w:rPr>
      </w:pPr>
    </w:p>
    <w:tbl>
      <w:tblPr>
        <w:tblStyle w:val="29"/>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49187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0CC49B41">
            <w:pPr>
              <w:jc w:val="center"/>
              <w:rPr>
                <w:rFonts w:ascii="仿宋" w:hAnsi="仿宋" w:eastAsia="仿宋" w:cs="仿宋"/>
                <w:szCs w:val="21"/>
                <w:highlight w:val="none"/>
              </w:rPr>
            </w:pPr>
            <w:r>
              <w:rPr>
                <w:rFonts w:hint="eastAsia" w:ascii="仿宋" w:hAnsi="仿宋" w:eastAsia="仿宋" w:cs="仿宋"/>
                <w:szCs w:val="21"/>
                <w:highlight w:val="none"/>
              </w:rPr>
              <w:t>（粘贴转</w:t>
            </w:r>
            <w:r>
              <w:rPr>
                <w:rFonts w:hint="eastAsia" w:ascii="仿宋" w:hAnsi="仿宋" w:eastAsia="仿宋" w:cs="仿宋"/>
                <w:szCs w:val="21"/>
                <w:highlight w:val="none"/>
                <w:lang w:eastAsia="zh-CN"/>
              </w:rPr>
              <w:t>账</w:t>
            </w:r>
            <w:r>
              <w:rPr>
                <w:rFonts w:hint="eastAsia" w:ascii="仿宋" w:hAnsi="仿宋" w:eastAsia="仿宋" w:cs="仿宋"/>
                <w:szCs w:val="21"/>
                <w:highlight w:val="none"/>
              </w:rPr>
              <w:t>或汇款的银行凭证扫描件）</w:t>
            </w:r>
          </w:p>
        </w:tc>
      </w:tr>
    </w:tbl>
    <w:p w14:paraId="25E9BE88">
      <w:pPr>
        <w:spacing w:line="229" w:lineRule="auto"/>
        <w:rPr>
          <w:rFonts w:hint="eastAsia" w:ascii="方正仿宋_GB2312" w:hAnsi="方正仿宋_GB2312" w:eastAsia="方正仿宋_GB2312" w:cs="方正仿宋_GB2312"/>
          <w:sz w:val="32"/>
          <w:szCs w:val="32"/>
        </w:rPr>
      </w:pPr>
    </w:p>
    <w:p w14:paraId="24BB65E4">
      <w:pPr>
        <w:pStyle w:val="19"/>
        <w:spacing w:line="440" w:lineRule="exact"/>
        <w:jc w:val="center"/>
        <w:outlineLvl w:val="0"/>
        <w:rPr>
          <w:rFonts w:hint="eastAsia" w:ascii="仿宋" w:hAnsi="仿宋" w:eastAsia="仿宋" w:cs="仿宋"/>
          <w:b/>
          <w:sz w:val="28"/>
          <w:szCs w:val="28"/>
          <w:highlight w:val="none"/>
        </w:rPr>
      </w:pPr>
      <w:bookmarkStart w:id="187" w:name="_Toc13388"/>
      <w:r>
        <w:rPr>
          <w:rFonts w:hint="eastAsia" w:ascii="仿宋" w:hAnsi="仿宋" w:eastAsia="仿宋" w:cs="仿宋"/>
          <w:b/>
          <w:sz w:val="28"/>
          <w:szCs w:val="28"/>
          <w:highlight w:val="none"/>
        </w:rPr>
        <w:t>退还保证金申请函</w:t>
      </w:r>
      <w:bookmarkEnd w:id="187"/>
    </w:p>
    <w:p w14:paraId="6DF7D9B9">
      <w:pPr>
        <w:pStyle w:val="19"/>
        <w:spacing w:line="440" w:lineRule="exact"/>
        <w:jc w:val="center"/>
        <w:outlineLvl w:val="9"/>
        <w:rPr>
          <w:rFonts w:hint="eastAsia" w:ascii="仿宋" w:hAnsi="仿宋" w:eastAsia="仿宋" w:cs="仿宋"/>
          <w:b/>
          <w:sz w:val="28"/>
          <w:szCs w:val="28"/>
          <w:highlight w:val="none"/>
        </w:rPr>
      </w:pPr>
    </w:p>
    <w:p w14:paraId="6CEE8A01">
      <w:pPr>
        <w:spacing w:line="360" w:lineRule="auto"/>
        <w:rPr>
          <w:rFonts w:hint="eastAsia" w:ascii="仿宋" w:hAnsi="仿宋" w:eastAsia="仿宋" w:cs="仿宋"/>
          <w:szCs w:val="21"/>
          <w:highlight w:val="none"/>
          <w:u w:val="single"/>
          <w:lang w:eastAsia="zh-CN"/>
        </w:rPr>
      </w:pPr>
      <w:r>
        <w:rPr>
          <w:rFonts w:hint="eastAsia" w:ascii="仿宋" w:hAnsi="仿宋" w:eastAsia="仿宋" w:cs="仿宋"/>
          <w:szCs w:val="21"/>
          <w:highlight w:val="none"/>
        </w:rPr>
        <w:t>致：</w:t>
      </w:r>
      <w:r>
        <w:rPr>
          <w:rFonts w:hint="eastAsia" w:ascii="仿宋" w:hAnsi="仿宋" w:eastAsia="仿宋" w:cs="仿宋"/>
          <w:szCs w:val="21"/>
          <w:highlight w:val="none"/>
          <w:u w:val="single"/>
          <w:lang w:eastAsia="zh-CN"/>
        </w:rPr>
        <w:t>新疆晓洲企业项目管理服务有限公司</w:t>
      </w:r>
    </w:p>
    <w:p w14:paraId="3E0E2871">
      <w:pPr>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u w:val="single"/>
        </w:rPr>
        <w:t>（</w:t>
      </w:r>
      <w:r>
        <w:rPr>
          <w:rFonts w:hint="eastAsia" w:ascii="仿宋" w:hAnsi="仿宋" w:eastAsia="仿宋" w:cs="仿宋"/>
          <w:szCs w:val="21"/>
          <w:highlight w:val="none"/>
          <w:u w:val="single"/>
          <w:lang w:eastAsia="zh-CN"/>
        </w:rPr>
        <w:t>投标人</w:t>
      </w:r>
      <w:r>
        <w:rPr>
          <w:rFonts w:hint="eastAsia" w:ascii="仿宋" w:hAnsi="仿宋" w:eastAsia="仿宋" w:cs="仿宋"/>
          <w:szCs w:val="21"/>
          <w:highlight w:val="none"/>
          <w:u w:val="single"/>
        </w:rPr>
        <w:t xml:space="preserve">全称) </w:t>
      </w:r>
      <w:r>
        <w:rPr>
          <w:rFonts w:hint="eastAsia" w:ascii="仿宋" w:hAnsi="仿宋" w:eastAsia="仿宋" w:cs="仿宋"/>
          <w:szCs w:val="21"/>
          <w:highlight w:val="none"/>
        </w:rPr>
        <w:t>参加贵方组织的，</w:t>
      </w:r>
      <w:r>
        <w:rPr>
          <w:rFonts w:hint="eastAsia" w:ascii="仿宋" w:hAnsi="仿宋" w:eastAsia="仿宋" w:cs="仿宋"/>
          <w:szCs w:val="21"/>
          <w:highlight w:val="none"/>
          <w:u w:val="single"/>
        </w:rPr>
        <w:t>（项目名称）（项目编号）</w:t>
      </w:r>
      <w:r>
        <w:rPr>
          <w:rFonts w:hint="eastAsia" w:ascii="仿宋" w:hAnsi="仿宋" w:eastAsia="仿宋" w:cs="仿宋"/>
          <w:szCs w:val="21"/>
          <w:highlight w:val="none"/>
        </w:rPr>
        <w:t>的招标采购活动。按</w:t>
      </w:r>
      <w:r>
        <w:rPr>
          <w:rFonts w:hint="eastAsia" w:ascii="仿宋" w:hAnsi="仿宋" w:eastAsia="仿宋" w:cs="仿宋"/>
          <w:szCs w:val="21"/>
          <w:highlight w:val="none"/>
          <w:lang w:eastAsia="zh-CN"/>
        </w:rPr>
        <w:t>协商文件</w:t>
      </w:r>
      <w:r>
        <w:rPr>
          <w:rFonts w:hint="eastAsia" w:ascii="仿宋" w:hAnsi="仿宋" w:eastAsia="仿宋" w:cs="仿宋"/>
          <w:szCs w:val="21"/>
          <w:highlight w:val="none"/>
        </w:rPr>
        <w:t>的规定，已通过</w:t>
      </w:r>
      <w:r>
        <w:rPr>
          <w:rFonts w:hint="eastAsia" w:ascii="仿宋" w:hAnsi="仿宋" w:eastAsia="仿宋" w:cs="仿宋"/>
          <w:szCs w:val="21"/>
          <w:highlight w:val="none"/>
          <w:u w:val="single"/>
        </w:rPr>
        <w:t>银行转</w:t>
      </w:r>
      <w:r>
        <w:rPr>
          <w:rFonts w:hint="eastAsia" w:ascii="仿宋" w:hAnsi="仿宋" w:eastAsia="仿宋" w:cs="仿宋"/>
          <w:szCs w:val="21"/>
          <w:highlight w:val="none"/>
          <w:u w:val="single"/>
          <w:lang w:eastAsia="zh-CN"/>
        </w:rPr>
        <w:t>账</w:t>
      </w:r>
      <w:r>
        <w:rPr>
          <w:rFonts w:hint="eastAsia" w:ascii="仿宋" w:hAnsi="仿宋" w:eastAsia="仿宋" w:cs="仿宋"/>
          <w:szCs w:val="21"/>
          <w:highlight w:val="none"/>
          <w:u w:val="single"/>
        </w:rPr>
        <w:t>/银行汇款</w:t>
      </w:r>
      <w:r>
        <w:rPr>
          <w:rFonts w:hint="eastAsia" w:ascii="仿宋" w:hAnsi="仿宋" w:eastAsia="仿宋" w:cs="仿宋"/>
          <w:szCs w:val="21"/>
          <w:highlight w:val="none"/>
        </w:rPr>
        <w:t>形式缴纳人民币</w:t>
      </w:r>
      <w:r>
        <w:rPr>
          <w:rFonts w:hint="eastAsia" w:ascii="仿宋" w:hAnsi="仿宋" w:eastAsia="仿宋" w:cs="仿宋"/>
          <w:szCs w:val="21"/>
          <w:highlight w:val="none"/>
          <w:u w:val="single"/>
        </w:rPr>
        <w:t xml:space="preserve">（大写）  　　  </w:t>
      </w:r>
      <w:r>
        <w:rPr>
          <w:rFonts w:hint="eastAsia" w:ascii="仿宋" w:hAnsi="仿宋" w:eastAsia="仿宋" w:cs="仿宋"/>
          <w:szCs w:val="21"/>
          <w:highlight w:val="none"/>
        </w:rPr>
        <w:t>元的保证金。</w:t>
      </w:r>
    </w:p>
    <w:p w14:paraId="7747C93C">
      <w:pPr>
        <w:autoSpaceDE w:val="0"/>
        <w:autoSpaceDN w:val="0"/>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退还保证金时请按以下内容划入我方</w:t>
      </w:r>
      <w:r>
        <w:rPr>
          <w:rFonts w:hint="eastAsia" w:ascii="仿宋" w:hAnsi="仿宋" w:eastAsia="仿宋" w:cs="仿宋"/>
          <w:szCs w:val="21"/>
          <w:highlight w:val="none"/>
          <w:lang w:eastAsia="zh-CN"/>
        </w:rPr>
        <w:t>账</w:t>
      </w:r>
      <w:r>
        <w:rPr>
          <w:rFonts w:hint="eastAsia" w:ascii="仿宋" w:hAnsi="仿宋" w:eastAsia="仿宋" w:cs="仿宋"/>
          <w:szCs w:val="21"/>
          <w:highlight w:val="none"/>
        </w:rPr>
        <w:t>户。若因内容不全、错误、字迹潦草模糊导致该项目保证金未能及时退还或退还过程中发生错误，我方将承担全部责任和损失。</w:t>
      </w:r>
    </w:p>
    <w:p w14:paraId="27A7322A">
      <w:pPr>
        <w:spacing w:line="360" w:lineRule="auto"/>
        <w:ind w:firstLine="422" w:firstLineChars="200"/>
        <w:rPr>
          <w:rFonts w:ascii="仿宋" w:hAnsi="仿宋" w:eastAsia="仿宋" w:cs="仿宋"/>
          <w:b/>
          <w:bCs/>
          <w:szCs w:val="21"/>
          <w:highlight w:val="none"/>
        </w:rPr>
      </w:pPr>
      <w:r>
        <w:rPr>
          <w:rFonts w:hint="eastAsia" w:ascii="仿宋" w:hAnsi="仿宋" w:eastAsia="仿宋" w:cs="仿宋"/>
          <w:b/>
          <w:bCs/>
          <w:szCs w:val="21"/>
          <w:highlight w:val="none"/>
          <w:lang w:eastAsia="zh-CN"/>
        </w:rPr>
        <w:t>投标人</w:t>
      </w:r>
      <w:r>
        <w:rPr>
          <w:rFonts w:hint="eastAsia" w:ascii="仿宋" w:hAnsi="仿宋" w:eastAsia="仿宋" w:cs="仿宋"/>
          <w:b/>
          <w:bCs/>
          <w:szCs w:val="21"/>
          <w:highlight w:val="none"/>
        </w:rPr>
        <w:t>名称：</w:t>
      </w:r>
      <w:r>
        <w:rPr>
          <w:rFonts w:hint="eastAsia" w:ascii="仿宋" w:hAnsi="仿宋" w:eastAsia="仿宋" w:cs="仿宋"/>
          <w:b/>
          <w:bCs/>
          <w:i/>
          <w:iCs/>
          <w:szCs w:val="21"/>
          <w:highlight w:val="none"/>
          <w:u w:val="single"/>
        </w:rPr>
        <w:t xml:space="preserve">                                 </w:t>
      </w:r>
      <w:r>
        <w:rPr>
          <w:rFonts w:hint="eastAsia" w:ascii="仿宋" w:hAnsi="仿宋" w:eastAsia="仿宋" w:cs="仿宋"/>
          <w:b/>
          <w:bCs/>
          <w:szCs w:val="21"/>
          <w:highlight w:val="none"/>
        </w:rPr>
        <w:t xml:space="preserve"> </w:t>
      </w:r>
    </w:p>
    <w:p w14:paraId="757A15DE">
      <w:pPr>
        <w:spacing w:line="360" w:lineRule="auto"/>
        <w:ind w:firstLine="422" w:firstLineChars="200"/>
        <w:rPr>
          <w:rFonts w:ascii="仿宋" w:hAnsi="仿宋" w:eastAsia="仿宋" w:cs="仿宋"/>
          <w:b/>
          <w:bCs/>
          <w:szCs w:val="21"/>
          <w:highlight w:val="none"/>
        </w:rPr>
      </w:pPr>
      <w:r>
        <w:rPr>
          <w:rFonts w:hint="eastAsia" w:ascii="仿宋" w:hAnsi="仿宋" w:eastAsia="仿宋" w:cs="仿宋"/>
          <w:b/>
          <w:bCs/>
          <w:szCs w:val="21"/>
          <w:highlight w:val="none"/>
          <w:lang w:eastAsia="zh-CN"/>
        </w:rPr>
        <w:t>投标人</w:t>
      </w:r>
      <w:r>
        <w:rPr>
          <w:rFonts w:hint="eastAsia" w:ascii="仿宋" w:hAnsi="仿宋" w:eastAsia="仿宋" w:cs="仿宋"/>
          <w:b/>
          <w:bCs/>
          <w:szCs w:val="21"/>
          <w:highlight w:val="none"/>
        </w:rPr>
        <w:t>开户银行：</w:t>
      </w:r>
      <w:r>
        <w:rPr>
          <w:rFonts w:hint="eastAsia" w:ascii="仿宋" w:hAnsi="仿宋" w:eastAsia="仿宋" w:cs="仿宋"/>
          <w:b/>
          <w:bCs/>
          <w:szCs w:val="21"/>
          <w:highlight w:val="none"/>
          <w:u w:val="single"/>
        </w:rPr>
        <w:t xml:space="preserve">                             </w:t>
      </w:r>
    </w:p>
    <w:p w14:paraId="0E91127D">
      <w:pPr>
        <w:spacing w:line="360" w:lineRule="auto"/>
        <w:ind w:firstLine="422" w:firstLineChars="200"/>
        <w:rPr>
          <w:rFonts w:ascii="仿宋" w:hAnsi="仿宋" w:eastAsia="仿宋" w:cs="仿宋"/>
          <w:b/>
          <w:bCs/>
          <w:szCs w:val="21"/>
          <w:highlight w:val="none"/>
        </w:rPr>
      </w:pPr>
      <w:r>
        <w:rPr>
          <w:rFonts w:hint="eastAsia" w:ascii="仿宋" w:hAnsi="仿宋" w:eastAsia="仿宋" w:cs="仿宋"/>
          <w:b/>
          <w:bCs/>
          <w:szCs w:val="21"/>
          <w:highlight w:val="none"/>
          <w:lang w:eastAsia="zh-CN"/>
        </w:rPr>
        <w:t>投标人</w:t>
      </w:r>
      <w:r>
        <w:rPr>
          <w:rFonts w:hint="eastAsia" w:ascii="仿宋" w:hAnsi="仿宋" w:eastAsia="仿宋" w:cs="仿宋"/>
          <w:b/>
          <w:bCs/>
          <w:szCs w:val="21"/>
          <w:highlight w:val="none"/>
        </w:rPr>
        <w:t>开户银行行号：</w:t>
      </w:r>
      <w:r>
        <w:rPr>
          <w:rFonts w:hint="eastAsia" w:ascii="仿宋" w:hAnsi="仿宋" w:eastAsia="仿宋" w:cs="仿宋"/>
          <w:b/>
          <w:bCs/>
          <w:szCs w:val="21"/>
          <w:highlight w:val="none"/>
          <w:u w:val="single"/>
        </w:rPr>
        <w:t xml:space="preserve">                         </w:t>
      </w:r>
    </w:p>
    <w:p w14:paraId="764BE0D3">
      <w:pPr>
        <w:spacing w:line="360" w:lineRule="auto"/>
        <w:ind w:firstLine="422" w:firstLineChars="200"/>
        <w:rPr>
          <w:rFonts w:ascii="仿宋" w:hAnsi="仿宋" w:eastAsia="仿宋" w:cs="仿宋"/>
          <w:szCs w:val="21"/>
          <w:highlight w:val="none"/>
          <w:u w:val="single"/>
        </w:rPr>
      </w:pPr>
      <w:r>
        <w:rPr>
          <w:rFonts w:hint="eastAsia" w:ascii="仿宋" w:hAnsi="仿宋" w:eastAsia="仿宋" w:cs="仿宋"/>
          <w:b/>
          <w:bCs/>
          <w:szCs w:val="21"/>
          <w:highlight w:val="none"/>
          <w:lang w:eastAsia="zh-CN"/>
        </w:rPr>
        <w:t>投标人</w:t>
      </w:r>
      <w:r>
        <w:rPr>
          <w:rFonts w:hint="eastAsia" w:ascii="仿宋" w:hAnsi="仿宋" w:eastAsia="仿宋" w:cs="仿宋"/>
          <w:b/>
          <w:bCs/>
          <w:szCs w:val="21"/>
          <w:highlight w:val="none"/>
        </w:rPr>
        <w:t>银行</w:t>
      </w:r>
      <w:r>
        <w:rPr>
          <w:rFonts w:hint="eastAsia" w:ascii="仿宋" w:hAnsi="仿宋" w:eastAsia="仿宋" w:cs="仿宋"/>
          <w:b/>
          <w:bCs/>
          <w:szCs w:val="21"/>
          <w:highlight w:val="none"/>
          <w:lang w:eastAsia="zh-CN"/>
        </w:rPr>
        <w:t>账</w:t>
      </w:r>
      <w:r>
        <w:rPr>
          <w:rFonts w:hint="eastAsia" w:ascii="仿宋" w:hAnsi="仿宋" w:eastAsia="仿宋" w:cs="仿宋"/>
          <w:b/>
          <w:bCs/>
          <w:szCs w:val="21"/>
          <w:highlight w:val="none"/>
        </w:rPr>
        <w:t>号：</w:t>
      </w:r>
      <w:r>
        <w:rPr>
          <w:rFonts w:hint="eastAsia" w:ascii="仿宋" w:hAnsi="仿宋" w:eastAsia="仿宋" w:cs="仿宋"/>
          <w:b/>
          <w:bCs/>
          <w:szCs w:val="21"/>
          <w:highlight w:val="none"/>
          <w:u w:val="single"/>
        </w:rPr>
        <w:t xml:space="preserve">     </w:t>
      </w:r>
      <w:r>
        <w:rPr>
          <w:rFonts w:hint="eastAsia" w:ascii="仿宋" w:hAnsi="仿宋" w:eastAsia="仿宋" w:cs="仿宋"/>
          <w:szCs w:val="21"/>
          <w:highlight w:val="none"/>
          <w:u w:val="single"/>
        </w:rPr>
        <w:t xml:space="preserve">                        </w:t>
      </w:r>
    </w:p>
    <w:p w14:paraId="412798F0">
      <w:pPr>
        <w:adjustRightInd w:val="0"/>
        <w:snapToGrid w:val="0"/>
        <w:spacing w:line="360" w:lineRule="auto"/>
        <w:rPr>
          <w:rFonts w:ascii="仿宋" w:hAnsi="仿宋" w:eastAsia="仿宋" w:cs="仿宋"/>
          <w:szCs w:val="21"/>
          <w:highlight w:val="none"/>
        </w:rPr>
      </w:pPr>
    </w:p>
    <w:p w14:paraId="3E09CCEE">
      <w:pPr>
        <w:spacing w:line="360" w:lineRule="atLeast"/>
        <w:ind w:firstLine="560"/>
        <w:rPr>
          <w:rFonts w:hint="eastAsia" w:ascii="方正仿宋_GBK" w:hAnsi="方正仿宋_GBK" w:eastAsia="方正仿宋_GBK" w:cs="方正仿宋_GBK"/>
          <w:color w:val="000000"/>
          <w:sz w:val="24"/>
          <w:szCs w:val="24"/>
        </w:rPr>
      </w:pPr>
    </w:p>
    <w:p w14:paraId="509D1003">
      <w:pPr>
        <w:pStyle w:val="12"/>
        <w:keepNext w:val="0"/>
        <w:keepLines w:val="0"/>
        <w:pageBreakBefore w:val="0"/>
        <w:widowControl/>
        <w:kinsoku/>
        <w:wordWrap/>
        <w:overflowPunct/>
        <w:topLinePunct w:val="0"/>
        <w:bidi w:val="0"/>
        <w:snapToGrid/>
        <w:spacing w:line="240" w:lineRule="auto"/>
        <w:ind w:left="0" w:leftChars="0" w:right="0" w:firstLine="0" w:firstLineChars="0"/>
        <w:jc w:val="right"/>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sz w:val="24"/>
          <w:szCs w:val="24"/>
          <w:lang w:eastAsia="zh-CN"/>
        </w:rPr>
        <w:t>投标人名称：（加盖公章或电子签章）</w:t>
      </w:r>
    </w:p>
    <w:p w14:paraId="233CC893">
      <w:pPr>
        <w:pStyle w:val="12"/>
        <w:keepNext w:val="0"/>
        <w:keepLines w:val="0"/>
        <w:pageBreakBefore w:val="0"/>
        <w:widowControl/>
        <w:kinsoku/>
        <w:wordWrap/>
        <w:overflowPunct/>
        <w:topLinePunct w:val="0"/>
        <w:bidi w:val="0"/>
        <w:snapToGrid/>
        <w:spacing w:line="240" w:lineRule="auto"/>
        <w:ind w:left="0" w:leftChars="0" w:right="0" w:firstLine="0" w:firstLineChars="0"/>
        <w:jc w:val="right"/>
        <w:textAlignment w:val="baseline"/>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 xml:space="preserve">               </w:t>
      </w:r>
    </w:p>
    <w:p w14:paraId="021B31DE">
      <w:pPr>
        <w:pStyle w:val="12"/>
        <w:keepNext w:val="0"/>
        <w:keepLines w:val="0"/>
        <w:pageBreakBefore w:val="0"/>
        <w:widowControl/>
        <w:kinsoku/>
        <w:wordWrap/>
        <w:overflowPunct/>
        <w:topLinePunct w:val="0"/>
        <w:bidi w:val="0"/>
        <w:snapToGrid/>
        <w:spacing w:line="240" w:lineRule="auto"/>
        <w:ind w:left="0" w:leftChars="0" w:right="0" w:firstLine="0" w:firstLineChars="0"/>
        <w:jc w:val="right"/>
        <w:textAlignment w:val="baseline"/>
        <w:rPr>
          <w:rFonts w:hint="eastAsia" w:ascii="方正仿宋_GBK" w:hAnsi="方正仿宋_GBK" w:eastAsia="方正仿宋_GBK" w:cs="方正仿宋_GBK"/>
          <w:sz w:val="24"/>
          <w:szCs w:val="24"/>
          <w:u w:val="single" w:color="auto"/>
          <w:lang w:eastAsia="zh-CN"/>
        </w:rPr>
      </w:pPr>
      <w:r>
        <w:rPr>
          <w:rFonts w:hint="eastAsia" w:ascii="方正仿宋_GBK" w:hAnsi="方正仿宋_GBK" w:eastAsia="方正仿宋_GBK" w:cs="方正仿宋_GBK"/>
          <w:sz w:val="24"/>
          <w:szCs w:val="24"/>
        </w:rPr>
        <w:t>法定代表人或其</w:t>
      </w:r>
      <w:r>
        <w:rPr>
          <w:rFonts w:hint="eastAsia" w:ascii="方正仿宋_GBK" w:hAnsi="方正仿宋_GBK" w:eastAsia="方正仿宋_GBK" w:cs="方正仿宋_GBK"/>
          <w:sz w:val="24"/>
          <w:szCs w:val="24"/>
          <w:lang w:eastAsia="zh-CN"/>
        </w:rPr>
        <w:t>委托代理人</w:t>
      </w:r>
      <w:r>
        <w:rPr>
          <w:rFonts w:hint="eastAsia" w:ascii="方正仿宋_GBK" w:hAnsi="方正仿宋_GBK" w:eastAsia="方正仿宋_GBK" w:cs="方正仿宋_GBK"/>
          <w:sz w:val="24"/>
          <w:szCs w:val="24"/>
        </w:rPr>
        <w:t>：</w:t>
      </w:r>
      <w:r>
        <w:rPr>
          <w:rFonts w:hint="eastAsia" w:ascii="方正仿宋_GBK" w:hAnsi="方正仿宋_GBK" w:eastAsia="方正仿宋_GBK" w:cs="方正仿宋_GBK"/>
          <w:spacing w:val="5"/>
          <w:sz w:val="24"/>
          <w:szCs w:val="24"/>
          <w:u w:val="none" w:color="auto"/>
          <w:lang w:eastAsia="zh-CN"/>
        </w:rPr>
        <w:t>（签字或印鉴）</w:t>
      </w:r>
    </w:p>
    <w:p w14:paraId="1FA2F3B7">
      <w:pPr>
        <w:keepNext w:val="0"/>
        <w:keepLines w:val="0"/>
        <w:pageBreakBefore w:val="0"/>
        <w:widowControl/>
        <w:kinsoku/>
        <w:wordWrap/>
        <w:overflowPunct/>
        <w:topLinePunct w:val="0"/>
        <w:bidi w:val="0"/>
        <w:snapToGrid/>
        <w:spacing w:line="396" w:lineRule="exact"/>
        <w:ind w:firstLine="480" w:firstLineChars="200"/>
        <w:jc w:val="right"/>
        <w:textAlignment w:val="baseline"/>
        <w:rPr>
          <w:rFonts w:hint="eastAsia" w:ascii="方正仿宋_GBK" w:hAnsi="方正仿宋_GBK" w:eastAsia="方正仿宋_GBK" w:cs="方正仿宋_GBK"/>
          <w:sz w:val="24"/>
          <w:szCs w:val="24"/>
        </w:rPr>
      </w:pPr>
    </w:p>
    <w:p w14:paraId="12C3054C">
      <w:pPr>
        <w:pStyle w:val="12"/>
        <w:keepNext w:val="0"/>
        <w:keepLines w:val="0"/>
        <w:pageBreakBefore w:val="0"/>
        <w:widowControl/>
        <w:kinsoku/>
        <w:wordWrap/>
        <w:overflowPunct/>
        <w:topLinePunct w:val="0"/>
        <w:bidi w:val="0"/>
        <w:snapToGrid/>
        <w:spacing w:before="75" w:line="396" w:lineRule="exact"/>
        <w:ind w:left="65" w:firstLine="436" w:firstLineChars="200"/>
        <w:jc w:val="right"/>
        <w:textAlignment w:val="baseline"/>
        <w:rPr>
          <w:rFonts w:hint="eastAsia" w:ascii="方正仿宋_GBK" w:hAnsi="方正仿宋_GBK" w:eastAsia="方正仿宋_GBK" w:cs="方正仿宋_GBK"/>
          <w:sz w:val="24"/>
          <w:szCs w:val="24"/>
          <w:u w:val="none" w:color="auto"/>
        </w:rPr>
      </w:pPr>
      <w:r>
        <w:rPr>
          <w:rFonts w:hint="eastAsia" w:ascii="方正仿宋_GBK" w:hAnsi="方正仿宋_GBK" w:eastAsia="方正仿宋_GBK" w:cs="方正仿宋_GBK"/>
          <w:spacing w:val="-11"/>
          <w:sz w:val="24"/>
          <w:szCs w:val="24"/>
        </w:rPr>
        <w:t>日期：</w:t>
      </w:r>
      <w:r>
        <w:rPr>
          <w:rFonts w:hint="eastAsia" w:ascii="方正仿宋_GBK" w:hAnsi="方正仿宋_GBK" w:eastAsia="方正仿宋_GBK" w:cs="方正仿宋_GBK"/>
          <w:spacing w:val="10"/>
          <w:sz w:val="24"/>
          <w:szCs w:val="24"/>
          <w:u w:val="none" w:color="auto"/>
        </w:rPr>
        <w:t xml:space="preserve">    </w:t>
      </w:r>
      <w:r>
        <w:rPr>
          <w:rFonts w:hint="eastAsia" w:ascii="方正仿宋_GBK" w:hAnsi="方正仿宋_GBK" w:eastAsia="方正仿宋_GBK" w:cs="方正仿宋_GBK"/>
          <w:spacing w:val="-11"/>
          <w:sz w:val="24"/>
          <w:szCs w:val="24"/>
          <w:u w:val="none" w:color="auto"/>
        </w:rPr>
        <w:t>年</w:t>
      </w:r>
      <w:r>
        <w:rPr>
          <w:rFonts w:hint="eastAsia" w:ascii="方正仿宋_GBK" w:hAnsi="方正仿宋_GBK" w:eastAsia="方正仿宋_GBK" w:cs="方正仿宋_GBK"/>
          <w:spacing w:val="12"/>
          <w:sz w:val="24"/>
          <w:szCs w:val="24"/>
          <w:u w:val="none" w:color="auto"/>
        </w:rPr>
        <w:t xml:space="preserve">    </w:t>
      </w:r>
      <w:r>
        <w:rPr>
          <w:rFonts w:hint="eastAsia" w:ascii="方正仿宋_GBK" w:hAnsi="方正仿宋_GBK" w:eastAsia="方正仿宋_GBK" w:cs="方正仿宋_GBK"/>
          <w:spacing w:val="-11"/>
          <w:sz w:val="24"/>
          <w:szCs w:val="24"/>
          <w:u w:val="none" w:color="auto"/>
        </w:rPr>
        <w:t>月</w:t>
      </w:r>
      <w:r>
        <w:rPr>
          <w:rFonts w:hint="eastAsia" w:ascii="方正仿宋_GBK" w:hAnsi="方正仿宋_GBK" w:eastAsia="方正仿宋_GBK" w:cs="方正仿宋_GBK"/>
          <w:spacing w:val="21"/>
          <w:sz w:val="24"/>
          <w:szCs w:val="24"/>
          <w:u w:val="none" w:color="auto"/>
        </w:rPr>
        <w:t xml:space="preserve">    </w:t>
      </w:r>
      <w:r>
        <w:rPr>
          <w:rFonts w:hint="eastAsia" w:ascii="方正仿宋_GBK" w:hAnsi="方正仿宋_GBK" w:eastAsia="方正仿宋_GBK" w:cs="方正仿宋_GBK"/>
          <w:spacing w:val="-11"/>
          <w:sz w:val="24"/>
          <w:szCs w:val="24"/>
          <w:u w:val="none" w:color="auto"/>
        </w:rPr>
        <w:t>日</w:t>
      </w:r>
    </w:p>
    <w:p w14:paraId="1CB3435B">
      <w:pPr>
        <w:pStyle w:val="19"/>
        <w:spacing w:line="440" w:lineRule="exact"/>
        <w:ind w:firstLine="420" w:firstLineChars="200"/>
        <w:jc w:val="both"/>
        <w:rPr>
          <w:rFonts w:ascii="仿宋" w:hAnsi="仿宋" w:eastAsia="仿宋" w:cs="仿宋"/>
          <w:bCs/>
          <w:sz w:val="21"/>
          <w:szCs w:val="21"/>
          <w:highlight w:val="none"/>
          <w:u w:val="none"/>
        </w:rPr>
      </w:pPr>
      <w:r>
        <w:rPr>
          <w:rFonts w:hint="eastAsia" w:ascii="仿宋" w:hAnsi="仿宋" w:eastAsia="仿宋" w:cs="仿宋"/>
          <w:sz w:val="21"/>
          <w:szCs w:val="21"/>
          <w:highlight w:val="none"/>
          <w:u w:val="none"/>
        </w:rPr>
        <w:tab/>
      </w:r>
    </w:p>
    <w:p w14:paraId="0D5947EA">
      <w:pPr>
        <w:spacing w:line="229" w:lineRule="auto"/>
        <w:rPr>
          <w:rFonts w:hint="eastAsia" w:ascii="方正仿宋_GB2312" w:hAnsi="方正仿宋_GB2312" w:eastAsia="方正仿宋_GB2312" w:cs="方正仿宋_GB2312"/>
          <w:sz w:val="32"/>
          <w:szCs w:val="32"/>
          <w:u w:val="none"/>
        </w:rPr>
        <w:sectPr>
          <w:headerReference r:id="rId15" w:type="default"/>
          <w:footerReference r:id="rId16" w:type="default"/>
          <w:pgSz w:w="11906" w:h="16838"/>
          <w:pgMar w:top="1414" w:right="1473" w:bottom="1181" w:left="1586" w:header="706" w:footer="969" w:gutter="0"/>
          <w:pgNumType w:fmt="decimal"/>
          <w:cols w:space="720" w:num="1"/>
        </w:sectPr>
      </w:pPr>
    </w:p>
    <w:p w14:paraId="7B56BE20">
      <w:pPr>
        <w:pStyle w:val="37"/>
        <w:keepNext w:val="0"/>
        <w:keepLines w:val="0"/>
        <w:pageBreakBefore w:val="0"/>
        <w:widowControl/>
        <w:kinsoku/>
        <w:wordWrap/>
        <w:overflowPunct/>
        <w:topLinePunct w:val="0"/>
        <w:autoSpaceDE/>
        <w:autoSpaceDN/>
        <w:bidi w:val="0"/>
        <w:adjustRightInd/>
        <w:snapToGrid/>
        <w:spacing w:line="240" w:lineRule="auto"/>
        <w:textAlignment w:val="baseline"/>
        <w:outlineLvl w:val="2"/>
        <w:rPr>
          <w:rFonts w:hint="eastAsia" w:ascii="方正仿宋_GBK" w:hAnsi="方正仿宋_GBK" w:eastAsia="方正仿宋_GBK" w:cs="方正仿宋_GBK"/>
          <w:b/>
          <w:bCs/>
          <w:sz w:val="28"/>
          <w:szCs w:val="28"/>
          <w:highlight w:val="none"/>
          <w:lang w:val="en-US" w:eastAsia="zh-CN"/>
        </w:rPr>
      </w:pPr>
      <w:bookmarkStart w:id="188" w:name="_Toc19128"/>
      <w:bookmarkStart w:id="189" w:name="_Toc5690"/>
      <w:bookmarkStart w:id="190" w:name="_Toc12726"/>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7</w:t>
      </w:r>
      <w:r>
        <w:rPr>
          <w:rFonts w:hint="eastAsia" w:ascii="方正仿宋_GBK" w:hAnsi="方正仿宋_GBK" w:eastAsia="方正仿宋_GBK" w:cs="方正仿宋_GBK"/>
          <w:b/>
          <w:bCs/>
          <w:sz w:val="28"/>
          <w:szCs w:val="28"/>
          <w:highlight w:val="none"/>
          <w:lang w:val="en-US" w:eastAsia="zh-CN"/>
        </w:rPr>
        <w:t>、诚信投标承诺书</w:t>
      </w:r>
      <w:bookmarkEnd w:id="188"/>
      <w:bookmarkEnd w:id="189"/>
      <w:bookmarkEnd w:id="190"/>
    </w:p>
    <w:p w14:paraId="69D5CAEE">
      <w:pPr>
        <w:jc w:val="center"/>
        <w:rPr>
          <w:rFonts w:hint="eastAsia" w:ascii="仿宋" w:hAnsi="仿宋" w:eastAsia="仿宋"/>
          <w:b/>
          <w:bCs/>
          <w:color w:val="000000"/>
          <w:sz w:val="32"/>
          <w:szCs w:val="32"/>
        </w:rPr>
      </w:pPr>
      <w:r>
        <w:rPr>
          <w:rFonts w:hint="eastAsia" w:ascii="方正仿宋_GBK" w:hAnsi="方正仿宋_GBK" w:eastAsia="方正仿宋_GBK" w:cs="方正仿宋_GBK"/>
          <w:b/>
          <w:bCs/>
          <w:color w:val="000000"/>
          <w:sz w:val="32"/>
          <w:szCs w:val="32"/>
        </w:rPr>
        <w:t>诚信</w:t>
      </w:r>
      <w:r>
        <w:rPr>
          <w:rFonts w:hint="eastAsia" w:ascii="方正仿宋_GBK" w:hAnsi="方正仿宋_GBK" w:eastAsia="方正仿宋_GBK" w:cs="方正仿宋_GBK"/>
          <w:b/>
          <w:bCs/>
          <w:color w:val="000000"/>
          <w:sz w:val="32"/>
          <w:szCs w:val="32"/>
          <w:lang w:val="en-US" w:eastAsia="zh-CN"/>
        </w:rPr>
        <w:t>投标</w:t>
      </w:r>
      <w:r>
        <w:rPr>
          <w:rFonts w:hint="eastAsia" w:ascii="方正仿宋_GBK" w:hAnsi="方正仿宋_GBK" w:eastAsia="方正仿宋_GBK" w:cs="方正仿宋_GBK"/>
          <w:b/>
          <w:bCs/>
          <w:color w:val="000000"/>
          <w:sz w:val="32"/>
          <w:szCs w:val="32"/>
        </w:rPr>
        <w:t>承诺书</w:t>
      </w:r>
    </w:p>
    <w:p w14:paraId="0629B64D">
      <w:pPr>
        <w:pStyle w:val="243"/>
        <w:spacing w:line="580" w:lineRule="exact"/>
        <w:ind w:left="0" w:leftChars="0" w:firstLine="0" w:firstLineChars="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本人以企业法定代表人的身份郑重承诺：</w:t>
      </w:r>
    </w:p>
    <w:p w14:paraId="23886EF4">
      <w:pPr>
        <w:pStyle w:val="243"/>
        <w:spacing w:line="580" w:lineRule="exac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一、</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文件中所提供的一切材料都是真实、有效、合法的；</w:t>
      </w:r>
    </w:p>
    <w:p w14:paraId="2AE7DCB1">
      <w:pPr>
        <w:pStyle w:val="243"/>
        <w:spacing w:line="580" w:lineRule="exac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二、不以他人名义</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或者以其他方式弄虚作假，骗取中标；</w:t>
      </w:r>
    </w:p>
    <w:p w14:paraId="240453AD">
      <w:pPr>
        <w:pStyle w:val="243"/>
        <w:spacing w:line="580" w:lineRule="exac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三、不与其他</w:t>
      </w:r>
      <w:r>
        <w:rPr>
          <w:rFonts w:hint="eastAsia" w:ascii="方正仿宋_GBK" w:hAnsi="方正仿宋_GBK" w:eastAsia="方正仿宋_GBK" w:cs="方正仿宋_GBK"/>
          <w:color w:val="000000"/>
          <w:sz w:val="24"/>
          <w:szCs w:val="24"/>
          <w:lang w:eastAsia="zh-CN"/>
        </w:rPr>
        <w:t>投标人</w:t>
      </w:r>
      <w:r>
        <w:rPr>
          <w:rFonts w:hint="eastAsia" w:ascii="方正仿宋_GBK" w:hAnsi="方正仿宋_GBK" w:eastAsia="方正仿宋_GBK" w:cs="方正仿宋_GBK"/>
          <w:color w:val="000000"/>
          <w:sz w:val="24"/>
          <w:szCs w:val="24"/>
        </w:rPr>
        <w:t>互相串通</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，不排挤其他</w:t>
      </w:r>
      <w:r>
        <w:rPr>
          <w:rFonts w:hint="eastAsia" w:ascii="方正仿宋_GBK" w:hAnsi="方正仿宋_GBK" w:eastAsia="方正仿宋_GBK" w:cs="方正仿宋_GBK"/>
          <w:color w:val="000000"/>
          <w:sz w:val="24"/>
          <w:szCs w:val="24"/>
          <w:lang w:eastAsia="zh-CN"/>
        </w:rPr>
        <w:t>投标人</w:t>
      </w:r>
      <w:r>
        <w:rPr>
          <w:rFonts w:hint="eastAsia" w:ascii="方正仿宋_GBK" w:hAnsi="方正仿宋_GBK" w:eastAsia="方正仿宋_GBK" w:cs="方正仿宋_GBK"/>
          <w:color w:val="000000"/>
          <w:sz w:val="24"/>
          <w:szCs w:val="24"/>
        </w:rPr>
        <w:t>的公平竞争，不损害</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人的合法权益；</w:t>
      </w:r>
    </w:p>
    <w:p w14:paraId="237CDE17">
      <w:pPr>
        <w:pStyle w:val="243"/>
        <w:spacing w:line="580" w:lineRule="exac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四、不与采购人或者</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代理机构串通</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，损害国家利益、社会公共利益或者他人的合法权益；</w:t>
      </w:r>
    </w:p>
    <w:p w14:paraId="3DBA2289">
      <w:pPr>
        <w:pStyle w:val="243"/>
        <w:spacing w:line="580" w:lineRule="exact"/>
        <w:ind w:firstLine="560"/>
        <w:outlineLvl w:val="1"/>
        <w:rPr>
          <w:rFonts w:hint="eastAsia" w:ascii="方正仿宋_GBK" w:hAnsi="方正仿宋_GBK" w:eastAsia="方正仿宋_GBK" w:cs="方正仿宋_GBK"/>
          <w:color w:val="000000"/>
          <w:sz w:val="24"/>
          <w:szCs w:val="24"/>
        </w:rPr>
      </w:pPr>
      <w:bookmarkStart w:id="191" w:name="_Toc8204"/>
      <w:bookmarkStart w:id="192" w:name="_Toc4489"/>
      <w:bookmarkStart w:id="193" w:name="_Toc12430"/>
      <w:bookmarkStart w:id="194" w:name="_Toc12640"/>
      <w:r>
        <w:rPr>
          <w:rFonts w:hint="eastAsia" w:ascii="方正仿宋_GBK" w:hAnsi="方正仿宋_GBK" w:eastAsia="方正仿宋_GBK" w:cs="方正仿宋_GBK"/>
          <w:color w:val="000000"/>
          <w:sz w:val="24"/>
          <w:szCs w:val="24"/>
        </w:rPr>
        <w:t>五、不向采购人或者</w:t>
      </w:r>
      <w:r>
        <w:rPr>
          <w:rFonts w:hint="eastAsia" w:ascii="方正仿宋_GBK" w:hAnsi="方正仿宋_GBK" w:eastAsia="方正仿宋_GBK" w:cs="方正仿宋_GBK"/>
          <w:color w:val="000000"/>
          <w:sz w:val="24"/>
          <w:szCs w:val="24"/>
          <w:lang w:val="en-US" w:eastAsia="zh-CN"/>
        </w:rPr>
        <w:t>招标</w:t>
      </w:r>
      <w:r>
        <w:rPr>
          <w:rFonts w:hint="eastAsia" w:ascii="方正仿宋_GBK" w:hAnsi="方正仿宋_GBK" w:eastAsia="方正仿宋_GBK" w:cs="方正仿宋_GBK"/>
          <w:color w:val="000000"/>
          <w:sz w:val="24"/>
          <w:szCs w:val="24"/>
        </w:rPr>
        <w:t>委员会成员行贿以牟取中标；</w:t>
      </w:r>
      <w:bookmarkEnd w:id="191"/>
      <w:bookmarkEnd w:id="192"/>
      <w:bookmarkEnd w:id="193"/>
      <w:bookmarkEnd w:id="194"/>
    </w:p>
    <w:p w14:paraId="7C308298">
      <w:pPr>
        <w:pStyle w:val="243"/>
        <w:spacing w:line="580" w:lineRule="exac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六、如在</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过程和公示期间需要投诉，则保证按照《中华人民共和国招标投标法》的要求进行。投诉的内容和程序符合法律法规的规定，投诉材料加盖企业公章或由法定代表人</w:t>
      </w:r>
      <w:r>
        <w:rPr>
          <w:rFonts w:hint="eastAsia" w:ascii="方正仿宋_GBK" w:hAnsi="方正仿宋_GBK" w:eastAsia="方正仿宋_GBK" w:cs="方正仿宋_GBK"/>
          <w:color w:val="000000"/>
          <w:sz w:val="24"/>
          <w:szCs w:val="24"/>
          <w:lang w:eastAsia="zh-CN"/>
        </w:rPr>
        <w:t>或其委托代理人</w:t>
      </w:r>
      <w:r>
        <w:rPr>
          <w:rFonts w:hint="eastAsia" w:ascii="方正仿宋_GBK" w:hAnsi="方正仿宋_GBK" w:eastAsia="方正仿宋_GBK" w:cs="方正仿宋_GBK"/>
          <w:color w:val="000000"/>
          <w:sz w:val="24"/>
          <w:szCs w:val="24"/>
        </w:rPr>
        <w:t>签字，并附有相关身份证明</w:t>
      </w:r>
      <w:r>
        <w:rPr>
          <w:rFonts w:hint="eastAsia" w:ascii="方正仿宋_GBK" w:hAnsi="方正仿宋_GBK" w:eastAsia="方正仿宋_GBK" w:cs="方正仿宋_GBK"/>
          <w:color w:val="000000"/>
          <w:sz w:val="24"/>
          <w:szCs w:val="24"/>
          <w:lang w:eastAsia="zh-CN"/>
        </w:rPr>
        <w:t>扫描件</w:t>
      </w:r>
      <w:r>
        <w:rPr>
          <w:rFonts w:hint="eastAsia" w:ascii="方正仿宋_GBK" w:hAnsi="方正仿宋_GBK" w:eastAsia="方正仿宋_GBK" w:cs="方正仿宋_GBK"/>
          <w:color w:val="000000"/>
          <w:sz w:val="24"/>
          <w:szCs w:val="24"/>
        </w:rPr>
        <w:t>；</w:t>
      </w:r>
    </w:p>
    <w:p w14:paraId="1E400A64">
      <w:pPr>
        <w:pStyle w:val="243"/>
        <w:spacing w:line="580" w:lineRule="exac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七、遵守《中华人民共和国政府采购法》、《政府采购货物和服务招标投标管理办法》（财政部18号令）、《财政部关于加强政府采购货物和服务项目价格评审管理的通知》（财库【2007】2号文）和《政府采购非招标采购方式管理办法》（财政部74号令）的规定，保证不进行恶意投诉。</w:t>
      </w:r>
    </w:p>
    <w:p w14:paraId="59C805A7">
      <w:pPr>
        <w:pStyle w:val="243"/>
        <w:spacing w:line="580" w:lineRule="exact"/>
        <w:ind w:firstLine="56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以上内容我已仔细阅读。如若违反上述承诺或形成恶意投诉，我们自愿接受以下一种或几种处罚：自动放弃中标资格、限制以后</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、记入不良信用档案、没收本次</w:t>
      </w:r>
      <w:r>
        <w:rPr>
          <w:rFonts w:hint="eastAsia" w:ascii="方正仿宋_GBK" w:hAnsi="方正仿宋_GBK" w:eastAsia="方正仿宋_GBK" w:cs="方正仿宋_GBK"/>
          <w:color w:val="000000"/>
          <w:sz w:val="24"/>
          <w:szCs w:val="24"/>
          <w:lang w:val="en-US" w:eastAsia="zh-CN"/>
        </w:rPr>
        <w:t>投标</w:t>
      </w:r>
      <w:r>
        <w:rPr>
          <w:rFonts w:hint="eastAsia" w:ascii="方正仿宋_GBK" w:hAnsi="方正仿宋_GBK" w:eastAsia="方正仿宋_GBK" w:cs="方正仿宋_GBK"/>
          <w:color w:val="000000"/>
          <w:sz w:val="24"/>
          <w:szCs w:val="24"/>
        </w:rPr>
        <w:t>保证金，并愿意承担由此引起的其他法律责任。</w:t>
      </w:r>
    </w:p>
    <w:p w14:paraId="03CE0C11">
      <w:pPr>
        <w:pStyle w:val="243"/>
        <w:spacing w:line="580" w:lineRule="exact"/>
        <w:ind w:firstLine="560"/>
        <w:jc w:val="right"/>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lang w:eastAsia="zh-CN"/>
        </w:rPr>
        <w:t>投标人名称：（加盖公章或电子签章）</w:t>
      </w:r>
    </w:p>
    <w:p w14:paraId="356C7A7C">
      <w:pPr>
        <w:pStyle w:val="243"/>
        <w:spacing w:line="580" w:lineRule="exact"/>
        <w:ind w:firstLine="560"/>
        <w:jc w:val="right"/>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法定代表人</w:t>
      </w:r>
      <w:r>
        <w:rPr>
          <w:rFonts w:hint="eastAsia" w:ascii="方正仿宋_GBK" w:hAnsi="方正仿宋_GBK" w:eastAsia="方正仿宋_GBK" w:cs="方正仿宋_GBK"/>
          <w:color w:val="000000"/>
          <w:sz w:val="24"/>
          <w:szCs w:val="24"/>
          <w:lang w:eastAsia="zh-CN"/>
        </w:rPr>
        <w:t>或其委托代理人</w:t>
      </w:r>
      <w:r>
        <w:rPr>
          <w:rFonts w:hint="eastAsia" w:ascii="方正仿宋_GBK" w:hAnsi="方正仿宋_GBK" w:eastAsia="方正仿宋_GBK" w:cs="方正仿宋_GBK"/>
          <w:color w:val="000000"/>
          <w:sz w:val="24"/>
          <w:szCs w:val="24"/>
        </w:rPr>
        <w:t>：（</w:t>
      </w:r>
      <w:r>
        <w:rPr>
          <w:rFonts w:hint="eastAsia" w:ascii="方正仿宋_GBK" w:hAnsi="方正仿宋_GBK" w:eastAsia="方正仿宋_GBK" w:cs="方正仿宋_GBK"/>
          <w:color w:val="000000"/>
          <w:sz w:val="24"/>
          <w:szCs w:val="24"/>
          <w:lang w:eastAsia="zh-CN"/>
        </w:rPr>
        <w:t>签字或印鉴</w:t>
      </w:r>
      <w:r>
        <w:rPr>
          <w:rFonts w:hint="eastAsia" w:ascii="方正仿宋_GBK" w:hAnsi="方正仿宋_GBK" w:eastAsia="方正仿宋_GBK" w:cs="方正仿宋_GBK"/>
          <w:color w:val="000000"/>
          <w:sz w:val="24"/>
          <w:szCs w:val="24"/>
        </w:rPr>
        <w:t xml:space="preserve">）     </w:t>
      </w:r>
    </w:p>
    <w:p w14:paraId="7E83AF77">
      <w:pPr>
        <w:pStyle w:val="243"/>
        <w:spacing w:line="580" w:lineRule="exact"/>
        <w:ind w:firstLine="560"/>
        <w:jc w:val="righ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年      月     日</w:t>
      </w:r>
    </w:p>
    <w:p w14:paraId="042B3B99">
      <w:pPr>
        <w:pStyle w:val="12"/>
        <w:rPr>
          <w:rFonts w:hint="eastAsia" w:ascii="方正仿宋_GBK" w:hAnsi="方正仿宋_GBK" w:eastAsia="方正仿宋_GBK" w:cs="方正仿宋_GBK"/>
          <w:sz w:val="24"/>
          <w:szCs w:val="24"/>
          <w:lang w:val="en-US" w:eastAsia="zh-CN"/>
        </w:rPr>
        <w:sectPr>
          <w:footerReference r:id="rId19" w:type="first"/>
          <w:headerReference r:id="rId17" w:type="default"/>
          <w:footerReference r:id="rId18" w:type="default"/>
          <w:pgSz w:w="11906" w:h="16838"/>
          <w:pgMar w:top="1440" w:right="1417" w:bottom="1440" w:left="1417" w:header="1106" w:footer="1077" w:gutter="0"/>
          <w:pgBorders>
            <w:top w:val="none" w:sz="0" w:space="0"/>
            <w:left w:val="none" w:sz="0" w:space="0"/>
            <w:bottom w:val="none" w:sz="0" w:space="0"/>
            <w:right w:val="none" w:sz="0" w:space="0"/>
          </w:pgBorders>
          <w:lnNumType w:countBy="0"/>
          <w:pgNumType w:fmt="decimal"/>
          <w:cols w:space="0" w:num="1"/>
          <w:titlePg/>
          <w:rtlGutter w:val="0"/>
          <w:vAlign w:val="top"/>
          <w:docGrid w:type="lines" w:linePitch="312" w:charSpace="0"/>
        </w:sectPr>
      </w:pPr>
    </w:p>
    <w:p w14:paraId="12798B4E">
      <w:pPr>
        <w:pStyle w:val="4"/>
        <w:numPr>
          <w:ilvl w:val="0"/>
          <w:numId w:val="0"/>
        </w:numPr>
        <w:ind w:leftChars="0"/>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195" w:name="_Toc32412"/>
      <w:bookmarkStart w:id="196" w:name="_Toc29536"/>
      <w:bookmarkStart w:id="197" w:name="_Toc26925"/>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8、投标单位反商业贿赂承诺书</w:t>
      </w:r>
      <w:bookmarkEnd w:id="195"/>
      <w:bookmarkEnd w:id="196"/>
      <w:bookmarkEnd w:id="197"/>
    </w:p>
    <w:p w14:paraId="2612A707">
      <w:pPr>
        <w:numPr>
          <w:ilvl w:val="0"/>
          <w:numId w:val="0"/>
        </w:numPr>
        <w:jc w:val="both"/>
        <w:textAlignment w:val="baseline"/>
        <w:rPr>
          <w:rFonts w:hint="default"/>
          <w:lang w:val="en-US" w:eastAsia="zh-CN"/>
        </w:rPr>
      </w:pPr>
    </w:p>
    <w:p w14:paraId="55FE8832">
      <w:pPr>
        <w:jc w:val="center"/>
        <w:rPr>
          <w:rFonts w:hint="eastAsia" w:ascii="仿宋" w:hAnsi="仿宋" w:eastAsia="仿宋" w:cs="宋体"/>
          <w:b/>
          <w:bCs/>
          <w:color w:val="000000"/>
          <w:kern w:val="0"/>
          <w:sz w:val="32"/>
          <w:szCs w:val="32"/>
          <w:lang w:val="zh-CN"/>
        </w:rPr>
      </w:pPr>
      <w:r>
        <w:rPr>
          <w:rFonts w:hint="eastAsia" w:ascii="方正仿宋_GBK" w:hAnsi="方正仿宋_GBK" w:eastAsia="方正仿宋_GBK" w:cs="方正仿宋_GBK"/>
          <w:b/>
          <w:bCs/>
          <w:color w:val="000000"/>
          <w:kern w:val="0"/>
          <w:sz w:val="32"/>
          <w:szCs w:val="32"/>
          <w:lang w:val="en-US" w:eastAsia="zh-CN"/>
        </w:rPr>
        <w:t>投标</w:t>
      </w:r>
      <w:r>
        <w:rPr>
          <w:rFonts w:hint="eastAsia" w:ascii="方正仿宋_GBK" w:hAnsi="方正仿宋_GBK" w:eastAsia="方正仿宋_GBK" w:cs="方正仿宋_GBK"/>
          <w:b/>
          <w:bCs/>
          <w:color w:val="000000"/>
          <w:kern w:val="0"/>
          <w:sz w:val="32"/>
          <w:szCs w:val="32"/>
          <w:lang w:val="zh-CN"/>
        </w:rPr>
        <w:t>单位（投标人）反商业贿赂承诺书</w:t>
      </w:r>
    </w:p>
    <w:p w14:paraId="643C9159">
      <w:pPr>
        <w:autoSpaceDE w:val="0"/>
        <w:autoSpaceDN w:val="0"/>
        <w:adjustRightInd w:val="0"/>
        <w:snapToGrid w:val="0"/>
        <w:spacing w:line="360" w:lineRule="auto"/>
        <w:ind w:firstLine="560" w:firstLineChars="200"/>
        <w:jc w:val="left"/>
        <w:rPr>
          <w:rFonts w:hint="eastAsia" w:ascii="仿宋" w:hAnsi="仿宋" w:eastAsia="仿宋" w:cs="宋体"/>
          <w:color w:val="000000"/>
          <w:kern w:val="0"/>
          <w:sz w:val="28"/>
          <w:szCs w:val="28"/>
          <w:lang w:val="zh-CN"/>
        </w:rPr>
      </w:pPr>
    </w:p>
    <w:p w14:paraId="66871ECC">
      <w:pPr>
        <w:autoSpaceDE w:val="0"/>
        <w:autoSpaceDN w:val="0"/>
        <w:adjustRightInd w:val="0"/>
        <w:snapToGrid w:val="0"/>
        <w:spacing w:line="360" w:lineRule="auto"/>
        <w:ind w:firstLine="480" w:firstLineChars="200"/>
        <w:jc w:val="lef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在</w:t>
      </w:r>
      <w:r>
        <w:rPr>
          <w:rFonts w:hint="eastAsia" w:ascii="方正仿宋_GBK" w:hAnsi="方正仿宋_GBK" w:eastAsia="方正仿宋_GBK" w:cs="方正仿宋_GBK"/>
          <w:color w:val="000000"/>
          <w:kern w:val="0"/>
          <w:sz w:val="24"/>
          <w:szCs w:val="24"/>
          <w:u w:val="single"/>
        </w:rPr>
        <w:t xml:space="preserve">          </w:t>
      </w:r>
      <w:r>
        <w:rPr>
          <w:rFonts w:hint="eastAsia" w:ascii="方正仿宋_GBK" w:hAnsi="方正仿宋_GBK" w:eastAsia="方正仿宋_GBK" w:cs="方正仿宋_GBK"/>
          <w:color w:val="000000"/>
          <w:kern w:val="0"/>
          <w:sz w:val="24"/>
          <w:szCs w:val="24"/>
          <w:lang w:val="en-US" w:eastAsia="zh-CN"/>
        </w:rPr>
        <w:t>(项目编号）</w:t>
      </w:r>
      <w:r>
        <w:rPr>
          <w:rFonts w:hint="eastAsia" w:ascii="方正仿宋_GBK" w:hAnsi="方正仿宋_GBK" w:eastAsia="方正仿宋_GBK" w:cs="方正仿宋_GBK"/>
          <w:color w:val="000000"/>
          <w:kern w:val="0"/>
          <w:sz w:val="24"/>
          <w:szCs w:val="24"/>
        </w:rPr>
        <w:t>（</w:t>
      </w:r>
      <w:r>
        <w:rPr>
          <w:rFonts w:hint="eastAsia" w:ascii="方正仿宋_GBK" w:hAnsi="方正仿宋_GBK" w:eastAsia="方正仿宋_GBK" w:cs="方正仿宋_GBK"/>
          <w:color w:val="000000"/>
          <w:kern w:val="0"/>
          <w:sz w:val="24"/>
          <w:szCs w:val="24"/>
          <w:u w:val="single"/>
        </w:rPr>
        <w:t xml:space="preserve">              </w:t>
      </w:r>
      <w:r>
        <w:rPr>
          <w:rFonts w:hint="eastAsia" w:ascii="方正仿宋_GBK" w:hAnsi="方正仿宋_GBK" w:eastAsia="方正仿宋_GBK" w:cs="方正仿宋_GBK"/>
          <w:color w:val="000000"/>
          <w:kern w:val="0"/>
          <w:sz w:val="24"/>
          <w:szCs w:val="24"/>
        </w:rPr>
        <w:t>项目）</w:t>
      </w:r>
      <w:r>
        <w:rPr>
          <w:rFonts w:hint="eastAsia" w:ascii="方正仿宋_GBK" w:hAnsi="方正仿宋_GBK" w:eastAsia="方正仿宋_GBK" w:cs="方正仿宋_GBK"/>
          <w:color w:val="000000"/>
          <w:kern w:val="0"/>
          <w:sz w:val="24"/>
          <w:szCs w:val="24"/>
          <w:lang w:eastAsia="zh-CN"/>
        </w:rPr>
        <w:t>（标项名称）</w:t>
      </w:r>
      <w:r>
        <w:rPr>
          <w:rFonts w:hint="eastAsia" w:ascii="方正仿宋_GBK" w:hAnsi="方正仿宋_GBK" w:eastAsia="方正仿宋_GBK" w:cs="方正仿宋_GBK"/>
          <w:color w:val="000000"/>
          <w:kern w:val="0"/>
          <w:sz w:val="24"/>
          <w:szCs w:val="24"/>
          <w:lang w:val="en-US" w:eastAsia="zh-CN"/>
        </w:rPr>
        <w:t>投标</w:t>
      </w:r>
      <w:r>
        <w:rPr>
          <w:rFonts w:hint="eastAsia" w:ascii="方正仿宋_GBK" w:hAnsi="方正仿宋_GBK" w:eastAsia="方正仿宋_GBK" w:cs="方正仿宋_GBK"/>
          <w:color w:val="000000"/>
          <w:kern w:val="0"/>
          <w:sz w:val="24"/>
          <w:szCs w:val="24"/>
        </w:rPr>
        <w:t>活动中，我公司承诺如下 ：</w:t>
      </w:r>
    </w:p>
    <w:p w14:paraId="4CB21983">
      <w:pPr>
        <w:autoSpaceDE w:val="0"/>
        <w:autoSpaceDN w:val="0"/>
        <w:adjustRightInd w:val="0"/>
        <w:snapToGrid w:val="0"/>
        <w:spacing w:line="360" w:lineRule="auto"/>
        <w:ind w:firstLine="480" w:firstLineChars="200"/>
        <w:jc w:val="lef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1、不给予国家工作人员及其亲属各种形式的商业贿赂（包括送礼金礼品、有价证券、购物券、回扣、佣金、咨询费、劳务费、赞助费、宣传费、支付旅游费用、报销各种消费凭证、宴请、娱乐等）；</w:t>
      </w:r>
    </w:p>
    <w:p w14:paraId="0A021A35">
      <w:pPr>
        <w:autoSpaceDE w:val="0"/>
        <w:autoSpaceDN w:val="0"/>
        <w:adjustRightInd w:val="0"/>
        <w:snapToGrid w:val="0"/>
        <w:spacing w:line="360" w:lineRule="auto"/>
        <w:ind w:firstLine="480" w:firstLineChars="200"/>
        <w:jc w:val="lef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2、不与采购人相互勾结私下协议，弄虚作假，搞假</w:t>
      </w:r>
      <w:r>
        <w:rPr>
          <w:rFonts w:hint="eastAsia" w:ascii="方正仿宋_GBK" w:hAnsi="方正仿宋_GBK" w:eastAsia="方正仿宋_GBK" w:cs="方正仿宋_GBK"/>
          <w:color w:val="000000"/>
          <w:kern w:val="0"/>
          <w:sz w:val="24"/>
          <w:szCs w:val="24"/>
          <w:lang w:val="en-US" w:eastAsia="zh-CN"/>
        </w:rPr>
        <w:t>投标</w:t>
      </w:r>
      <w:r>
        <w:rPr>
          <w:rFonts w:hint="eastAsia" w:ascii="方正仿宋_GBK" w:hAnsi="方正仿宋_GBK" w:eastAsia="方正仿宋_GBK" w:cs="方正仿宋_GBK"/>
          <w:color w:val="000000"/>
          <w:kern w:val="0"/>
          <w:sz w:val="24"/>
          <w:szCs w:val="24"/>
        </w:rPr>
        <w:t>、陪标、串通</w:t>
      </w:r>
      <w:r>
        <w:rPr>
          <w:rFonts w:hint="eastAsia" w:ascii="方正仿宋_GBK" w:hAnsi="方正仿宋_GBK" w:eastAsia="方正仿宋_GBK" w:cs="方正仿宋_GBK"/>
          <w:color w:val="000000"/>
          <w:kern w:val="0"/>
          <w:sz w:val="24"/>
          <w:szCs w:val="24"/>
          <w:lang w:val="en-US" w:eastAsia="zh-CN"/>
        </w:rPr>
        <w:t>投标</w:t>
      </w:r>
      <w:r>
        <w:rPr>
          <w:rFonts w:hint="eastAsia" w:ascii="方正仿宋_GBK" w:hAnsi="方正仿宋_GBK" w:eastAsia="方正仿宋_GBK" w:cs="方正仿宋_GBK"/>
          <w:color w:val="000000"/>
          <w:kern w:val="0"/>
          <w:sz w:val="24"/>
          <w:szCs w:val="24"/>
        </w:rPr>
        <w:t>，明招暗定，暗箱操作。</w:t>
      </w:r>
    </w:p>
    <w:p w14:paraId="204E387D">
      <w:pPr>
        <w:snapToGrid w:val="0"/>
        <w:spacing w:line="360" w:lineRule="auto"/>
        <w:ind w:firstLine="480" w:firstLineChars="200"/>
        <w:jc w:val="lef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3、我公司法人及项目参与人员有亲戚担任业主方副科级以上领导职务时，自愿放弃此次</w:t>
      </w:r>
      <w:r>
        <w:rPr>
          <w:rFonts w:hint="eastAsia" w:ascii="方正仿宋_GBK" w:hAnsi="方正仿宋_GBK" w:eastAsia="方正仿宋_GBK" w:cs="方正仿宋_GBK"/>
          <w:color w:val="000000"/>
          <w:kern w:val="0"/>
          <w:sz w:val="24"/>
          <w:szCs w:val="24"/>
          <w:lang w:val="en-US" w:eastAsia="zh-CN"/>
        </w:rPr>
        <w:t>投标</w:t>
      </w:r>
      <w:r>
        <w:rPr>
          <w:rFonts w:hint="eastAsia" w:ascii="方正仿宋_GBK" w:hAnsi="方正仿宋_GBK" w:eastAsia="方正仿宋_GBK" w:cs="方正仿宋_GBK"/>
          <w:color w:val="000000"/>
          <w:kern w:val="0"/>
          <w:sz w:val="24"/>
          <w:szCs w:val="24"/>
        </w:rPr>
        <w:t>权。</w:t>
      </w:r>
    </w:p>
    <w:p w14:paraId="49793F40">
      <w:pPr>
        <w:autoSpaceDE w:val="0"/>
        <w:autoSpaceDN w:val="0"/>
        <w:adjustRightInd w:val="0"/>
        <w:snapToGrid w:val="0"/>
        <w:spacing w:line="360" w:lineRule="auto"/>
        <w:ind w:firstLine="480" w:firstLineChars="200"/>
        <w:jc w:val="lef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如有上述行为，一经发现，我公司及项目参与人员愿意按照《政府采购法》、《招投标法》、《反不正当竞争法》的有关规定接受处罚。</w:t>
      </w:r>
    </w:p>
    <w:p w14:paraId="6BF312AC">
      <w:pPr>
        <w:autoSpaceDE w:val="0"/>
        <w:autoSpaceDN w:val="0"/>
        <w:adjustRightInd w:val="0"/>
        <w:snapToGrid w:val="0"/>
        <w:spacing w:line="360" w:lineRule="auto"/>
        <w:ind w:firstLine="480" w:firstLineChars="200"/>
        <w:jc w:val="left"/>
        <w:rPr>
          <w:rFonts w:hint="eastAsia" w:ascii="方正仿宋_GBK" w:hAnsi="方正仿宋_GBK" w:eastAsia="方正仿宋_GBK" w:cs="方正仿宋_GBK"/>
          <w:color w:val="000000"/>
          <w:kern w:val="0"/>
          <w:sz w:val="24"/>
          <w:szCs w:val="24"/>
        </w:rPr>
      </w:pPr>
    </w:p>
    <w:p w14:paraId="7F84D107">
      <w:pPr>
        <w:pStyle w:val="243"/>
        <w:spacing w:line="580" w:lineRule="exact"/>
        <w:ind w:firstLine="560"/>
        <w:jc w:val="right"/>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lang w:eastAsia="zh-CN"/>
        </w:rPr>
        <w:t>投标人名称：（加盖公章或电子签章）</w:t>
      </w:r>
    </w:p>
    <w:p w14:paraId="09DE9BA1">
      <w:pPr>
        <w:pStyle w:val="243"/>
        <w:spacing w:line="580" w:lineRule="exact"/>
        <w:ind w:firstLine="560"/>
        <w:jc w:val="right"/>
        <w:rPr>
          <w:rFonts w:hint="eastAsia" w:ascii="方正仿宋_GBK" w:hAnsi="方正仿宋_GBK" w:eastAsia="方正仿宋_GBK" w:cs="方正仿宋_GBK"/>
          <w:color w:val="000000"/>
          <w:sz w:val="24"/>
          <w:szCs w:val="24"/>
        </w:rPr>
      </w:pPr>
    </w:p>
    <w:p w14:paraId="610104D0">
      <w:pPr>
        <w:pStyle w:val="243"/>
        <w:spacing w:line="580" w:lineRule="exact"/>
        <w:ind w:firstLine="560"/>
        <w:jc w:val="right"/>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法定代表人</w:t>
      </w:r>
      <w:r>
        <w:rPr>
          <w:rFonts w:hint="eastAsia" w:ascii="方正仿宋_GBK" w:hAnsi="方正仿宋_GBK" w:eastAsia="方正仿宋_GBK" w:cs="方正仿宋_GBK"/>
          <w:color w:val="000000"/>
          <w:sz w:val="24"/>
          <w:szCs w:val="24"/>
          <w:lang w:eastAsia="zh-CN"/>
        </w:rPr>
        <w:t>或其委托代理人</w:t>
      </w:r>
      <w:r>
        <w:rPr>
          <w:rFonts w:hint="eastAsia" w:ascii="方正仿宋_GBK" w:hAnsi="方正仿宋_GBK" w:eastAsia="方正仿宋_GBK" w:cs="方正仿宋_GBK"/>
          <w:color w:val="000000"/>
          <w:sz w:val="24"/>
          <w:szCs w:val="24"/>
        </w:rPr>
        <w:t>：（</w:t>
      </w:r>
      <w:r>
        <w:rPr>
          <w:rFonts w:hint="eastAsia" w:ascii="方正仿宋_GBK" w:hAnsi="方正仿宋_GBK" w:eastAsia="方正仿宋_GBK" w:cs="方正仿宋_GBK"/>
          <w:color w:val="000000"/>
          <w:sz w:val="24"/>
          <w:szCs w:val="24"/>
          <w:lang w:eastAsia="zh-CN"/>
        </w:rPr>
        <w:t>签字或印鉴</w:t>
      </w:r>
      <w:r>
        <w:rPr>
          <w:rFonts w:hint="eastAsia" w:ascii="方正仿宋_GBK" w:hAnsi="方正仿宋_GBK" w:eastAsia="方正仿宋_GBK" w:cs="方正仿宋_GBK"/>
          <w:color w:val="000000"/>
          <w:sz w:val="24"/>
          <w:szCs w:val="24"/>
        </w:rPr>
        <w:t xml:space="preserve">）     </w:t>
      </w:r>
    </w:p>
    <w:p w14:paraId="0B6F6892">
      <w:pPr>
        <w:pStyle w:val="243"/>
        <w:spacing w:line="580" w:lineRule="exact"/>
        <w:ind w:firstLine="560"/>
        <w:jc w:val="right"/>
        <w:rPr>
          <w:rFonts w:hint="eastAsia" w:ascii="方正仿宋_GBK" w:hAnsi="方正仿宋_GBK" w:eastAsia="方正仿宋_GBK" w:cs="方正仿宋_GBK"/>
          <w:color w:val="000000"/>
          <w:sz w:val="24"/>
          <w:szCs w:val="24"/>
        </w:rPr>
      </w:pPr>
    </w:p>
    <w:p w14:paraId="57C2C235">
      <w:pPr>
        <w:pStyle w:val="243"/>
        <w:spacing w:line="580" w:lineRule="exact"/>
        <w:ind w:firstLine="560"/>
        <w:jc w:val="righ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年      月     日</w:t>
      </w:r>
    </w:p>
    <w:p w14:paraId="7CCEF59A">
      <w:pPr>
        <w:pStyle w:val="12"/>
        <w:rPr>
          <w:rFonts w:hint="eastAsia" w:ascii="方正仿宋_GBK" w:hAnsi="方正仿宋_GBK" w:eastAsia="方正仿宋_GBK" w:cs="方正仿宋_GBK"/>
          <w:sz w:val="24"/>
          <w:szCs w:val="24"/>
          <w:lang w:val="en-US" w:eastAsia="zh-CN"/>
        </w:rPr>
        <w:sectPr>
          <w:pgSz w:w="11906" w:h="16838"/>
          <w:pgMar w:top="1440" w:right="1417" w:bottom="1440" w:left="1417" w:header="1106" w:footer="1077" w:gutter="0"/>
          <w:pgBorders>
            <w:top w:val="none" w:sz="0" w:space="0"/>
            <w:left w:val="none" w:sz="0" w:space="0"/>
            <w:bottom w:val="none" w:sz="0" w:space="0"/>
            <w:right w:val="none" w:sz="0" w:space="0"/>
          </w:pgBorders>
          <w:lnNumType w:countBy="0"/>
          <w:pgNumType w:fmt="decimal"/>
          <w:cols w:space="0" w:num="1"/>
          <w:titlePg/>
          <w:rtlGutter w:val="0"/>
          <w:vAlign w:val="top"/>
          <w:docGrid w:type="lines" w:linePitch="312" w:charSpace="0"/>
        </w:sectPr>
      </w:pPr>
    </w:p>
    <w:p w14:paraId="0C547797">
      <w:pPr>
        <w:pStyle w:val="4"/>
        <w:numPr>
          <w:ilvl w:val="0"/>
          <w:numId w:val="0"/>
        </w:numPr>
        <w:ind w:leftChars="0"/>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198" w:name="_Toc29300"/>
      <w:bookmarkStart w:id="199" w:name="_Toc21582"/>
      <w:bookmarkStart w:id="200" w:name="_Toc19129"/>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9、售后服务及优惠条件承诺书</w:t>
      </w:r>
      <w:bookmarkEnd w:id="198"/>
    </w:p>
    <w:p w14:paraId="4E076534">
      <w:pPr>
        <w:numPr>
          <w:ilvl w:val="0"/>
          <w:numId w:val="0"/>
        </w:numPr>
        <w:spacing w:before="227" w:line="219" w:lineRule="auto"/>
        <w:ind w:leftChars="200"/>
        <w:jc w:val="center"/>
        <w:outlineLvl w:val="0"/>
        <w:rPr>
          <w:rFonts w:hint="eastAsia" w:ascii="方正仿宋_GBK" w:hAnsi="方正仿宋_GBK" w:eastAsia="方正仿宋_GBK" w:cs="方正仿宋_GBK"/>
          <w:b/>
          <w:bCs/>
          <w:spacing w:val="-4"/>
          <w:sz w:val="32"/>
          <w:szCs w:val="32"/>
        </w:rPr>
      </w:pPr>
      <w:bookmarkStart w:id="201" w:name="_Toc9941"/>
      <w:r>
        <w:rPr>
          <w:rFonts w:hint="eastAsia" w:ascii="方正仿宋_GBK" w:hAnsi="方正仿宋_GBK" w:eastAsia="方正仿宋_GBK" w:cs="方正仿宋_GBK"/>
          <w:b/>
          <w:bCs/>
          <w:spacing w:val="-4"/>
          <w:sz w:val="32"/>
          <w:szCs w:val="32"/>
          <w:lang w:val="en-US" w:eastAsia="zh-CN"/>
        </w:rPr>
        <w:t>售后服务及</w:t>
      </w:r>
      <w:r>
        <w:rPr>
          <w:rFonts w:hint="eastAsia" w:ascii="方正仿宋_GBK" w:hAnsi="方正仿宋_GBK" w:eastAsia="方正仿宋_GBK" w:cs="方正仿宋_GBK"/>
          <w:b/>
          <w:bCs/>
          <w:spacing w:val="-4"/>
          <w:sz w:val="32"/>
          <w:szCs w:val="32"/>
        </w:rPr>
        <w:t>优惠条件承诺书</w:t>
      </w:r>
      <w:bookmarkEnd w:id="201"/>
    </w:p>
    <w:p w14:paraId="48D331B7">
      <w:pPr>
        <w:keepNext w:val="0"/>
        <w:keepLines w:val="0"/>
        <w:pageBreakBefore w:val="0"/>
        <w:widowControl/>
        <w:kinsoku/>
        <w:wordWrap/>
        <w:overflowPunct/>
        <w:topLinePunct w:val="0"/>
        <w:autoSpaceDE/>
        <w:autoSpaceDN/>
        <w:bidi w:val="0"/>
        <w:snapToGrid/>
        <w:spacing w:line="360" w:lineRule="auto"/>
        <w:ind w:left="0" w:leftChars="0" w:firstLine="460" w:firstLineChars="200"/>
        <w:textAlignment w:val="baseline"/>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5"/>
          <w:sz w:val="24"/>
          <w:szCs w:val="24"/>
          <w:u w:val="none" w:color="auto"/>
        </w:rPr>
        <w:t>致</w:t>
      </w:r>
      <w:r>
        <w:rPr>
          <w:rFonts w:hint="eastAsia" w:ascii="方正仿宋_GBK" w:hAnsi="方正仿宋_GBK" w:eastAsia="方正仿宋_GBK" w:cs="方正仿宋_GBK"/>
          <w:sz w:val="24"/>
          <w:szCs w:val="24"/>
          <w:u w:val="none" w:color="auto"/>
          <w:lang w:eastAsia="zh-CN"/>
        </w:rPr>
        <w:t>采购人</w:t>
      </w:r>
      <w:r>
        <w:rPr>
          <w:rFonts w:hint="eastAsia" w:ascii="方正仿宋_GBK" w:hAnsi="方正仿宋_GBK" w:eastAsia="方正仿宋_GBK" w:cs="方正仿宋_GBK"/>
          <w:sz w:val="24"/>
          <w:szCs w:val="24"/>
          <w:u w:val="none" w:color="auto"/>
          <w:lang w:val="en-US" w:eastAsia="zh-CN"/>
        </w:rPr>
        <w:t>/招标代理公司</w:t>
      </w:r>
      <w:r>
        <w:rPr>
          <w:rFonts w:hint="eastAsia" w:ascii="方正仿宋_GBK" w:hAnsi="方正仿宋_GBK" w:eastAsia="方正仿宋_GBK" w:cs="方正仿宋_GBK"/>
          <w:sz w:val="24"/>
          <w:szCs w:val="24"/>
          <w:u w:val="none" w:color="auto"/>
        </w:rPr>
        <w:t xml:space="preserve"> </w:t>
      </w:r>
      <w:r>
        <w:rPr>
          <w:rFonts w:hint="eastAsia" w:ascii="方正仿宋_GBK" w:hAnsi="方正仿宋_GBK" w:eastAsia="方正仿宋_GBK" w:cs="方正仿宋_GBK"/>
          <w:sz w:val="24"/>
          <w:szCs w:val="24"/>
          <w:u w:val="none" w:color="auto"/>
          <w:lang w:eastAsia="zh-CN"/>
        </w:rPr>
        <w:t>：</w:t>
      </w:r>
      <w:r>
        <w:rPr>
          <w:rFonts w:hint="eastAsia" w:ascii="方正仿宋_GBK" w:hAnsi="方正仿宋_GBK" w:eastAsia="方正仿宋_GBK" w:cs="方正仿宋_GBK"/>
          <w:sz w:val="24"/>
          <w:szCs w:val="24"/>
          <w:u w:val="none" w:color="auto"/>
        </w:rPr>
        <w:t xml:space="preserve"> </w:t>
      </w:r>
      <w:r>
        <w:rPr>
          <w:rFonts w:hint="eastAsia" w:ascii="方正仿宋_GBK" w:hAnsi="方正仿宋_GBK" w:eastAsia="方正仿宋_GBK" w:cs="方正仿宋_GBK"/>
          <w:sz w:val="24"/>
          <w:szCs w:val="24"/>
          <w:u w:val="single" w:color="auto"/>
        </w:rPr>
        <w:t xml:space="preserve">                        </w:t>
      </w:r>
    </w:p>
    <w:p w14:paraId="1AA52F63">
      <w:pPr>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ascii="方正仿宋_GBK" w:hAnsi="方正仿宋_GBK" w:eastAsia="方正仿宋_GBK" w:cs="方正仿宋_GBK"/>
          <w:spacing w:val="-1"/>
          <w:sz w:val="24"/>
          <w:szCs w:val="24"/>
        </w:rPr>
      </w:pPr>
      <w:r>
        <w:rPr>
          <w:rFonts w:hint="eastAsia" w:ascii="方正仿宋_GBK" w:hAnsi="方正仿宋_GBK" w:eastAsia="方正仿宋_GBK" w:cs="方正仿宋_GBK"/>
          <w:sz w:val="24"/>
          <w:szCs w:val="24"/>
        </w:rPr>
        <w:t>经仔细阅读你们的招标文件，对所投标项目向贵</w:t>
      </w:r>
      <w:r>
        <w:rPr>
          <w:rFonts w:hint="eastAsia" w:ascii="方正仿宋_GBK" w:hAnsi="方正仿宋_GBK" w:eastAsia="方正仿宋_GBK" w:cs="方正仿宋_GBK"/>
          <w:spacing w:val="-1"/>
          <w:sz w:val="24"/>
          <w:szCs w:val="24"/>
        </w:rPr>
        <w:t>单位特作如下</w:t>
      </w:r>
      <w:r>
        <w:rPr>
          <w:rFonts w:hint="eastAsia" w:ascii="方正仿宋_GBK" w:hAnsi="方正仿宋_GBK" w:eastAsia="方正仿宋_GBK" w:cs="方正仿宋_GBK"/>
          <w:spacing w:val="-1"/>
          <w:sz w:val="24"/>
          <w:szCs w:val="24"/>
          <w:lang w:val="en-US" w:eastAsia="zh-CN"/>
        </w:rPr>
        <w:t>售后服务及</w:t>
      </w:r>
      <w:r>
        <w:rPr>
          <w:rFonts w:hint="eastAsia" w:ascii="方正仿宋_GBK" w:hAnsi="方正仿宋_GBK" w:eastAsia="方正仿宋_GBK" w:cs="方正仿宋_GBK"/>
          <w:spacing w:val="-1"/>
          <w:sz w:val="24"/>
          <w:szCs w:val="24"/>
        </w:rPr>
        <w:t>优惠条件承诺：</w:t>
      </w:r>
    </w:p>
    <w:p w14:paraId="09107CFF">
      <w:pPr>
        <w:pStyle w:val="14"/>
        <w:keepNext w:val="0"/>
        <w:keepLines w:val="0"/>
        <w:pageBreakBefore w:val="0"/>
        <w:widowControl/>
        <w:kinsoku/>
        <w:wordWrap/>
        <w:overflowPunct/>
        <w:topLinePunct w:val="0"/>
        <w:autoSpaceDE/>
        <w:autoSpaceDN/>
        <w:bidi w:val="0"/>
        <w:snapToGrid/>
        <w:spacing w:line="360" w:lineRule="auto"/>
        <w:ind w:left="0" w:leftChars="0" w:firstLine="482" w:firstLineChars="200"/>
        <w:textAlignment w:val="baseline"/>
        <w:rPr>
          <w:rFonts w:hint="default" w:eastAsia="方正仿宋_GBK"/>
          <w:b/>
          <w:bCs/>
          <w:sz w:val="24"/>
          <w:szCs w:val="24"/>
          <w:lang w:val="en-US" w:eastAsia="zh-CN"/>
        </w:rPr>
      </w:pPr>
      <w:r>
        <w:rPr>
          <w:rFonts w:hint="eastAsia" w:eastAsia="方正仿宋_GBK"/>
          <w:b/>
          <w:bCs/>
          <w:sz w:val="24"/>
          <w:szCs w:val="24"/>
          <w:lang w:val="en-US" w:eastAsia="zh-CN"/>
        </w:rPr>
        <w:t>一、售后服务：</w:t>
      </w:r>
    </w:p>
    <w:p w14:paraId="11A3DB94">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（一）拟提供售后服务的项目：</w:t>
      </w:r>
    </w:p>
    <w:p w14:paraId="77F495E9">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 xml:space="preserve">（二）服务期限：                                              </w:t>
      </w:r>
    </w:p>
    <w:p w14:paraId="7E69827B">
      <w:pPr>
        <w:pStyle w:val="14"/>
        <w:keepNext w:val="0"/>
        <w:keepLines w:val="0"/>
        <w:pageBreakBefore w:val="0"/>
        <w:widowControl/>
        <w:kinsoku/>
        <w:wordWrap/>
        <w:overflowPunct/>
        <w:topLinePunct w:val="0"/>
        <w:autoSpaceDE/>
        <w:autoSpaceDN/>
        <w:bidi w:val="0"/>
        <w:snapToGrid/>
        <w:spacing w:line="360" w:lineRule="auto"/>
        <w:textAlignment w:val="baseline"/>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（三）服务响应及到达现场的时间：</w:t>
      </w:r>
    </w:p>
    <w:p w14:paraId="74FE7D39">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（四）所投产品免费质保期限：</w:t>
      </w:r>
    </w:p>
    <w:p w14:paraId="472BDD5C">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（五）免费质保期后，如维修是否收取材料费：</w:t>
      </w:r>
    </w:p>
    <w:p w14:paraId="1939C11C">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ascii="方正仿宋_GBK" w:hAnsi="方正仿宋_GBK" w:eastAsia="方正仿宋_GBK" w:cs="方正仿宋_GBK"/>
          <w:kern w:val="2"/>
          <w:sz w:val="24"/>
          <w:szCs w:val="24"/>
          <w:lang w:val="en-US" w:eastAsia="zh-CN" w:bidi="ar-SA"/>
        </w:rPr>
      </w:pPr>
      <w:r>
        <w:rPr>
          <w:rFonts w:hint="eastAsia" w:ascii="方正仿宋_GBK" w:hAnsi="方正仿宋_GBK" w:eastAsia="方正仿宋_GBK" w:cs="方正仿宋_GBK"/>
          <w:kern w:val="2"/>
          <w:sz w:val="24"/>
          <w:szCs w:val="24"/>
          <w:lang w:val="en-US" w:eastAsia="zh-CN" w:bidi="ar-SA"/>
        </w:rPr>
        <w:t>（六）免费质保期后，如维修是否收取服务费：</w:t>
      </w:r>
    </w:p>
    <w:p w14:paraId="25704FFB">
      <w:pPr>
        <w:pStyle w:val="14"/>
        <w:keepNext w:val="0"/>
        <w:keepLines w:val="0"/>
        <w:pageBreakBefore w:val="0"/>
        <w:widowControl/>
        <w:kinsoku/>
        <w:wordWrap/>
        <w:overflowPunct/>
        <w:topLinePunct w:val="0"/>
        <w:autoSpaceDE/>
        <w:autoSpaceDN/>
        <w:bidi w:val="0"/>
        <w:snapToGrid/>
        <w:spacing w:line="360" w:lineRule="auto"/>
        <w:ind w:left="0" w:leftChars="0" w:firstLine="482" w:firstLineChars="200"/>
        <w:textAlignment w:val="baseline"/>
        <w:rPr>
          <w:rFonts w:hint="eastAsia" w:eastAsia="方正仿宋_GBK"/>
          <w:b/>
          <w:bCs/>
          <w:sz w:val="24"/>
          <w:szCs w:val="24"/>
          <w:lang w:val="en-US" w:eastAsia="zh-CN"/>
        </w:rPr>
      </w:pPr>
    </w:p>
    <w:p w14:paraId="3FEE8220">
      <w:pPr>
        <w:pStyle w:val="14"/>
        <w:keepNext w:val="0"/>
        <w:keepLines w:val="0"/>
        <w:pageBreakBefore w:val="0"/>
        <w:widowControl/>
        <w:kinsoku/>
        <w:wordWrap/>
        <w:overflowPunct/>
        <w:topLinePunct w:val="0"/>
        <w:autoSpaceDE/>
        <w:autoSpaceDN/>
        <w:bidi w:val="0"/>
        <w:snapToGrid/>
        <w:spacing w:line="360" w:lineRule="auto"/>
        <w:ind w:left="0" w:leftChars="0" w:firstLine="482" w:firstLineChars="200"/>
        <w:textAlignment w:val="baseline"/>
        <w:rPr>
          <w:rFonts w:hint="eastAsia" w:eastAsia="方正仿宋_GBK"/>
          <w:b/>
          <w:bCs/>
          <w:sz w:val="24"/>
          <w:szCs w:val="24"/>
          <w:lang w:val="en-US" w:eastAsia="zh-CN"/>
        </w:rPr>
      </w:pPr>
      <w:r>
        <w:rPr>
          <w:rFonts w:hint="eastAsia" w:eastAsia="方正仿宋_GBK"/>
          <w:b/>
          <w:bCs/>
          <w:sz w:val="24"/>
          <w:szCs w:val="24"/>
          <w:lang w:val="en-US" w:eastAsia="zh-CN"/>
        </w:rPr>
        <w:t>二、优惠条件：</w:t>
      </w:r>
    </w:p>
    <w:p w14:paraId="29C31F15">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eastAsia="方正仿宋_GBK"/>
          <w:sz w:val="24"/>
          <w:szCs w:val="24"/>
          <w:lang w:val="en-US" w:eastAsia="zh-CN"/>
        </w:rPr>
      </w:pPr>
      <w:r>
        <w:rPr>
          <w:rFonts w:hint="eastAsia" w:eastAsia="方正仿宋_GBK"/>
          <w:sz w:val="24"/>
          <w:szCs w:val="24"/>
          <w:lang w:val="en-US" w:eastAsia="zh-CN"/>
        </w:rPr>
        <w:t>（一）. . . . . .</w:t>
      </w:r>
    </w:p>
    <w:p w14:paraId="5CA82CFA">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eastAsia="方正仿宋_GBK"/>
          <w:sz w:val="24"/>
          <w:szCs w:val="24"/>
          <w:lang w:val="en-US" w:eastAsia="zh-CN"/>
        </w:rPr>
      </w:pPr>
      <w:r>
        <w:rPr>
          <w:rFonts w:hint="eastAsia" w:eastAsia="方正仿宋_GBK"/>
          <w:sz w:val="24"/>
          <w:szCs w:val="24"/>
          <w:lang w:val="en-US" w:eastAsia="zh-CN"/>
        </w:rPr>
        <w:t>（二）. . . . . .</w:t>
      </w:r>
    </w:p>
    <w:p w14:paraId="4B647800">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eastAsia="方正仿宋_GBK"/>
          <w:sz w:val="24"/>
          <w:szCs w:val="24"/>
          <w:lang w:val="en-US" w:eastAsia="zh-CN"/>
        </w:rPr>
      </w:pPr>
      <w:r>
        <w:rPr>
          <w:rFonts w:hint="eastAsia" w:eastAsia="方正仿宋_GBK"/>
          <w:sz w:val="24"/>
          <w:szCs w:val="24"/>
          <w:lang w:val="en-US" w:eastAsia="zh-CN"/>
        </w:rPr>
        <w:t>（三）. . . . . .</w:t>
      </w:r>
    </w:p>
    <w:p w14:paraId="575DA16B">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eastAsia" w:eastAsia="方正仿宋_GBK"/>
          <w:sz w:val="24"/>
          <w:szCs w:val="24"/>
          <w:lang w:val="en-US" w:eastAsia="zh-CN"/>
        </w:rPr>
      </w:pPr>
      <w:r>
        <w:rPr>
          <w:rFonts w:hint="eastAsia" w:eastAsia="方正仿宋_GBK"/>
          <w:sz w:val="24"/>
          <w:szCs w:val="24"/>
          <w:lang w:val="en-US" w:eastAsia="zh-CN"/>
        </w:rPr>
        <w:t>. . . . . .</w:t>
      </w:r>
    </w:p>
    <w:p w14:paraId="4D4629F3">
      <w:pPr>
        <w:pStyle w:val="14"/>
        <w:keepNext w:val="0"/>
        <w:keepLines w:val="0"/>
        <w:pageBreakBefore w:val="0"/>
        <w:widowControl/>
        <w:kinsoku/>
        <w:wordWrap/>
        <w:overflowPunct/>
        <w:topLinePunct w:val="0"/>
        <w:autoSpaceDE/>
        <w:autoSpaceDN/>
        <w:bidi w:val="0"/>
        <w:snapToGrid/>
        <w:spacing w:line="360" w:lineRule="auto"/>
        <w:ind w:left="0" w:leftChars="0" w:firstLine="480" w:firstLineChars="200"/>
        <w:textAlignment w:val="baseline"/>
        <w:rPr>
          <w:rFonts w:hint="default" w:eastAsia="方正仿宋_GBK"/>
          <w:sz w:val="24"/>
          <w:szCs w:val="24"/>
          <w:lang w:val="en-US" w:eastAsia="zh-CN"/>
        </w:rPr>
      </w:pPr>
      <w:r>
        <w:rPr>
          <w:rFonts w:hint="eastAsia" w:eastAsia="方正仿宋_GBK"/>
          <w:sz w:val="24"/>
          <w:szCs w:val="24"/>
          <w:lang w:val="en-US" w:eastAsia="zh-CN"/>
        </w:rPr>
        <w:t>特此承诺！</w:t>
      </w:r>
    </w:p>
    <w:p w14:paraId="191A810B">
      <w:pPr>
        <w:pStyle w:val="14"/>
        <w:ind w:left="0" w:leftChars="0" w:firstLine="0" w:firstLineChars="0"/>
        <w:jc w:val="right"/>
        <w:rPr>
          <w:rFonts w:hint="eastAsia" w:eastAsia="方正仿宋_GBK"/>
          <w:sz w:val="24"/>
          <w:szCs w:val="24"/>
          <w:lang w:val="en-US" w:eastAsia="zh-CN"/>
        </w:rPr>
      </w:pPr>
      <w:r>
        <w:rPr>
          <w:rFonts w:hint="eastAsia" w:eastAsia="方正仿宋_GBK"/>
          <w:sz w:val="24"/>
          <w:szCs w:val="24"/>
          <w:lang w:val="en-US" w:eastAsia="zh-CN"/>
        </w:rPr>
        <w:t>投标人名称：（加盖公章或电子签章）</w:t>
      </w:r>
    </w:p>
    <w:p w14:paraId="4312E543">
      <w:pPr>
        <w:pStyle w:val="243"/>
        <w:spacing w:line="580" w:lineRule="exact"/>
        <w:ind w:firstLine="560"/>
        <w:jc w:val="right"/>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法定代表人</w:t>
      </w:r>
      <w:r>
        <w:rPr>
          <w:rFonts w:hint="eastAsia" w:ascii="方正仿宋_GBK" w:hAnsi="方正仿宋_GBK" w:eastAsia="方正仿宋_GBK" w:cs="方正仿宋_GBK"/>
          <w:color w:val="000000"/>
          <w:sz w:val="24"/>
          <w:szCs w:val="24"/>
          <w:lang w:eastAsia="zh-CN"/>
        </w:rPr>
        <w:t>或其委托代理人</w:t>
      </w:r>
      <w:r>
        <w:rPr>
          <w:rFonts w:hint="eastAsia" w:ascii="方正仿宋_GBK" w:hAnsi="方正仿宋_GBK" w:eastAsia="方正仿宋_GBK" w:cs="方正仿宋_GBK"/>
          <w:color w:val="000000"/>
          <w:sz w:val="24"/>
          <w:szCs w:val="24"/>
        </w:rPr>
        <w:t>：（</w:t>
      </w:r>
      <w:r>
        <w:rPr>
          <w:rFonts w:hint="eastAsia" w:ascii="方正仿宋_GBK" w:hAnsi="方正仿宋_GBK" w:eastAsia="方正仿宋_GBK" w:cs="方正仿宋_GBK"/>
          <w:color w:val="000000"/>
          <w:sz w:val="24"/>
          <w:szCs w:val="24"/>
          <w:lang w:eastAsia="zh-CN"/>
        </w:rPr>
        <w:t>签字或印鉴</w:t>
      </w:r>
      <w:r>
        <w:rPr>
          <w:rFonts w:hint="eastAsia" w:ascii="方正仿宋_GBK" w:hAnsi="方正仿宋_GBK" w:eastAsia="方正仿宋_GBK" w:cs="方正仿宋_GBK"/>
          <w:color w:val="000000"/>
          <w:sz w:val="24"/>
          <w:szCs w:val="24"/>
        </w:rPr>
        <w:t xml:space="preserve">）  </w:t>
      </w:r>
    </w:p>
    <w:p w14:paraId="68B8B0F2">
      <w:pPr>
        <w:pStyle w:val="243"/>
        <w:spacing w:line="580" w:lineRule="exact"/>
        <w:ind w:firstLine="560"/>
        <w:jc w:val="right"/>
        <w:rPr>
          <w:rFonts w:hint="eastAsia"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年      月     日</w:t>
      </w:r>
    </w:p>
    <w:bookmarkEnd w:id="199"/>
    <w:bookmarkEnd w:id="200"/>
    <w:p w14:paraId="117E89D8">
      <w:pPr>
        <w:pStyle w:val="4"/>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202" w:name="_Toc485895998"/>
      <w:bookmarkStart w:id="203" w:name="_Toc2684"/>
      <w:bookmarkStart w:id="204" w:name="_Toc1828"/>
      <w:bookmarkStart w:id="205" w:name="_Toc7201"/>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10、投标人的资格声明</w:t>
      </w:r>
      <w:bookmarkEnd w:id="202"/>
      <w:bookmarkEnd w:id="203"/>
      <w:bookmarkEnd w:id="204"/>
      <w:bookmarkEnd w:id="205"/>
    </w:p>
    <w:p w14:paraId="0D87FADF">
      <w:pPr>
        <w:spacing w:line="50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名称及基本情况：</w:t>
      </w:r>
    </w:p>
    <w:p w14:paraId="13AEE344">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名称：</w:t>
      </w:r>
    </w:p>
    <w:p w14:paraId="53D57DFA">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（2）地址：   邮编：</w:t>
      </w:r>
    </w:p>
    <w:p w14:paraId="1D901D54">
      <w:pPr>
        <w:spacing w:line="500" w:lineRule="exact"/>
        <w:ind w:firstLine="840" w:firstLineChars="350"/>
        <w:rPr>
          <w:rFonts w:hint="eastAsia" w:ascii="方正仿宋_GBK" w:hAnsi="方正仿宋_GBK" w:eastAsia="方正仿宋_GBK" w:cs="方正仿宋_GBK"/>
          <w:color w:val="auto"/>
          <w:sz w:val="24"/>
          <w:szCs w:val="24"/>
          <w:highlight w:val="none"/>
          <w:u w:val="single"/>
        </w:rPr>
      </w:pPr>
      <w:r>
        <w:rPr>
          <w:rFonts w:hint="eastAsia" w:ascii="方正仿宋_GBK" w:hAnsi="方正仿宋_GBK" w:eastAsia="方正仿宋_GBK" w:cs="方正仿宋_GBK"/>
          <w:color w:val="auto"/>
          <w:sz w:val="24"/>
          <w:szCs w:val="24"/>
          <w:highlight w:val="none"/>
        </w:rPr>
        <w:t>电话：   传真：</w:t>
      </w:r>
    </w:p>
    <w:p w14:paraId="7F7F2E2A">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（3）成立或注册日期：</w:t>
      </w:r>
    </w:p>
    <w:p w14:paraId="2976950C">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（4）公司性质：</w:t>
      </w:r>
    </w:p>
    <w:p w14:paraId="5BCFD22B">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（5）法定代表人或主要负责人：</w:t>
      </w:r>
    </w:p>
    <w:p w14:paraId="0AF03B49">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（6）员工人数：</w:t>
      </w:r>
    </w:p>
    <w:p w14:paraId="384DD122">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（7）注册资本：</w:t>
      </w:r>
    </w:p>
    <w:p w14:paraId="657E13AC">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（8）实收资本：</w:t>
      </w:r>
    </w:p>
    <w:p w14:paraId="7AA794F3">
      <w:pPr>
        <w:spacing w:line="500" w:lineRule="exact"/>
        <w:outlineLvl w:val="9"/>
        <w:rPr>
          <w:rFonts w:hint="eastAsia" w:ascii="方正仿宋_GBK" w:hAnsi="方正仿宋_GBK" w:eastAsia="方正仿宋_GBK" w:cs="方正仿宋_GBK"/>
          <w:color w:val="auto"/>
          <w:sz w:val="24"/>
          <w:szCs w:val="24"/>
          <w:highlight w:val="none"/>
        </w:rPr>
      </w:pPr>
      <w:bookmarkStart w:id="206" w:name="_Toc30524"/>
      <w:bookmarkStart w:id="207" w:name="_Toc17855"/>
      <w:r>
        <w:rPr>
          <w:rFonts w:hint="eastAsia" w:ascii="方正仿宋_GBK" w:hAnsi="方正仿宋_GBK" w:eastAsia="方正仿宋_GBK" w:cs="方正仿宋_GBK"/>
          <w:color w:val="auto"/>
          <w:sz w:val="24"/>
          <w:szCs w:val="24"/>
          <w:highlight w:val="none"/>
        </w:rPr>
        <w:t>2、与投标货物的销售和服务有关的情况：</w:t>
      </w:r>
      <w:bookmarkEnd w:id="206"/>
      <w:bookmarkEnd w:id="207"/>
      <w:r>
        <w:rPr>
          <w:rFonts w:hint="eastAsia" w:ascii="方正仿宋_GBK" w:hAnsi="方正仿宋_GBK" w:eastAsia="方正仿宋_GBK" w:cs="方正仿宋_GBK"/>
          <w:color w:val="auto"/>
          <w:sz w:val="24"/>
          <w:szCs w:val="24"/>
          <w:highlight w:val="none"/>
        </w:rPr>
        <w:t xml:space="preserve"> </w:t>
      </w:r>
    </w:p>
    <w:p w14:paraId="338F9A38">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销售此投标货物的经验（包括年限、项目业主、额定能力、商业运营的起始日期等）：</w:t>
      </w:r>
    </w:p>
    <w:p w14:paraId="2E4F3B4A">
      <w:pPr>
        <w:spacing w:line="500" w:lineRule="exact"/>
        <w:ind w:firstLine="240" w:firstLineChars="1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val="en-US" w:eastAsia="zh-CN"/>
        </w:rPr>
        <w:t>2</w:t>
      </w:r>
      <w:r>
        <w:rPr>
          <w:rFonts w:hint="eastAsia" w:ascii="方正仿宋_GBK" w:hAnsi="方正仿宋_GBK" w:eastAsia="方正仿宋_GBK" w:cs="方正仿宋_GBK"/>
          <w:color w:val="auto"/>
          <w:sz w:val="24"/>
          <w:szCs w:val="24"/>
          <w:highlight w:val="none"/>
        </w:rPr>
        <w:t>）销售、服务网点分布（可另行附表）：</w:t>
      </w:r>
    </w:p>
    <w:tbl>
      <w:tblPr>
        <w:tblStyle w:val="29"/>
        <w:tblW w:w="8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8"/>
        <w:gridCol w:w="1979"/>
        <w:gridCol w:w="1619"/>
        <w:gridCol w:w="1621"/>
      </w:tblGrid>
      <w:tr w14:paraId="473EF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48" w:type="dxa"/>
            <w:tcBorders>
              <w:top w:val="single" w:color="auto" w:sz="4" w:space="0"/>
              <w:left w:val="single" w:color="auto" w:sz="4" w:space="0"/>
              <w:bottom w:val="single" w:color="auto" w:sz="4" w:space="0"/>
              <w:right w:val="single" w:color="auto" w:sz="4" w:space="0"/>
            </w:tcBorders>
            <w:vAlign w:val="center"/>
          </w:tcPr>
          <w:p w14:paraId="74FC9F3A">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销售服务网点名称和地址</w:t>
            </w:r>
          </w:p>
        </w:tc>
        <w:tc>
          <w:tcPr>
            <w:tcW w:w="1979" w:type="dxa"/>
            <w:tcBorders>
              <w:top w:val="single" w:color="auto" w:sz="4" w:space="0"/>
              <w:left w:val="single" w:color="auto" w:sz="4" w:space="0"/>
              <w:bottom w:val="single" w:color="auto" w:sz="4" w:space="0"/>
              <w:right w:val="single" w:color="auto" w:sz="4" w:space="0"/>
            </w:tcBorders>
            <w:vAlign w:val="center"/>
          </w:tcPr>
          <w:p w14:paraId="6FEBF929">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主要服务范围</w:t>
            </w:r>
          </w:p>
        </w:tc>
        <w:tc>
          <w:tcPr>
            <w:tcW w:w="1619" w:type="dxa"/>
            <w:tcBorders>
              <w:top w:val="single" w:color="auto" w:sz="4" w:space="0"/>
              <w:left w:val="single" w:color="auto" w:sz="4" w:space="0"/>
              <w:bottom w:val="single" w:color="auto" w:sz="4" w:space="0"/>
              <w:right w:val="single" w:color="auto" w:sz="4" w:space="0"/>
            </w:tcBorders>
            <w:vAlign w:val="center"/>
          </w:tcPr>
          <w:p w14:paraId="474BD0DC">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服务人员数</w:t>
            </w:r>
          </w:p>
        </w:tc>
        <w:tc>
          <w:tcPr>
            <w:tcW w:w="1621" w:type="dxa"/>
            <w:tcBorders>
              <w:top w:val="single" w:color="auto" w:sz="4" w:space="0"/>
              <w:left w:val="single" w:color="auto" w:sz="4" w:space="0"/>
              <w:bottom w:val="single" w:color="auto" w:sz="4" w:space="0"/>
              <w:right w:val="single" w:color="auto" w:sz="4" w:space="0"/>
            </w:tcBorders>
            <w:vAlign w:val="center"/>
          </w:tcPr>
          <w:p w14:paraId="3639B84D">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内部等级</w:t>
            </w:r>
          </w:p>
        </w:tc>
      </w:tr>
      <w:tr w14:paraId="0D193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3348" w:type="dxa"/>
            <w:tcBorders>
              <w:top w:val="single" w:color="auto" w:sz="4" w:space="0"/>
              <w:left w:val="single" w:color="auto" w:sz="4" w:space="0"/>
              <w:bottom w:val="single" w:color="auto" w:sz="4" w:space="0"/>
              <w:right w:val="single" w:color="auto" w:sz="4" w:space="0"/>
            </w:tcBorders>
            <w:vAlign w:val="center"/>
          </w:tcPr>
          <w:p w14:paraId="0DAC6F41">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77E9EFB0">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619" w:type="dxa"/>
            <w:tcBorders>
              <w:top w:val="single" w:color="auto" w:sz="4" w:space="0"/>
              <w:left w:val="single" w:color="auto" w:sz="4" w:space="0"/>
              <w:bottom w:val="single" w:color="auto" w:sz="4" w:space="0"/>
              <w:right w:val="single" w:color="auto" w:sz="4" w:space="0"/>
            </w:tcBorders>
            <w:vAlign w:val="center"/>
          </w:tcPr>
          <w:p w14:paraId="46BF2FE2">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621" w:type="dxa"/>
            <w:tcBorders>
              <w:top w:val="single" w:color="auto" w:sz="4" w:space="0"/>
              <w:left w:val="single" w:color="auto" w:sz="4" w:space="0"/>
              <w:bottom w:val="single" w:color="auto" w:sz="4" w:space="0"/>
              <w:right w:val="single" w:color="auto" w:sz="4" w:space="0"/>
            </w:tcBorders>
            <w:vAlign w:val="center"/>
          </w:tcPr>
          <w:p w14:paraId="517B1A00">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r>
      <w:tr w14:paraId="18AC6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3348" w:type="dxa"/>
            <w:tcBorders>
              <w:top w:val="single" w:color="auto" w:sz="4" w:space="0"/>
              <w:left w:val="single" w:color="auto" w:sz="4" w:space="0"/>
              <w:bottom w:val="single" w:color="auto" w:sz="4" w:space="0"/>
              <w:right w:val="single" w:color="auto" w:sz="4" w:space="0"/>
            </w:tcBorders>
            <w:vAlign w:val="center"/>
          </w:tcPr>
          <w:p w14:paraId="49AF37D6">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0293C94C">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619" w:type="dxa"/>
            <w:tcBorders>
              <w:top w:val="single" w:color="auto" w:sz="4" w:space="0"/>
              <w:left w:val="single" w:color="auto" w:sz="4" w:space="0"/>
              <w:bottom w:val="single" w:color="auto" w:sz="4" w:space="0"/>
              <w:right w:val="single" w:color="auto" w:sz="4" w:space="0"/>
            </w:tcBorders>
            <w:vAlign w:val="center"/>
          </w:tcPr>
          <w:p w14:paraId="7987F900">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621" w:type="dxa"/>
            <w:tcBorders>
              <w:top w:val="single" w:color="auto" w:sz="4" w:space="0"/>
              <w:left w:val="single" w:color="auto" w:sz="4" w:space="0"/>
              <w:bottom w:val="single" w:color="auto" w:sz="4" w:space="0"/>
              <w:right w:val="single" w:color="auto" w:sz="4" w:space="0"/>
            </w:tcBorders>
            <w:vAlign w:val="center"/>
          </w:tcPr>
          <w:p w14:paraId="174BE276">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r>
      <w:tr w14:paraId="18BD5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3348" w:type="dxa"/>
            <w:tcBorders>
              <w:top w:val="single" w:color="auto" w:sz="4" w:space="0"/>
              <w:left w:val="single" w:color="auto" w:sz="4" w:space="0"/>
              <w:bottom w:val="single" w:color="auto" w:sz="4" w:space="0"/>
              <w:right w:val="single" w:color="auto" w:sz="4" w:space="0"/>
            </w:tcBorders>
            <w:vAlign w:val="center"/>
          </w:tcPr>
          <w:p w14:paraId="51E400EB">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636F12C4">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619" w:type="dxa"/>
            <w:tcBorders>
              <w:top w:val="single" w:color="auto" w:sz="4" w:space="0"/>
              <w:left w:val="single" w:color="auto" w:sz="4" w:space="0"/>
              <w:bottom w:val="single" w:color="auto" w:sz="4" w:space="0"/>
              <w:right w:val="single" w:color="auto" w:sz="4" w:space="0"/>
            </w:tcBorders>
            <w:vAlign w:val="center"/>
          </w:tcPr>
          <w:p w14:paraId="706A0564">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c>
          <w:tcPr>
            <w:tcW w:w="1621" w:type="dxa"/>
            <w:tcBorders>
              <w:top w:val="single" w:color="auto" w:sz="4" w:space="0"/>
              <w:left w:val="single" w:color="auto" w:sz="4" w:space="0"/>
              <w:bottom w:val="single" w:color="auto" w:sz="4" w:space="0"/>
              <w:right w:val="single" w:color="auto" w:sz="4" w:space="0"/>
            </w:tcBorders>
            <w:vAlign w:val="center"/>
          </w:tcPr>
          <w:p w14:paraId="700BC492">
            <w:pPr>
              <w:adjustRightInd w:val="0"/>
              <w:snapToGrid w:val="0"/>
              <w:spacing w:before="100" w:beforeAutospacing="1" w:after="100" w:afterAutospacing="1" w:line="500" w:lineRule="exact"/>
              <w:jc w:val="center"/>
              <w:rPr>
                <w:rFonts w:hint="eastAsia" w:ascii="方正仿宋_GBK" w:hAnsi="方正仿宋_GBK" w:eastAsia="方正仿宋_GBK" w:cs="方正仿宋_GBK"/>
                <w:color w:val="auto"/>
                <w:sz w:val="21"/>
                <w:szCs w:val="21"/>
                <w:highlight w:val="none"/>
              </w:rPr>
            </w:pPr>
          </w:p>
        </w:tc>
      </w:tr>
    </w:tbl>
    <w:p w14:paraId="6E8A97C9">
      <w:pPr>
        <w:spacing w:line="50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3、</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 xml:space="preserve">认为需要声明的其它情况：                         </w:t>
      </w:r>
    </w:p>
    <w:p w14:paraId="344969D0">
      <w:pPr>
        <w:spacing w:line="5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兹证明上述声明是真实的、正确的，并提供了全部能提供的资料和数据，我们同意遵照招标</w:t>
      </w:r>
      <w:r>
        <w:rPr>
          <w:rFonts w:hint="eastAsia" w:ascii="方正仿宋_GBK" w:hAnsi="方正仿宋_GBK" w:eastAsia="方正仿宋_GBK" w:cs="方正仿宋_GBK"/>
          <w:color w:val="auto"/>
          <w:sz w:val="24"/>
          <w:szCs w:val="24"/>
          <w:highlight w:val="none"/>
          <w:lang w:eastAsia="zh-CN"/>
        </w:rPr>
        <w:t>招标</w:t>
      </w:r>
      <w:r>
        <w:rPr>
          <w:rFonts w:hint="eastAsia" w:ascii="方正仿宋_GBK" w:hAnsi="方正仿宋_GBK" w:eastAsia="方正仿宋_GBK" w:cs="方正仿宋_GBK"/>
          <w:color w:val="auto"/>
          <w:sz w:val="24"/>
          <w:szCs w:val="24"/>
          <w:highlight w:val="none"/>
        </w:rPr>
        <w:t>单位要求出示有关证明文件。</w:t>
      </w:r>
    </w:p>
    <w:p w14:paraId="08B22DBC">
      <w:pPr>
        <w:spacing w:line="500" w:lineRule="exact"/>
        <w:ind w:firstLine="480"/>
        <w:jc w:val="right"/>
        <w:rPr>
          <w:rFonts w:hint="eastAsia" w:ascii="方正仿宋_GBK" w:hAnsi="方正仿宋_GBK" w:eastAsia="方正仿宋_GBK" w:cs="方正仿宋_GBK"/>
          <w:color w:val="auto"/>
          <w:sz w:val="24"/>
          <w:szCs w:val="24"/>
          <w:highlight w:val="none"/>
          <w:u w:val="none"/>
        </w:rPr>
      </w:pPr>
      <w:r>
        <w:rPr>
          <w:rFonts w:hint="eastAsia" w:ascii="方正仿宋_GBK" w:hAnsi="方正仿宋_GBK" w:eastAsia="方正仿宋_GBK" w:cs="方正仿宋_GBK"/>
          <w:color w:val="auto"/>
          <w:sz w:val="24"/>
          <w:szCs w:val="24"/>
          <w:highlight w:val="none"/>
          <w:u w:val="none"/>
          <w:lang w:eastAsia="zh-CN"/>
        </w:rPr>
        <w:t>投标人</w:t>
      </w:r>
      <w:r>
        <w:rPr>
          <w:rFonts w:hint="eastAsia" w:ascii="方正仿宋_GBK" w:hAnsi="方正仿宋_GBK" w:eastAsia="方正仿宋_GBK" w:cs="方正仿宋_GBK"/>
          <w:color w:val="auto"/>
          <w:sz w:val="24"/>
          <w:szCs w:val="24"/>
          <w:highlight w:val="none"/>
          <w:u w:val="none"/>
        </w:rPr>
        <w:t>名称：（</w:t>
      </w:r>
      <w:r>
        <w:rPr>
          <w:rFonts w:hint="eastAsia" w:ascii="方正仿宋_GBK" w:hAnsi="方正仿宋_GBK" w:eastAsia="方正仿宋_GBK" w:cs="方正仿宋_GBK"/>
          <w:color w:val="auto"/>
          <w:sz w:val="24"/>
          <w:szCs w:val="24"/>
          <w:highlight w:val="none"/>
          <w:u w:val="none"/>
          <w:lang w:val="en-US" w:eastAsia="zh-CN"/>
        </w:rPr>
        <w:t>公章或电子签章</w:t>
      </w:r>
      <w:r>
        <w:rPr>
          <w:rFonts w:hint="eastAsia" w:ascii="方正仿宋_GBK" w:hAnsi="方正仿宋_GBK" w:eastAsia="方正仿宋_GBK" w:cs="方正仿宋_GBK"/>
          <w:color w:val="auto"/>
          <w:sz w:val="24"/>
          <w:szCs w:val="24"/>
          <w:highlight w:val="none"/>
          <w:u w:val="none"/>
        </w:rPr>
        <w:t xml:space="preserve">）       </w:t>
      </w:r>
    </w:p>
    <w:p w14:paraId="505FB94D">
      <w:pPr>
        <w:spacing w:line="500" w:lineRule="exact"/>
        <w:ind w:firstLine="480"/>
        <w:jc w:val="right"/>
        <w:rPr>
          <w:rFonts w:hint="eastAsia" w:ascii="方正仿宋_GBK" w:hAnsi="方正仿宋_GBK" w:eastAsia="方正仿宋_GBK" w:cs="方正仿宋_GBK"/>
          <w:color w:val="auto"/>
          <w:sz w:val="24"/>
          <w:szCs w:val="24"/>
          <w:highlight w:val="none"/>
          <w:u w:val="none"/>
        </w:rPr>
      </w:pPr>
      <w:r>
        <w:rPr>
          <w:rFonts w:hint="eastAsia" w:ascii="方正仿宋_GBK" w:hAnsi="方正仿宋_GBK" w:eastAsia="方正仿宋_GBK" w:cs="方正仿宋_GBK"/>
          <w:color w:val="auto"/>
          <w:sz w:val="24"/>
          <w:szCs w:val="24"/>
          <w:highlight w:val="none"/>
          <w:u w:val="none"/>
        </w:rPr>
        <w:t>法定代表人</w:t>
      </w:r>
      <w:r>
        <w:rPr>
          <w:rFonts w:hint="eastAsia" w:ascii="方正仿宋_GBK" w:hAnsi="方正仿宋_GBK" w:eastAsia="方正仿宋_GBK" w:cs="方正仿宋_GBK"/>
          <w:color w:val="auto"/>
          <w:sz w:val="24"/>
          <w:szCs w:val="24"/>
          <w:highlight w:val="none"/>
          <w:u w:val="none"/>
          <w:lang w:eastAsia="zh-CN"/>
        </w:rPr>
        <w:t>或其委托代理人</w:t>
      </w:r>
      <w:r>
        <w:rPr>
          <w:rFonts w:hint="eastAsia" w:ascii="方正仿宋_GBK" w:hAnsi="方正仿宋_GBK" w:eastAsia="方正仿宋_GBK" w:cs="方正仿宋_GBK"/>
          <w:color w:val="auto"/>
          <w:sz w:val="24"/>
          <w:szCs w:val="24"/>
          <w:highlight w:val="none"/>
          <w:u w:val="none"/>
        </w:rPr>
        <w:t>：（</w:t>
      </w:r>
      <w:r>
        <w:rPr>
          <w:rFonts w:hint="eastAsia" w:ascii="方正仿宋_GBK" w:hAnsi="方正仿宋_GBK" w:eastAsia="方正仿宋_GBK" w:cs="方正仿宋_GBK"/>
          <w:color w:val="auto"/>
          <w:sz w:val="24"/>
          <w:szCs w:val="24"/>
          <w:highlight w:val="none"/>
          <w:u w:val="none"/>
          <w:lang w:val="en-US" w:eastAsia="zh-CN"/>
        </w:rPr>
        <w:t>签字或签章</w:t>
      </w:r>
      <w:r>
        <w:rPr>
          <w:rFonts w:hint="eastAsia" w:ascii="方正仿宋_GBK" w:hAnsi="方正仿宋_GBK" w:eastAsia="方正仿宋_GBK" w:cs="方正仿宋_GBK"/>
          <w:color w:val="auto"/>
          <w:sz w:val="24"/>
          <w:szCs w:val="24"/>
          <w:highlight w:val="none"/>
          <w:u w:val="none"/>
        </w:rPr>
        <w:t xml:space="preserve">）   </w:t>
      </w:r>
    </w:p>
    <w:p w14:paraId="30BC364B">
      <w:pPr>
        <w:spacing w:line="500" w:lineRule="exact"/>
        <w:ind w:firstLine="480"/>
        <w:jc w:val="center"/>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 xml:space="preserve">                     </w:t>
      </w:r>
      <w:r>
        <w:rPr>
          <w:rFonts w:hint="eastAsia" w:ascii="方正仿宋_GBK" w:hAnsi="方正仿宋_GBK" w:eastAsia="方正仿宋_GBK" w:cs="方正仿宋_GBK"/>
          <w:color w:val="auto"/>
          <w:sz w:val="24"/>
          <w:szCs w:val="24"/>
          <w:highlight w:val="none"/>
        </w:rPr>
        <w:t>电      话：</w:t>
      </w:r>
    </w:p>
    <w:p w14:paraId="2DBBE400">
      <w:pPr>
        <w:spacing w:line="500" w:lineRule="exact"/>
        <w:ind w:firstLine="480"/>
        <w:jc w:val="center"/>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 xml:space="preserve">                     </w:t>
      </w:r>
      <w:r>
        <w:rPr>
          <w:rFonts w:hint="eastAsia" w:ascii="方正仿宋_GBK" w:hAnsi="方正仿宋_GBK" w:eastAsia="方正仿宋_GBK" w:cs="方正仿宋_GBK"/>
          <w:color w:val="auto"/>
          <w:sz w:val="24"/>
          <w:szCs w:val="24"/>
          <w:highlight w:val="none"/>
        </w:rPr>
        <w:t>传      真：</w:t>
      </w:r>
    </w:p>
    <w:p w14:paraId="39BDB186">
      <w:pPr>
        <w:autoSpaceDE w:val="0"/>
        <w:autoSpaceDN w:val="0"/>
        <w:spacing w:line="500" w:lineRule="exact"/>
        <w:ind w:firstLine="480"/>
        <w:jc w:val="righ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日      期：</w:t>
      </w:r>
      <w:r>
        <w:rPr>
          <w:rFonts w:hint="eastAsia" w:ascii="方正仿宋_GBK" w:hAnsi="方正仿宋_GBK" w:eastAsia="方正仿宋_GBK" w:cs="方正仿宋_GBK"/>
          <w:color w:val="auto"/>
          <w:sz w:val="24"/>
          <w:szCs w:val="24"/>
          <w:highlight w:val="none"/>
          <w:lang w:val="en-US" w:eastAsia="zh-CN"/>
        </w:rPr>
        <w:t xml:space="preserve">  </w:t>
      </w:r>
      <w:r>
        <w:rPr>
          <w:rFonts w:hint="eastAsia" w:ascii="方正仿宋_GBK" w:hAnsi="方正仿宋_GBK" w:eastAsia="方正仿宋_GBK" w:cs="方正仿宋_GBK"/>
          <w:color w:val="auto"/>
          <w:sz w:val="24"/>
          <w:szCs w:val="24"/>
          <w:highlight w:val="none"/>
        </w:rPr>
        <w:t>年</w:t>
      </w:r>
      <w:r>
        <w:rPr>
          <w:rFonts w:hint="eastAsia" w:ascii="方正仿宋_GBK" w:hAnsi="方正仿宋_GBK" w:eastAsia="方正仿宋_GBK" w:cs="方正仿宋_GBK"/>
          <w:color w:val="auto"/>
          <w:sz w:val="24"/>
          <w:szCs w:val="24"/>
          <w:highlight w:val="none"/>
          <w:lang w:val="en-US" w:eastAsia="zh-CN"/>
        </w:rPr>
        <w:t xml:space="preserve">  </w:t>
      </w:r>
      <w:r>
        <w:rPr>
          <w:rFonts w:hint="eastAsia" w:ascii="方正仿宋_GBK" w:hAnsi="方正仿宋_GBK" w:eastAsia="方正仿宋_GBK" w:cs="方正仿宋_GBK"/>
          <w:color w:val="auto"/>
          <w:sz w:val="24"/>
          <w:szCs w:val="24"/>
          <w:highlight w:val="none"/>
        </w:rPr>
        <w:t>月</w:t>
      </w:r>
      <w:r>
        <w:rPr>
          <w:rFonts w:hint="eastAsia" w:ascii="方正仿宋_GBK" w:hAnsi="方正仿宋_GBK" w:eastAsia="方正仿宋_GBK" w:cs="方正仿宋_GBK"/>
          <w:color w:val="auto"/>
          <w:sz w:val="24"/>
          <w:szCs w:val="24"/>
          <w:highlight w:val="none"/>
          <w:lang w:val="en-US" w:eastAsia="zh-CN"/>
        </w:rPr>
        <w:t xml:space="preserve">  </w:t>
      </w:r>
      <w:r>
        <w:rPr>
          <w:rFonts w:hint="eastAsia" w:ascii="方正仿宋_GBK" w:hAnsi="方正仿宋_GBK" w:eastAsia="方正仿宋_GBK" w:cs="方正仿宋_GBK"/>
          <w:color w:val="auto"/>
          <w:sz w:val="24"/>
          <w:szCs w:val="24"/>
          <w:highlight w:val="none"/>
        </w:rPr>
        <w:t>日</w:t>
      </w:r>
    </w:p>
    <w:p w14:paraId="6B4D4B0E">
      <w:pPr>
        <w:pStyle w:val="4"/>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208" w:name="_Toc32351"/>
      <w:bookmarkStart w:id="209" w:name="_Toc5956"/>
      <w:bookmarkStart w:id="210" w:name="_Toc18119"/>
      <w:bookmarkStart w:id="211" w:name="_Toc236473312"/>
      <w:bookmarkStart w:id="212" w:name="_Toc485896002"/>
      <w:bookmarkStart w:id="213" w:name="_Toc437611485"/>
      <w:bookmarkStart w:id="214" w:name="_Toc238276256"/>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11、投标人类似项目业绩表</w:t>
      </w:r>
      <w:bookmarkEnd w:id="208"/>
      <w:bookmarkEnd w:id="209"/>
      <w:bookmarkEnd w:id="210"/>
    </w:p>
    <w:p w14:paraId="1B1593E0">
      <w:pPr>
        <w:adjustRightInd w:val="0"/>
        <w:snapToGrid w:val="0"/>
        <w:spacing w:line="500" w:lineRule="exact"/>
        <w:rPr>
          <w:rFonts w:hint="eastAsia" w:ascii="方正仿宋_GBK" w:hAnsi="方正仿宋_GBK" w:eastAsia="方正仿宋_GBK" w:cs="方正仿宋_GBK"/>
          <w:color w:val="auto"/>
          <w:sz w:val="24"/>
          <w:szCs w:val="24"/>
          <w:highlight w:val="none"/>
          <w:u w:val="single"/>
        </w:rPr>
      </w:pPr>
      <w:r>
        <w:rPr>
          <w:rFonts w:hint="eastAsia" w:ascii="方正仿宋_GBK" w:hAnsi="方正仿宋_GBK" w:eastAsia="方正仿宋_GBK" w:cs="方正仿宋_GBK"/>
          <w:color w:val="auto"/>
          <w:sz w:val="24"/>
          <w:szCs w:val="24"/>
          <w:highlight w:val="none"/>
          <w:lang w:eastAsia="zh-CN"/>
        </w:rPr>
        <w:t>项目</w:t>
      </w:r>
      <w:r>
        <w:rPr>
          <w:rFonts w:hint="eastAsia" w:ascii="方正仿宋_GBK" w:hAnsi="方正仿宋_GBK" w:eastAsia="方正仿宋_GBK" w:cs="方正仿宋_GBK"/>
          <w:color w:val="auto"/>
          <w:sz w:val="24"/>
          <w:szCs w:val="24"/>
          <w:highlight w:val="none"/>
        </w:rPr>
        <w:t>名称：</w:t>
      </w:r>
    </w:p>
    <w:p w14:paraId="00B25231">
      <w:pPr>
        <w:adjustRightInd w:val="0"/>
        <w:snapToGrid w:val="0"/>
        <w:spacing w:line="50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项目</w:t>
      </w:r>
      <w:r>
        <w:rPr>
          <w:rFonts w:hint="eastAsia" w:ascii="方正仿宋_GBK" w:hAnsi="方正仿宋_GBK" w:eastAsia="方正仿宋_GBK" w:cs="方正仿宋_GBK"/>
          <w:color w:val="auto"/>
          <w:sz w:val="24"/>
          <w:szCs w:val="24"/>
          <w:highlight w:val="none"/>
        </w:rPr>
        <w:t>编号：</w:t>
      </w:r>
    </w:p>
    <w:p w14:paraId="185EB5EF">
      <w:pPr>
        <w:adjustRightInd w:val="0"/>
        <w:snapToGrid w:val="0"/>
        <w:spacing w:line="500" w:lineRule="exact"/>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lang w:eastAsia="zh-CN"/>
        </w:rPr>
        <w:t>标项（包）名称：</w:t>
      </w:r>
    </w:p>
    <w:tbl>
      <w:tblPr>
        <w:tblStyle w:val="29"/>
        <w:tblW w:w="9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2908"/>
        <w:gridCol w:w="2154"/>
        <w:gridCol w:w="1719"/>
        <w:gridCol w:w="1719"/>
      </w:tblGrid>
      <w:tr w14:paraId="3B677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420" w:type="dxa"/>
            <w:noWrap w:val="0"/>
            <w:vAlign w:val="top"/>
          </w:tcPr>
          <w:p w14:paraId="672D9FC7">
            <w:pPr>
              <w:spacing w:line="440" w:lineRule="exact"/>
              <w:jc w:val="center"/>
              <w:rPr>
                <w:rFonts w:hint="eastAsia" w:ascii="方正仿宋_GB18030" w:hAnsi="方正仿宋_GB18030" w:eastAsia="方正仿宋_GB18030" w:cs="方正仿宋_GB18030"/>
                <w:sz w:val="24"/>
                <w:highlight w:val="none"/>
                <w:lang w:eastAsia="zh-CN"/>
              </w:rPr>
            </w:pPr>
            <w:r>
              <w:rPr>
                <w:rFonts w:hint="eastAsia" w:ascii="方正仿宋_GB18030" w:hAnsi="方正仿宋_GB18030" w:eastAsia="方正仿宋_GB18030" w:cs="方正仿宋_GB18030"/>
                <w:color w:val="auto"/>
                <w:sz w:val="24"/>
                <w:szCs w:val="24"/>
                <w:highlight w:val="none"/>
                <w:lang w:val="en-US" w:eastAsia="zh-CN"/>
              </w:rPr>
              <w:t>序号</w:t>
            </w:r>
          </w:p>
        </w:tc>
        <w:tc>
          <w:tcPr>
            <w:tcW w:w="2908" w:type="dxa"/>
            <w:noWrap w:val="0"/>
            <w:vAlign w:val="top"/>
          </w:tcPr>
          <w:p w14:paraId="3A56C572">
            <w:pPr>
              <w:spacing w:line="440" w:lineRule="exact"/>
              <w:jc w:val="center"/>
              <w:rPr>
                <w:rFonts w:hint="default" w:ascii="方正仿宋_GB18030" w:hAnsi="方正仿宋_GB18030" w:eastAsia="方正仿宋_GB18030" w:cs="方正仿宋_GB18030"/>
                <w:sz w:val="24"/>
                <w:highlight w:val="none"/>
                <w:lang w:val="en-US" w:eastAsia="zh-CN"/>
              </w:rPr>
            </w:pPr>
            <w:r>
              <w:rPr>
                <w:rFonts w:hint="eastAsia" w:ascii="方正仿宋_GB18030" w:hAnsi="方正仿宋_GB18030" w:eastAsia="方正仿宋_GB18030" w:cs="方正仿宋_GB18030"/>
                <w:color w:val="auto"/>
                <w:sz w:val="24"/>
                <w:szCs w:val="24"/>
                <w:highlight w:val="none"/>
                <w:lang w:val="en-US" w:eastAsia="zh-CN"/>
              </w:rPr>
              <w:t>采购单位名称</w:t>
            </w:r>
          </w:p>
        </w:tc>
        <w:tc>
          <w:tcPr>
            <w:tcW w:w="2154" w:type="dxa"/>
            <w:noWrap w:val="0"/>
            <w:vAlign w:val="top"/>
          </w:tcPr>
          <w:p w14:paraId="1C8289D0">
            <w:pPr>
              <w:spacing w:line="440" w:lineRule="exact"/>
              <w:jc w:val="center"/>
              <w:rPr>
                <w:rFonts w:hint="eastAsia" w:ascii="方正仿宋_GB18030" w:hAnsi="方正仿宋_GB18030" w:eastAsia="方正仿宋_GB18030" w:cs="方正仿宋_GB18030"/>
                <w:sz w:val="24"/>
                <w:highlight w:val="none"/>
              </w:rPr>
            </w:pPr>
            <w:r>
              <w:rPr>
                <w:rFonts w:hint="eastAsia" w:ascii="方正仿宋_GB18030" w:hAnsi="方正仿宋_GB18030" w:eastAsia="方正仿宋_GB18030" w:cs="方正仿宋_GB18030"/>
                <w:sz w:val="24"/>
                <w:highlight w:val="none"/>
              </w:rPr>
              <w:t>项目名称</w:t>
            </w:r>
          </w:p>
        </w:tc>
        <w:tc>
          <w:tcPr>
            <w:tcW w:w="1719" w:type="dxa"/>
            <w:noWrap w:val="0"/>
            <w:vAlign w:val="top"/>
          </w:tcPr>
          <w:p w14:paraId="170B6557">
            <w:pPr>
              <w:spacing w:line="440" w:lineRule="exact"/>
              <w:jc w:val="center"/>
              <w:rPr>
                <w:rFonts w:hint="eastAsia" w:ascii="方正仿宋_GB18030" w:hAnsi="方正仿宋_GB18030" w:eastAsia="方正仿宋_GB18030" w:cs="方正仿宋_GB18030"/>
                <w:sz w:val="24"/>
                <w:highlight w:val="none"/>
              </w:rPr>
            </w:pPr>
            <w:r>
              <w:rPr>
                <w:rFonts w:hint="eastAsia" w:ascii="方正仿宋_GB18030" w:hAnsi="方正仿宋_GB18030" w:eastAsia="方正仿宋_GB18030" w:cs="方正仿宋_GB18030"/>
                <w:sz w:val="24"/>
                <w:highlight w:val="none"/>
                <w:lang w:val="en-US" w:eastAsia="zh-CN"/>
              </w:rPr>
              <w:t>合同</w:t>
            </w:r>
            <w:r>
              <w:rPr>
                <w:rFonts w:hint="eastAsia" w:ascii="方正仿宋_GB18030" w:hAnsi="方正仿宋_GB18030" w:eastAsia="方正仿宋_GB18030" w:cs="方正仿宋_GB18030"/>
                <w:sz w:val="24"/>
                <w:highlight w:val="none"/>
              </w:rPr>
              <w:t>金额</w:t>
            </w:r>
          </w:p>
        </w:tc>
        <w:tc>
          <w:tcPr>
            <w:tcW w:w="1719" w:type="dxa"/>
            <w:noWrap w:val="0"/>
            <w:vAlign w:val="top"/>
          </w:tcPr>
          <w:p w14:paraId="3C8B7AFD">
            <w:pPr>
              <w:spacing w:line="440" w:lineRule="exact"/>
              <w:jc w:val="center"/>
              <w:rPr>
                <w:rFonts w:hint="eastAsia" w:ascii="方正仿宋_GB18030" w:hAnsi="方正仿宋_GB18030" w:eastAsia="方正仿宋_GB18030" w:cs="方正仿宋_GB18030"/>
                <w:sz w:val="24"/>
                <w:highlight w:val="none"/>
              </w:rPr>
            </w:pPr>
            <w:r>
              <w:rPr>
                <w:rFonts w:hint="eastAsia" w:ascii="方正仿宋_GB18030" w:hAnsi="方正仿宋_GB18030" w:eastAsia="方正仿宋_GB18030" w:cs="方正仿宋_GB18030"/>
                <w:sz w:val="24"/>
                <w:highlight w:val="none"/>
                <w:lang w:val="en-US" w:eastAsia="zh-CN"/>
              </w:rPr>
              <w:t>合同签订</w:t>
            </w:r>
            <w:r>
              <w:rPr>
                <w:rFonts w:hint="eastAsia" w:ascii="方正仿宋_GB18030" w:hAnsi="方正仿宋_GB18030" w:eastAsia="方正仿宋_GB18030" w:cs="方正仿宋_GB18030"/>
                <w:sz w:val="24"/>
                <w:highlight w:val="none"/>
              </w:rPr>
              <w:t>日期</w:t>
            </w:r>
          </w:p>
        </w:tc>
      </w:tr>
      <w:tr w14:paraId="02A1D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420" w:type="dxa"/>
            <w:noWrap w:val="0"/>
            <w:vAlign w:val="top"/>
          </w:tcPr>
          <w:p w14:paraId="0CC25401">
            <w:pPr>
              <w:spacing w:line="440" w:lineRule="exact"/>
              <w:jc w:val="center"/>
              <w:rPr>
                <w:rFonts w:ascii="宋体" w:hAnsi="宋体"/>
                <w:sz w:val="24"/>
                <w:highlight w:val="none"/>
              </w:rPr>
            </w:pPr>
          </w:p>
        </w:tc>
        <w:tc>
          <w:tcPr>
            <w:tcW w:w="2908" w:type="dxa"/>
            <w:noWrap w:val="0"/>
            <w:vAlign w:val="top"/>
          </w:tcPr>
          <w:p w14:paraId="2F3BDCD4">
            <w:pPr>
              <w:spacing w:line="440" w:lineRule="exact"/>
              <w:jc w:val="center"/>
              <w:rPr>
                <w:rFonts w:ascii="宋体" w:hAnsi="宋体"/>
                <w:sz w:val="24"/>
                <w:highlight w:val="none"/>
              </w:rPr>
            </w:pPr>
          </w:p>
        </w:tc>
        <w:tc>
          <w:tcPr>
            <w:tcW w:w="2154" w:type="dxa"/>
            <w:noWrap w:val="0"/>
            <w:vAlign w:val="top"/>
          </w:tcPr>
          <w:p w14:paraId="4CBEADCD">
            <w:pPr>
              <w:spacing w:line="440" w:lineRule="exact"/>
              <w:jc w:val="center"/>
              <w:rPr>
                <w:rFonts w:ascii="宋体" w:hAnsi="宋体"/>
                <w:sz w:val="24"/>
                <w:highlight w:val="none"/>
              </w:rPr>
            </w:pPr>
          </w:p>
        </w:tc>
        <w:tc>
          <w:tcPr>
            <w:tcW w:w="1719" w:type="dxa"/>
            <w:noWrap w:val="0"/>
            <w:vAlign w:val="top"/>
          </w:tcPr>
          <w:p w14:paraId="7FB15DFA">
            <w:pPr>
              <w:spacing w:line="440" w:lineRule="exact"/>
              <w:jc w:val="center"/>
              <w:rPr>
                <w:rFonts w:ascii="宋体" w:hAnsi="宋体"/>
                <w:sz w:val="24"/>
                <w:highlight w:val="none"/>
              </w:rPr>
            </w:pPr>
          </w:p>
        </w:tc>
        <w:tc>
          <w:tcPr>
            <w:tcW w:w="1719" w:type="dxa"/>
            <w:noWrap w:val="0"/>
            <w:vAlign w:val="top"/>
          </w:tcPr>
          <w:p w14:paraId="2C3337E5">
            <w:pPr>
              <w:spacing w:line="440" w:lineRule="exact"/>
              <w:jc w:val="center"/>
              <w:rPr>
                <w:rFonts w:ascii="宋体" w:hAnsi="宋体"/>
                <w:sz w:val="24"/>
                <w:highlight w:val="none"/>
              </w:rPr>
            </w:pPr>
          </w:p>
        </w:tc>
      </w:tr>
      <w:tr w14:paraId="3E177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420" w:type="dxa"/>
            <w:noWrap w:val="0"/>
            <w:vAlign w:val="top"/>
          </w:tcPr>
          <w:p w14:paraId="40768A09">
            <w:pPr>
              <w:spacing w:line="440" w:lineRule="exact"/>
              <w:jc w:val="center"/>
              <w:rPr>
                <w:rFonts w:ascii="宋体" w:hAnsi="宋体"/>
                <w:sz w:val="24"/>
                <w:highlight w:val="none"/>
              </w:rPr>
            </w:pPr>
          </w:p>
        </w:tc>
        <w:tc>
          <w:tcPr>
            <w:tcW w:w="2908" w:type="dxa"/>
            <w:noWrap w:val="0"/>
            <w:vAlign w:val="top"/>
          </w:tcPr>
          <w:p w14:paraId="2F73E483">
            <w:pPr>
              <w:spacing w:line="440" w:lineRule="exact"/>
              <w:jc w:val="center"/>
              <w:rPr>
                <w:rFonts w:ascii="宋体" w:hAnsi="宋体"/>
                <w:sz w:val="24"/>
                <w:highlight w:val="none"/>
              </w:rPr>
            </w:pPr>
          </w:p>
        </w:tc>
        <w:tc>
          <w:tcPr>
            <w:tcW w:w="2154" w:type="dxa"/>
            <w:noWrap w:val="0"/>
            <w:vAlign w:val="top"/>
          </w:tcPr>
          <w:p w14:paraId="6965B701">
            <w:pPr>
              <w:spacing w:line="440" w:lineRule="exact"/>
              <w:jc w:val="center"/>
              <w:rPr>
                <w:rFonts w:ascii="宋体" w:hAnsi="宋体"/>
                <w:sz w:val="24"/>
                <w:highlight w:val="none"/>
              </w:rPr>
            </w:pPr>
          </w:p>
        </w:tc>
        <w:tc>
          <w:tcPr>
            <w:tcW w:w="1719" w:type="dxa"/>
            <w:noWrap w:val="0"/>
            <w:vAlign w:val="top"/>
          </w:tcPr>
          <w:p w14:paraId="576699BA">
            <w:pPr>
              <w:spacing w:line="440" w:lineRule="exact"/>
              <w:jc w:val="center"/>
              <w:rPr>
                <w:rFonts w:ascii="宋体" w:hAnsi="宋体"/>
                <w:sz w:val="24"/>
                <w:highlight w:val="none"/>
              </w:rPr>
            </w:pPr>
          </w:p>
        </w:tc>
        <w:tc>
          <w:tcPr>
            <w:tcW w:w="1719" w:type="dxa"/>
            <w:noWrap w:val="0"/>
            <w:vAlign w:val="top"/>
          </w:tcPr>
          <w:p w14:paraId="45E621D1">
            <w:pPr>
              <w:spacing w:line="440" w:lineRule="exact"/>
              <w:jc w:val="center"/>
              <w:rPr>
                <w:rFonts w:ascii="宋体" w:hAnsi="宋体"/>
                <w:sz w:val="24"/>
                <w:highlight w:val="none"/>
              </w:rPr>
            </w:pPr>
          </w:p>
        </w:tc>
      </w:tr>
      <w:tr w14:paraId="5153C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420" w:type="dxa"/>
            <w:noWrap w:val="0"/>
            <w:vAlign w:val="top"/>
          </w:tcPr>
          <w:p w14:paraId="7761970D">
            <w:pPr>
              <w:spacing w:line="440" w:lineRule="exact"/>
              <w:jc w:val="center"/>
              <w:rPr>
                <w:rFonts w:ascii="宋体" w:hAnsi="宋体"/>
                <w:sz w:val="24"/>
                <w:highlight w:val="none"/>
              </w:rPr>
            </w:pPr>
          </w:p>
        </w:tc>
        <w:tc>
          <w:tcPr>
            <w:tcW w:w="2908" w:type="dxa"/>
            <w:noWrap w:val="0"/>
            <w:vAlign w:val="top"/>
          </w:tcPr>
          <w:p w14:paraId="671CA086">
            <w:pPr>
              <w:spacing w:line="440" w:lineRule="exact"/>
              <w:jc w:val="center"/>
              <w:rPr>
                <w:rFonts w:ascii="宋体" w:hAnsi="宋体"/>
                <w:sz w:val="24"/>
                <w:highlight w:val="none"/>
              </w:rPr>
            </w:pPr>
          </w:p>
        </w:tc>
        <w:tc>
          <w:tcPr>
            <w:tcW w:w="2154" w:type="dxa"/>
            <w:noWrap w:val="0"/>
            <w:vAlign w:val="top"/>
          </w:tcPr>
          <w:p w14:paraId="3F65AEDC">
            <w:pPr>
              <w:spacing w:line="440" w:lineRule="exact"/>
              <w:jc w:val="center"/>
              <w:rPr>
                <w:rFonts w:ascii="宋体" w:hAnsi="宋体"/>
                <w:sz w:val="24"/>
                <w:highlight w:val="none"/>
              </w:rPr>
            </w:pPr>
          </w:p>
        </w:tc>
        <w:tc>
          <w:tcPr>
            <w:tcW w:w="1719" w:type="dxa"/>
            <w:noWrap w:val="0"/>
            <w:vAlign w:val="top"/>
          </w:tcPr>
          <w:p w14:paraId="6D008EF0">
            <w:pPr>
              <w:spacing w:line="440" w:lineRule="exact"/>
              <w:jc w:val="center"/>
              <w:rPr>
                <w:rFonts w:ascii="宋体" w:hAnsi="宋体"/>
                <w:sz w:val="24"/>
                <w:highlight w:val="none"/>
              </w:rPr>
            </w:pPr>
          </w:p>
        </w:tc>
        <w:tc>
          <w:tcPr>
            <w:tcW w:w="1719" w:type="dxa"/>
            <w:noWrap w:val="0"/>
            <w:vAlign w:val="top"/>
          </w:tcPr>
          <w:p w14:paraId="2FC2E455">
            <w:pPr>
              <w:spacing w:line="440" w:lineRule="exact"/>
              <w:jc w:val="center"/>
              <w:rPr>
                <w:rFonts w:ascii="宋体" w:hAnsi="宋体"/>
                <w:sz w:val="24"/>
                <w:highlight w:val="none"/>
              </w:rPr>
            </w:pPr>
          </w:p>
        </w:tc>
      </w:tr>
      <w:tr w14:paraId="4D096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420" w:type="dxa"/>
            <w:noWrap w:val="0"/>
            <w:vAlign w:val="top"/>
          </w:tcPr>
          <w:p w14:paraId="024A971D">
            <w:pPr>
              <w:spacing w:line="440" w:lineRule="exact"/>
              <w:jc w:val="center"/>
              <w:rPr>
                <w:rFonts w:ascii="宋体" w:hAnsi="宋体"/>
                <w:sz w:val="24"/>
                <w:highlight w:val="none"/>
              </w:rPr>
            </w:pPr>
            <w:r>
              <w:rPr>
                <w:rFonts w:hint="eastAsia" w:ascii="宋体" w:hAnsi="宋体"/>
                <w:sz w:val="24"/>
                <w:highlight w:val="none"/>
              </w:rPr>
              <w:t>…</w:t>
            </w:r>
          </w:p>
        </w:tc>
        <w:tc>
          <w:tcPr>
            <w:tcW w:w="2908" w:type="dxa"/>
            <w:noWrap w:val="0"/>
            <w:vAlign w:val="top"/>
          </w:tcPr>
          <w:p w14:paraId="6D99CB21">
            <w:pPr>
              <w:spacing w:line="440" w:lineRule="exact"/>
              <w:jc w:val="center"/>
              <w:rPr>
                <w:rFonts w:ascii="宋体" w:hAnsi="宋体"/>
                <w:sz w:val="24"/>
                <w:highlight w:val="none"/>
              </w:rPr>
            </w:pPr>
            <w:r>
              <w:rPr>
                <w:rFonts w:hint="eastAsia" w:ascii="宋体" w:hAnsi="宋体"/>
                <w:sz w:val="24"/>
                <w:highlight w:val="none"/>
              </w:rPr>
              <w:t>…</w:t>
            </w:r>
          </w:p>
        </w:tc>
        <w:tc>
          <w:tcPr>
            <w:tcW w:w="2154" w:type="dxa"/>
            <w:noWrap w:val="0"/>
            <w:vAlign w:val="top"/>
          </w:tcPr>
          <w:p w14:paraId="2638E918">
            <w:pPr>
              <w:spacing w:line="440" w:lineRule="exact"/>
              <w:jc w:val="center"/>
              <w:rPr>
                <w:rFonts w:ascii="宋体" w:hAnsi="宋体"/>
                <w:sz w:val="24"/>
                <w:highlight w:val="none"/>
              </w:rPr>
            </w:pPr>
            <w:r>
              <w:rPr>
                <w:rFonts w:hint="eastAsia" w:ascii="宋体" w:hAnsi="宋体"/>
                <w:sz w:val="24"/>
                <w:highlight w:val="none"/>
              </w:rPr>
              <w:t>…</w:t>
            </w:r>
          </w:p>
        </w:tc>
        <w:tc>
          <w:tcPr>
            <w:tcW w:w="1719" w:type="dxa"/>
            <w:noWrap w:val="0"/>
            <w:vAlign w:val="top"/>
          </w:tcPr>
          <w:p w14:paraId="6CFC2EA3">
            <w:pPr>
              <w:spacing w:line="440" w:lineRule="exact"/>
              <w:jc w:val="center"/>
              <w:rPr>
                <w:rFonts w:ascii="宋体" w:hAnsi="宋体"/>
                <w:sz w:val="24"/>
                <w:highlight w:val="none"/>
              </w:rPr>
            </w:pPr>
            <w:r>
              <w:rPr>
                <w:rFonts w:hint="eastAsia" w:ascii="宋体" w:hAnsi="宋体"/>
                <w:sz w:val="24"/>
                <w:highlight w:val="none"/>
              </w:rPr>
              <w:t>…</w:t>
            </w:r>
          </w:p>
        </w:tc>
        <w:tc>
          <w:tcPr>
            <w:tcW w:w="1719" w:type="dxa"/>
            <w:noWrap w:val="0"/>
            <w:vAlign w:val="top"/>
          </w:tcPr>
          <w:p w14:paraId="3EE68906">
            <w:pPr>
              <w:spacing w:line="440" w:lineRule="exact"/>
              <w:jc w:val="center"/>
              <w:rPr>
                <w:rFonts w:hint="eastAsia" w:ascii="宋体" w:hAnsi="宋体"/>
                <w:sz w:val="24"/>
                <w:highlight w:val="none"/>
              </w:rPr>
            </w:pPr>
          </w:p>
        </w:tc>
      </w:tr>
    </w:tbl>
    <w:p w14:paraId="33EE53A5">
      <w:pPr>
        <w:autoSpaceDE w:val="0"/>
        <w:autoSpaceDN w:val="0"/>
        <w:spacing w:line="360" w:lineRule="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说明：</w:t>
      </w:r>
      <w:r>
        <w:rPr>
          <w:rFonts w:hint="eastAsia" w:ascii="方正仿宋_GBK" w:hAnsi="方正仿宋_GBK" w:eastAsia="方正仿宋_GBK" w:cs="方正仿宋_GBK"/>
          <w:color w:val="auto"/>
          <w:sz w:val="24"/>
          <w:szCs w:val="24"/>
          <w:highlight w:val="none"/>
          <w:lang w:val="en-US" w:eastAsia="zh-CN"/>
        </w:rPr>
        <w:t>按序号</w:t>
      </w:r>
      <w:r>
        <w:rPr>
          <w:rFonts w:hint="eastAsia" w:ascii="方正仿宋_GBK" w:hAnsi="方正仿宋_GBK" w:eastAsia="方正仿宋_GBK" w:cs="方正仿宋_GBK"/>
          <w:color w:val="auto"/>
          <w:sz w:val="24"/>
          <w:szCs w:val="24"/>
          <w:highlight w:val="none"/>
        </w:rPr>
        <w:t>附</w:t>
      </w:r>
      <w:r>
        <w:rPr>
          <w:rFonts w:hint="eastAsia" w:ascii="方正仿宋_GBK" w:hAnsi="方正仿宋_GBK" w:eastAsia="方正仿宋_GBK" w:cs="方正仿宋_GBK"/>
          <w:color w:val="auto"/>
          <w:sz w:val="24"/>
          <w:szCs w:val="24"/>
          <w:highlight w:val="none"/>
          <w:lang w:val="en-US" w:eastAsia="zh-CN"/>
        </w:rPr>
        <w:t>成交（中标）通知书或</w:t>
      </w:r>
      <w:r>
        <w:rPr>
          <w:rFonts w:hint="eastAsia" w:ascii="方正仿宋_GBK" w:hAnsi="方正仿宋_GBK" w:eastAsia="方正仿宋_GBK" w:cs="方正仿宋_GBK"/>
          <w:color w:val="auto"/>
          <w:sz w:val="24"/>
          <w:szCs w:val="24"/>
          <w:highlight w:val="none"/>
        </w:rPr>
        <w:t>业绩合同关键页（含：首页、货物和服务内容信息页、合同金额页、签字盖章页） 。扫描件加盖公章， 时间以合同签订日期为准。不符合上述要求或未按要求提供有效证明文件的业绩在评审时将不予承认。</w:t>
      </w:r>
    </w:p>
    <w:p w14:paraId="56253438">
      <w:pPr>
        <w:numPr>
          <w:ilvl w:val="0"/>
          <w:numId w:val="0"/>
        </w:numPr>
        <w:spacing w:line="364" w:lineRule="exact"/>
        <w:ind w:left="420" w:leftChars="0" w:right="-20" w:rightChars="0"/>
        <w:jc w:val="left"/>
        <w:rPr>
          <w:rFonts w:hint="eastAsia" w:ascii="方正仿宋_GBK" w:hAnsi="方正仿宋_GBK" w:eastAsia="方正仿宋_GBK" w:cs="方正仿宋_GBK"/>
          <w:b/>
          <w:bCs/>
          <w:color w:val="auto"/>
          <w:sz w:val="28"/>
          <w:szCs w:val="28"/>
          <w:highlight w:val="none"/>
          <w:lang w:val="en-US" w:eastAsia="zh-CN"/>
        </w:rPr>
      </w:pPr>
    </w:p>
    <w:p w14:paraId="57AA7D19">
      <w:pPr>
        <w:numPr>
          <w:ilvl w:val="0"/>
          <w:numId w:val="0"/>
        </w:numPr>
        <w:spacing w:line="364" w:lineRule="exact"/>
        <w:ind w:right="-20" w:rightChars="0"/>
        <w:jc w:val="left"/>
        <w:rPr>
          <w:rStyle w:val="33"/>
          <w:rFonts w:hint="eastAsia" w:ascii="方正仿宋_GBK" w:hAnsi="方正仿宋_GBK" w:eastAsia="方正仿宋_GBK" w:cs="方正仿宋_GBK"/>
          <w:i w:val="0"/>
          <w:caps w:val="0"/>
          <w:color w:val="auto"/>
          <w:spacing w:val="0"/>
          <w:w w:val="100"/>
          <w:kern w:val="2"/>
          <w:position w:val="0"/>
          <w:sz w:val="28"/>
          <w:szCs w:val="22"/>
          <w:highlight w:val="none"/>
          <w:lang w:val="en-US" w:eastAsia="zh-CN" w:bidi="ar-SA"/>
        </w:rPr>
      </w:pPr>
      <w:r>
        <w:rPr>
          <w:rStyle w:val="33"/>
          <w:rFonts w:hint="eastAsia" w:ascii="方正仿宋_GBK" w:hAnsi="方正仿宋_GBK" w:eastAsia="方正仿宋_GBK" w:cs="方正仿宋_GBK"/>
          <w:i w:val="0"/>
          <w:caps w:val="0"/>
          <w:color w:val="auto"/>
          <w:spacing w:val="0"/>
          <w:w w:val="100"/>
          <w:kern w:val="2"/>
          <w:position w:val="0"/>
          <w:sz w:val="28"/>
          <w:szCs w:val="22"/>
          <w:highlight w:val="none"/>
          <w:lang w:val="en-US" w:eastAsia="zh-CN" w:bidi="ar-SA"/>
        </w:rPr>
        <w:t>12、项目负责人简历表及拟投入本项目主要成员表</w:t>
      </w:r>
    </w:p>
    <w:p w14:paraId="371DD876">
      <w:pPr>
        <w:numPr>
          <w:ilvl w:val="0"/>
          <w:numId w:val="0"/>
        </w:numPr>
        <w:spacing w:line="364" w:lineRule="exact"/>
        <w:ind w:right="-20" w:rightChars="0"/>
        <w:jc w:val="left"/>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p>
    <w:p w14:paraId="0FCA015C">
      <w:pPr>
        <w:numPr>
          <w:ilvl w:val="0"/>
          <w:numId w:val="0"/>
        </w:numPr>
        <w:spacing w:line="240" w:lineRule="auto"/>
        <w:ind w:right="0" w:rightChars="0"/>
        <w:jc w:val="center"/>
        <w:rPr>
          <w:rFonts w:hint="eastAsia" w:ascii="方正仿宋_GB2312" w:hAnsi="方正仿宋_GB2312" w:eastAsia="方正仿宋_GB2312" w:cs="方正仿宋_GB2312"/>
          <w:b/>
          <w:bCs/>
          <w:color w:val="auto"/>
          <w:sz w:val="32"/>
          <w:szCs w:val="32"/>
          <w:highlight w:val="none"/>
        </w:rPr>
      </w:pPr>
      <w:r>
        <w:rPr>
          <w:rFonts w:hint="eastAsia" w:ascii="方正仿宋_GB2312" w:hAnsi="方正仿宋_GB2312" w:eastAsia="方正仿宋_GB2312" w:cs="方正仿宋_GB2312"/>
          <w:b/>
          <w:bCs/>
          <w:color w:val="auto"/>
          <w:spacing w:val="2"/>
          <w:position w:val="-2"/>
          <w:sz w:val="32"/>
          <w:szCs w:val="32"/>
          <w:highlight w:val="none"/>
          <w:lang w:val="en-US" w:eastAsia="zh-CN"/>
        </w:rPr>
        <w:t>12、</w:t>
      </w:r>
      <w:r>
        <w:rPr>
          <w:rFonts w:hint="eastAsia" w:ascii="方正仿宋_GB2312" w:hAnsi="方正仿宋_GB2312" w:eastAsia="方正仿宋_GB2312" w:cs="方正仿宋_GB2312"/>
          <w:b/>
          <w:bCs/>
          <w:color w:val="auto"/>
          <w:spacing w:val="2"/>
          <w:position w:val="-2"/>
          <w:sz w:val="32"/>
          <w:szCs w:val="32"/>
          <w:highlight w:val="none"/>
        </w:rPr>
        <w:t>（</w:t>
      </w:r>
      <w:r>
        <w:rPr>
          <w:rFonts w:hint="eastAsia" w:ascii="方正仿宋_GB2312" w:hAnsi="方正仿宋_GB2312" w:eastAsia="方正仿宋_GB2312" w:cs="方正仿宋_GB2312"/>
          <w:b/>
          <w:bCs/>
          <w:color w:val="auto"/>
          <w:position w:val="-2"/>
          <w:sz w:val="32"/>
          <w:szCs w:val="32"/>
          <w:highlight w:val="none"/>
          <w:lang w:val="en-US" w:eastAsia="zh-CN"/>
        </w:rPr>
        <w:t>1</w:t>
      </w:r>
      <w:r>
        <w:rPr>
          <w:rFonts w:hint="eastAsia" w:ascii="方正仿宋_GB2312" w:hAnsi="方正仿宋_GB2312" w:eastAsia="方正仿宋_GB2312" w:cs="方正仿宋_GB2312"/>
          <w:b/>
          <w:bCs/>
          <w:color w:val="auto"/>
          <w:position w:val="-2"/>
          <w:sz w:val="32"/>
          <w:szCs w:val="32"/>
          <w:highlight w:val="none"/>
        </w:rPr>
        <w:t>）项</w:t>
      </w:r>
      <w:r>
        <w:rPr>
          <w:rFonts w:hint="eastAsia" w:ascii="方正仿宋_GB2312" w:hAnsi="方正仿宋_GB2312" w:eastAsia="方正仿宋_GB2312" w:cs="方正仿宋_GB2312"/>
          <w:b/>
          <w:bCs/>
          <w:color w:val="auto"/>
          <w:spacing w:val="2"/>
          <w:position w:val="-2"/>
          <w:sz w:val="32"/>
          <w:szCs w:val="32"/>
          <w:highlight w:val="none"/>
        </w:rPr>
        <w:t>目</w:t>
      </w:r>
      <w:r>
        <w:rPr>
          <w:rFonts w:hint="eastAsia" w:ascii="方正仿宋_GB2312" w:hAnsi="方正仿宋_GB2312" w:eastAsia="方正仿宋_GB2312" w:cs="方正仿宋_GB2312"/>
          <w:b/>
          <w:bCs/>
          <w:color w:val="auto"/>
          <w:position w:val="-2"/>
          <w:sz w:val="32"/>
          <w:szCs w:val="32"/>
          <w:highlight w:val="none"/>
          <w:lang w:val="en-US" w:eastAsia="zh-CN"/>
        </w:rPr>
        <w:t>负责人</w:t>
      </w:r>
      <w:r>
        <w:rPr>
          <w:rFonts w:hint="eastAsia" w:ascii="方正仿宋_GB2312" w:hAnsi="方正仿宋_GB2312" w:eastAsia="方正仿宋_GB2312" w:cs="方正仿宋_GB2312"/>
          <w:b/>
          <w:bCs/>
          <w:color w:val="auto"/>
          <w:spacing w:val="2"/>
          <w:position w:val="-2"/>
          <w:sz w:val="32"/>
          <w:szCs w:val="32"/>
          <w:highlight w:val="none"/>
        </w:rPr>
        <w:t>简</w:t>
      </w:r>
      <w:r>
        <w:rPr>
          <w:rFonts w:hint="eastAsia" w:ascii="方正仿宋_GB2312" w:hAnsi="方正仿宋_GB2312" w:eastAsia="方正仿宋_GB2312" w:cs="方正仿宋_GB2312"/>
          <w:b/>
          <w:bCs/>
          <w:color w:val="auto"/>
          <w:position w:val="-2"/>
          <w:sz w:val="32"/>
          <w:szCs w:val="32"/>
          <w:highlight w:val="none"/>
        </w:rPr>
        <w:t>历表</w:t>
      </w:r>
    </w:p>
    <w:p w14:paraId="643614C2">
      <w:pPr>
        <w:spacing w:before="7" w:line="40" w:lineRule="exact"/>
        <w:rPr>
          <w:rFonts w:hint="eastAsia" w:ascii="方正仿宋_GB2312" w:hAnsi="方正仿宋_GB2312" w:eastAsia="方正仿宋_GB2312" w:cs="方正仿宋_GB2312"/>
          <w:color w:val="auto"/>
          <w:sz w:val="24"/>
          <w:szCs w:val="24"/>
          <w:highlight w:val="none"/>
        </w:rPr>
      </w:pPr>
    </w:p>
    <w:tbl>
      <w:tblPr>
        <w:tblStyle w:val="29"/>
        <w:tblW w:w="9288" w:type="dxa"/>
        <w:jc w:val="center"/>
        <w:tblLayout w:type="fixed"/>
        <w:tblCellMar>
          <w:top w:w="0" w:type="dxa"/>
          <w:left w:w="0" w:type="dxa"/>
          <w:bottom w:w="0" w:type="dxa"/>
          <w:right w:w="0" w:type="dxa"/>
        </w:tblCellMar>
      </w:tblPr>
      <w:tblGrid>
        <w:gridCol w:w="1548"/>
        <w:gridCol w:w="773"/>
        <w:gridCol w:w="776"/>
        <w:gridCol w:w="1548"/>
        <w:gridCol w:w="1546"/>
        <w:gridCol w:w="775"/>
        <w:gridCol w:w="774"/>
        <w:gridCol w:w="1548"/>
      </w:tblGrid>
      <w:tr w14:paraId="5A1D2DE8">
        <w:tblPrEx>
          <w:tblCellMar>
            <w:top w:w="0" w:type="dxa"/>
            <w:left w:w="0" w:type="dxa"/>
            <w:bottom w:w="0" w:type="dxa"/>
            <w:right w:w="0" w:type="dxa"/>
          </w:tblCellMar>
        </w:tblPrEx>
        <w:trPr>
          <w:trHeight w:val="593" w:hRule="exact"/>
          <w:jc w:val="center"/>
        </w:trPr>
        <w:tc>
          <w:tcPr>
            <w:tcW w:w="1548" w:type="dxa"/>
            <w:tcBorders>
              <w:top w:val="single" w:color="000000" w:sz="4" w:space="0"/>
              <w:left w:val="single" w:color="000000" w:sz="4" w:space="0"/>
              <w:bottom w:val="single" w:color="000000" w:sz="4" w:space="0"/>
              <w:right w:val="single" w:color="000000" w:sz="4" w:space="0"/>
            </w:tcBorders>
            <w:noWrap w:val="0"/>
            <w:vAlign w:val="center"/>
          </w:tcPr>
          <w:p w14:paraId="545CB906">
            <w:pPr>
              <w:spacing w:before="55"/>
              <w:ind w:left="489" w:right="471"/>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姓名</w:t>
            </w:r>
          </w:p>
        </w:tc>
        <w:tc>
          <w:tcPr>
            <w:tcW w:w="1549" w:type="dxa"/>
            <w:gridSpan w:val="2"/>
            <w:tcBorders>
              <w:top w:val="single" w:color="000000" w:sz="4" w:space="0"/>
              <w:left w:val="single" w:color="000000" w:sz="4" w:space="0"/>
              <w:bottom w:val="single" w:color="000000" w:sz="4" w:space="0"/>
              <w:right w:val="single" w:color="000000" w:sz="4" w:space="0"/>
            </w:tcBorders>
            <w:noWrap w:val="0"/>
            <w:vAlign w:val="center"/>
          </w:tcPr>
          <w:p w14:paraId="54B19EAC">
            <w:pPr>
              <w:jc w:val="left"/>
              <w:rPr>
                <w:rFonts w:hint="eastAsia" w:ascii="方正仿宋_GB2312" w:hAnsi="方正仿宋_GB2312" w:eastAsia="方正仿宋_GB2312" w:cs="方正仿宋_GB2312"/>
                <w:color w:val="auto"/>
                <w:sz w:val="24"/>
                <w:szCs w:val="24"/>
                <w:highlight w:val="none"/>
              </w:rPr>
            </w:pPr>
          </w:p>
        </w:tc>
        <w:tc>
          <w:tcPr>
            <w:tcW w:w="1548" w:type="dxa"/>
            <w:tcBorders>
              <w:top w:val="single" w:color="000000" w:sz="4" w:space="0"/>
              <w:left w:val="single" w:color="000000" w:sz="4" w:space="0"/>
              <w:bottom w:val="single" w:color="000000" w:sz="4" w:space="0"/>
              <w:right w:val="single" w:color="000000" w:sz="4" w:space="0"/>
            </w:tcBorders>
            <w:noWrap w:val="0"/>
            <w:vAlign w:val="center"/>
          </w:tcPr>
          <w:p w14:paraId="6E699B24">
            <w:pPr>
              <w:spacing w:before="55"/>
              <w:ind w:left="487" w:right="474"/>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性别</w:t>
            </w:r>
          </w:p>
        </w:tc>
        <w:tc>
          <w:tcPr>
            <w:tcW w:w="1546" w:type="dxa"/>
            <w:tcBorders>
              <w:top w:val="single" w:color="000000" w:sz="4" w:space="0"/>
              <w:left w:val="single" w:color="000000" w:sz="4" w:space="0"/>
              <w:bottom w:val="single" w:color="000000" w:sz="4" w:space="0"/>
              <w:right w:val="single" w:color="000000" w:sz="4" w:space="0"/>
            </w:tcBorders>
            <w:noWrap w:val="0"/>
            <w:vAlign w:val="center"/>
          </w:tcPr>
          <w:p w14:paraId="3FD6CB2D">
            <w:pPr>
              <w:jc w:val="left"/>
              <w:rPr>
                <w:rFonts w:hint="eastAsia" w:ascii="方正仿宋_GB2312" w:hAnsi="方正仿宋_GB2312" w:eastAsia="方正仿宋_GB2312" w:cs="方正仿宋_GB2312"/>
                <w:color w:val="auto"/>
                <w:sz w:val="24"/>
                <w:szCs w:val="24"/>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noWrap w:val="0"/>
            <w:vAlign w:val="center"/>
          </w:tcPr>
          <w:p w14:paraId="542F5CE9">
            <w:pPr>
              <w:spacing w:before="55"/>
              <w:ind w:left="489" w:right="472"/>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年龄</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14:paraId="09A8FDAE">
            <w:pPr>
              <w:jc w:val="left"/>
              <w:rPr>
                <w:rFonts w:hint="eastAsia" w:ascii="方正仿宋_GB2312" w:hAnsi="方正仿宋_GB2312" w:eastAsia="方正仿宋_GB2312" w:cs="方正仿宋_GB2312"/>
                <w:color w:val="auto"/>
                <w:sz w:val="24"/>
                <w:szCs w:val="24"/>
                <w:highlight w:val="none"/>
              </w:rPr>
            </w:pPr>
          </w:p>
        </w:tc>
      </w:tr>
      <w:tr w14:paraId="4A61AA5C">
        <w:tblPrEx>
          <w:tblCellMar>
            <w:top w:w="0" w:type="dxa"/>
            <w:left w:w="0" w:type="dxa"/>
            <w:bottom w:w="0" w:type="dxa"/>
            <w:right w:w="0" w:type="dxa"/>
          </w:tblCellMar>
        </w:tblPrEx>
        <w:trPr>
          <w:trHeight w:val="595" w:hRule="exact"/>
          <w:jc w:val="center"/>
        </w:trPr>
        <w:tc>
          <w:tcPr>
            <w:tcW w:w="1548" w:type="dxa"/>
            <w:tcBorders>
              <w:top w:val="single" w:color="000000" w:sz="4" w:space="0"/>
              <w:left w:val="single" w:color="000000" w:sz="4" w:space="0"/>
              <w:bottom w:val="single" w:color="000000" w:sz="4" w:space="0"/>
              <w:right w:val="single" w:color="000000" w:sz="4" w:space="0"/>
            </w:tcBorders>
            <w:noWrap w:val="0"/>
            <w:vAlign w:val="center"/>
          </w:tcPr>
          <w:p w14:paraId="51E54AEA">
            <w:pPr>
              <w:spacing w:before="58"/>
              <w:ind w:left="489" w:right="471"/>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职务</w:t>
            </w:r>
          </w:p>
        </w:tc>
        <w:tc>
          <w:tcPr>
            <w:tcW w:w="1549" w:type="dxa"/>
            <w:gridSpan w:val="2"/>
            <w:tcBorders>
              <w:top w:val="single" w:color="000000" w:sz="4" w:space="0"/>
              <w:left w:val="single" w:color="000000" w:sz="4" w:space="0"/>
              <w:bottom w:val="single" w:color="000000" w:sz="4" w:space="0"/>
              <w:right w:val="single" w:color="000000" w:sz="4" w:space="0"/>
            </w:tcBorders>
            <w:noWrap w:val="0"/>
            <w:vAlign w:val="center"/>
          </w:tcPr>
          <w:p w14:paraId="6F15F94E">
            <w:pPr>
              <w:jc w:val="left"/>
              <w:rPr>
                <w:rFonts w:hint="eastAsia" w:ascii="方正仿宋_GB2312" w:hAnsi="方正仿宋_GB2312" w:eastAsia="方正仿宋_GB2312" w:cs="方正仿宋_GB2312"/>
                <w:color w:val="auto"/>
                <w:sz w:val="24"/>
                <w:szCs w:val="24"/>
                <w:highlight w:val="none"/>
              </w:rPr>
            </w:pPr>
          </w:p>
        </w:tc>
        <w:tc>
          <w:tcPr>
            <w:tcW w:w="1548" w:type="dxa"/>
            <w:tcBorders>
              <w:top w:val="single" w:color="000000" w:sz="4" w:space="0"/>
              <w:left w:val="single" w:color="000000" w:sz="4" w:space="0"/>
              <w:bottom w:val="single" w:color="000000" w:sz="4" w:space="0"/>
              <w:right w:val="single" w:color="000000" w:sz="4" w:space="0"/>
            </w:tcBorders>
            <w:noWrap w:val="0"/>
            <w:vAlign w:val="center"/>
          </w:tcPr>
          <w:p w14:paraId="0AA0A6CF">
            <w:pPr>
              <w:spacing w:before="58"/>
              <w:ind w:left="487" w:right="474"/>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职称</w:t>
            </w:r>
          </w:p>
        </w:tc>
        <w:tc>
          <w:tcPr>
            <w:tcW w:w="1546" w:type="dxa"/>
            <w:tcBorders>
              <w:top w:val="single" w:color="000000" w:sz="4" w:space="0"/>
              <w:left w:val="single" w:color="000000" w:sz="4" w:space="0"/>
              <w:bottom w:val="single" w:color="000000" w:sz="4" w:space="0"/>
              <w:right w:val="single" w:color="000000" w:sz="4" w:space="0"/>
            </w:tcBorders>
            <w:noWrap w:val="0"/>
            <w:vAlign w:val="center"/>
          </w:tcPr>
          <w:p w14:paraId="23B63F5D">
            <w:pPr>
              <w:jc w:val="left"/>
              <w:rPr>
                <w:rFonts w:hint="eastAsia" w:ascii="方正仿宋_GB2312" w:hAnsi="方正仿宋_GB2312" w:eastAsia="方正仿宋_GB2312" w:cs="方正仿宋_GB2312"/>
                <w:color w:val="auto"/>
                <w:sz w:val="24"/>
                <w:szCs w:val="24"/>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noWrap w:val="0"/>
            <w:vAlign w:val="center"/>
          </w:tcPr>
          <w:p w14:paraId="6BB608F3">
            <w:pPr>
              <w:spacing w:before="58"/>
              <w:ind w:left="489" w:right="472"/>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学历</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14:paraId="334E770C">
            <w:pPr>
              <w:jc w:val="left"/>
              <w:rPr>
                <w:rFonts w:hint="eastAsia" w:ascii="方正仿宋_GB2312" w:hAnsi="方正仿宋_GB2312" w:eastAsia="方正仿宋_GB2312" w:cs="方正仿宋_GB2312"/>
                <w:color w:val="auto"/>
                <w:sz w:val="24"/>
                <w:szCs w:val="24"/>
                <w:highlight w:val="none"/>
              </w:rPr>
            </w:pPr>
          </w:p>
        </w:tc>
      </w:tr>
      <w:tr w14:paraId="7D9EA980">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center"/>
          </w:tcPr>
          <w:p w14:paraId="1F83F2C6">
            <w:pPr>
              <w:spacing w:before="55"/>
              <w:ind w:left="433" w:right="-20"/>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参加工作时间</w:t>
            </w:r>
          </w:p>
        </w:tc>
        <w:tc>
          <w:tcPr>
            <w:tcW w:w="2324" w:type="dxa"/>
            <w:gridSpan w:val="2"/>
            <w:tcBorders>
              <w:top w:val="single" w:color="000000" w:sz="4" w:space="0"/>
              <w:left w:val="single" w:color="000000" w:sz="4" w:space="0"/>
              <w:bottom w:val="single" w:color="000000" w:sz="4" w:space="0"/>
              <w:right w:val="single" w:color="000000" w:sz="4" w:space="0"/>
            </w:tcBorders>
            <w:noWrap w:val="0"/>
            <w:vAlign w:val="center"/>
          </w:tcPr>
          <w:p w14:paraId="33F5DF56">
            <w:pPr>
              <w:jc w:val="left"/>
              <w:rPr>
                <w:rFonts w:hint="eastAsia" w:ascii="方正仿宋_GB2312" w:hAnsi="方正仿宋_GB2312" w:eastAsia="方正仿宋_GB2312" w:cs="方正仿宋_GB2312"/>
                <w:color w:val="auto"/>
                <w:sz w:val="24"/>
                <w:szCs w:val="24"/>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center"/>
          </w:tcPr>
          <w:p w14:paraId="3A754AAD">
            <w:pPr>
              <w:spacing w:before="55"/>
              <w:ind w:right="-20"/>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担任项目</w:t>
            </w:r>
            <w:r>
              <w:rPr>
                <w:rFonts w:hint="eastAsia" w:ascii="方正仿宋_GB2312" w:hAnsi="方正仿宋_GB2312" w:eastAsia="方正仿宋_GB2312" w:cs="方正仿宋_GB2312"/>
                <w:color w:val="auto"/>
                <w:sz w:val="24"/>
                <w:szCs w:val="24"/>
                <w:highlight w:val="none"/>
                <w:lang w:val="en-US" w:eastAsia="zh-CN"/>
              </w:rPr>
              <w:t>负责人</w:t>
            </w:r>
            <w:r>
              <w:rPr>
                <w:rFonts w:hint="eastAsia" w:ascii="方正仿宋_GB2312" w:hAnsi="方正仿宋_GB2312" w:eastAsia="方正仿宋_GB2312" w:cs="方正仿宋_GB2312"/>
                <w:color w:val="auto"/>
                <w:sz w:val="24"/>
                <w:szCs w:val="24"/>
                <w:highlight w:val="none"/>
              </w:rPr>
              <w:t>年限</w:t>
            </w:r>
          </w:p>
        </w:tc>
        <w:tc>
          <w:tcPr>
            <w:tcW w:w="2322" w:type="dxa"/>
            <w:gridSpan w:val="2"/>
            <w:tcBorders>
              <w:top w:val="single" w:color="000000" w:sz="4" w:space="0"/>
              <w:left w:val="single" w:color="000000" w:sz="4" w:space="0"/>
              <w:bottom w:val="single" w:color="000000" w:sz="4" w:space="0"/>
              <w:right w:val="single" w:color="000000" w:sz="4" w:space="0"/>
            </w:tcBorders>
            <w:noWrap w:val="0"/>
            <w:vAlign w:val="center"/>
          </w:tcPr>
          <w:p w14:paraId="1B912172">
            <w:pPr>
              <w:jc w:val="left"/>
              <w:rPr>
                <w:rFonts w:hint="eastAsia" w:ascii="方正仿宋_GB2312" w:hAnsi="方正仿宋_GB2312" w:eastAsia="方正仿宋_GB2312" w:cs="方正仿宋_GB2312"/>
                <w:color w:val="auto"/>
                <w:sz w:val="24"/>
                <w:szCs w:val="24"/>
                <w:highlight w:val="none"/>
              </w:rPr>
            </w:pPr>
          </w:p>
        </w:tc>
      </w:tr>
      <w:tr w14:paraId="101531DE">
        <w:tblPrEx>
          <w:tblCellMar>
            <w:top w:w="0" w:type="dxa"/>
            <w:left w:w="0" w:type="dxa"/>
            <w:bottom w:w="0" w:type="dxa"/>
            <w:right w:w="0" w:type="dxa"/>
          </w:tblCellMar>
        </w:tblPrEx>
        <w:trPr>
          <w:trHeight w:val="595" w:hRule="exact"/>
          <w:jc w:val="center"/>
        </w:trPr>
        <w:tc>
          <w:tcPr>
            <w:tcW w:w="9288" w:type="dxa"/>
            <w:gridSpan w:val="8"/>
            <w:tcBorders>
              <w:top w:val="single" w:color="000000" w:sz="4" w:space="0"/>
              <w:left w:val="single" w:color="000000" w:sz="4" w:space="0"/>
              <w:bottom w:val="single" w:color="000000" w:sz="4" w:space="0"/>
              <w:right w:val="single" w:color="000000" w:sz="4" w:space="0"/>
            </w:tcBorders>
            <w:noWrap w:val="0"/>
            <w:vAlign w:val="center"/>
          </w:tcPr>
          <w:p w14:paraId="132B7901">
            <w:pPr>
              <w:spacing w:before="58"/>
              <w:ind w:left="3878" w:right="3861"/>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承担项目情况</w:t>
            </w:r>
          </w:p>
        </w:tc>
      </w:tr>
      <w:tr w14:paraId="3A51A0C4">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center"/>
          </w:tcPr>
          <w:p w14:paraId="45844C2A">
            <w:pPr>
              <w:spacing w:before="55"/>
              <w:ind w:left="673" w:right="-20"/>
              <w:jc w:val="left"/>
              <w:rPr>
                <w:rFonts w:hint="default" w:ascii="方正仿宋_GB2312" w:hAnsi="方正仿宋_GB2312" w:eastAsia="方正仿宋_GB2312" w:cs="方正仿宋_GB2312"/>
                <w:color w:val="auto"/>
                <w:sz w:val="24"/>
                <w:szCs w:val="24"/>
                <w:highlight w:val="none"/>
                <w:lang w:val="en-US" w:eastAsia="zh-CN"/>
              </w:rPr>
            </w:pPr>
            <w:r>
              <w:rPr>
                <w:rFonts w:hint="eastAsia" w:ascii="方正仿宋_GB2312" w:hAnsi="方正仿宋_GB2312" w:eastAsia="方正仿宋_GB2312" w:cs="方正仿宋_GB2312"/>
                <w:color w:val="auto"/>
                <w:sz w:val="24"/>
                <w:szCs w:val="24"/>
                <w:highlight w:val="none"/>
                <w:lang w:val="en-US" w:eastAsia="zh-CN"/>
              </w:rPr>
              <w:t>采购单位名称</w:t>
            </w:r>
          </w:p>
        </w:tc>
        <w:tc>
          <w:tcPr>
            <w:tcW w:w="2324" w:type="dxa"/>
            <w:gridSpan w:val="2"/>
            <w:tcBorders>
              <w:top w:val="single" w:color="000000" w:sz="4" w:space="0"/>
              <w:left w:val="single" w:color="000000" w:sz="4" w:space="0"/>
              <w:bottom w:val="single" w:color="000000" w:sz="4" w:space="0"/>
              <w:right w:val="single" w:color="000000" w:sz="4" w:space="0"/>
            </w:tcBorders>
            <w:noWrap w:val="0"/>
            <w:vAlign w:val="center"/>
          </w:tcPr>
          <w:p w14:paraId="703D6E25">
            <w:pPr>
              <w:spacing w:before="55"/>
              <w:ind w:left="676" w:right="-20"/>
              <w:jc w:val="left"/>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项目名称</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center"/>
          </w:tcPr>
          <w:p w14:paraId="28492BF8">
            <w:pPr>
              <w:spacing w:before="55"/>
              <w:ind w:left="671" w:right="-20"/>
              <w:jc w:val="left"/>
              <w:rPr>
                <w:rFonts w:hint="eastAsia" w:ascii="方正仿宋_GB2312" w:hAnsi="方正仿宋_GB2312" w:eastAsia="方正仿宋_GB2312" w:cs="方正仿宋_GB2312"/>
                <w:color w:val="auto"/>
                <w:sz w:val="24"/>
                <w:szCs w:val="24"/>
                <w:highlight w:val="none"/>
                <w:lang w:val="en-US" w:eastAsia="zh-CN"/>
              </w:rPr>
            </w:pPr>
            <w:r>
              <w:rPr>
                <w:rFonts w:hint="eastAsia" w:ascii="方正仿宋_GB2312" w:hAnsi="方正仿宋_GB2312" w:eastAsia="方正仿宋_GB2312" w:cs="方正仿宋_GB2312"/>
                <w:color w:val="auto"/>
                <w:sz w:val="24"/>
                <w:szCs w:val="24"/>
                <w:highlight w:val="none"/>
                <w:lang w:val="en-US" w:eastAsia="zh-CN"/>
              </w:rPr>
              <w:t>合同金额</w:t>
            </w:r>
          </w:p>
        </w:tc>
        <w:tc>
          <w:tcPr>
            <w:tcW w:w="2322" w:type="dxa"/>
            <w:gridSpan w:val="2"/>
            <w:tcBorders>
              <w:top w:val="single" w:color="000000" w:sz="4" w:space="0"/>
              <w:left w:val="single" w:color="000000" w:sz="4" w:space="0"/>
              <w:bottom w:val="single" w:color="000000" w:sz="4" w:space="0"/>
              <w:right w:val="single" w:color="000000" w:sz="4" w:space="0"/>
            </w:tcBorders>
            <w:noWrap w:val="0"/>
            <w:vAlign w:val="center"/>
          </w:tcPr>
          <w:p w14:paraId="44FCA366">
            <w:pPr>
              <w:spacing w:before="55"/>
              <w:ind w:right="-20" w:firstLine="240" w:firstLineChars="100"/>
              <w:jc w:val="left"/>
              <w:rPr>
                <w:rFonts w:hint="eastAsia" w:ascii="方正仿宋_GB2312" w:hAnsi="方正仿宋_GB2312" w:eastAsia="方正仿宋_GB2312" w:cs="方正仿宋_GB2312"/>
                <w:color w:val="auto"/>
                <w:sz w:val="24"/>
                <w:szCs w:val="24"/>
                <w:highlight w:val="none"/>
                <w:lang w:val="en-US" w:eastAsia="zh-CN"/>
              </w:rPr>
            </w:pPr>
            <w:r>
              <w:rPr>
                <w:rFonts w:hint="eastAsia" w:ascii="方正仿宋_GB18030" w:hAnsi="方正仿宋_GB18030" w:eastAsia="方正仿宋_GB18030" w:cs="方正仿宋_GB18030"/>
                <w:sz w:val="24"/>
                <w:highlight w:val="none"/>
                <w:lang w:val="en-US" w:eastAsia="zh-CN"/>
              </w:rPr>
              <w:t>合同签订</w:t>
            </w:r>
            <w:r>
              <w:rPr>
                <w:rFonts w:hint="eastAsia" w:ascii="方正仿宋_GB18030" w:hAnsi="方正仿宋_GB18030" w:eastAsia="方正仿宋_GB18030" w:cs="方正仿宋_GB18030"/>
                <w:sz w:val="24"/>
                <w:highlight w:val="none"/>
              </w:rPr>
              <w:t>日期</w:t>
            </w:r>
          </w:p>
        </w:tc>
      </w:tr>
      <w:tr w14:paraId="5BFC9A97">
        <w:tblPrEx>
          <w:tblCellMar>
            <w:top w:w="0" w:type="dxa"/>
            <w:left w:w="0" w:type="dxa"/>
            <w:bottom w:w="0" w:type="dxa"/>
            <w:right w:w="0" w:type="dxa"/>
          </w:tblCellMar>
        </w:tblPrEx>
        <w:trPr>
          <w:trHeight w:val="596"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center"/>
          </w:tcPr>
          <w:p w14:paraId="44C8BE37">
            <w:pPr>
              <w:jc w:val="left"/>
              <w:rPr>
                <w:rFonts w:hint="eastAsia" w:ascii="方正仿宋_GB2312" w:hAnsi="方正仿宋_GB2312" w:eastAsia="方正仿宋_GB2312" w:cs="方正仿宋_GB2312"/>
                <w:color w:val="auto"/>
                <w:sz w:val="24"/>
                <w:szCs w:val="24"/>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noWrap w:val="0"/>
            <w:vAlign w:val="center"/>
          </w:tcPr>
          <w:p w14:paraId="1214D903">
            <w:pPr>
              <w:jc w:val="left"/>
              <w:rPr>
                <w:rFonts w:hint="eastAsia" w:ascii="方正仿宋_GB2312" w:hAnsi="方正仿宋_GB2312" w:eastAsia="方正仿宋_GB2312" w:cs="方正仿宋_GB2312"/>
                <w:color w:val="auto"/>
                <w:sz w:val="24"/>
                <w:szCs w:val="24"/>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center"/>
          </w:tcPr>
          <w:p w14:paraId="137038CF">
            <w:pPr>
              <w:jc w:val="left"/>
              <w:rPr>
                <w:rFonts w:hint="eastAsia" w:ascii="方正仿宋_GB2312" w:hAnsi="方正仿宋_GB2312" w:eastAsia="方正仿宋_GB2312" w:cs="方正仿宋_GB2312"/>
                <w:color w:val="auto"/>
                <w:sz w:val="24"/>
                <w:szCs w:val="24"/>
                <w:highlight w:val="none"/>
              </w:rPr>
            </w:pPr>
          </w:p>
        </w:tc>
        <w:tc>
          <w:tcPr>
            <w:tcW w:w="2322" w:type="dxa"/>
            <w:gridSpan w:val="2"/>
            <w:tcBorders>
              <w:top w:val="single" w:color="000000" w:sz="4" w:space="0"/>
              <w:left w:val="single" w:color="000000" w:sz="4" w:space="0"/>
              <w:bottom w:val="single" w:color="000000" w:sz="4" w:space="0"/>
              <w:right w:val="single" w:color="000000" w:sz="4" w:space="0"/>
            </w:tcBorders>
            <w:noWrap w:val="0"/>
            <w:vAlign w:val="center"/>
          </w:tcPr>
          <w:p w14:paraId="0C4D2536">
            <w:pPr>
              <w:jc w:val="left"/>
              <w:rPr>
                <w:rFonts w:hint="eastAsia" w:ascii="方正仿宋_GB2312" w:hAnsi="方正仿宋_GB2312" w:eastAsia="方正仿宋_GB2312" w:cs="方正仿宋_GB2312"/>
                <w:color w:val="auto"/>
                <w:sz w:val="24"/>
                <w:szCs w:val="24"/>
                <w:highlight w:val="none"/>
              </w:rPr>
            </w:pPr>
          </w:p>
        </w:tc>
      </w:tr>
      <w:tr w14:paraId="4FC97B34">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center"/>
          </w:tcPr>
          <w:p w14:paraId="4F7F2FCA">
            <w:pPr>
              <w:jc w:val="left"/>
              <w:rPr>
                <w:rFonts w:hint="eastAsia" w:ascii="方正仿宋_GB2312" w:hAnsi="方正仿宋_GB2312" w:eastAsia="方正仿宋_GB2312" w:cs="方正仿宋_GB2312"/>
                <w:color w:val="auto"/>
                <w:sz w:val="24"/>
                <w:szCs w:val="24"/>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noWrap w:val="0"/>
            <w:vAlign w:val="center"/>
          </w:tcPr>
          <w:p w14:paraId="35615B82">
            <w:pPr>
              <w:jc w:val="left"/>
              <w:rPr>
                <w:rFonts w:hint="eastAsia" w:ascii="方正仿宋_GB2312" w:hAnsi="方正仿宋_GB2312" w:eastAsia="方正仿宋_GB2312" w:cs="方正仿宋_GB2312"/>
                <w:color w:val="auto"/>
                <w:sz w:val="24"/>
                <w:szCs w:val="24"/>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center"/>
          </w:tcPr>
          <w:p w14:paraId="4A6B38F3">
            <w:pPr>
              <w:jc w:val="left"/>
              <w:rPr>
                <w:rFonts w:hint="eastAsia" w:ascii="方正仿宋_GB2312" w:hAnsi="方正仿宋_GB2312" w:eastAsia="方正仿宋_GB2312" w:cs="方正仿宋_GB2312"/>
                <w:color w:val="auto"/>
                <w:sz w:val="24"/>
                <w:szCs w:val="24"/>
                <w:highlight w:val="none"/>
              </w:rPr>
            </w:pPr>
          </w:p>
        </w:tc>
        <w:tc>
          <w:tcPr>
            <w:tcW w:w="2322" w:type="dxa"/>
            <w:gridSpan w:val="2"/>
            <w:tcBorders>
              <w:top w:val="single" w:color="000000" w:sz="4" w:space="0"/>
              <w:left w:val="single" w:color="000000" w:sz="4" w:space="0"/>
              <w:bottom w:val="single" w:color="000000" w:sz="4" w:space="0"/>
              <w:right w:val="single" w:color="000000" w:sz="4" w:space="0"/>
            </w:tcBorders>
            <w:noWrap w:val="0"/>
            <w:vAlign w:val="center"/>
          </w:tcPr>
          <w:p w14:paraId="37DE66AB">
            <w:pPr>
              <w:jc w:val="left"/>
              <w:rPr>
                <w:rFonts w:hint="eastAsia" w:ascii="方正仿宋_GB2312" w:hAnsi="方正仿宋_GB2312" w:eastAsia="方正仿宋_GB2312" w:cs="方正仿宋_GB2312"/>
                <w:color w:val="auto"/>
                <w:sz w:val="24"/>
                <w:szCs w:val="24"/>
                <w:highlight w:val="none"/>
              </w:rPr>
            </w:pPr>
          </w:p>
        </w:tc>
      </w:tr>
    </w:tbl>
    <w:p w14:paraId="4490EBA8">
      <w:pPr>
        <w:spacing w:line="364" w:lineRule="exact"/>
        <w:ind w:right="-20"/>
        <w:jc w:val="left"/>
        <w:rPr>
          <w:rFonts w:hint="eastAsia" w:ascii="方正仿宋_GB2312" w:hAnsi="方正仿宋_GB2312" w:eastAsia="方正仿宋_GB2312" w:cs="方正仿宋_GB2312"/>
          <w:color w:val="auto"/>
          <w:spacing w:val="2"/>
          <w:position w:val="-2"/>
          <w:sz w:val="24"/>
          <w:szCs w:val="24"/>
          <w:highlight w:val="none"/>
          <w:lang w:eastAsia="zh-CN"/>
        </w:rPr>
      </w:pPr>
      <w:r>
        <w:rPr>
          <w:rFonts w:hint="eastAsia" w:ascii="方正仿宋_GB2312" w:hAnsi="方正仿宋_GB2312" w:eastAsia="方正仿宋_GB2312" w:cs="方正仿宋_GB2312"/>
          <w:color w:val="auto"/>
          <w:spacing w:val="2"/>
          <w:position w:val="-2"/>
          <w:sz w:val="24"/>
          <w:szCs w:val="24"/>
          <w:highlight w:val="none"/>
          <w:lang w:eastAsia="zh-CN"/>
        </w:rPr>
        <w:t>注：后附相关证件（书）（须提供身份证、毕业证或资格证书扫描件）</w:t>
      </w:r>
    </w:p>
    <w:p w14:paraId="7AC36E03">
      <w:pPr>
        <w:spacing w:line="364" w:lineRule="exact"/>
        <w:ind w:right="-20"/>
        <w:jc w:val="left"/>
        <w:rPr>
          <w:rFonts w:hint="eastAsia" w:ascii="方正仿宋_GB2312" w:hAnsi="方正仿宋_GB2312" w:eastAsia="方正仿宋_GB2312" w:cs="方正仿宋_GB2312"/>
          <w:color w:val="auto"/>
          <w:spacing w:val="2"/>
          <w:position w:val="-2"/>
          <w:sz w:val="24"/>
          <w:szCs w:val="24"/>
          <w:highlight w:val="none"/>
          <w:lang w:eastAsia="zh-CN"/>
        </w:rPr>
      </w:pPr>
    </w:p>
    <w:p w14:paraId="66702935">
      <w:pPr>
        <w:spacing w:line="364" w:lineRule="exact"/>
        <w:ind w:right="-20"/>
        <w:jc w:val="center"/>
        <w:rPr>
          <w:rFonts w:hint="eastAsia" w:ascii="方正仿宋_GB2312" w:hAnsi="方正仿宋_GB2312" w:eastAsia="方正仿宋_GB2312" w:cs="方正仿宋_GB2312"/>
          <w:b/>
          <w:bCs/>
          <w:color w:val="auto"/>
          <w:sz w:val="32"/>
          <w:szCs w:val="32"/>
          <w:highlight w:val="none"/>
        </w:rPr>
      </w:pPr>
      <w:r>
        <w:rPr>
          <w:rFonts w:hint="eastAsia" w:ascii="方正仿宋_GB2312" w:hAnsi="方正仿宋_GB2312" w:eastAsia="方正仿宋_GB2312" w:cs="方正仿宋_GB2312"/>
          <w:b/>
          <w:bCs/>
          <w:color w:val="auto"/>
          <w:spacing w:val="2"/>
          <w:position w:val="-2"/>
          <w:sz w:val="32"/>
          <w:szCs w:val="32"/>
          <w:highlight w:val="none"/>
          <w:lang w:val="en-US" w:eastAsia="zh-CN"/>
        </w:rPr>
        <w:t>12、</w:t>
      </w:r>
      <w:r>
        <w:rPr>
          <w:rFonts w:hint="eastAsia" w:ascii="方正仿宋_GB2312" w:hAnsi="方正仿宋_GB2312" w:eastAsia="方正仿宋_GB2312" w:cs="方正仿宋_GB2312"/>
          <w:b/>
          <w:bCs/>
          <w:color w:val="auto"/>
          <w:spacing w:val="2"/>
          <w:position w:val="-2"/>
          <w:sz w:val="32"/>
          <w:szCs w:val="32"/>
          <w:highlight w:val="none"/>
        </w:rPr>
        <w:t>（</w:t>
      </w:r>
      <w:r>
        <w:rPr>
          <w:rFonts w:hint="eastAsia" w:ascii="方正仿宋_GB2312" w:hAnsi="方正仿宋_GB2312" w:eastAsia="方正仿宋_GB2312" w:cs="方正仿宋_GB2312"/>
          <w:b/>
          <w:bCs/>
          <w:color w:val="auto"/>
          <w:position w:val="-2"/>
          <w:sz w:val="32"/>
          <w:szCs w:val="32"/>
          <w:highlight w:val="none"/>
          <w:lang w:val="en-US" w:eastAsia="zh-CN"/>
        </w:rPr>
        <w:t>2</w:t>
      </w:r>
      <w:r>
        <w:rPr>
          <w:rFonts w:hint="eastAsia" w:ascii="方正仿宋_GB2312" w:hAnsi="方正仿宋_GB2312" w:eastAsia="方正仿宋_GB2312" w:cs="方正仿宋_GB2312"/>
          <w:b/>
          <w:bCs/>
          <w:color w:val="auto"/>
          <w:position w:val="-2"/>
          <w:sz w:val="32"/>
          <w:szCs w:val="32"/>
          <w:highlight w:val="none"/>
        </w:rPr>
        <w:t>）</w:t>
      </w:r>
      <w:r>
        <w:rPr>
          <w:rFonts w:hint="eastAsia" w:ascii="方正仿宋_GB2312" w:hAnsi="方正仿宋_GB2312" w:eastAsia="方正仿宋_GB2312" w:cs="方正仿宋_GB2312"/>
          <w:b/>
          <w:bCs/>
          <w:color w:val="auto"/>
          <w:spacing w:val="-13"/>
          <w:position w:val="-2"/>
          <w:sz w:val="32"/>
          <w:szCs w:val="32"/>
          <w:highlight w:val="none"/>
        </w:rPr>
        <w:t xml:space="preserve"> </w:t>
      </w:r>
      <w:r>
        <w:rPr>
          <w:rFonts w:hint="eastAsia" w:ascii="方正仿宋_GB2312" w:hAnsi="方正仿宋_GB2312" w:eastAsia="方正仿宋_GB2312" w:cs="方正仿宋_GB2312"/>
          <w:b/>
          <w:bCs/>
          <w:color w:val="auto"/>
          <w:position w:val="-2"/>
          <w:sz w:val="32"/>
          <w:szCs w:val="32"/>
          <w:highlight w:val="none"/>
        </w:rPr>
        <w:t>拟</w:t>
      </w:r>
      <w:r>
        <w:rPr>
          <w:rFonts w:hint="eastAsia" w:ascii="方正仿宋_GB2312" w:hAnsi="方正仿宋_GB2312" w:eastAsia="方正仿宋_GB2312" w:cs="方正仿宋_GB2312"/>
          <w:b/>
          <w:bCs/>
          <w:color w:val="auto"/>
          <w:spacing w:val="2"/>
          <w:position w:val="-2"/>
          <w:sz w:val="32"/>
          <w:szCs w:val="32"/>
          <w:highlight w:val="none"/>
        </w:rPr>
        <w:t>投</w:t>
      </w:r>
      <w:r>
        <w:rPr>
          <w:rFonts w:hint="eastAsia" w:ascii="方正仿宋_GB2312" w:hAnsi="方正仿宋_GB2312" w:eastAsia="方正仿宋_GB2312" w:cs="方正仿宋_GB2312"/>
          <w:b/>
          <w:bCs/>
          <w:color w:val="auto"/>
          <w:position w:val="-2"/>
          <w:sz w:val="32"/>
          <w:szCs w:val="32"/>
          <w:highlight w:val="none"/>
        </w:rPr>
        <w:t>入项</w:t>
      </w:r>
      <w:r>
        <w:rPr>
          <w:rFonts w:hint="eastAsia" w:ascii="方正仿宋_GB2312" w:hAnsi="方正仿宋_GB2312" w:eastAsia="方正仿宋_GB2312" w:cs="方正仿宋_GB2312"/>
          <w:b/>
          <w:bCs/>
          <w:color w:val="auto"/>
          <w:spacing w:val="2"/>
          <w:position w:val="-2"/>
          <w:sz w:val="32"/>
          <w:szCs w:val="32"/>
          <w:highlight w:val="none"/>
        </w:rPr>
        <w:t>目</w:t>
      </w:r>
      <w:r>
        <w:rPr>
          <w:rFonts w:hint="eastAsia" w:ascii="方正仿宋_GB2312" w:hAnsi="方正仿宋_GB2312" w:eastAsia="方正仿宋_GB2312" w:cs="方正仿宋_GB2312"/>
          <w:b/>
          <w:bCs/>
          <w:color w:val="auto"/>
          <w:position w:val="-2"/>
          <w:sz w:val="32"/>
          <w:szCs w:val="32"/>
          <w:highlight w:val="none"/>
        </w:rPr>
        <w:t>组成</w:t>
      </w:r>
      <w:r>
        <w:rPr>
          <w:rFonts w:hint="eastAsia" w:ascii="方正仿宋_GB2312" w:hAnsi="方正仿宋_GB2312" w:eastAsia="方正仿宋_GB2312" w:cs="方正仿宋_GB2312"/>
          <w:b/>
          <w:bCs/>
          <w:color w:val="auto"/>
          <w:spacing w:val="2"/>
          <w:position w:val="-2"/>
          <w:sz w:val="32"/>
          <w:szCs w:val="32"/>
          <w:highlight w:val="none"/>
        </w:rPr>
        <w:t>人</w:t>
      </w:r>
      <w:r>
        <w:rPr>
          <w:rFonts w:hint="eastAsia" w:ascii="方正仿宋_GB2312" w:hAnsi="方正仿宋_GB2312" w:eastAsia="方正仿宋_GB2312" w:cs="方正仿宋_GB2312"/>
          <w:b/>
          <w:bCs/>
          <w:color w:val="auto"/>
          <w:position w:val="-2"/>
          <w:sz w:val="32"/>
          <w:szCs w:val="32"/>
          <w:highlight w:val="none"/>
        </w:rPr>
        <w:t>员</w:t>
      </w:r>
      <w:r>
        <w:rPr>
          <w:rFonts w:hint="eastAsia" w:ascii="方正仿宋_GB2312" w:hAnsi="方正仿宋_GB2312" w:eastAsia="方正仿宋_GB2312" w:cs="方正仿宋_GB2312"/>
          <w:b/>
          <w:bCs/>
          <w:color w:val="auto"/>
          <w:spacing w:val="2"/>
          <w:position w:val="-2"/>
          <w:sz w:val="32"/>
          <w:szCs w:val="32"/>
          <w:highlight w:val="none"/>
        </w:rPr>
        <w:t>简</w:t>
      </w:r>
      <w:r>
        <w:rPr>
          <w:rFonts w:hint="eastAsia" w:ascii="方正仿宋_GB2312" w:hAnsi="方正仿宋_GB2312" w:eastAsia="方正仿宋_GB2312" w:cs="方正仿宋_GB2312"/>
          <w:b/>
          <w:bCs/>
          <w:color w:val="auto"/>
          <w:position w:val="-2"/>
          <w:sz w:val="32"/>
          <w:szCs w:val="32"/>
          <w:highlight w:val="none"/>
        </w:rPr>
        <w:t>历表</w:t>
      </w:r>
    </w:p>
    <w:p w14:paraId="37D17AE1">
      <w:pPr>
        <w:spacing w:before="7" w:line="40" w:lineRule="exact"/>
        <w:rPr>
          <w:rFonts w:hint="eastAsia" w:ascii="方正仿宋_GB2312" w:hAnsi="方正仿宋_GB2312" w:eastAsia="方正仿宋_GB2312" w:cs="方正仿宋_GB2312"/>
          <w:color w:val="auto"/>
          <w:sz w:val="24"/>
          <w:szCs w:val="24"/>
          <w:highlight w:val="none"/>
        </w:rPr>
      </w:pP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9"/>
        <w:gridCol w:w="1793"/>
        <w:gridCol w:w="899"/>
        <w:gridCol w:w="900"/>
        <w:gridCol w:w="900"/>
        <w:gridCol w:w="900"/>
        <w:gridCol w:w="2091"/>
        <w:gridCol w:w="900"/>
      </w:tblGrid>
      <w:tr w14:paraId="70370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84" w:type="pct"/>
            <w:noWrap w:val="0"/>
            <w:vAlign w:val="center"/>
          </w:tcPr>
          <w:p w14:paraId="6DFD3E16">
            <w:pPr>
              <w:jc w:val="center"/>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姓名</w:t>
            </w:r>
          </w:p>
        </w:tc>
        <w:tc>
          <w:tcPr>
            <w:tcW w:w="965" w:type="pct"/>
            <w:noWrap w:val="0"/>
            <w:vAlign w:val="center"/>
          </w:tcPr>
          <w:p w14:paraId="0ADE940F">
            <w:pPr>
              <w:jc w:val="center"/>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身份证号码</w:t>
            </w:r>
          </w:p>
        </w:tc>
        <w:tc>
          <w:tcPr>
            <w:tcW w:w="484" w:type="pct"/>
            <w:noWrap w:val="0"/>
            <w:vAlign w:val="center"/>
          </w:tcPr>
          <w:p w14:paraId="10025ACD">
            <w:pPr>
              <w:jc w:val="center"/>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性别</w:t>
            </w:r>
          </w:p>
        </w:tc>
        <w:tc>
          <w:tcPr>
            <w:tcW w:w="484" w:type="pct"/>
            <w:noWrap w:val="0"/>
            <w:vAlign w:val="center"/>
          </w:tcPr>
          <w:p w14:paraId="262820A6">
            <w:pPr>
              <w:jc w:val="center"/>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职称</w:t>
            </w:r>
          </w:p>
        </w:tc>
        <w:tc>
          <w:tcPr>
            <w:tcW w:w="484" w:type="pct"/>
            <w:noWrap w:val="0"/>
            <w:vAlign w:val="center"/>
          </w:tcPr>
          <w:p w14:paraId="0518C584">
            <w:pPr>
              <w:jc w:val="center"/>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学历</w:t>
            </w:r>
          </w:p>
        </w:tc>
        <w:tc>
          <w:tcPr>
            <w:tcW w:w="484" w:type="pct"/>
            <w:noWrap w:val="0"/>
            <w:vAlign w:val="center"/>
          </w:tcPr>
          <w:p w14:paraId="7FBDE318">
            <w:pPr>
              <w:jc w:val="center"/>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专业</w:t>
            </w:r>
          </w:p>
        </w:tc>
        <w:tc>
          <w:tcPr>
            <w:tcW w:w="1125" w:type="pct"/>
            <w:noWrap w:val="0"/>
            <w:vAlign w:val="center"/>
          </w:tcPr>
          <w:p w14:paraId="0EA2B93B">
            <w:pPr>
              <w:jc w:val="center"/>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从事工作年限</w:t>
            </w:r>
          </w:p>
        </w:tc>
        <w:tc>
          <w:tcPr>
            <w:tcW w:w="484" w:type="pct"/>
            <w:noWrap w:val="0"/>
            <w:vAlign w:val="center"/>
          </w:tcPr>
          <w:p w14:paraId="03933221">
            <w:pPr>
              <w:jc w:val="center"/>
              <w:rPr>
                <w:rFonts w:hint="eastAsia" w:ascii="方正仿宋_GB2312" w:hAnsi="方正仿宋_GB2312" w:eastAsia="方正仿宋_GB2312" w:cs="方正仿宋_GB2312"/>
                <w:color w:val="auto"/>
                <w:sz w:val="24"/>
                <w:szCs w:val="24"/>
                <w:highlight w:val="none"/>
              </w:rPr>
            </w:pPr>
            <w:r>
              <w:rPr>
                <w:rFonts w:hint="eastAsia" w:ascii="方正仿宋_GB2312" w:hAnsi="方正仿宋_GB2312" w:eastAsia="方正仿宋_GB2312" w:cs="方正仿宋_GB2312"/>
                <w:color w:val="auto"/>
                <w:sz w:val="24"/>
                <w:szCs w:val="24"/>
                <w:highlight w:val="none"/>
              </w:rPr>
              <w:t>备注</w:t>
            </w:r>
          </w:p>
        </w:tc>
      </w:tr>
      <w:tr w14:paraId="43013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84" w:type="pct"/>
            <w:noWrap w:val="0"/>
            <w:vAlign w:val="top"/>
          </w:tcPr>
          <w:p w14:paraId="7E456E89">
            <w:pPr>
              <w:rPr>
                <w:rFonts w:hint="eastAsia" w:ascii="方正仿宋_GB2312" w:hAnsi="方正仿宋_GB2312" w:eastAsia="方正仿宋_GB2312" w:cs="方正仿宋_GB2312"/>
                <w:color w:val="auto"/>
                <w:sz w:val="24"/>
                <w:szCs w:val="24"/>
                <w:highlight w:val="none"/>
              </w:rPr>
            </w:pPr>
          </w:p>
        </w:tc>
        <w:tc>
          <w:tcPr>
            <w:tcW w:w="965" w:type="pct"/>
            <w:noWrap w:val="0"/>
            <w:vAlign w:val="top"/>
          </w:tcPr>
          <w:p w14:paraId="1F166807">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6C5420CC">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03BE9B87">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71981CE4">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2C479BD0">
            <w:pPr>
              <w:rPr>
                <w:rFonts w:hint="eastAsia" w:ascii="方正仿宋_GB2312" w:hAnsi="方正仿宋_GB2312" w:eastAsia="方正仿宋_GB2312" w:cs="方正仿宋_GB2312"/>
                <w:color w:val="auto"/>
                <w:sz w:val="24"/>
                <w:szCs w:val="24"/>
                <w:highlight w:val="none"/>
              </w:rPr>
            </w:pPr>
          </w:p>
        </w:tc>
        <w:tc>
          <w:tcPr>
            <w:tcW w:w="1125" w:type="pct"/>
            <w:noWrap w:val="0"/>
            <w:vAlign w:val="top"/>
          </w:tcPr>
          <w:p w14:paraId="0A478CC5">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4183FECC">
            <w:pPr>
              <w:rPr>
                <w:rFonts w:hint="eastAsia" w:ascii="方正仿宋_GB2312" w:hAnsi="方正仿宋_GB2312" w:eastAsia="方正仿宋_GB2312" w:cs="方正仿宋_GB2312"/>
                <w:color w:val="auto"/>
                <w:sz w:val="24"/>
                <w:szCs w:val="24"/>
                <w:highlight w:val="none"/>
              </w:rPr>
            </w:pPr>
          </w:p>
        </w:tc>
      </w:tr>
      <w:tr w14:paraId="01344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84" w:type="pct"/>
            <w:noWrap w:val="0"/>
            <w:vAlign w:val="top"/>
          </w:tcPr>
          <w:p w14:paraId="0B83555D">
            <w:pPr>
              <w:rPr>
                <w:rFonts w:hint="eastAsia" w:ascii="方正仿宋_GB2312" w:hAnsi="方正仿宋_GB2312" w:eastAsia="方正仿宋_GB2312" w:cs="方正仿宋_GB2312"/>
                <w:color w:val="auto"/>
                <w:sz w:val="24"/>
                <w:szCs w:val="24"/>
                <w:highlight w:val="none"/>
              </w:rPr>
            </w:pPr>
          </w:p>
        </w:tc>
        <w:tc>
          <w:tcPr>
            <w:tcW w:w="965" w:type="pct"/>
            <w:noWrap w:val="0"/>
            <w:vAlign w:val="top"/>
          </w:tcPr>
          <w:p w14:paraId="6BD1ED93">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0A658965">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22B17F7C">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7C7717A0">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07A750FE">
            <w:pPr>
              <w:rPr>
                <w:rFonts w:hint="eastAsia" w:ascii="方正仿宋_GB2312" w:hAnsi="方正仿宋_GB2312" w:eastAsia="方正仿宋_GB2312" w:cs="方正仿宋_GB2312"/>
                <w:color w:val="auto"/>
                <w:sz w:val="24"/>
                <w:szCs w:val="24"/>
                <w:highlight w:val="none"/>
              </w:rPr>
            </w:pPr>
          </w:p>
        </w:tc>
        <w:tc>
          <w:tcPr>
            <w:tcW w:w="1125" w:type="pct"/>
            <w:noWrap w:val="0"/>
            <w:vAlign w:val="top"/>
          </w:tcPr>
          <w:p w14:paraId="18E91680">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5A45E964">
            <w:pPr>
              <w:rPr>
                <w:rFonts w:hint="eastAsia" w:ascii="方正仿宋_GB2312" w:hAnsi="方正仿宋_GB2312" w:eastAsia="方正仿宋_GB2312" w:cs="方正仿宋_GB2312"/>
                <w:color w:val="auto"/>
                <w:sz w:val="24"/>
                <w:szCs w:val="24"/>
                <w:highlight w:val="none"/>
              </w:rPr>
            </w:pPr>
          </w:p>
        </w:tc>
      </w:tr>
      <w:tr w14:paraId="4A36A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84" w:type="pct"/>
            <w:noWrap w:val="0"/>
            <w:vAlign w:val="top"/>
          </w:tcPr>
          <w:p w14:paraId="3EDB27EE">
            <w:pPr>
              <w:rPr>
                <w:rFonts w:hint="eastAsia" w:ascii="方正仿宋_GB2312" w:hAnsi="方正仿宋_GB2312" w:eastAsia="方正仿宋_GB2312" w:cs="方正仿宋_GB2312"/>
                <w:color w:val="auto"/>
                <w:sz w:val="24"/>
                <w:szCs w:val="24"/>
                <w:highlight w:val="none"/>
              </w:rPr>
            </w:pPr>
          </w:p>
        </w:tc>
        <w:tc>
          <w:tcPr>
            <w:tcW w:w="965" w:type="pct"/>
            <w:noWrap w:val="0"/>
            <w:vAlign w:val="top"/>
          </w:tcPr>
          <w:p w14:paraId="7FFF376F">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6A4DF8E3">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6E7ACDA9">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1B04B77D">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433EB1B7">
            <w:pPr>
              <w:rPr>
                <w:rFonts w:hint="eastAsia" w:ascii="方正仿宋_GB2312" w:hAnsi="方正仿宋_GB2312" w:eastAsia="方正仿宋_GB2312" w:cs="方正仿宋_GB2312"/>
                <w:color w:val="auto"/>
                <w:sz w:val="24"/>
                <w:szCs w:val="24"/>
                <w:highlight w:val="none"/>
              </w:rPr>
            </w:pPr>
          </w:p>
        </w:tc>
        <w:tc>
          <w:tcPr>
            <w:tcW w:w="1125" w:type="pct"/>
            <w:noWrap w:val="0"/>
            <w:vAlign w:val="top"/>
          </w:tcPr>
          <w:p w14:paraId="3305A887">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1856CBA4">
            <w:pPr>
              <w:rPr>
                <w:rFonts w:hint="eastAsia" w:ascii="方正仿宋_GB2312" w:hAnsi="方正仿宋_GB2312" w:eastAsia="方正仿宋_GB2312" w:cs="方正仿宋_GB2312"/>
                <w:color w:val="auto"/>
                <w:sz w:val="24"/>
                <w:szCs w:val="24"/>
                <w:highlight w:val="none"/>
              </w:rPr>
            </w:pPr>
          </w:p>
        </w:tc>
      </w:tr>
      <w:tr w14:paraId="258F2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84" w:type="pct"/>
            <w:noWrap w:val="0"/>
            <w:vAlign w:val="top"/>
          </w:tcPr>
          <w:p w14:paraId="3DC19B80">
            <w:pPr>
              <w:rPr>
                <w:rFonts w:hint="eastAsia" w:ascii="方正仿宋_GB2312" w:hAnsi="方正仿宋_GB2312" w:eastAsia="方正仿宋_GB2312" w:cs="方正仿宋_GB2312"/>
                <w:color w:val="auto"/>
                <w:sz w:val="24"/>
                <w:szCs w:val="24"/>
                <w:highlight w:val="none"/>
              </w:rPr>
            </w:pPr>
          </w:p>
        </w:tc>
        <w:tc>
          <w:tcPr>
            <w:tcW w:w="965" w:type="pct"/>
            <w:noWrap w:val="0"/>
            <w:vAlign w:val="top"/>
          </w:tcPr>
          <w:p w14:paraId="4B486A78">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5BC65286">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1465FA47">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295699C4">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6FD41E9B">
            <w:pPr>
              <w:rPr>
                <w:rFonts w:hint="eastAsia" w:ascii="方正仿宋_GB2312" w:hAnsi="方正仿宋_GB2312" w:eastAsia="方正仿宋_GB2312" w:cs="方正仿宋_GB2312"/>
                <w:color w:val="auto"/>
                <w:sz w:val="24"/>
                <w:szCs w:val="24"/>
                <w:highlight w:val="none"/>
              </w:rPr>
            </w:pPr>
          </w:p>
        </w:tc>
        <w:tc>
          <w:tcPr>
            <w:tcW w:w="1125" w:type="pct"/>
            <w:noWrap w:val="0"/>
            <w:vAlign w:val="top"/>
          </w:tcPr>
          <w:p w14:paraId="6DA9B9FC">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0793596A">
            <w:pPr>
              <w:rPr>
                <w:rFonts w:hint="eastAsia" w:ascii="方正仿宋_GB2312" w:hAnsi="方正仿宋_GB2312" w:eastAsia="方正仿宋_GB2312" w:cs="方正仿宋_GB2312"/>
                <w:color w:val="auto"/>
                <w:sz w:val="24"/>
                <w:szCs w:val="24"/>
                <w:highlight w:val="none"/>
              </w:rPr>
            </w:pPr>
          </w:p>
        </w:tc>
      </w:tr>
      <w:tr w14:paraId="1CBE6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84" w:type="pct"/>
            <w:noWrap w:val="0"/>
            <w:vAlign w:val="top"/>
          </w:tcPr>
          <w:p w14:paraId="4E628F67">
            <w:pPr>
              <w:rPr>
                <w:rFonts w:hint="eastAsia" w:ascii="方正仿宋_GB2312" w:hAnsi="方正仿宋_GB2312" w:eastAsia="方正仿宋_GB2312" w:cs="方正仿宋_GB2312"/>
                <w:color w:val="auto"/>
                <w:sz w:val="24"/>
                <w:szCs w:val="24"/>
                <w:highlight w:val="none"/>
              </w:rPr>
            </w:pPr>
          </w:p>
        </w:tc>
        <w:tc>
          <w:tcPr>
            <w:tcW w:w="965" w:type="pct"/>
            <w:noWrap w:val="0"/>
            <w:vAlign w:val="top"/>
          </w:tcPr>
          <w:p w14:paraId="4E9ABE69">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47E32BBF">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36EFEB05">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16055C37">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694F3E16">
            <w:pPr>
              <w:rPr>
                <w:rFonts w:hint="eastAsia" w:ascii="方正仿宋_GB2312" w:hAnsi="方正仿宋_GB2312" w:eastAsia="方正仿宋_GB2312" w:cs="方正仿宋_GB2312"/>
                <w:color w:val="auto"/>
                <w:sz w:val="24"/>
                <w:szCs w:val="24"/>
                <w:highlight w:val="none"/>
              </w:rPr>
            </w:pPr>
          </w:p>
        </w:tc>
        <w:tc>
          <w:tcPr>
            <w:tcW w:w="1125" w:type="pct"/>
            <w:noWrap w:val="0"/>
            <w:vAlign w:val="top"/>
          </w:tcPr>
          <w:p w14:paraId="6542517D">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03B7E117">
            <w:pPr>
              <w:rPr>
                <w:rFonts w:hint="eastAsia" w:ascii="方正仿宋_GB2312" w:hAnsi="方正仿宋_GB2312" w:eastAsia="方正仿宋_GB2312" w:cs="方正仿宋_GB2312"/>
                <w:color w:val="auto"/>
                <w:sz w:val="24"/>
                <w:szCs w:val="24"/>
                <w:highlight w:val="none"/>
              </w:rPr>
            </w:pPr>
          </w:p>
        </w:tc>
      </w:tr>
      <w:tr w14:paraId="44206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84" w:type="pct"/>
            <w:noWrap w:val="0"/>
            <w:vAlign w:val="top"/>
          </w:tcPr>
          <w:p w14:paraId="2FCE155B">
            <w:pPr>
              <w:rPr>
                <w:rFonts w:hint="eastAsia" w:ascii="方正仿宋_GB2312" w:hAnsi="方正仿宋_GB2312" w:eastAsia="方正仿宋_GB2312" w:cs="方正仿宋_GB2312"/>
                <w:color w:val="auto"/>
                <w:sz w:val="24"/>
                <w:szCs w:val="24"/>
                <w:highlight w:val="none"/>
              </w:rPr>
            </w:pPr>
          </w:p>
        </w:tc>
        <w:tc>
          <w:tcPr>
            <w:tcW w:w="965" w:type="pct"/>
            <w:noWrap w:val="0"/>
            <w:vAlign w:val="top"/>
          </w:tcPr>
          <w:p w14:paraId="2B7935EA">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7F5CE1EF">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1AB7C512">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7F96ED86">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52D431AD">
            <w:pPr>
              <w:rPr>
                <w:rFonts w:hint="eastAsia" w:ascii="方正仿宋_GB2312" w:hAnsi="方正仿宋_GB2312" w:eastAsia="方正仿宋_GB2312" w:cs="方正仿宋_GB2312"/>
                <w:color w:val="auto"/>
                <w:sz w:val="24"/>
                <w:szCs w:val="24"/>
                <w:highlight w:val="none"/>
              </w:rPr>
            </w:pPr>
          </w:p>
        </w:tc>
        <w:tc>
          <w:tcPr>
            <w:tcW w:w="1125" w:type="pct"/>
            <w:noWrap w:val="0"/>
            <w:vAlign w:val="top"/>
          </w:tcPr>
          <w:p w14:paraId="400FB24B">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7A182458">
            <w:pPr>
              <w:rPr>
                <w:rFonts w:hint="eastAsia" w:ascii="方正仿宋_GB2312" w:hAnsi="方正仿宋_GB2312" w:eastAsia="方正仿宋_GB2312" w:cs="方正仿宋_GB2312"/>
                <w:color w:val="auto"/>
                <w:sz w:val="24"/>
                <w:szCs w:val="24"/>
                <w:highlight w:val="none"/>
              </w:rPr>
            </w:pPr>
          </w:p>
        </w:tc>
      </w:tr>
      <w:tr w14:paraId="5D8E7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84" w:type="pct"/>
            <w:noWrap w:val="0"/>
            <w:vAlign w:val="top"/>
          </w:tcPr>
          <w:p w14:paraId="0A9AAE9A">
            <w:pPr>
              <w:rPr>
                <w:rFonts w:hint="eastAsia" w:ascii="方正仿宋_GB2312" w:hAnsi="方正仿宋_GB2312" w:eastAsia="方正仿宋_GB2312" w:cs="方正仿宋_GB2312"/>
                <w:color w:val="auto"/>
                <w:sz w:val="24"/>
                <w:szCs w:val="24"/>
                <w:highlight w:val="none"/>
              </w:rPr>
            </w:pPr>
          </w:p>
        </w:tc>
        <w:tc>
          <w:tcPr>
            <w:tcW w:w="965" w:type="pct"/>
            <w:noWrap w:val="0"/>
            <w:vAlign w:val="top"/>
          </w:tcPr>
          <w:p w14:paraId="10E3472C">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3C89DF23">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1F84D58B">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3BAE9048">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2D488CCF">
            <w:pPr>
              <w:rPr>
                <w:rFonts w:hint="eastAsia" w:ascii="方正仿宋_GB2312" w:hAnsi="方正仿宋_GB2312" w:eastAsia="方正仿宋_GB2312" w:cs="方正仿宋_GB2312"/>
                <w:color w:val="auto"/>
                <w:sz w:val="24"/>
                <w:szCs w:val="24"/>
                <w:highlight w:val="none"/>
              </w:rPr>
            </w:pPr>
          </w:p>
        </w:tc>
        <w:tc>
          <w:tcPr>
            <w:tcW w:w="1125" w:type="pct"/>
            <w:noWrap w:val="0"/>
            <w:vAlign w:val="top"/>
          </w:tcPr>
          <w:p w14:paraId="63E01B3A">
            <w:pPr>
              <w:rPr>
                <w:rFonts w:hint="eastAsia" w:ascii="方正仿宋_GB2312" w:hAnsi="方正仿宋_GB2312" w:eastAsia="方正仿宋_GB2312" w:cs="方正仿宋_GB2312"/>
                <w:color w:val="auto"/>
                <w:sz w:val="24"/>
                <w:szCs w:val="24"/>
                <w:highlight w:val="none"/>
              </w:rPr>
            </w:pPr>
          </w:p>
        </w:tc>
        <w:tc>
          <w:tcPr>
            <w:tcW w:w="484" w:type="pct"/>
            <w:noWrap w:val="0"/>
            <w:vAlign w:val="top"/>
          </w:tcPr>
          <w:p w14:paraId="3BF5A07B">
            <w:pPr>
              <w:rPr>
                <w:rFonts w:hint="eastAsia" w:ascii="方正仿宋_GB2312" w:hAnsi="方正仿宋_GB2312" w:eastAsia="方正仿宋_GB2312" w:cs="方正仿宋_GB2312"/>
                <w:color w:val="auto"/>
                <w:sz w:val="24"/>
                <w:szCs w:val="24"/>
                <w:highlight w:val="none"/>
              </w:rPr>
            </w:pPr>
          </w:p>
        </w:tc>
      </w:tr>
    </w:tbl>
    <w:p w14:paraId="3DD940DF">
      <w:pPr>
        <w:spacing w:line="364" w:lineRule="exact"/>
        <w:ind w:right="-20"/>
        <w:jc w:val="left"/>
        <w:rPr>
          <w:rFonts w:hint="eastAsia" w:ascii="方正仿宋_GB2312" w:hAnsi="方正仿宋_GB2312" w:eastAsia="方正仿宋_GB2312" w:cs="方正仿宋_GB2312"/>
          <w:color w:val="auto"/>
          <w:spacing w:val="2"/>
          <w:position w:val="-2"/>
          <w:sz w:val="24"/>
          <w:szCs w:val="24"/>
          <w:highlight w:val="none"/>
          <w:lang w:eastAsia="zh-CN"/>
        </w:rPr>
      </w:pPr>
      <w:r>
        <w:rPr>
          <w:rFonts w:hint="eastAsia" w:ascii="方正仿宋_GB2312" w:hAnsi="方正仿宋_GB2312" w:eastAsia="方正仿宋_GB2312" w:cs="方正仿宋_GB2312"/>
          <w:color w:val="auto"/>
          <w:spacing w:val="2"/>
          <w:position w:val="-2"/>
          <w:sz w:val="24"/>
          <w:szCs w:val="24"/>
          <w:highlight w:val="none"/>
          <w:lang w:eastAsia="zh-CN"/>
        </w:rPr>
        <w:t>注：后附相关证件（书）（须提供身份证、毕业证或资格证书扫描件）</w:t>
      </w:r>
    </w:p>
    <w:p w14:paraId="688CE071">
      <w:pPr>
        <w:pStyle w:val="27"/>
        <w:rPr>
          <w:rFonts w:hint="eastAsia" w:ascii="方正仿宋_GB2312" w:hAnsi="方正仿宋_GB2312" w:eastAsia="方正仿宋_GB2312" w:cs="方正仿宋_GB2312"/>
          <w:color w:val="auto"/>
          <w:spacing w:val="2"/>
          <w:position w:val="-2"/>
          <w:sz w:val="24"/>
          <w:szCs w:val="24"/>
          <w:highlight w:val="none"/>
          <w:lang w:eastAsia="zh-CN"/>
        </w:rPr>
      </w:pPr>
    </w:p>
    <w:p w14:paraId="309C1CC2">
      <w:pPr>
        <w:rPr>
          <w:rFonts w:hint="eastAsia" w:ascii="方正仿宋_GBK" w:hAnsi="方正仿宋_GBK" w:eastAsia="方正仿宋_GBK" w:cs="方正仿宋_GBK"/>
          <w:color w:val="auto"/>
          <w:spacing w:val="2"/>
          <w:position w:val="-2"/>
          <w:sz w:val="24"/>
          <w:szCs w:val="24"/>
          <w:highlight w:val="none"/>
          <w:lang w:eastAsia="zh-CN"/>
        </w:rPr>
      </w:pPr>
    </w:p>
    <w:bookmarkEnd w:id="211"/>
    <w:bookmarkEnd w:id="212"/>
    <w:bookmarkEnd w:id="213"/>
    <w:bookmarkEnd w:id="214"/>
    <w:p w14:paraId="687C7F94">
      <w:pPr>
        <w:pStyle w:val="4"/>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215" w:name="_Toc10707"/>
      <w:bookmarkStart w:id="216" w:name="_Toc4074"/>
      <w:bookmarkStart w:id="217" w:name="_Toc25843"/>
      <w:bookmarkStart w:id="218" w:name="_Toc21031"/>
      <w:bookmarkStart w:id="219" w:name="_Toc20696"/>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13、商务条款偏离说明表</w:t>
      </w:r>
      <w:bookmarkEnd w:id="215"/>
      <w:bookmarkEnd w:id="216"/>
      <w:bookmarkEnd w:id="217"/>
    </w:p>
    <w:p w14:paraId="56A64E2B">
      <w:pPr>
        <w:pageBreakBefore w:val="0"/>
        <w:kinsoku/>
        <w:wordWrap/>
        <w:overflowPunct/>
        <w:topLinePunct w:val="0"/>
        <w:bidi w:val="0"/>
        <w:snapToGrid w:val="0"/>
        <w:spacing w:before="0" w:beforeAutospacing="0" w:after="0" w:afterAutospacing="0" w:line="500" w:lineRule="exact"/>
        <w:ind w:left="0" w:right="0"/>
        <w:jc w:val="both"/>
        <w:textAlignment w:val="baseline"/>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bidi="ar-SA"/>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rPr>
        <w:t>项目编号：</w:t>
      </w:r>
    </w:p>
    <w:p w14:paraId="1B9C3AD3">
      <w:pPr>
        <w:pageBreakBefore w:val="0"/>
        <w:kinsoku/>
        <w:wordWrap/>
        <w:overflowPunct/>
        <w:topLinePunct w:val="0"/>
        <w:bidi w:val="0"/>
        <w:snapToGrid w:val="0"/>
        <w:spacing w:before="0" w:beforeAutospacing="0" w:after="0" w:afterAutospacing="0" w:line="500" w:lineRule="exact"/>
        <w:ind w:left="0" w:right="0"/>
        <w:jc w:val="both"/>
        <w:textAlignment w:val="baseline"/>
        <w:rPr>
          <w:rFonts w:hint="eastAsia" w:ascii="方正仿宋_GB2312" w:hAnsi="方正仿宋_GB2312" w:eastAsia="方正仿宋_GB2312" w:cs="方正仿宋_GB2312"/>
          <w:sz w:val="24"/>
          <w:szCs w:val="24"/>
        </w:rPr>
      </w:pPr>
      <w:r>
        <w:rPr>
          <w:rStyle w:val="33"/>
          <w:rFonts w:hint="eastAsia" w:ascii="方正仿宋_GB2312" w:hAnsi="方正仿宋_GB2312" w:eastAsia="方正仿宋_GB2312" w:cs="方正仿宋_GB2312"/>
          <w:b w:val="0"/>
          <w:i w:val="0"/>
          <w:caps w:val="0"/>
          <w:color w:val="auto"/>
          <w:spacing w:val="0"/>
          <w:w w:val="100"/>
          <w:kern w:val="2"/>
          <w:position w:val="0"/>
          <w:sz w:val="24"/>
          <w:szCs w:val="24"/>
          <w:highlight w:val="none"/>
          <w:lang w:val="en-US" w:eastAsia="zh-CN"/>
        </w:rPr>
        <w:t>项目名称：</w:t>
      </w:r>
      <w:r>
        <w:rPr>
          <w:rFonts w:hint="eastAsia" w:ascii="方正仿宋_GB2312" w:hAnsi="方正仿宋_GB2312" w:eastAsia="方正仿宋_GB2312" w:cs="方正仿宋_GB2312"/>
          <w:sz w:val="24"/>
          <w:szCs w:val="24"/>
          <w:u w:val="single" w:color="auto"/>
        </w:rPr>
        <w:t xml:space="preserve">                </w:t>
      </w:r>
    </w:p>
    <w:p w14:paraId="542F220F">
      <w:pPr>
        <w:pStyle w:val="12"/>
        <w:spacing w:before="25" w:line="224" w:lineRule="auto"/>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7"/>
          <w:sz w:val="24"/>
          <w:szCs w:val="24"/>
        </w:rPr>
        <w:t>标项(包)名称：</w:t>
      </w:r>
      <w:r>
        <w:rPr>
          <w:rFonts w:hint="eastAsia" w:ascii="方正仿宋_GB2312" w:hAnsi="方正仿宋_GB2312" w:eastAsia="方正仿宋_GB2312" w:cs="方正仿宋_GB2312"/>
          <w:sz w:val="24"/>
          <w:szCs w:val="24"/>
          <w:u w:val="single" w:color="auto"/>
        </w:rPr>
        <w:t xml:space="preserve">                             </w:t>
      </w:r>
    </w:p>
    <w:tbl>
      <w:tblPr>
        <w:tblStyle w:val="255"/>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8"/>
        <w:gridCol w:w="1420"/>
        <w:gridCol w:w="1900"/>
        <w:gridCol w:w="1752"/>
        <w:gridCol w:w="1560"/>
        <w:gridCol w:w="1056"/>
      </w:tblGrid>
      <w:tr w14:paraId="103BEA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31" w:hRule="atLeast"/>
        </w:trPr>
        <w:tc>
          <w:tcPr>
            <w:tcW w:w="8526" w:type="dxa"/>
            <w:gridSpan w:val="6"/>
            <w:vAlign w:val="top"/>
          </w:tcPr>
          <w:p w14:paraId="20CD0209">
            <w:pPr>
              <w:pStyle w:val="256"/>
              <w:spacing w:before="38" w:line="228" w:lineRule="auto"/>
              <w:ind w:left="124"/>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b/>
                <w:bCs/>
                <w:spacing w:val="6"/>
                <w:sz w:val="24"/>
                <w:szCs w:val="24"/>
              </w:rPr>
              <w:t>对本项目商务条款的偏离情况（请进行勾选</w:t>
            </w:r>
            <w:r>
              <w:rPr>
                <w:rFonts w:hint="eastAsia" w:ascii="方正仿宋_GB2312" w:hAnsi="方正仿宋_GB2312" w:eastAsia="方正仿宋_GB2312" w:cs="方正仿宋_GB2312"/>
                <w:b/>
                <w:bCs/>
                <w:spacing w:val="18"/>
                <w:sz w:val="24"/>
                <w:szCs w:val="24"/>
              </w:rPr>
              <w:t>）：</w:t>
            </w:r>
          </w:p>
          <w:p w14:paraId="658D2E2B">
            <w:pPr>
              <w:pStyle w:val="256"/>
              <w:spacing w:before="184" w:line="239" w:lineRule="auto"/>
              <w:ind w:left="123" w:right="42" w:firstLine="17"/>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1"/>
                <w:sz w:val="24"/>
                <w:szCs w:val="24"/>
              </w:rPr>
              <w:t>□</w:t>
            </w:r>
            <w:r>
              <w:rPr>
                <w:rFonts w:hint="eastAsia" w:ascii="方正仿宋_GB2312" w:hAnsi="方正仿宋_GB2312" w:eastAsia="方正仿宋_GB2312" w:cs="方正仿宋_GB2312"/>
                <w:b/>
                <w:bCs/>
                <w:spacing w:val="1"/>
                <w:sz w:val="24"/>
                <w:szCs w:val="24"/>
              </w:rPr>
              <w:t>无偏离</w:t>
            </w:r>
            <w:r>
              <w:rPr>
                <w:rFonts w:hint="eastAsia" w:ascii="方正仿宋_GB2312" w:hAnsi="方正仿宋_GB2312" w:eastAsia="方正仿宋_GB2312" w:cs="方正仿宋_GB2312"/>
                <w:spacing w:val="1"/>
                <w:sz w:val="24"/>
                <w:szCs w:val="24"/>
              </w:rPr>
              <w:t>（如无偏离，仅勾选无偏离即可；无偏离即为对商务条款中的所有要求，</w:t>
            </w:r>
            <w:r>
              <w:rPr>
                <w:rFonts w:hint="eastAsia" w:ascii="方正仿宋_GB2312" w:hAnsi="方正仿宋_GB2312" w:eastAsia="方正仿宋_GB2312" w:cs="方正仿宋_GB2312"/>
                <w:spacing w:val="13"/>
                <w:sz w:val="24"/>
                <w:szCs w:val="24"/>
              </w:rPr>
              <w:t xml:space="preserve"> </w:t>
            </w:r>
            <w:r>
              <w:rPr>
                <w:rFonts w:hint="eastAsia" w:ascii="方正仿宋_GB2312" w:hAnsi="方正仿宋_GB2312" w:eastAsia="方正仿宋_GB2312" w:cs="方正仿宋_GB2312"/>
                <w:spacing w:val="7"/>
                <w:sz w:val="24"/>
                <w:szCs w:val="24"/>
              </w:rPr>
              <w:t>均视作</w:t>
            </w:r>
            <w:r>
              <w:rPr>
                <w:rFonts w:hint="eastAsia" w:ascii="方正仿宋_GB2312" w:hAnsi="方正仿宋_GB2312" w:eastAsia="方正仿宋_GB2312" w:cs="方正仿宋_GB2312"/>
                <w:spacing w:val="7"/>
                <w:sz w:val="24"/>
                <w:szCs w:val="24"/>
                <w:lang w:eastAsia="zh-CN"/>
              </w:rPr>
              <w:t>投标人</w:t>
            </w:r>
            <w:r>
              <w:rPr>
                <w:rFonts w:hint="eastAsia" w:ascii="方正仿宋_GB2312" w:hAnsi="方正仿宋_GB2312" w:eastAsia="方正仿宋_GB2312" w:cs="方正仿宋_GB2312"/>
                <w:spacing w:val="7"/>
                <w:sz w:val="24"/>
                <w:szCs w:val="24"/>
              </w:rPr>
              <w:t>已对之理解和响应。）</w:t>
            </w:r>
          </w:p>
          <w:p w14:paraId="3C8C4784">
            <w:pPr>
              <w:pStyle w:val="256"/>
              <w:spacing w:before="25" w:line="302" w:lineRule="auto"/>
              <w:ind w:left="125" w:right="34" w:firstLine="15"/>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6"/>
                <w:sz w:val="24"/>
                <w:szCs w:val="24"/>
              </w:rPr>
              <w:t>□</w:t>
            </w:r>
            <w:r>
              <w:rPr>
                <w:rFonts w:hint="eastAsia" w:ascii="方正仿宋_GB2312" w:hAnsi="方正仿宋_GB2312" w:eastAsia="方正仿宋_GB2312" w:cs="方正仿宋_GB2312"/>
                <w:b/>
                <w:bCs/>
                <w:spacing w:val="6"/>
                <w:sz w:val="24"/>
                <w:szCs w:val="24"/>
              </w:rPr>
              <w:t>有偏离</w:t>
            </w:r>
            <w:r>
              <w:rPr>
                <w:rFonts w:hint="eastAsia" w:ascii="方正仿宋_GB2312" w:hAnsi="方正仿宋_GB2312" w:eastAsia="方正仿宋_GB2312" w:cs="方正仿宋_GB2312"/>
                <w:spacing w:val="6"/>
                <w:sz w:val="24"/>
                <w:szCs w:val="24"/>
              </w:rPr>
              <w:t>（如有偏离，则应在本表中对偏离项逐一列明，否则投标无效；对商务</w:t>
            </w:r>
            <w:r>
              <w:rPr>
                <w:rFonts w:hint="eastAsia" w:ascii="方正仿宋_GB2312" w:hAnsi="方正仿宋_GB2312" w:eastAsia="方正仿宋_GB2312" w:cs="方正仿宋_GB2312"/>
                <w:spacing w:val="4"/>
                <w:sz w:val="24"/>
                <w:szCs w:val="24"/>
              </w:rPr>
              <w:t xml:space="preserve"> 条款中的所有要求，除本表列明的偏离外，均视作</w:t>
            </w:r>
            <w:r>
              <w:rPr>
                <w:rFonts w:hint="eastAsia" w:ascii="方正仿宋_GB2312" w:hAnsi="方正仿宋_GB2312" w:eastAsia="方正仿宋_GB2312" w:cs="方正仿宋_GB2312"/>
                <w:spacing w:val="4"/>
                <w:sz w:val="24"/>
                <w:szCs w:val="24"/>
                <w:lang w:eastAsia="zh-CN"/>
              </w:rPr>
              <w:t>投标人</w:t>
            </w:r>
            <w:r>
              <w:rPr>
                <w:rFonts w:hint="eastAsia" w:ascii="方正仿宋_GB2312" w:hAnsi="方正仿宋_GB2312" w:eastAsia="方正仿宋_GB2312" w:cs="方正仿宋_GB2312"/>
                <w:spacing w:val="4"/>
                <w:sz w:val="24"/>
                <w:szCs w:val="24"/>
              </w:rPr>
              <w:t>已对之理解和响应。）</w:t>
            </w:r>
          </w:p>
        </w:tc>
      </w:tr>
      <w:tr w14:paraId="3111AC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838" w:type="dxa"/>
            <w:vAlign w:val="top"/>
          </w:tcPr>
          <w:p w14:paraId="4547FD92">
            <w:pPr>
              <w:spacing w:line="269" w:lineRule="auto"/>
              <w:rPr>
                <w:rFonts w:hint="eastAsia" w:ascii="方正仿宋_GBK" w:hAnsi="方正仿宋_GBK" w:eastAsia="方正仿宋_GBK" w:cs="方正仿宋_GBK"/>
                <w:sz w:val="21"/>
                <w:szCs w:val="21"/>
              </w:rPr>
            </w:pPr>
          </w:p>
          <w:p w14:paraId="1444D2F1">
            <w:pPr>
              <w:pStyle w:val="256"/>
              <w:spacing w:before="75" w:line="231" w:lineRule="auto"/>
              <w:ind w:left="192" w:leftChars="0"/>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2"/>
                <w:sz w:val="21"/>
                <w:szCs w:val="21"/>
              </w:rPr>
              <w:t>序号</w:t>
            </w:r>
          </w:p>
        </w:tc>
        <w:tc>
          <w:tcPr>
            <w:tcW w:w="1420" w:type="dxa"/>
            <w:vAlign w:val="top"/>
          </w:tcPr>
          <w:p w14:paraId="4C8A594F">
            <w:pPr>
              <w:pStyle w:val="256"/>
              <w:spacing w:before="36" w:line="231" w:lineRule="auto"/>
              <w:ind w:left="241"/>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6"/>
                <w:sz w:val="21"/>
                <w:szCs w:val="21"/>
              </w:rPr>
              <w:t>招标文件</w:t>
            </w:r>
          </w:p>
          <w:p w14:paraId="39911519">
            <w:pPr>
              <w:pStyle w:val="256"/>
              <w:spacing w:before="22" w:line="232" w:lineRule="auto"/>
              <w:ind w:left="365"/>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3"/>
                <w:sz w:val="21"/>
                <w:szCs w:val="21"/>
              </w:rPr>
              <w:t>条目号</w:t>
            </w:r>
          </w:p>
          <w:p w14:paraId="49D7A46D">
            <w:pPr>
              <w:pStyle w:val="256"/>
              <w:spacing w:before="23" w:line="216" w:lineRule="auto"/>
              <w:ind w:left="247" w:leftChars="0"/>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1"/>
                <w:sz w:val="21"/>
                <w:szCs w:val="21"/>
              </w:rPr>
              <w:t>（页码）</w:t>
            </w:r>
          </w:p>
        </w:tc>
        <w:tc>
          <w:tcPr>
            <w:tcW w:w="1900" w:type="dxa"/>
            <w:vAlign w:val="top"/>
          </w:tcPr>
          <w:p w14:paraId="7F8A9B32">
            <w:pPr>
              <w:spacing w:line="269" w:lineRule="auto"/>
              <w:rPr>
                <w:rFonts w:hint="eastAsia" w:ascii="方正仿宋_GBK" w:hAnsi="方正仿宋_GBK" w:eastAsia="方正仿宋_GBK" w:cs="方正仿宋_GBK"/>
                <w:sz w:val="21"/>
                <w:szCs w:val="21"/>
              </w:rPr>
            </w:pPr>
          </w:p>
          <w:p w14:paraId="400B134A">
            <w:pPr>
              <w:pStyle w:val="256"/>
              <w:spacing w:before="75" w:line="231" w:lineRule="auto"/>
              <w:ind w:left="242" w:leftChars="0"/>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7"/>
                <w:sz w:val="21"/>
                <w:szCs w:val="21"/>
              </w:rPr>
              <w:t>招标文件要求</w:t>
            </w:r>
          </w:p>
        </w:tc>
        <w:tc>
          <w:tcPr>
            <w:tcW w:w="1752" w:type="dxa"/>
            <w:vAlign w:val="top"/>
          </w:tcPr>
          <w:p w14:paraId="54599119">
            <w:pPr>
              <w:spacing w:line="269" w:lineRule="auto"/>
              <w:rPr>
                <w:rFonts w:hint="eastAsia" w:ascii="方正仿宋_GBK" w:hAnsi="方正仿宋_GBK" w:eastAsia="方正仿宋_GBK" w:cs="方正仿宋_GBK"/>
                <w:sz w:val="21"/>
                <w:szCs w:val="21"/>
              </w:rPr>
            </w:pPr>
          </w:p>
          <w:p w14:paraId="4817DFF5">
            <w:pPr>
              <w:pStyle w:val="256"/>
              <w:spacing w:before="75" w:line="231" w:lineRule="auto"/>
              <w:ind w:left="169" w:leftChars="0"/>
              <w:rPr>
                <w:rFonts w:hint="eastAsia" w:ascii="方正仿宋_GBK" w:hAnsi="方正仿宋_GBK" w:eastAsia="方正仿宋_GBK" w:cs="方正仿宋_GBK"/>
                <w:sz w:val="21"/>
                <w:szCs w:val="21"/>
              </w:rPr>
            </w:pPr>
            <w:r>
              <w:rPr>
                <w:rFonts w:hint="eastAsia" w:ascii="方正仿宋_GBK" w:hAnsi="方正仿宋_GBK" w:eastAsia="方正仿宋_GBK" w:cs="方正仿宋_GBK"/>
                <w:spacing w:val="7"/>
                <w:sz w:val="21"/>
                <w:szCs w:val="21"/>
              </w:rPr>
              <w:t>投标文件内容</w:t>
            </w:r>
          </w:p>
        </w:tc>
        <w:tc>
          <w:tcPr>
            <w:tcW w:w="1560" w:type="dxa"/>
            <w:vAlign w:val="top"/>
          </w:tcPr>
          <w:p w14:paraId="594F95CF">
            <w:pPr>
              <w:spacing w:line="269" w:lineRule="auto"/>
              <w:rPr>
                <w:rFonts w:hint="eastAsia" w:ascii="方正仿宋_GBK" w:hAnsi="方正仿宋_GBK" w:eastAsia="方正仿宋_GBK" w:cs="方正仿宋_GBK"/>
                <w:sz w:val="21"/>
                <w:szCs w:val="21"/>
              </w:rPr>
            </w:pPr>
          </w:p>
          <w:p w14:paraId="40D18A7F">
            <w:pPr>
              <w:pStyle w:val="256"/>
              <w:spacing w:before="75" w:line="231" w:lineRule="auto"/>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5"/>
                <w:sz w:val="21"/>
                <w:szCs w:val="21"/>
              </w:rPr>
              <w:t>偏离情况</w:t>
            </w:r>
            <w:r>
              <w:rPr>
                <w:rFonts w:hint="eastAsia" w:ascii="方正仿宋_GBK" w:hAnsi="方正仿宋_GBK" w:eastAsia="方正仿宋_GBK" w:cs="方正仿宋_GBK"/>
                <w:spacing w:val="5"/>
                <w:sz w:val="21"/>
                <w:szCs w:val="21"/>
                <w:lang w:eastAsia="zh-CN"/>
              </w:rPr>
              <w:t>说明</w:t>
            </w:r>
          </w:p>
        </w:tc>
        <w:tc>
          <w:tcPr>
            <w:tcW w:w="1056" w:type="dxa"/>
            <w:vAlign w:val="top"/>
          </w:tcPr>
          <w:p w14:paraId="70EE442C">
            <w:pPr>
              <w:pStyle w:val="256"/>
              <w:spacing w:before="75" w:line="232" w:lineRule="auto"/>
              <w:ind w:left="302" w:leftChars="0"/>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投标文件中对应的页码</w:t>
            </w:r>
          </w:p>
        </w:tc>
      </w:tr>
      <w:tr w14:paraId="3F48F4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38" w:type="dxa"/>
            <w:vAlign w:val="top"/>
          </w:tcPr>
          <w:p w14:paraId="6FBE4103">
            <w:pPr>
              <w:rPr>
                <w:rFonts w:hint="eastAsia" w:ascii="方正仿宋_GB2312" w:hAnsi="方正仿宋_GB2312" w:eastAsia="方正仿宋_GB2312" w:cs="方正仿宋_GB2312"/>
                <w:sz w:val="24"/>
                <w:szCs w:val="24"/>
              </w:rPr>
            </w:pPr>
          </w:p>
        </w:tc>
        <w:tc>
          <w:tcPr>
            <w:tcW w:w="1420" w:type="dxa"/>
            <w:vAlign w:val="top"/>
          </w:tcPr>
          <w:p w14:paraId="624DE461">
            <w:pPr>
              <w:rPr>
                <w:rFonts w:hint="eastAsia" w:ascii="方正仿宋_GB2312" w:hAnsi="方正仿宋_GB2312" w:eastAsia="方正仿宋_GB2312" w:cs="方正仿宋_GB2312"/>
                <w:sz w:val="24"/>
                <w:szCs w:val="24"/>
              </w:rPr>
            </w:pPr>
          </w:p>
        </w:tc>
        <w:tc>
          <w:tcPr>
            <w:tcW w:w="1900" w:type="dxa"/>
            <w:vAlign w:val="top"/>
          </w:tcPr>
          <w:p w14:paraId="3F35A9A7">
            <w:pPr>
              <w:rPr>
                <w:rFonts w:hint="eastAsia" w:ascii="方正仿宋_GB2312" w:hAnsi="方正仿宋_GB2312" w:eastAsia="方正仿宋_GB2312" w:cs="方正仿宋_GB2312"/>
                <w:sz w:val="24"/>
                <w:szCs w:val="24"/>
              </w:rPr>
            </w:pPr>
          </w:p>
        </w:tc>
        <w:tc>
          <w:tcPr>
            <w:tcW w:w="1752" w:type="dxa"/>
            <w:vAlign w:val="top"/>
          </w:tcPr>
          <w:p w14:paraId="7A70A02F">
            <w:pPr>
              <w:rPr>
                <w:rFonts w:hint="eastAsia" w:ascii="方正仿宋_GB2312" w:hAnsi="方正仿宋_GB2312" w:eastAsia="方正仿宋_GB2312" w:cs="方正仿宋_GB2312"/>
                <w:sz w:val="24"/>
                <w:szCs w:val="24"/>
              </w:rPr>
            </w:pPr>
          </w:p>
        </w:tc>
        <w:tc>
          <w:tcPr>
            <w:tcW w:w="1560" w:type="dxa"/>
            <w:vAlign w:val="top"/>
          </w:tcPr>
          <w:p w14:paraId="2E0074F9">
            <w:pPr>
              <w:rPr>
                <w:rFonts w:hint="eastAsia" w:ascii="方正仿宋_GB2312" w:hAnsi="方正仿宋_GB2312" w:eastAsia="方正仿宋_GB2312" w:cs="方正仿宋_GB2312"/>
                <w:sz w:val="24"/>
                <w:szCs w:val="24"/>
              </w:rPr>
            </w:pPr>
          </w:p>
        </w:tc>
        <w:tc>
          <w:tcPr>
            <w:tcW w:w="1056" w:type="dxa"/>
            <w:vAlign w:val="top"/>
          </w:tcPr>
          <w:p w14:paraId="3E8A3B80">
            <w:pPr>
              <w:rPr>
                <w:rFonts w:hint="eastAsia" w:ascii="方正仿宋_GB2312" w:hAnsi="方正仿宋_GB2312" w:eastAsia="方正仿宋_GB2312" w:cs="方正仿宋_GB2312"/>
                <w:sz w:val="24"/>
                <w:szCs w:val="24"/>
              </w:rPr>
            </w:pPr>
          </w:p>
        </w:tc>
      </w:tr>
      <w:tr w14:paraId="54DAD4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838" w:type="dxa"/>
            <w:vAlign w:val="top"/>
          </w:tcPr>
          <w:p w14:paraId="5C0B0AB7">
            <w:pPr>
              <w:rPr>
                <w:rFonts w:hint="eastAsia" w:ascii="方正仿宋_GB2312" w:hAnsi="方正仿宋_GB2312" w:eastAsia="方正仿宋_GB2312" w:cs="方正仿宋_GB2312"/>
                <w:sz w:val="24"/>
                <w:szCs w:val="24"/>
              </w:rPr>
            </w:pPr>
          </w:p>
        </w:tc>
        <w:tc>
          <w:tcPr>
            <w:tcW w:w="1420" w:type="dxa"/>
            <w:vAlign w:val="top"/>
          </w:tcPr>
          <w:p w14:paraId="75FE6259">
            <w:pPr>
              <w:rPr>
                <w:rFonts w:hint="eastAsia" w:ascii="方正仿宋_GB2312" w:hAnsi="方正仿宋_GB2312" w:eastAsia="方正仿宋_GB2312" w:cs="方正仿宋_GB2312"/>
                <w:sz w:val="24"/>
                <w:szCs w:val="24"/>
              </w:rPr>
            </w:pPr>
          </w:p>
        </w:tc>
        <w:tc>
          <w:tcPr>
            <w:tcW w:w="1900" w:type="dxa"/>
            <w:vAlign w:val="top"/>
          </w:tcPr>
          <w:p w14:paraId="161DFEE5">
            <w:pPr>
              <w:rPr>
                <w:rFonts w:hint="eastAsia" w:ascii="方正仿宋_GB2312" w:hAnsi="方正仿宋_GB2312" w:eastAsia="方正仿宋_GB2312" w:cs="方正仿宋_GB2312"/>
                <w:sz w:val="24"/>
                <w:szCs w:val="24"/>
              </w:rPr>
            </w:pPr>
          </w:p>
        </w:tc>
        <w:tc>
          <w:tcPr>
            <w:tcW w:w="1752" w:type="dxa"/>
            <w:vAlign w:val="top"/>
          </w:tcPr>
          <w:p w14:paraId="367B189B">
            <w:pPr>
              <w:rPr>
                <w:rFonts w:hint="eastAsia" w:ascii="方正仿宋_GB2312" w:hAnsi="方正仿宋_GB2312" w:eastAsia="方正仿宋_GB2312" w:cs="方正仿宋_GB2312"/>
                <w:sz w:val="24"/>
                <w:szCs w:val="24"/>
              </w:rPr>
            </w:pPr>
          </w:p>
        </w:tc>
        <w:tc>
          <w:tcPr>
            <w:tcW w:w="1560" w:type="dxa"/>
            <w:vAlign w:val="top"/>
          </w:tcPr>
          <w:p w14:paraId="618FD1E0">
            <w:pPr>
              <w:rPr>
                <w:rFonts w:hint="eastAsia" w:ascii="方正仿宋_GB2312" w:hAnsi="方正仿宋_GB2312" w:eastAsia="方正仿宋_GB2312" w:cs="方正仿宋_GB2312"/>
                <w:sz w:val="24"/>
                <w:szCs w:val="24"/>
              </w:rPr>
            </w:pPr>
          </w:p>
        </w:tc>
        <w:tc>
          <w:tcPr>
            <w:tcW w:w="1056" w:type="dxa"/>
            <w:vAlign w:val="top"/>
          </w:tcPr>
          <w:p w14:paraId="390B7278">
            <w:pPr>
              <w:rPr>
                <w:rFonts w:hint="eastAsia" w:ascii="方正仿宋_GB2312" w:hAnsi="方正仿宋_GB2312" w:eastAsia="方正仿宋_GB2312" w:cs="方正仿宋_GB2312"/>
                <w:sz w:val="24"/>
                <w:szCs w:val="24"/>
              </w:rPr>
            </w:pPr>
          </w:p>
        </w:tc>
      </w:tr>
      <w:tr w14:paraId="2874FB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8" w:type="dxa"/>
            <w:vAlign w:val="top"/>
          </w:tcPr>
          <w:p w14:paraId="4FE805AA">
            <w:pPr>
              <w:rPr>
                <w:rFonts w:hint="eastAsia" w:ascii="方正仿宋_GB2312" w:hAnsi="方正仿宋_GB2312" w:eastAsia="方正仿宋_GB2312" w:cs="方正仿宋_GB2312"/>
                <w:sz w:val="24"/>
                <w:szCs w:val="24"/>
              </w:rPr>
            </w:pPr>
          </w:p>
        </w:tc>
        <w:tc>
          <w:tcPr>
            <w:tcW w:w="1420" w:type="dxa"/>
            <w:vAlign w:val="top"/>
          </w:tcPr>
          <w:p w14:paraId="05E09ADF">
            <w:pPr>
              <w:rPr>
                <w:rFonts w:hint="eastAsia" w:ascii="方正仿宋_GB2312" w:hAnsi="方正仿宋_GB2312" w:eastAsia="方正仿宋_GB2312" w:cs="方正仿宋_GB2312"/>
                <w:sz w:val="24"/>
                <w:szCs w:val="24"/>
              </w:rPr>
            </w:pPr>
          </w:p>
        </w:tc>
        <w:tc>
          <w:tcPr>
            <w:tcW w:w="1900" w:type="dxa"/>
            <w:vAlign w:val="top"/>
          </w:tcPr>
          <w:p w14:paraId="734FC6BE">
            <w:pPr>
              <w:rPr>
                <w:rFonts w:hint="eastAsia" w:ascii="方正仿宋_GB2312" w:hAnsi="方正仿宋_GB2312" w:eastAsia="方正仿宋_GB2312" w:cs="方正仿宋_GB2312"/>
                <w:sz w:val="24"/>
                <w:szCs w:val="24"/>
              </w:rPr>
            </w:pPr>
          </w:p>
        </w:tc>
        <w:tc>
          <w:tcPr>
            <w:tcW w:w="1752" w:type="dxa"/>
            <w:vAlign w:val="top"/>
          </w:tcPr>
          <w:p w14:paraId="37666DE5">
            <w:pPr>
              <w:rPr>
                <w:rFonts w:hint="eastAsia" w:ascii="方正仿宋_GB2312" w:hAnsi="方正仿宋_GB2312" w:eastAsia="方正仿宋_GB2312" w:cs="方正仿宋_GB2312"/>
                <w:sz w:val="24"/>
                <w:szCs w:val="24"/>
              </w:rPr>
            </w:pPr>
          </w:p>
        </w:tc>
        <w:tc>
          <w:tcPr>
            <w:tcW w:w="1560" w:type="dxa"/>
            <w:vAlign w:val="top"/>
          </w:tcPr>
          <w:p w14:paraId="3B04FA96">
            <w:pPr>
              <w:rPr>
                <w:rFonts w:hint="eastAsia" w:ascii="方正仿宋_GB2312" w:hAnsi="方正仿宋_GB2312" w:eastAsia="方正仿宋_GB2312" w:cs="方正仿宋_GB2312"/>
                <w:sz w:val="24"/>
                <w:szCs w:val="24"/>
              </w:rPr>
            </w:pPr>
          </w:p>
        </w:tc>
        <w:tc>
          <w:tcPr>
            <w:tcW w:w="1056" w:type="dxa"/>
            <w:vAlign w:val="top"/>
          </w:tcPr>
          <w:p w14:paraId="46ED5F91">
            <w:pPr>
              <w:rPr>
                <w:rFonts w:hint="eastAsia" w:ascii="方正仿宋_GB2312" w:hAnsi="方正仿宋_GB2312" w:eastAsia="方正仿宋_GB2312" w:cs="方正仿宋_GB2312"/>
                <w:sz w:val="24"/>
                <w:szCs w:val="24"/>
              </w:rPr>
            </w:pPr>
          </w:p>
        </w:tc>
      </w:tr>
      <w:tr w14:paraId="5EEB9F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838" w:type="dxa"/>
            <w:vAlign w:val="top"/>
          </w:tcPr>
          <w:p w14:paraId="1AD5F95F">
            <w:pPr>
              <w:rPr>
                <w:rFonts w:hint="eastAsia" w:ascii="方正仿宋_GB2312" w:hAnsi="方正仿宋_GB2312" w:eastAsia="方正仿宋_GB2312" w:cs="方正仿宋_GB2312"/>
                <w:sz w:val="24"/>
                <w:szCs w:val="24"/>
              </w:rPr>
            </w:pPr>
          </w:p>
        </w:tc>
        <w:tc>
          <w:tcPr>
            <w:tcW w:w="1420" w:type="dxa"/>
            <w:vAlign w:val="top"/>
          </w:tcPr>
          <w:p w14:paraId="72FC4B30">
            <w:pPr>
              <w:rPr>
                <w:rFonts w:hint="eastAsia" w:ascii="方正仿宋_GB2312" w:hAnsi="方正仿宋_GB2312" w:eastAsia="方正仿宋_GB2312" w:cs="方正仿宋_GB2312"/>
                <w:sz w:val="24"/>
                <w:szCs w:val="24"/>
              </w:rPr>
            </w:pPr>
          </w:p>
        </w:tc>
        <w:tc>
          <w:tcPr>
            <w:tcW w:w="1900" w:type="dxa"/>
            <w:vAlign w:val="top"/>
          </w:tcPr>
          <w:p w14:paraId="17CC8555">
            <w:pPr>
              <w:rPr>
                <w:rFonts w:hint="eastAsia" w:ascii="方正仿宋_GB2312" w:hAnsi="方正仿宋_GB2312" w:eastAsia="方正仿宋_GB2312" w:cs="方正仿宋_GB2312"/>
                <w:sz w:val="24"/>
                <w:szCs w:val="24"/>
              </w:rPr>
            </w:pPr>
          </w:p>
        </w:tc>
        <w:tc>
          <w:tcPr>
            <w:tcW w:w="1752" w:type="dxa"/>
            <w:vAlign w:val="top"/>
          </w:tcPr>
          <w:p w14:paraId="6B97EA65">
            <w:pPr>
              <w:rPr>
                <w:rFonts w:hint="eastAsia" w:ascii="方正仿宋_GB2312" w:hAnsi="方正仿宋_GB2312" w:eastAsia="方正仿宋_GB2312" w:cs="方正仿宋_GB2312"/>
                <w:sz w:val="24"/>
                <w:szCs w:val="24"/>
              </w:rPr>
            </w:pPr>
          </w:p>
        </w:tc>
        <w:tc>
          <w:tcPr>
            <w:tcW w:w="1560" w:type="dxa"/>
            <w:vAlign w:val="top"/>
          </w:tcPr>
          <w:p w14:paraId="01CBA361">
            <w:pPr>
              <w:rPr>
                <w:rFonts w:hint="eastAsia" w:ascii="方正仿宋_GB2312" w:hAnsi="方正仿宋_GB2312" w:eastAsia="方正仿宋_GB2312" w:cs="方正仿宋_GB2312"/>
                <w:sz w:val="24"/>
                <w:szCs w:val="24"/>
              </w:rPr>
            </w:pPr>
          </w:p>
        </w:tc>
        <w:tc>
          <w:tcPr>
            <w:tcW w:w="1056" w:type="dxa"/>
            <w:vAlign w:val="top"/>
          </w:tcPr>
          <w:p w14:paraId="54F9E66C">
            <w:pPr>
              <w:rPr>
                <w:rFonts w:hint="eastAsia" w:ascii="方正仿宋_GB2312" w:hAnsi="方正仿宋_GB2312" w:eastAsia="方正仿宋_GB2312" w:cs="方正仿宋_GB2312"/>
                <w:sz w:val="24"/>
                <w:szCs w:val="24"/>
              </w:rPr>
            </w:pPr>
          </w:p>
        </w:tc>
      </w:tr>
      <w:tr w14:paraId="7A9614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838" w:type="dxa"/>
            <w:vAlign w:val="top"/>
          </w:tcPr>
          <w:p w14:paraId="68DB9BA9">
            <w:pPr>
              <w:rPr>
                <w:rFonts w:hint="eastAsia" w:ascii="方正仿宋_GB2312" w:hAnsi="方正仿宋_GB2312" w:eastAsia="方正仿宋_GB2312" w:cs="方正仿宋_GB2312"/>
                <w:sz w:val="24"/>
                <w:szCs w:val="24"/>
              </w:rPr>
            </w:pPr>
          </w:p>
        </w:tc>
        <w:tc>
          <w:tcPr>
            <w:tcW w:w="1420" w:type="dxa"/>
            <w:vAlign w:val="top"/>
          </w:tcPr>
          <w:p w14:paraId="59B8049F">
            <w:pPr>
              <w:rPr>
                <w:rFonts w:hint="eastAsia" w:ascii="方正仿宋_GB2312" w:hAnsi="方正仿宋_GB2312" w:eastAsia="方正仿宋_GB2312" w:cs="方正仿宋_GB2312"/>
                <w:sz w:val="24"/>
                <w:szCs w:val="24"/>
              </w:rPr>
            </w:pPr>
          </w:p>
        </w:tc>
        <w:tc>
          <w:tcPr>
            <w:tcW w:w="1900" w:type="dxa"/>
            <w:vAlign w:val="top"/>
          </w:tcPr>
          <w:p w14:paraId="7448397F">
            <w:pPr>
              <w:rPr>
                <w:rFonts w:hint="eastAsia" w:ascii="方正仿宋_GB2312" w:hAnsi="方正仿宋_GB2312" w:eastAsia="方正仿宋_GB2312" w:cs="方正仿宋_GB2312"/>
                <w:sz w:val="24"/>
                <w:szCs w:val="24"/>
              </w:rPr>
            </w:pPr>
          </w:p>
        </w:tc>
        <w:tc>
          <w:tcPr>
            <w:tcW w:w="1752" w:type="dxa"/>
            <w:vAlign w:val="top"/>
          </w:tcPr>
          <w:p w14:paraId="0A6BC0AD">
            <w:pPr>
              <w:rPr>
                <w:rFonts w:hint="eastAsia" w:ascii="方正仿宋_GB2312" w:hAnsi="方正仿宋_GB2312" w:eastAsia="方正仿宋_GB2312" w:cs="方正仿宋_GB2312"/>
                <w:sz w:val="24"/>
                <w:szCs w:val="24"/>
              </w:rPr>
            </w:pPr>
          </w:p>
        </w:tc>
        <w:tc>
          <w:tcPr>
            <w:tcW w:w="1560" w:type="dxa"/>
            <w:vAlign w:val="top"/>
          </w:tcPr>
          <w:p w14:paraId="66957CBC">
            <w:pPr>
              <w:rPr>
                <w:rFonts w:hint="eastAsia" w:ascii="方正仿宋_GB2312" w:hAnsi="方正仿宋_GB2312" w:eastAsia="方正仿宋_GB2312" w:cs="方正仿宋_GB2312"/>
                <w:sz w:val="24"/>
                <w:szCs w:val="24"/>
              </w:rPr>
            </w:pPr>
          </w:p>
        </w:tc>
        <w:tc>
          <w:tcPr>
            <w:tcW w:w="1056" w:type="dxa"/>
            <w:vAlign w:val="top"/>
          </w:tcPr>
          <w:p w14:paraId="65A3BA45">
            <w:pPr>
              <w:rPr>
                <w:rFonts w:hint="eastAsia" w:ascii="方正仿宋_GB2312" w:hAnsi="方正仿宋_GB2312" w:eastAsia="方正仿宋_GB2312" w:cs="方正仿宋_GB2312"/>
                <w:sz w:val="24"/>
                <w:szCs w:val="24"/>
              </w:rPr>
            </w:pPr>
          </w:p>
        </w:tc>
      </w:tr>
    </w:tbl>
    <w:p w14:paraId="4FB64C70">
      <w:pPr>
        <w:pStyle w:val="12"/>
        <w:keepNext w:val="0"/>
        <w:keepLines w:val="0"/>
        <w:pageBreakBefore w:val="0"/>
        <w:widowControl/>
        <w:kinsoku/>
        <w:wordWrap/>
        <w:overflowPunct/>
        <w:topLinePunct w:val="0"/>
        <w:autoSpaceDE w:val="0"/>
        <w:autoSpaceDN w:val="0"/>
        <w:bidi w:val="0"/>
        <w:adjustRightInd w:val="0"/>
        <w:snapToGrid/>
        <w:spacing w:before="194" w:line="240" w:lineRule="exact"/>
        <w:ind w:left="134"/>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16"/>
          <w:sz w:val="24"/>
          <w:szCs w:val="24"/>
        </w:rPr>
        <w:t>注：</w:t>
      </w:r>
    </w:p>
    <w:p w14:paraId="2829E4A6">
      <w:pPr>
        <w:pStyle w:val="12"/>
        <w:keepNext w:val="0"/>
        <w:keepLines w:val="0"/>
        <w:pageBreakBefore w:val="0"/>
        <w:widowControl/>
        <w:kinsoku/>
        <w:wordWrap/>
        <w:overflowPunct/>
        <w:topLinePunct w:val="0"/>
        <w:autoSpaceDE w:val="0"/>
        <w:autoSpaceDN w:val="0"/>
        <w:bidi w:val="0"/>
        <w:adjustRightInd w:val="0"/>
        <w:snapToGrid/>
        <w:spacing w:line="240" w:lineRule="auto"/>
        <w:ind w:left="0" w:right="0" w:firstLine="0"/>
        <w:textAlignment w:val="baseline"/>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pacing w:val="11"/>
          <w:sz w:val="24"/>
          <w:szCs w:val="24"/>
        </w:rPr>
        <w:t>1. 对商务条款中的所有要求，除本表所列明的所有偏离外，均视作投标人已对之理</w:t>
      </w:r>
      <w:r>
        <w:rPr>
          <w:rFonts w:hint="eastAsia" w:ascii="方正仿宋_GB2312" w:hAnsi="方正仿宋_GB2312" w:eastAsia="方正仿宋_GB2312" w:cs="方正仿宋_GB2312"/>
          <w:spacing w:val="-1"/>
          <w:sz w:val="24"/>
          <w:szCs w:val="24"/>
        </w:rPr>
        <w:t>解和响应。</w:t>
      </w:r>
    </w:p>
    <w:p w14:paraId="103C4D40">
      <w:pPr>
        <w:pStyle w:val="12"/>
        <w:keepNext w:val="0"/>
        <w:keepLines w:val="0"/>
        <w:pageBreakBefore w:val="0"/>
        <w:widowControl/>
        <w:kinsoku/>
        <w:wordWrap/>
        <w:overflowPunct/>
        <w:topLinePunct w:val="0"/>
        <w:autoSpaceDE w:val="0"/>
        <w:autoSpaceDN w:val="0"/>
        <w:bidi w:val="0"/>
        <w:adjustRightInd w:val="0"/>
        <w:snapToGrid/>
        <w:spacing w:line="240" w:lineRule="auto"/>
        <w:ind w:left="0" w:right="0" w:firstLine="0"/>
        <w:textAlignment w:val="baseline"/>
        <w:rPr>
          <w:rStyle w:val="33"/>
          <w:rFonts w:hint="eastAsia" w:ascii="方正仿宋_GBK" w:hAnsi="方正仿宋_GBK" w:eastAsia="方正仿宋_GBK" w:cs="方正仿宋_GBK"/>
          <w:b w:val="0"/>
          <w:i w:val="0"/>
          <w:caps w:val="0"/>
          <w:color w:val="auto"/>
          <w:spacing w:val="0"/>
          <w:w w:val="100"/>
          <w:kern w:val="2"/>
          <w:position w:val="0"/>
          <w:sz w:val="24"/>
          <w:szCs w:val="24"/>
          <w:highlight w:val="none"/>
          <w:lang w:val="en-US" w:eastAsia="zh-CN" w:bidi="ar-SA"/>
        </w:rPr>
      </w:pPr>
      <w:r>
        <w:rPr>
          <w:rFonts w:hint="eastAsia" w:ascii="方正仿宋_GB2312" w:hAnsi="方正仿宋_GB2312" w:eastAsia="方正仿宋_GB2312" w:cs="方正仿宋_GB2312"/>
          <w:spacing w:val="6"/>
          <w:sz w:val="24"/>
          <w:szCs w:val="24"/>
        </w:rPr>
        <w:t>2. “偏离</w:t>
      </w:r>
      <w:r>
        <w:rPr>
          <w:rFonts w:hint="eastAsia" w:ascii="方正仿宋_GB2312" w:hAnsi="方正仿宋_GB2312" w:eastAsia="方正仿宋_GB2312" w:cs="方正仿宋_GB2312"/>
          <w:spacing w:val="11"/>
          <w:sz w:val="24"/>
          <w:szCs w:val="24"/>
        </w:rPr>
        <w:t>情况</w:t>
      </w:r>
      <w:r>
        <w:rPr>
          <w:rFonts w:hint="eastAsia" w:ascii="方正仿宋_GB2312" w:hAnsi="方正仿宋_GB2312" w:eastAsia="方正仿宋_GB2312" w:cs="方正仿宋_GB2312"/>
          <w:spacing w:val="11"/>
          <w:sz w:val="24"/>
          <w:szCs w:val="24"/>
          <w:lang w:eastAsia="zh-CN"/>
        </w:rPr>
        <w:t>说明</w:t>
      </w:r>
      <w:r>
        <w:rPr>
          <w:rFonts w:hint="eastAsia" w:ascii="方正仿宋_GB2312" w:hAnsi="方正仿宋_GB2312" w:eastAsia="方正仿宋_GB2312" w:cs="方正仿宋_GB2312"/>
          <w:spacing w:val="11"/>
          <w:sz w:val="24"/>
          <w:szCs w:val="24"/>
        </w:rPr>
        <w:t>”</w:t>
      </w:r>
      <w:r>
        <w:rPr>
          <w:rFonts w:hint="eastAsia" w:ascii="方正仿宋_GB2312" w:hAnsi="方正仿宋_GB2312" w:eastAsia="方正仿宋_GB2312" w:cs="方正仿宋_GB2312"/>
          <w:spacing w:val="6"/>
          <w:sz w:val="24"/>
          <w:szCs w:val="24"/>
        </w:rPr>
        <w:t>列应据实填写“正偏离</w:t>
      </w:r>
      <w:r>
        <w:rPr>
          <w:rFonts w:hint="eastAsia" w:ascii="方正仿宋_GB2312" w:hAnsi="方正仿宋_GB2312" w:eastAsia="方正仿宋_GB2312" w:cs="方正仿宋_GB2312"/>
          <w:spacing w:val="-83"/>
          <w:sz w:val="24"/>
          <w:szCs w:val="24"/>
        </w:rPr>
        <w:t xml:space="preserve"> </w:t>
      </w:r>
      <w:r>
        <w:rPr>
          <w:rFonts w:hint="eastAsia" w:ascii="方正仿宋_GB2312" w:hAnsi="方正仿宋_GB2312" w:eastAsia="方正仿宋_GB2312" w:cs="方正仿宋_GB2312"/>
          <w:spacing w:val="6"/>
          <w:sz w:val="24"/>
          <w:szCs w:val="24"/>
        </w:rPr>
        <w:t>”或“负偏离</w:t>
      </w:r>
      <w:r>
        <w:rPr>
          <w:rFonts w:hint="eastAsia" w:ascii="方正仿宋_GB2312" w:hAnsi="方正仿宋_GB2312" w:eastAsia="方正仿宋_GB2312" w:cs="方正仿宋_GB2312"/>
          <w:spacing w:val="-83"/>
          <w:sz w:val="24"/>
          <w:szCs w:val="24"/>
        </w:rPr>
        <w:t xml:space="preserve"> </w:t>
      </w:r>
      <w:r>
        <w:rPr>
          <w:rFonts w:hint="eastAsia" w:ascii="方正仿宋_GB2312" w:hAnsi="方正仿宋_GB2312" w:eastAsia="方正仿宋_GB2312" w:cs="方正仿宋_GB2312"/>
          <w:spacing w:val="6"/>
          <w:sz w:val="24"/>
          <w:szCs w:val="24"/>
        </w:rPr>
        <w:t>”。</w:t>
      </w:r>
    </w:p>
    <w:p w14:paraId="00C43812">
      <w:pPr>
        <w:pStyle w:val="4"/>
        <w:numPr>
          <w:ilvl w:val="0"/>
          <w:numId w:val="0"/>
        </w:numPr>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p>
    <w:p w14:paraId="16C02A17">
      <w:pPr>
        <w:pStyle w:val="4"/>
        <w:numPr>
          <w:ilvl w:val="0"/>
          <w:numId w:val="0"/>
        </w:numPr>
        <w:jc w:val="both"/>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pPr>
      <w:bookmarkStart w:id="220" w:name="_Toc20034"/>
      <w:r>
        <w:rPr>
          <w:rStyle w:val="33"/>
          <w:rFonts w:hint="eastAsia" w:ascii="方正仿宋_GBK" w:hAnsi="方正仿宋_GBK" w:eastAsia="方正仿宋_GBK" w:cs="方正仿宋_GBK"/>
          <w:b/>
          <w:i w:val="0"/>
          <w:caps w:val="0"/>
          <w:color w:val="auto"/>
          <w:spacing w:val="0"/>
          <w:w w:val="100"/>
          <w:position w:val="0"/>
          <w:sz w:val="28"/>
          <w:szCs w:val="22"/>
          <w:highlight w:val="none"/>
          <w:lang w:val="en-US" w:eastAsia="zh-CN" w:bidi="ar-SA"/>
        </w:rPr>
        <w:t>15、技术条款偏离表</w:t>
      </w:r>
      <w:bookmarkEnd w:id="218"/>
      <w:bookmarkEnd w:id="219"/>
      <w:bookmarkEnd w:id="220"/>
    </w:p>
    <w:p w14:paraId="0407529E">
      <w:pPr>
        <w:adjustRightInd w:val="0"/>
        <w:snapToGrid w:val="0"/>
        <w:spacing w:line="500" w:lineRule="exact"/>
        <w:rPr>
          <w:rFonts w:hint="eastAsia" w:ascii="方正仿宋_GBK" w:hAnsi="方正仿宋_GBK" w:eastAsia="方正仿宋_GBK" w:cs="方正仿宋_GBK"/>
          <w:color w:val="auto"/>
          <w:sz w:val="24"/>
          <w:szCs w:val="24"/>
          <w:highlight w:val="none"/>
          <w:u w:val="single"/>
        </w:rPr>
      </w:pPr>
      <w:r>
        <w:rPr>
          <w:rFonts w:hint="eastAsia" w:ascii="方正仿宋_GBK" w:hAnsi="方正仿宋_GBK" w:eastAsia="方正仿宋_GBK" w:cs="方正仿宋_GBK"/>
          <w:color w:val="auto"/>
          <w:sz w:val="24"/>
          <w:szCs w:val="24"/>
          <w:highlight w:val="none"/>
          <w:lang w:eastAsia="zh-CN"/>
        </w:rPr>
        <w:t>项目</w:t>
      </w:r>
      <w:r>
        <w:rPr>
          <w:rFonts w:hint="eastAsia" w:ascii="方正仿宋_GBK" w:hAnsi="方正仿宋_GBK" w:eastAsia="方正仿宋_GBK" w:cs="方正仿宋_GBK"/>
          <w:color w:val="auto"/>
          <w:sz w:val="24"/>
          <w:szCs w:val="24"/>
          <w:highlight w:val="none"/>
        </w:rPr>
        <w:t>名称：</w:t>
      </w:r>
    </w:p>
    <w:p w14:paraId="3CD70B32">
      <w:pPr>
        <w:adjustRightInd w:val="0"/>
        <w:snapToGrid w:val="0"/>
        <w:spacing w:line="50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项目</w:t>
      </w:r>
      <w:r>
        <w:rPr>
          <w:rFonts w:hint="eastAsia" w:ascii="方正仿宋_GBK" w:hAnsi="方正仿宋_GBK" w:eastAsia="方正仿宋_GBK" w:cs="方正仿宋_GBK"/>
          <w:color w:val="auto"/>
          <w:sz w:val="24"/>
          <w:szCs w:val="24"/>
          <w:highlight w:val="none"/>
        </w:rPr>
        <w:t>编号：</w:t>
      </w:r>
    </w:p>
    <w:p w14:paraId="0B35A431">
      <w:pPr>
        <w:adjustRightInd w:val="0"/>
        <w:snapToGrid w:val="0"/>
        <w:spacing w:line="50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标项（包）名称：</w:t>
      </w:r>
      <w:r>
        <w:rPr>
          <w:rFonts w:hint="eastAsia" w:ascii="方正仿宋_GBK" w:hAnsi="方正仿宋_GBK" w:eastAsia="方正仿宋_GBK" w:cs="方正仿宋_GBK"/>
          <w:color w:val="auto"/>
          <w:sz w:val="24"/>
          <w:szCs w:val="24"/>
          <w:highlight w:val="none"/>
        </w:rPr>
        <w:t xml:space="preserve">          </w:t>
      </w:r>
    </w:p>
    <w:tbl>
      <w:tblPr>
        <w:tblStyle w:val="29"/>
        <w:tblW w:w="97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943"/>
        <w:gridCol w:w="2017"/>
        <w:gridCol w:w="2181"/>
        <w:gridCol w:w="1214"/>
        <w:gridCol w:w="1487"/>
      </w:tblGrid>
      <w:tr w14:paraId="16FE6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80" w:type="dxa"/>
            <w:vAlign w:val="center"/>
          </w:tcPr>
          <w:p w14:paraId="11295B85">
            <w:pPr>
              <w:pStyle w:val="256"/>
              <w:kinsoku w:val="0"/>
              <w:autoSpaceDE w:val="0"/>
              <w:autoSpaceDN w:val="0"/>
              <w:adjustRightInd w:val="0"/>
              <w:snapToGrid w:val="0"/>
              <w:spacing w:before="199" w:line="240" w:lineRule="auto"/>
              <w:ind w:right="109"/>
              <w:jc w:val="left"/>
              <w:rPr>
                <w:rFonts w:hint="eastAsia" w:ascii="仿宋" w:hAnsi="仿宋" w:eastAsia="仿宋" w:cs="仿宋"/>
                <w:snapToGrid w:val="0"/>
                <w:color w:val="000000"/>
                <w:spacing w:val="6"/>
                <w:kern w:val="0"/>
                <w:sz w:val="23"/>
                <w:szCs w:val="23"/>
                <w:lang w:eastAsia="zh-CN"/>
              </w:rPr>
            </w:pPr>
            <w:r>
              <w:rPr>
                <w:rFonts w:hint="eastAsia" w:ascii="仿宋" w:hAnsi="仿宋" w:eastAsia="仿宋" w:cs="仿宋"/>
                <w:snapToGrid w:val="0"/>
                <w:color w:val="000000"/>
                <w:spacing w:val="6"/>
                <w:kern w:val="0"/>
                <w:sz w:val="23"/>
                <w:szCs w:val="23"/>
                <w:lang w:eastAsia="zh-CN"/>
              </w:rPr>
              <w:t>序号</w:t>
            </w:r>
          </w:p>
        </w:tc>
        <w:tc>
          <w:tcPr>
            <w:tcW w:w="1943" w:type="dxa"/>
            <w:vAlign w:val="top"/>
          </w:tcPr>
          <w:p w14:paraId="2E1255D4">
            <w:pPr>
              <w:pStyle w:val="256"/>
              <w:kinsoku w:val="0"/>
              <w:autoSpaceDE w:val="0"/>
              <w:autoSpaceDN w:val="0"/>
              <w:adjustRightInd w:val="0"/>
              <w:snapToGrid w:val="0"/>
              <w:spacing w:before="199" w:line="240" w:lineRule="auto"/>
              <w:ind w:left="164" w:right="109" w:hanging="42"/>
              <w:jc w:val="left"/>
              <w:rPr>
                <w:rFonts w:hint="eastAsia" w:ascii="仿宋" w:hAnsi="仿宋" w:eastAsia="仿宋" w:cs="仿宋"/>
                <w:snapToGrid w:val="0"/>
                <w:color w:val="000000"/>
                <w:spacing w:val="6"/>
                <w:kern w:val="0"/>
                <w:sz w:val="23"/>
                <w:szCs w:val="23"/>
              </w:rPr>
            </w:pPr>
            <w:r>
              <w:rPr>
                <w:rFonts w:hint="eastAsia" w:ascii="仿宋" w:hAnsi="仿宋" w:eastAsia="仿宋" w:cs="仿宋"/>
                <w:snapToGrid w:val="0"/>
                <w:color w:val="000000"/>
                <w:spacing w:val="6"/>
                <w:kern w:val="0"/>
                <w:sz w:val="23"/>
                <w:szCs w:val="23"/>
              </w:rPr>
              <w:t>招标文件条 目号(页码)</w:t>
            </w:r>
          </w:p>
        </w:tc>
        <w:tc>
          <w:tcPr>
            <w:tcW w:w="2017" w:type="dxa"/>
            <w:vAlign w:val="top"/>
          </w:tcPr>
          <w:p w14:paraId="3D7812A0">
            <w:pPr>
              <w:pStyle w:val="256"/>
              <w:kinsoku w:val="0"/>
              <w:autoSpaceDE w:val="0"/>
              <w:autoSpaceDN w:val="0"/>
              <w:adjustRightInd w:val="0"/>
              <w:snapToGrid w:val="0"/>
              <w:spacing w:before="199" w:line="240" w:lineRule="auto"/>
              <w:ind w:left="164" w:right="109" w:hanging="42"/>
              <w:jc w:val="left"/>
              <w:rPr>
                <w:rFonts w:hint="eastAsia" w:ascii="仿宋" w:hAnsi="仿宋" w:eastAsia="仿宋" w:cs="仿宋"/>
                <w:snapToGrid w:val="0"/>
                <w:color w:val="000000"/>
                <w:spacing w:val="6"/>
                <w:kern w:val="0"/>
                <w:sz w:val="23"/>
                <w:szCs w:val="23"/>
                <w:lang w:eastAsia="zh-CN"/>
              </w:rPr>
            </w:pPr>
            <w:r>
              <w:rPr>
                <w:rFonts w:hint="eastAsia" w:ascii="仿宋" w:hAnsi="仿宋" w:eastAsia="仿宋" w:cs="仿宋"/>
                <w:snapToGrid w:val="0"/>
                <w:color w:val="000000"/>
                <w:spacing w:val="6"/>
                <w:kern w:val="0"/>
                <w:sz w:val="23"/>
                <w:szCs w:val="23"/>
              </w:rPr>
              <w:t>招标文件要求</w:t>
            </w:r>
          </w:p>
        </w:tc>
        <w:tc>
          <w:tcPr>
            <w:tcW w:w="2181" w:type="dxa"/>
            <w:vAlign w:val="top"/>
          </w:tcPr>
          <w:p w14:paraId="4045CD37">
            <w:pPr>
              <w:pStyle w:val="256"/>
              <w:kinsoku w:val="0"/>
              <w:autoSpaceDE w:val="0"/>
              <w:autoSpaceDN w:val="0"/>
              <w:adjustRightInd w:val="0"/>
              <w:snapToGrid w:val="0"/>
              <w:spacing w:before="199" w:line="240" w:lineRule="auto"/>
              <w:ind w:left="164" w:right="109" w:hanging="42"/>
              <w:jc w:val="left"/>
              <w:rPr>
                <w:rFonts w:hint="eastAsia" w:ascii="仿宋" w:hAnsi="仿宋" w:eastAsia="仿宋" w:cs="仿宋"/>
                <w:snapToGrid w:val="0"/>
                <w:color w:val="000000"/>
                <w:spacing w:val="6"/>
                <w:kern w:val="0"/>
                <w:sz w:val="23"/>
                <w:szCs w:val="23"/>
                <w:lang w:eastAsia="zh-CN"/>
              </w:rPr>
            </w:pPr>
            <w:r>
              <w:rPr>
                <w:rFonts w:hint="eastAsia" w:ascii="仿宋" w:hAnsi="仿宋" w:eastAsia="仿宋" w:cs="仿宋"/>
                <w:snapToGrid w:val="0"/>
                <w:color w:val="000000"/>
                <w:spacing w:val="6"/>
                <w:kern w:val="0"/>
                <w:sz w:val="23"/>
                <w:szCs w:val="23"/>
              </w:rPr>
              <w:t>投标响应内容</w:t>
            </w:r>
          </w:p>
        </w:tc>
        <w:tc>
          <w:tcPr>
            <w:tcW w:w="1214" w:type="dxa"/>
            <w:vAlign w:val="top"/>
          </w:tcPr>
          <w:p w14:paraId="16AF1C4C">
            <w:pPr>
              <w:pStyle w:val="256"/>
              <w:kinsoku w:val="0"/>
              <w:autoSpaceDE w:val="0"/>
              <w:autoSpaceDN w:val="0"/>
              <w:adjustRightInd w:val="0"/>
              <w:snapToGrid w:val="0"/>
              <w:spacing w:before="199" w:line="240" w:lineRule="auto"/>
              <w:ind w:left="164" w:right="109" w:hanging="42"/>
              <w:jc w:val="left"/>
              <w:rPr>
                <w:rFonts w:hint="eastAsia" w:ascii="仿宋" w:hAnsi="仿宋" w:eastAsia="仿宋" w:cs="仿宋"/>
                <w:snapToGrid w:val="0"/>
                <w:color w:val="000000"/>
                <w:spacing w:val="6"/>
                <w:kern w:val="0"/>
                <w:sz w:val="23"/>
                <w:szCs w:val="23"/>
                <w:lang w:eastAsia="zh-CN"/>
              </w:rPr>
            </w:pPr>
            <w:r>
              <w:rPr>
                <w:rFonts w:hint="eastAsia" w:ascii="仿宋" w:hAnsi="仿宋" w:eastAsia="仿宋" w:cs="仿宋"/>
                <w:snapToGrid w:val="0"/>
                <w:color w:val="000000"/>
                <w:spacing w:val="6"/>
                <w:kern w:val="0"/>
                <w:sz w:val="23"/>
                <w:szCs w:val="23"/>
              </w:rPr>
              <w:t>偏离情况</w:t>
            </w:r>
            <w:r>
              <w:rPr>
                <w:rFonts w:hint="eastAsia" w:ascii="仿宋" w:hAnsi="仿宋" w:eastAsia="仿宋" w:cs="仿宋"/>
                <w:snapToGrid w:val="0"/>
                <w:color w:val="000000"/>
                <w:spacing w:val="6"/>
                <w:kern w:val="0"/>
                <w:sz w:val="23"/>
                <w:szCs w:val="23"/>
                <w:lang w:eastAsia="zh-CN"/>
              </w:rPr>
              <w:t>说明</w:t>
            </w:r>
          </w:p>
        </w:tc>
        <w:tc>
          <w:tcPr>
            <w:tcW w:w="1487" w:type="dxa"/>
            <w:vAlign w:val="top"/>
          </w:tcPr>
          <w:p w14:paraId="11FB5DC6">
            <w:pPr>
              <w:pStyle w:val="256"/>
              <w:kinsoku w:val="0"/>
              <w:autoSpaceDE w:val="0"/>
              <w:autoSpaceDN w:val="0"/>
              <w:adjustRightInd w:val="0"/>
              <w:snapToGrid w:val="0"/>
              <w:spacing w:before="199" w:line="240" w:lineRule="auto"/>
              <w:ind w:left="164" w:right="109" w:hanging="42"/>
              <w:jc w:val="left"/>
              <w:rPr>
                <w:rFonts w:hint="eastAsia" w:ascii="仿宋" w:hAnsi="仿宋" w:eastAsia="仿宋" w:cs="仿宋"/>
                <w:snapToGrid w:val="0"/>
                <w:color w:val="000000"/>
                <w:spacing w:val="6"/>
                <w:kern w:val="0"/>
                <w:sz w:val="23"/>
                <w:szCs w:val="23"/>
                <w:lang w:eastAsia="zh-CN"/>
              </w:rPr>
            </w:pPr>
            <w:r>
              <w:rPr>
                <w:rFonts w:hint="eastAsia" w:ascii="仿宋" w:hAnsi="仿宋" w:eastAsia="仿宋" w:cs="仿宋"/>
                <w:snapToGrid w:val="0"/>
                <w:color w:val="000000"/>
                <w:spacing w:val="6"/>
                <w:kern w:val="0"/>
                <w:sz w:val="23"/>
                <w:szCs w:val="23"/>
                <w:lang w:eastAsia="zh-CN"/>
              </w:rPr>
              <w:t>投标文件中对应的页码</w:t>
            </w:r>
          </w:p>
        </w:tc>
      </w:tr>
      <w:tr w14:paraId="7B538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80" w:type="dxa"/>
          </w:tcPr>
          <w:p w14:paraId="5799AEFD">
            <w:pPr>
              <w:pStyle w:val="15"/>
              <w:ind w:left="1080" w:leftChars="257" w:hanging="540"/>
              <w:rPr>
                <w:rFonts w:hint="eastAsia" w:ascii="方正仿宋_GBK" w:hAnsi="方正仿宋_GBK" w:eastAsia="方正仿宋_GBK" w:cs="方正仿宋_GBK"/>
                <w:color w:val="auto"/>
                <w:sz w:val="24"/>
                <w:szCs w:val="24"/>
                <w:highlight w:val="none"/>
              </w:rPr>
            </w:pPr>
          </w:p>
        </w:tc>
        <w:tc>
          <w:tcPr>
            <w:tcW w:w="1943" w:type="dxa"/>
          </w:tcPr>
          <w:p w14:paraId="3944245B">
            <w:pPr>
              <w:pStyle w:val="15"/>
              <w:ind w:left="1080" w:leftChars="257" w:hanging="540"/>
              <w:rPr>
                <w:rFonts w:hint="eastAsia" w:ascii="方正仿宋_GBK" w:hAnsi="方正仿宋_GBK" w:eastAsia="方正仿宋_GBK" w:cs="方正仿宋_GBK"/>
                <w:color w:val="auto"/>
                <w:sz w:val="24"/>
                <w:szCs w:val="24"/>
                <w:highlight w:val="none"/>
              </w:rPr>
            </w:pPr>
          </w:p>
        </w:tc>
        <w:tc>
          <w:tcPr>
            <w:tcW w:w="2017" w:type="dxa"/>
          </w:tcPr>
          <w:p w14:paraId="1B437E6F">
            <w:pPr>
              <w:pStyle w:val="15"/>
              <w:ind w:left="1080" w:leftChars="257" w:hanging="540"/>
              <w:rPr>
                <w:rFonts w:hint="eastAsia" w:ascii="方正仿宋_GBK" w:hAnsi="方正仿宋_GBK" w:eastAsia="方正仿宋_GBK" w:cs="方正仿宋_GBK"/>
                <w:color w:val="auto"/>
                <w:sz w:val="24"/>
                <w:szCs w:val="24"/>
                <w:highlight w:val="none"/>
              </w:rPr>
            </w:pPr>
          </w:p>
        </w:tc>
        <w:tc>
          <w:tcPr>
            <w:tcW w:w="2181" w:type="dxa"/>
          </w:tcPr>
          <w:p w14:paraId="0057EA40">
            <w:pPr>
              <w:pStyle w:val="15"/>
              <w:ind w:left="1080" w:leftChars="257" w:hanging="540"/>
              <w:rPr>
                <w:rFonts w:hint="eastAsia" w:ascii="方正仿宋_GBK" w:hAnsi="方正仿宋_GBK" w:eastAsia="方正仿宋_GBK" w:cs="方正仿宋_GBK"/>
                <w:color w:val="auto"/>
                <w:sz w:val="24"/>
                <w:szCs w:val="24"/>
                <w:highlight w:val="none"/>
              </w:rPr>
            </w:pPr>
          </w:p>
        </w:tc>
        <w:tc>
          <w:tcPr>
            <w:tcW w:w="1214" w:type="dxa"/>
          </w:tcPr>
          <w:p w14:paraId="6B9D136E">
            <w:pPr>
              <w:pStyle w:val="15"/>
              <w:ind w:left="1080" w:leftChars="257" w:hanging="540"/>
              <w:rPr>
                <w:rFonts w:hint="eastAsia" w:ascii="方正仿宋_GBK" w:hAnsi="方正仿宋_GBK" w:eastAsia="方正仿宋_GBK" w:cs="方正仿宋_GBK"/>
                <w:color w:val="auto"/>
                <w:sz w:val="24"/>
                <w:szCs w:val="24"/>
                <w:highlight w:val="none"/>
              </w:rPr>
            </w:pPr>
          </w:p>
        </w:tc>
        <w:tc>
          <w:tcPr>
            <w:tcW w:w="1487" w:type="dxa"/>
          </w:tcPr>
          <w:p w14:paraId="059FBB7C">
            <w:pPr>
              <w:pStyle w:val="15"/>
              <w:ind w:left="1080" w:leftChars="257" w:hanging="540"/>
              <w:rPr>
                <w:rFonts w:hint="eastAsia" w:ascii="方正仿宋_GBK" w:hAnsi="方正仿宋_GBK" w:eastAsia="方正仿宋_GBK" w:cs="方正仿宋_GBK"/>
                <w:color w:val="auto"/>
                <w:sz w:val="24"/>
                <w:szCs w:val="24"/>
                <w:highlight w:val="none"/>
              </w:rPr>
            </w:pPr>
          </w:p>
        </w:tc>
      </w:tr>
      <w:tr w14:paraId="57D6F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80" w:type="dxa"/>
          </w:tcPr>
          <w:p w14:paraId="0D7C0295">
            <w:pPr>
              <w:pStyle w:val="15"/>
              <w:ind w:left="1080" w:leftChars="257" w:hanging="540"/>
              <w:rPr>
                <w:rFonts w:hint="eastAsia" w:ascii="方正仿宋_GBK" w:hAnsi="方正仿宋_GBK" w:eastAsia="方正仿宋_GBK" w:cs="方正仿宋_GBK"/>
                <w:color w:val="auto"/>
                <w:sz w:val="24"/>
                <w:szCs w:val="24"/>
                <w:highlight w:val="none"/>
              </w:rPr>
            </w:pPr>
          </w:p>
        </w:tc>
        <w:tc>
          <w:tcPr>
            <w:tcW w:w="1943" w:type="dxa"/>
          </w:tcPr>
          <w:p w14:paraId="47C87EFE">
            <w:pPr>
              <w:pStyle w:val="15"/>
              <w:ind w:left="1080" w:leftChars="257" w:hanging="540"/>
              <w:rPr>
                <w:rFonts w:hint="eastAsia" w:ascii="方正仿宋_GBK" w:hAnsi="方正仿宋_GBK" w:eastAsia="方正仿宋_GBK" w:cs="方正仿宋_GBK"/>
                <w:color w:val="auto"/>
                <w:sz w:val="24"/>
                <w:szCs w:val="24"/>
                <w:highlight w:val="none"/>
              </w:rPr>
            </w:pPr>
          </w:p>
        </w:tc>
        <w:tc>
          <w:tcPr>
            <w:tcW w:w="2017" w:type="dxa"/>
          </w:tcPr>
          <w:p w14:paraId="7D9E4A0A">
            <w:pPr>
              <w:pStyle w:val="15"/>
              <w:ind w:left="1080" w:leftChars="257" w:hanging="540"/>
              <w:rPr>
                <w:rFonts w:hint="eastAsia" w:ascii="方正仿宋_GBK" w:hAnsi="方正仿宋_GBK" w:eastAsia="方正仿宋_GBK" w:cs="方正仿宋_GBK"/>
                <w:color w:val="auto"/>
                <w:sz w:val="24"/>
                <w:szCs w:val="24"/>
                <w:highlight w:val="none"/>
              </w:rPr>
            </w:pPr>
          </w:p>
        </w:tc>
        <w:tc>
          <w:tcPr>
            <w:tcW w:w="2181" w:type="dxa"/>
          </w:tcPr>
          <w:p w14:paraId="5E543398">
            <w:pPr>
              <w:pStyle w:val="15"/>
              <w:ind w:left="1080" w:leftChars="257" w:hanging="540"/>
              <w:rPr>
                <w:rFonts w:hint="eastAsia" w:ascii="方正仿宋_GBK" w:hAnsi="方正仿宋_GBK" w:eastAsia="方正仿宋_GBK" w:cs="方正仿宋_GBK"/>
                <w:color w:val="auto"/>
                <w:sz w:val="24"/>
                <w:szCs w:val="24"/>
                <w:highlight w:val="none"/>
              </w:rPr>
            </w:pPr>
          </w:p>
        </w:tc>
        <w:tc>
          <w:tcPr>
            <w:tcW w:w="1214" w:type="dxa"/>
          </w:tcPr>
          <w:p w14:paraId="16DCB722">
            <w:pPr>
              <w:pStyle w:val="15"/>
              <w:ind w:left="1080" w:leftChars="257" w:hanging="540"/>
              <w:rPr>
                <w:rFonts w:hint="eastAsia" w:ascii="方正仿宋_GBK" w:hAnsi="方正仿宋_GBK" w:eastAsia="方正仿宋_GBK" w:cs="方正仿宋_GBK"/>
                <w:color w:val="auto"/>
                <w:sz w:val="24"/>
                <w:szCs w:val="24"/>
                <w:highlight w:val="none"/>
              </w:rPr>
            </w:pPr>
          </w:p>
        </w:tc>
        <w:tc>
          <w:tcPr>
            <w:tcW w:w="1487" w:type="dxa"/>
          </w:tcPr>
          <w:p w14:paraId="0501DEEA">
            <w:pPr>
              <w:pStyle w:val="15"/>
              <w:ind w:left="1080" w:leftChars="257" w:hanging="540"/>
              <w:rPr>
                <w:rFonts w:hint="eastAsia" w:ascii="方正仿宋_GBK" w:hAnsi="方正仿宋_GBK" w:eastAsia="方正仿宋_GBK" w:cs="方正仿宋_GBK"/>
                <w:color w:val="auto"/>
                <w:sz w:val="24"/>
                <w:szCs w:val="24"/>
                <w:highlight w:val="none"/>
              </w:rPr>
            </w:pPr>
          </w:p>
        </w:tc>
      </w:tr>
      <w:tr w14:paraId="57F65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80" w:type="dxa"/>
          </w:tcPr>
          <w:p w14:paraId="2D23B95E">
            <w:pPr>
              <w:pStyle w:val="15"/>
              <w:ind w:left="1080" w:leftChars="257" w:hanging="540"/>
              <w:rPr>
                <w:rFonts w:hint="eastAsia" w:ascii="方正仿宋_GBK" w:hAnsi="方正仿宋_GBK" w:eastAsia="方正仿宋_GBK" w:cs="方正仿宋_GBK"/>
                <w:color w:val="auto"/>
                <w:sz w:val="24"/>
                <w:szCs w:val="24"/>
                <w:highlight w:val="none"/>
              </w:rPr>
            </w:pPr>
          </w:p>
        </w:tc>
        <w:tc>
          <w:tcPr>
            <w:tcW w:w="1943" w:type="dxa"/>
          </w:tcPr>
          <w:p w14:paraId="5F0574CF">
            <w:pPr>
              <w:pStyle w:val="15"/>
              <w:ind w:left="1080" w:leftChars="257" w:hanging="540"/>
              <w:rPr>
                <w:rFonts w:hint="eastAsia" w:ascii="方正仿宋_GBK" w:hAnsi="方正仿宋_GBK" w:eastAsia="方正仿宋_GBK" w:cs="方正仿宋_GBK"/>
                <w:color w:val="auto"/>
                <w:sz w:val="24"/>
                <w:szCs w:val="24"/>
                <w:highlight w:val="none"/>
              </w:rPr>
            </w:pPr>
          </w:p>
        </w:tc>
        <w:tc>
          <w:tcPr>
            <w:tcW w:w="2017" w:type="dxa"/>
          </w:tcPr>
          <w:p w14:paraId="559C11EE">
            <w:pPr>
              <w:pStyle w:val="15"/>
              <w:ind w:left="1080" w:leftChars="257" w:hanging="540"/>
              <w:rPr>
                <w:rFonts w:hint="eastAsia" w:ascii="方正仿宋_GBK" w:hAnsi="方正仿宋_GBK" w:eastAsia="方正仿宋_GBK" w:cs="方正仿宋_GBK"/>
                <w:color w:val="auto"/>
                <w:sz w:val="24"/>
                <w:szCs w:val="24"/>
                <w:highlight w:val="none"/>
              </w:rPr>
            </w:pPr>
          </w:p>
        </w:tc>
        <w:tc>
          <w:tcPr>
            <w:tcW w:w="2181" w:type="dxa"/>
          </w:tcPr>
          <w:p w14:paraId="06364496">
            <w:pPr>
              <w:pStyle w:val="15"/>
              <w:ind w:left="1080" w:leftChars="257" w:hanging="540"/>
              <w:rPr>
                <w:rFonts w:hint="eastAsia" w:ascii="方正仿宋_GBK" w:hAnsi="方正仿宋_GBK" w:eastAsia="方正仿宋_GBK" w:cs="方正仿宋_GBK"/>
                <w:color w:val="auto"/>
                <w:sz w:val="24"/>
                <w:szCs w:val="24"/>
                <w:highlight w:val="none"/>
              </w:rPr>
            </w:pPr>
          </w:p>
        </w:tc>
        <w:tc>
          <w:tcPr>
            <w:tcW w:w="1214" w:type="dxa"/>
          </w:tcPr>
          <w:p w14:paraId="7A64459D">
            <w:pPr>
              <w:pStyle w:val="15"/>
              <w:ind w:left="1080" w:leftChars="257" w:hanging="540"/>
              <w:rPr>
                <w:rFonts w:hint="eastAsia" w:ascii="方正仿宋_GBK" w:hAnsi="方正仿宋_GBK" w:eastAsia="方正仿宋_GBK" w:cs="方正仿宋_GBK"/>
                <w:color w:val="auto"/>
                <w:sz w:val="24"/>
                <w:szCs w:val="24"/>
                <w:highlight w:val="none"/>
              </w:rPr>
            </w:pPr>
          </w:p>
        </w:tc>
        <w:tc>
          <w:tcPr>
            <w:tcW w:w="1487" w:type="dxa"/>
          </w:tcPr>
          <w:p w14:paraId="08CBE4A8">
            <w:pPr>
              <w:pStyle w:val="15"/>
              <w:ind w:left="1080" w:leftChars="257" w:hanging="540"/>
              <w:rPr>
                <w:rFonts w:hint="eastAsia" w:ascii="方正仿宋_GBK" w:hAnsi="方正仿宋_GBK" w:eastAsia="方正仿宋_GBK" w:cs="方正仿宋_GBK"/>
                <w:color w:val="auto"/>
                <w:sz w:val="24"/>
                <w:szCs w:val="24"/>
                <w:highlight w:val="none"/>
              </w:rPr>
            </w:pPr>
          </w:p>
        </w:tc>
      </w:tr>
      <w:tr w14:paraId="628A2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80" w:type="dxa"/>
          </w:tcPr>
          <w:p w14:paraId="55229BFB">
            <w:pPr>
              <w:pStyle w:val="15"/>
              <w:ind w:left="1080" w:leftChars="257" w:hanging="540"/>
              <w:rPr>
                <w:rFonts w:hint="eastAsia" w:ascii="方正仿宋_GBK" w:hAnsi="方正仿宋_GBK" w:eastAsia="方正仿宋_GBK" w:cs="方正仿宋_GBK"/>
                <w:color w:val="auto"/>
                <w:sz w:val="24"/>
                <w:szCs w:val="24"/>
                <w:highlight w:val="none"/>
              </w:rPr>
            </w:pPr>
          </w:p>
        </w:tc>
        <w:tc>
          <w:tcPr>
            <w:tcW w:w="1943" w:type="dxa"/>
          </w:tcPr>
          <w:p w14:paraId="6E980DAA">
            <w:pPr>
              <w:pStyle w:val="15"/>
              <w:ind w:left="1080" w:leftChars="257" w:hanging="540"/>
              <w:rPr>
                <w:rFonts w:hint="eastAsia" w:ascii="方正仿宋_GBK" w:hAnsi="方正仿宋_GBK" w:eastAsia="方正仿宋_GBK" w:cs="方正仿宋_GBK"/>
                <w:color w:val="auto"/>
                <w:sz w:val="24"/>
                <w:szCs w:val="24"/>
                <w:highlight w:val="none"/>
              </w:rPr>
            </w:pPr>
          </w:p>
        </w:tc>
        <w:tc>
          <w:tcPr>
            <w:tcW w:w="2017" w:type="dxa"/>
          </w:tcPr>
          <w:p w14:paraId="7581C535">
            <w:pPr>
              <w:pStyle w:val="15"/>
              <w:ind w:left="1080" w:leftChars="257" w:hanging="540"/>
              <w:rPr>
                <w:rFonts w:hint="eastAsia" w:ascii="方正仿宋_GBK" w:hAnsi="方正仿宋_GBK" w:eastAsia="方正仿宋_GBK" w:cs="方正仿宋_GBK"/>
                <w:color w:val="auto"/>
                <w:sz w:val="24"/>
                <w:szCs w:val="24"/>
                <w:highlight w:val="none"/>
              </w:rPr>
            </w:pPr>
          </w:p>
        </w:tc>
        <w:tc>
          <w:tcPr>
            <w:tcW w:w="2181" w:type="dxa"/>
          </w:tcPr>
          <w:p w14:paraId="6D83DBB0">
            <w:pPr>
              <w:pStyle w:val="15"/>
              <w:ind w:left="1080" w:leftChars="257" w:hanging="540"/>
              <w:rPr>
                <w:rFonts w:hint="eastAsia" w:ascii="方正仿宋_GBK" w:hAnsi="方正仿宋_GBK" w:eastAsia="方正仿宋_GBK" w:cs="方正仿宋_GBK"/>
                <w:color w:val="auto"/>
                <w:sz w:val="24"/>
                <w:szCs w:val="24"/>
                <w:highlight w:val="none"/>
              </w:rPr>
            </w:pPr>
          </w:p>
        </w:tc>
        <w:tc>
          <w:tcPr>
            <w:tcW w:w="1214" w:type="dxa"/>
          </w:tcPr>
          <w:p w14:paraId="78F846B5">
            <w:pPr>
              <w:pStyle w:val="15"/>
              <w:ind w:left="1080" w:leftChars="257" w:hanging="540"/>
              <w:rPr>
                <w:rFonts w:hint="eastAsia" w:ascii="方正仿宋_GBK" w:hAnsi="方正仿宋_GBK" w:eastAsia="方正仿宋_GBK" w:cs="方正仿宋_GBK"/>
                <w:color w:val="auto"/>
                <w:sz w:val="24"/>
                <w:szCs w:val="24"/>
                <w:highlight w:val="none"/>
              </w:rPr>
            </w:pPr>
          </w:p>
        </w:tc>
        <w:tc>
          <w:tcPr>
            <w:tcW w:w="1487" w:type="dxa"/>
          </w:tcPr>
          <w:p w14:paraId="1447D752">
            <w:pPr>
              <w:pStyle w:val="15"/>
              <w:ind w:left="1080" w:leftChars="257" w:hanging="540"/>
              <w:rPr>
                <w:rFonts w:hint="eastAsia" w:ascii="方正仿宋_GBK" w:hAnsi="方正仿宋_GBK" w:eastAsia="方正仿宋_GBK" w:cs="方正仿宋_GBK"/>
                <w:color w:val="auto"/>
                <w:sz w:val="24"/>
                <w:szCs w:val="24"/>
                <w:highlight w:val="none"/>
              </w:rPr>
            </w:pPr>
          </w:p>
        </w:tc>
      </w:tr>
      <w:tr w14:paraId="60773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80" w:type="dxa"/>
          </w:tcPr>
          <w:p w14:paraId="6A7B98E8">
            <w:pPr>
              <w:pStyle w:val="15"/>
              <w:ind w:left="1080" w:leftChars="257" w:hanging="540"/>
              <w:rPr>
                <w:rFonts w:hint="eastAsia" w:ascii="方正仿宋_GBK" w:hAnsi="方正仿宋_GBK" w:eastAsia="方正仿宋_GBK" w:cs="方正仿宋_GBK"/>
                <w:color w:val="auto"/>
                <w:sz w:val="24"/>
                <w:szCs w:val="24"/>
                <w:highlight w:val="none"/>
              </w:rPr>
            </w:pPr>
          </w:p>
        </w:tc>
        <w:tc>
          <w:tcPr>
            <w:tcW w:w="1943" w:type="dxa"/>
          </w:tcPr>
          <w:p w14:paraId="40249CD9">
            <w:pPr>
              <w:pStyle w:val="15"/>
              <w:ind w:left="1080" w:leftChars="257" w:hanging="540"/>
              <w:rPr>
                <w:rFonts w:hint="eastAsia" w:ascii="方正仿宋_GBK" w:hAnsi="方正仿宋_GBK" w:eastAsia="方正仿宋_GBK" w:cs="方正仿宋_GBK"/>
                <w:color w:val="auto"/>
                <w:sz w:val="24"/>
                <w:szCs w:val="24"/>
                <w:highlight w:val="none"/>
              </w:rPr>
            </w:pPr>
          </w:p>
        </w:tc>
        <w:tc>
          <w:tcPr>
            <w:tcW w:w="2017" w:type="dxa"/>
          </w:tcPr>
          <w:p w14:paraId="7B7E77FC">
            <w:pPr>
              <w:pStyle w:val="15"/>
              <w:ind w:left="1080" w:leftChars="257" w:hanging="540"/>
              <w:rPr>
                <w:rFonts w:hint="eastAsia" w:ascii="方正仿宋_GBK" w:hAnsi="方正仿宋_GBK" w:eastAsia="方正仿宋_GBK" w:cs="方正仿宋_GBK"/>
                <w:color w:val="auto"/>
                <w:sz w:val="24"/>
                <w:szCs w:val="24"/>
                <w:highlight w:val="none"/>
              </w:rPr>
            </w:pPr>
          </w:p>
        </w:tc>
        <w:tc>
          <w:tcPr>
            <w:tcW w:w="2181" w:type="dxa"/>
          </w:tcPr>
          <w:p w14:paraId="2C67868E">
            <w:pPr>
              <w:pStyle w:val="15"/>
              <w:ind w:left="1080" w:leftChars="257" w:hanging="540"/>
              <w:rPr>
                <w:rFonts w:hint="eastAsia" w:ascii="方正仿宋_GBK" w:hAnsi="方正仿宋_GBK" w:eastAsia="方正仿宋_GBK" w:cs="方正仿宋_GBK"/>
                <w:color w:val="auto"/>
                <w:sz w:val="24"/>
                <w:szCs w:val="24"/>
                <w:highlight w:val="none"/>
              </w:rPr>
            </w:pPr>
          </w:p>
        </w:tc>
        <w:tc>
          <w:tcPr>
            <w:tcW w:w="1214" w:type="dxa"/>
          </w:tcPr>
          <w:p w14:paraId="4F0D10C5">
            <w:pPr>
              <w:pStyle w:val="15"/>
              <w:ind w:left="1080" w:leftChars="257" w:hanging="540"/>
              <w:rPr>
                <w:rFonts w:hint="eastAsia" w:ascii="方正仿宋_GBK" w:hAnsi="方正仿宋_GBK" w:eastAsia="方正仿宋_GBK" w:cs="方正仿宋_GBK"/>
                <w:color w:val="auto"/>
                <w:sz w:val="24"/>
                <w:szCs w:val="24"/>
                <w:highlight w:val="none"/>
              </w:rPr>
            </w:pPr>
          </w:p>
        </w:tc>
        <w:tc>
          <w:tcPr>
            <w:tcW w:w="1487" w:type="dxa"/>
          </w:tcPr>
          <w:p w14:paraId="4D704147">
            <w:pPr>
              <w:pStyle w:val="15"/>
              <w:ind w:left="1080" w:leftChars="257" w:hanging="540"/>
              <w:rPr>
                <w:rFonts w:hint="eastAsia" w:ascii="方正仿宋_GBK" w:hAnsi="方正仿宋_GBK" w:eastAsia="方正仿宋_GBK" w:cs="方正仿宋_GBK"/>
                <w:color w:val="auto"/>
                <w:sz w:val="24"/>
                <w:szCs w:val="24"/>
                <w:highlight w:val="none"/>
              </w:rPr>
            </w:pPr>
          </w:p>
        </w:tc>
      </w:tr>
    </w:tbl>
    <w:p w14:paraId="0224E535">
      <w:pPr>
        <w:pStyle w:val="15"/>
        <w:adjustRightInd w:val="0"/>
        <w:snapToGrid w:val="0"/>
        <w:spacing w:line="240" w:lineRule="atLeas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注：</w:t>
      </w:r>
    </w:p>
    <w:p w14:paraId="43B4C396">
      <w:pPr>
        <w:pStyle w:val="15"/>
        <w:spacing w:line="240" w:lineRule="auto"/>
        <w:ind w:left="0" w:leftChars="0" w:firstLine="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 投标人应对招标文件</w:t>
      </w:r>
      <w:r>
        <w:rPr>
          <w:rFonts w:hint="eastAsia" w:ascii="方正仿宋_GBK" w:hAnsi="方正仿宋_GBK" w:eastAsia="方正仿宋_GBK" w:cs="方正仿宋_GBK"/>
          <w:color w:val="auto"/>
          <w:sz w:val="24"/>
          <w:szCs w:val="24"/>
          <w:highlight w:val="none"/>
          <w:lang w:eastAsia="zh-CN"/>
        </w:rPr>
        <w:t>第三部分</w:t>
      </w:r>
      <w:r>
        <w:rPr>
          <w:rFonts w:hint="eastAsia" w:ascii="方正仿宋_GBK" w:hAnsi="方正仿宋_GBK" w:eastAsia="方正仿宋_GBK" w:cs="方正仿宋_GBK"/>
          <w:color w:val="auto"/>
          <w:sz w:val="24"/>
          <w:szCs w:val="24"/>
          <w:highlight w:val="none"/>
        </w:rPr>
        <w:t>采购需求中的技术参数要求的内容给予逐条响应， 以 投标产品和服务所能达到的内容予以填写，有具体参数的应填写具体参数。</w:t>
      </w:r>
    </w:p>
    <w:p w14:paraId="1878CC0B">
      <w:pPr>
        <w:pStyle w:val="15"/>
        <w:spacing w:line="240" w:lineRule="auto"/>
        <w:ind w:left="0" w:leftChars="0" w:firstLine="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 投标人应按照招标文件</w:t>
      </w:r>
      <w:r>
        <w:rPr>
          <w:rFonts w:hint="eastAsia" w:ascii="方正仿宋_GBK" w:hAnsi="方正仿宋_GBK" w:eastAsia="方正仿宋_GBK" w:cs="方正仿宋_GBK"/>
          <w:color w:val="auto"/>
          <w:sz w:val="24"/>
          <w:szCs w:val="24"/>
          <w:highlight w:val="none"/>
          <w:lang w:eastAsia="zh-CN"/>
        </w:rPr>
        <w:t>第三部分采购需求</w:t>
      </w:r>
      <w:r>
        <w:rPr>
          <w:rFonts w:hint="eastAsia" w:ascii="方正仿宋_GBK" w:hAnsi="方正仿宋_GBK" w:eastAsia="方正仿宋_GBK" w:cs="方正仿宋_GBK"/>
          <w:color w:val="auto"/>
          <w:sz w:val="24"/>
          <w:szCs w:val="24"/>
          <w:highlight w:val="none"/>
        </w:rPr>
        <w:t>中的技术参数要求中要求提供投标产品技 术支持资料（或证明材料），并在采购需求响应及偏离表中给予文件名称、所处投标 文件页码或位置等必要说明。</w:t>
      </w:r>
    </w:p>
    <w:p w14:paraId="3BD78962">
      <w:pPr>
        <w:pStyle w:val="15"/>
        <w:spacing w:line="240" w:lineRule="auto"/>
        <w:ind w:left="0" w:leftChars="0" w:firstLine="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3. “偏离情况</w:t>
      </w:r>
      <w:r>
        <w:rPr>
          <w:rFonts w:hint="eastAsia" w:ascii="方正仿宋_GBK" w:hAnsi="方正仿宋_GBK" w:eastAsia="方正仿宋_GBK" w:cs="方正仿宋_GBK"/>
          <w:color w:val="auto"/>
          <w:sz w:val="24"/>
          <w:szCs w:val="24"/>
          <w:highlight w:val="none"/>
          <w:lang w:eastAsia="zh-CN"/>
        </w:rPr>
        <w:t>说明</w:t>
      </w:r>
      <w:r>
        <w:rPr>
          <w:rFonts w:hint="eastAsia" w:ascii="方正仿宋_GBK" w:hAnsi="方正仿宋_GBK" w:eastAsia="方正仿宋_GBK" w:cs="方正仿宋_GBK"/>
          <w:color w:val="auto"/>
          <w:sz w:val="24"/>
          <w:szCs w:val="24"/>
          <w:highlight w:val="none"/>
        </w:rPr>
        <w:t>”列应据实填写“正偏离 ”、“负偏离 ”或“无偏离 ”。</w:t>
      </w:r>
    </w:p>
    <w:p w14:paraId="7CDC0092">
      <w:pPr>
        <w:pStyle w:val="15"/>
        <w:spacing w:line="240" w:lineRule="auto"/>
        <w:ind w:left="0" w:leftChars="0" w:firstLine="0"/>
        <w:rPr>
          <w:rFonts w:hint="eastAsia" w:ascii="方正仿宋_GBK" w:hAnsi="方正仿宋_GBK" w:eastAsia="方正仿宋_GBK" w:cs="方正仿宋_GBK"/>
          <w:color w:val="auto"/>
          <w:sz w:val="24"/>
          <w:szCs w:val="24"/>
          <w:highlight w:val="none"/>
        </w:rPr>
      </w:pPr>
    </w:p>
    <w:p w14:paraId="6DFD760E">
      <w:pPr>
        <w:spacing w:line="500" w:lineRule="exact"/>
        <w:ind w:firstLine="480"/>
        <w:jc w:val="center"/>
        <w:rPr>
          <w:rFonts w:hint="eastAsia" w:ascii="方正仿宋_GBK" w:hAnsi="方正仿宋_GBK" w:eastAsia="方正仿宋_GBK" w:cs="方正仿宋_GBK"/>
          <w:color w:val="auto"/>
          <w:sz w:val="24"/>
          <w:szCs w:val="24"/>
          <w:highlight w:val="none"/>
          <w:u w:val="none"/>
        </w:rPr>
      </w:pPr>
      <w:r>
        <w:rPr>
          <w:rFonts w:hint="eastAsia" w:ascii="方正仿宋_GBK" w:hAnsi="方正仿宋_GBK" w:eastAsia="方正仿宋_GBK" w:cs="方正仿宋_GBK"/>
          <w:color w:val="auto"/>
          <w:sz w:val="24"/>
          <w:szCs w:val="24"/>
          <w:highlight w:val="none"/>
          <w:u w:val="none"/>
          <w:lang w:eastAsia="zh-CN"/>
        </w:rPr>
        <w:t>投标人</w:t>
      </w:r>
      <w:r>
        <w:rPr>
          <w:rFonts w:hint="eastAsia" w:ascii="方正仿宋_GBK" w:hAnsi="方正仿宋_GBK" w:eastAsia="方正仿宋_GBK" w:cs="方正仿宋_GBK"/>
          <w:color w:val="auto"/>
          <w:sz w:val="24"/>
          <w:szCs w:val="24"/>
          <w:highlight w:val="none"/>
          <w:u w:val="none"/>
        </w:rPr>
        <w:t>名称：（</w:t>
      </w:r>
      <w:r>
        <w:rPr>
          <w:rFonts w:hint="eastAsia" w:ascii="方正仿宋_GBK" w:hAnsi="方正仿宋_GBK" w:eastAsia="方正仿宋_GBK" w:cs="方正仿宋_GBK"/>
          <w:color w:val="auto"/>
          <w:sz w:val="24"/>
          <w:szCs w:val="24"/>
          <w:highlight w:val="none"/>
          <w:u w:val="none"/>
          <w:lang w:val="en-US" w:eastAsia="zh-CN"/>
        </w:rPr>
        <w:t>公章或电子签章</w:t>
      </w:r>
      <w:r>
        <w:rPr>
          <w:rFonts w:hint="eastAsia" w:ascii="方正仿宋_GBK" w:hAnsi="方正仿宋_GBK" w:eastAsia="方正仿宋_GBK" w:cs="方正仿宋_GBK"/>
          <w:color w:val="auto"/>
          <w:sz w:val="24"/>
          <w:szCs w:val="24"/>
          <w:highlight w:val="none"/>
          <w:u w:val="none"/>
        </w:rPr>
        <w:t>）</w:t>
      </w:r>
    </w:p>
    <w:p w14:paraId="0CFFA97A">
      <w:pPr>
        <w:pStyle w:val="12"/>
        <w:rPr>
          <w:rFonts w:hint="eastAsia"/>
        </w:rPr>
      </w:pPr>
    </w:p>
    <w:p w14:paraId="2D93C362">
      <w:pPr>
        <w:spacing w:line="500" w:lineRule="exact"/>
        <w:ind w:firstLine="480"/>
        <w:jc w:val="center"/>
        <w:rPr>
          <w:rFonts w:hint="eastAsia" w:ascii="方正仿宋_GBK" w:hAnsi="方正仿宋_GBK" w:eastAsia="方正仿宋_GBK" w:cs="方正仿宋_GBK"/>
          <w:color w:val="auto"/>
          <w:sz w:val="24"/>
          <w:szCs w:val="24"/>
          <w:highlight w:val="none"/>
          <w:u w:val="none"/>
        </w:rPr>
      </w:pPr>
      <w:r>
        <w:rPr>
          <w:rFonts w:hint="eastAsia" w:ascii="方正仿宋_GBK" w:hAnsi="方正仿宋_GBK" w:eastAsia="方正仿宋_GBK" w:cs="方正仿宋_GBK"/>
          <w:color w:val="auto"/>
          <w:sz w:val="24"/>
          <w:szCs w:val="24"/>
          <w:highlight w:val="none"/>
          <w:u w:val="none"/>
        </w:rPr>
        <w:t>法定代表人</w:t>
      </w:r>
      <w:r>
        <w:rPr>
          <w:rFonts w:hint="eastAsia" w:ascii="方正仿宋_GBK" w:hAnsi="方正仿宋_GBK" w:eastAsia="方正仿宋_GBK" w:cs="方正仿宋_GBK"/>
          <w:color w:val="auto"/>
          <w:sz w:val="24"/>
          <w:szCs w:val="24"/>
          <w:highlight w:val="none"/>
          <w:u w:val="none"/>
          <w:lang w:eastAsia="zh-CN"/>
        </w:rPr>
        <w:t>或其委托代理人</w:t>
      </w:r>
      <w:r>
        <w:rPr>
          <w:rFonts w:hint="eastAsia" w:ascii="方正仿宋_GBK" w:hAnsi="方正仿宋_GBK" w:eastAsia="方正仿宋_GBK" w:cs="方正仿宋_GBK"/>
          <w:color w:val="auto"/>
          <w:sz w:val="24"/>
          <w:szCs w:val="24"/>
          <w:highlight w:val="none"/>
          <w:u w:val="none"/>
        </w:rPr>
        <w:t>：（</w:t>
      </w:r>
      <w:r>
        <w:rPr>
          <w:rFonts w:hint="eastAsia" w:ascii="方正仿宋_GBK" w:hAnsi="方正仿宋_GBK" w:eastAsia="方正仿宋_GBK" w:cs="方正仿宋_GBK"/>
          <w:color w:val="auto"/>
          <w:sz w:val="24"/>
          <w:szCs w:val="24"/>
          <w:highlight w:val="none"/>
          <w:u w:val="none"/>
          <w:lang w:val="en-US" w:eastAsia="zh-CN"/>
        </w:rPr>
        <w:t>签字或签章</w:t>
      </w:r>
      <w:r>
        <w:rPr>
          <w:rFonts w:hint="eastAsia" w:ascii="方正仿宋_GBK" w:hAnsi="方正仿宋_GBK" w:eastAsia="方正仿宋_GBK" w:cs="方正仿宋_GBK"/>
          <w:color w:val="auto"/>
          <w:sz w:val="24"/>
          <w:szCs w:val="24"/>
          <w:highlight w:val="none"/>
          <w:u w:val="none"/>
        </w:rPr>
        <w:t>）</w:t>
      </w:r>
    </w:p>
    <w:p w14:paraId="4A53D9C4">
      <w:pPr>
        <w:pStyle w:val="12"/>
        <w:tabs>
          <w:tab w:val="left" w:pos="1560"/>
          <w:tab w:val="left" w:pos="2160"/>
          <w:tab w:val="left" w:pos="4320"/>
          <w:tab w:val="left" w:pos="6841"/>
        </w:tabs>
        <w:spacing w:before="161" w:line="362" w:lineRule="auto"/>
        <w:ind w:right="3062" w:firstLine="480" w:firstLineChars="200"/>
        <w:jc w:val="center"/>
        <w:rPr>
          <w:rFonts w:hint="eastAsia" w:ascii="方正仿宋_GBK" w:hAnsi="方正仿宋_GBK" w:eastAsia="方正仿宋_GBK" w:cs="方正仿宋_GBK"/>
          <w:color w:val="auto"/>
          <w:sz w:val="24"/>
          <w:szCs w:val="24"/>
          <w:highlight w:val="none"/>
          <w:u w:val="none"/>
        </w:rPr>
      </w:pPr>
      <w:r>
        <w:rPr>
          <w:rFonts w:hint="eastAsia" w:ascii="方正仿宋_GBK" w:hAnsi="方正仿宋_GBK" w:eastAsia="方正仿宋_GBK" w:cs="方正仿宋_GBK"/>
          <w:color w:val="auto"/>
          <w:sz w:val="24"/>
          <w:szCs w:val="24"/>
          <w:highlight w:val="none"/>
          <w:u w:val="none"/>
          <w:lang w:val="en-US" w:eastAsia="zh-CN"/>
        </w:rPr>
        <w:t xml:space="preserve">                                            年</w:t>
      </w:r>
      <w:r>
        <w:rPr>
          <w:rFonts w:hint="eastAsia" w:ascii="方正仿宋_GBK" w:hAnsi="方正仿宋_GBK" w:eastAsia="方正仿宋_GBK" w:cs="方正仿宋_GBK"/>
          <w:color w:val="auto"/>
          <w:sz w:val="24"/>
          <w:szCs w:val="24"/>
          <w:highlight w:val="none"/>
          <w:u w:val="none"/>
        </w:rPr>
        <w:tab/>
      </w:r>
      <w:r>
        <w:rPr>
          <w:rFonts w:hint="eastAsia" w:ascii="方正仿宋_GBK" w:hAnsi="方正仿宋_GBK" w:eastAsia="方正仿宋_GBK" w:cs="方正仿宋_GBK"/>
          <w:color w:val="auto"/>
          <w:sz w:val="24"/>
          <w:szCs w:val="24"/>
          <w:highlight w:val="none"/>
          <w:u w:val="none"/>
        </w:rPr>
        <w:t xml:space="preserve">月 </w:t>
      </w:r>
      <w:r>
        <w:rPr>
          <w:rFonts w:hint="eastAsia" w:ascii="方正仿宋_GBK" w:hAnsi="方正仿宋_GBK" w:eastAsia="方正仿宋_GBK" w:cs="方正仿宋_GBK"/>
          <w:color w:val="auto"/>
          <w:sz w:val="24"/>
          <w:szCs w:val="24"/>
          <w:highlight w:val="none"/>
          <w:u w:val="none"/>
          <w:lang w:val="en-US"/>
        </w:rPr>
        <w:t xml:space="preserve">   </w:t>
      </w:r>
      <w:r>
        <w:rPr>
          <w:rFonts w:hint="eastAsia" w:ascii="方正仿宋_GBK" w:hAnsi="方正仿宋_GBK" w:eastAsia="方正仿宋_GBK" w:cs="方正仿宋_GBK"/>
          <w:color w:val="auto"/>
          <w:sz w:val="24"/>
          <w:szCs w:val="24"/>
          <w:highlight w:val="none"/>
          <w:u w:val="none"/>
        </w:rPr>
        <w:t>日</w:t>
      </w:r>
    </w:p>
    <w:p w14:paraId="772FB70E">
      <w:pPr>
        <w:pStyle w:val="261"/>
        <w:spacing w:line="360" w:lineRule="auto"/>
        <w:jc w:val="center"/>
        <w:rPr>
          <w:rFonts w:hint="eastAsia" w:ascii="方正仿宋_GBK" w:hAnsi="方正仿宋_GBK" w:eastAsia="方正仿宋_GBK" w:cs="方正仿宋_GBK"/>
          <w:sz w:val="24"/>
          <w:szCs w:val="24"/>
          <w:highlight w:val="none"/>
          <w:u w:val="none"/>
        </w:rPr>
        <w:sectPr>
          <w:pgSz w:w="11906" w:h="16838"/>
          <w:pgMar w:top="1440" w:right="1417" w:bottom="1440" w:left="1417" w:header="1106" w:footer="1077" w:gutter="0"/>
          <w:pgNumType w:fmt="decimal"/>
          <w:cols w:space="425" w:num="1"/>
          <w:docGrid w:type="lines" w:linePitch="312" w:charSpace="0"/>
        </w:sectPr>
      </w:pPr>
    </w:p>
    <w:p w14:paraId="04EA0764">
      <w:pPr>
        <w:pStyle w:val="12"/>
        <w:spacing w:before="75" w:line="230" w:lineRule="auto"/>
        <w:ind w:left="25"/>
        <w:outlineLvl w:val="2"/>
        <w:rPr>
          <w:rFonts w:hint="eastAsia" w:ascii="方正仿宋_GBK" w:hAnsi="方正仿宋_GBK" w:eastAsia="方正仿宋_GBK" w:cs="方正仿宋_GBK"/>
        </w:rPr>
      </w:pPr>
      <w:bookmarkStart w:id="221" w:name="_Toc30186"/>
      <w:bookmarkStart w:id="222" w:name="_Toc29419"/>
      <w:bookmarkStart w:id="223" w:name="_Toc11365"/>
      <w:r>
        <w:rPr>
          <w:rFonts w:hint="eastAsia" w:ascii="方正仿宋_GBK" w:hAnsi="方正仿宋_GBK" w:eastAsia="方正仿宋_GBK" w:cs="方正仿宋_GBK"/>
          <w:b/>
          <w:bCs/>
          <w:spacing w:val="7"/>
          <w:lang w:val="en-US" w:eastAsia="zh-CN"/>
        </w:rPr>
        <w:t>16、</w:t>
      </w:r>
      <w:r>
        <w:rPr>
          <w:rFonts w:hint="eastAsia" w:ascii="方正仿宋_GBK" w:hAnsi="方正仿宋_GBK" w:eastAsia="方正仿宋_GBK" w:cs="方正仿宋_GBK"/>
          <w:b/>
          <w:bCs/>
          <w:spacing w:val="7"/>
        </w:rPr>
        <w:t>招标文件要求提供或投标人认为应附的其</w:t>
      </w:r>
      <w:r>
        <w:rPr>
          <w:rFonts w:hint="eastAsia" w:ascii="方正仿宋_GBK" w:hAnsi="方正仿宋_GBK" w:eastAsia="方正仿宋_GBK" w:cs="方正仿宋_GBK"/>
          <w:b/>
          <w:bCs/>
          <w:spacing w:val="6"/>
        </w:rPr>
        <w:t>他商务技术文件</w:t>
      </w:r>
      <w:bookmarkEnd w:id="221"/>
      <w:bookmarkEnd w:id="222"/>
      <w:bookmarkEnd w:id="223"/>
    </w:p>
    <w:p w14:paraId="6B79E186">
      <w:pPr>
        <w:pStyle w:val="12"/>
        <w:spacing w:before="179" w:line="229" w:lineRule="auto"/>
        <w:ind w:left="14"/>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5"/>
          <w:sz w:val="24"/>
          <w:szCs w:val="24"/>
        </w:rPr>
        <w:t>投标人应根据招标文件的规定自行编写</w:t>
      </w:r>
      <w:r>
        <w:rPr>
          <w:rFonts w:hint="eastAsia" w:ascii="方正仿宋_GBK" w:hAnsi="方正仿宋_GBK" w:eastAsia="方正仿宋_GBK" w:cs="方正仿宋_GBK"/>
          <w:spacing w:val="25"/>
          <w:sz w:val="24"/>
          <w:szCs w:val="24"/>
          <w:lang w:eastAsia="zh-CN"/>
        </w:rPr>
        <w:t>，</w:t>
      </w:r>
      <w:r>
        <w:rPr>
          <w:rFonts w:hint="eastAsia" w:ascii="方正仿宋_GBK" w:hAnsi="方正仿宋_GBK" w:eastAsia="方正仿宋_GBK" w:cs="方正仿宋_GBK"/>
          <w:spacing w:val="25"/>
          <w:sz w:val="24"/>
          <w:szCs w:val="24"/>
        </w:rPr>
        <w:t>详细叙述拟提供产品/服务情况。</w:t>
      </w:r>
    </w:p>
    <w:p w14:paraId="6FE20BFC">
      <w:pPr>
        <w:spacing w:line="229" w:lineRule="auto"/>
        <w:rPr>
          <w:rFonts w:hint="eastAsia" w:ascii="方正仿宋_GBK" w:hAnsi="方正仿宋_GBK" w:eastAsia="方正仿宋_GBK" w:cs="方正仿宋_GBK"/>
        </w:rPr>
        <w:sectPr>
          <w:headerReference r:id="rId20" w:type="default"/>
          <w:footerReference r:id="rId21" w:type="default"/>
          <w:pgSz w:w="11906" w:h="16838"/>
          <w:pgMar w:top="1414" w:right="1473" w:bottom="1181" w:left="1586" w:header="706" w:footer="969" w:gutter="0"/>
          <w:pgNumType w:fmt="decimal"/>
          <w:cols w:space="720" w:num="1"/>
        </w:sectPr>
      </w:pPr>
    </w:p>
    <w:p w14:paraId="6FF1B122">
      <w:pPr>
        <w:pStyle w:val="12"/>
        <w:spacing w:before="75" w:line="230" w:lineRule="auto"/>
        <w:ind w:left="25"/>
        <w:outlineLvl w:val="2"/>
        <w:rPr>
          <w:rFonts w:hint="eastAsia" w:ascii="方正仿宋_GBK" w:hAnsi="方正仿宋_GBK" w:eastAsia="方正仿宋_GBK" w:cs="方正仿宋_GBK"/>
          <w:b/>
          <w:bCs/>
          <w:spacing w:val="7"/>
          <w:lang w:val="en-US" w:eastAsia="zh-CN"/>
        </w:rPr>
      </w:pPr>
      <w:bookmarkStart w:id="224" w:name="_Toc12347"/>
      <w:bookmarkStart w:id="225" w:name="_Toc11257"/>
      <w:bookmarkStart w:id="226" w:name="_Toc26948"/>
      <w:r>
        <w:rPr>
          <w:rFonts w:hint="eastAsia" w:ascii="方正仿宋_GBK" w:hAnsi="方正仿宋_GBK" w:eastAsia="方正仿宋_GBK" w:cs="方正仿宋_GBK"/>
          <w:b/>
          <w:bCs/>
          <w:spacing w:val="7"/>
          <w:lang w:val="en-US" w:eastAsia="zh-CN"/>
        </w:rPr>
        <w:t>17、中标服务费承诺书</w:t>
      </w:r>
      <w:bookmarkEnd w:id="224"/>
      <w:bookmarkEnd w:id="225"/>
      <w:bookmarkEnd w:id="226"/>
    </w:p>
    <w:p w14:paraId="21F1EEEE">
      <w:pPr>
        <w:spacing w:line="240" w:lineRule="atLeast"/>
        <w:ind w:left="1080" w:leftChars="257" w:hanging="540"/>
        <w:jc w:val="center"/>
        <w:rPr>
          <w:rFonts w:hint="eastAsia"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中标服务费承诺书</w:t>
      </w:r>
    </w:p>
    <w:p w14:paraId="0B5FBB9F">
      <w:pPr>
        <w:spacing w:line="440" w:lineRule="exact"/>
        <w:ind w:left="1080" w:hanging="1080"/>
        <w:rPr>
          <w:rFonts w:ascii="仿宋" w:hAnsi="仿宋" w:eastAsia="仿宋" w:cs="仿宋"/>
          <w:sz w:val="24"/>
        </w:rPr>
      </w:pPr>
    </w:p>
    <w:p w14:paraId="3C391D6D">
      <w:pPr>
        <w:spacing w:line="440" w:lineRule="exact"/>
        <w:ind w:left="1080" w:hanging="1080"/>
        <w:rPr>
          <w:rFonts w:hint="eastAsia" w:ascii="方正仿宋_GBK" w:hAnsi="方正仿宋_GBK" w:eastAsia="方正仿宋_GBK" w:cs="方正仿宋_GBK"/>
          <w:sz w:val="24"/>
          <w:szCs w:val="24"/>
          <w:u w:val="single"/>
          <w:lang w:eastAsia="zh-CN"/>
        </w:rPr>
      </w:pPr>
      <w:r>
        <w:rPr>
          <w:rFonts w:hint="eastAsia" w:ascii="方正仿宋_GBK" w:hAnsi="方正仿宋_GBK" w:eastAsia="方正仿宋_GBK" w:cs="方正仿宋_GBK"/>
          <w:sz w:val="24"/>
          <w:szCs w:val="24"/>
        </w:rPr>
        <w:t>致：</w:t>
      </w:r>
      <w:r>
        <w:rPr>
          <w:rFonts w:hint="eastAsia" w:ascii="方正仿宋_GBK" w:hAnsi="方正仿宋_GBK" w:eastAsia="方正仿宋_GBK" w:cs="方正仿宋_GBK"/>
          <w:sz w:val="24"/>
          <w:szCs w:val="24"/>
          <w:lang w:eastAsia="zh-CN"/>
        </w:rPr>
        <w:t>新疆晓洲企业项目管理服务有限公司</w:t>
      </w:r>
    </w:p>
    <w:p w14:paraId="32088A6F">
      <w:pPr>
        <w:spacing w:line="440" w:lineRule="exact"/>
        <w:ind w:left="1080" w:leftChars="257" w:hanging="540"/>
        <w:rPr>
          <w:rFonts w:hint="eastAsia" w:ascii="方正仿宋_GBK" w:hAnsi="方正仿宋_GBK" w:eastAsia="方正仿宋_GBK" w:cs="方正仿宋_GBK"/>
          <w:sz w:val="24"/>
          <w:szCs w:val="24"/>
        </w:rPr>
      </w:pPr>
    </w:p>
    <w:p w14:paraId="3ADEF41D">
      <w:pPr>
        <w:spacing w:line="440" w:lineRule="exact"/>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ab/>
      </w:r>
      <w:r>
        <w:rPr>
          <w:rFonts w:hint="eastAsia" w:ascii="方正仿宋_GBK" w:hAnsi="方正仿宋_GBK" w:eastAsia="方正仿宋_GBK" w:cs="方正仿宋_GBK"/>
          <w:sz w:val="24"/>
          <w:szCs w:val="24"/>
        </w:rPr>
        <w:t xml:space="preserve"> 我们在贵公司组织的</w:t>
      </w:r>
      <w:r>
        <w:rPr>
          <w:rFonts w:hint="eastAsia" w:ascii="方正仿宋_GBK" w:hAnsi="方正仿宋_GBK" w:eastAsia="方正仿宋_GBK" w:cs="方正仿宋_GBK"/>
          <w:sz w:val="24"/>
          <w:szCs w:val="24"/>
          <w:u w:val="single"/>
        </w:rPr>
        <w:tab/>
      </w:r>
      <w:r>
        <w:rPr>
          <w:rFonts w:hint="eastAsia" w:ascii="方正仿宋_GBK" w:hAnsi="方正仿宋_GBK" w:eastAsia="方正仿宋_GBK" w:cs="方正仿宋_GBK"/>
          <w:sz w:val="24"/>
          <w:szCs w:val="24"/>
          <w:u w:val="single"/>
        </w:rPr>
        <w:t>（项目名称</w:t>
      </w:r>
      <w:r>
        <w:rPr>
          <w:rFonts w:hint="eastAsia" w:ascii="方正仿宋_GBK" w:hAnsi="方正仿宋_GBK" w:eastAsia="方正仿宋_GBK" w:cs="方正仿宋_GBK"/>
          <w:sz w:val="24"/>
          <w:szCs w:val="24"/>
          <w:highlight w:val="none"/>
          <w:u w:val="single"/>
        </w:rPr>
        <w:t>、</w:t>
      </w:r>
      <w:r>
        <w:rPr>
          <w:rFonts w:hint="eastAsia" w:ascii="方正仿宋_GBK" w:hAnsi="方正仿宋_GBK" w:eastAsia="方正仿宋_GBK" w:cs="方正仿宋_GBK"/>
          <w:sz w:val="24"/>
          <w:szCs w:val="24"/>
          <w:highlight w:val="none"/>
          <w:u w:val="single"/>
          <w:lang w:eastAsia="zh-CN"/>
        </w:rPr>
        <w:t>项目编号</w:t>
      </w:r>
      <w:r>
        <w:rPr>
          <w:rFonts w:hint="eastAsia" w:ascii="方正仿宋_GBK" w:hAnsi="方正仿宋_GBK" w:eastAsia="方正仿宋_GBK" w:cs="方正仿宋_GBK"/>
          <w:sz w:val="24"/>
          <w:szCs w:val="24"/>
          <w:highlight w:val="none"/>
          <w:u w:val="single"/>
        </w:rPr>
        <w:t>）</w:t>
      </w:r>
      <w:r>
        <w:rPr>
          <w:rFonts w:hint="eastAsia" w:ascii="方正仿宋_GBK" w:hAnsi="方正仿宋_GBK" w:eastAsia="方正仿宋_GBK" w:cs="方正仿宋_GBK"/>
          <w:sz w:val="24"/>
          <w:szCs w:val="24"/>
          <w:u w:val="single"/>
        </w:rPr>
        <w:tab/>
      </w:r>
      <w:r>
        <w:rPr>
          <w:rFonts w:hint="eastAsia" w:ascii="方正仿宋_GBK" w:hAnsi="方正仿宋_GBK" w:eastAsia="方正仿宋_GBK" w:cs="方正仿宋_GBK"/>
          <w:sz w:val="24"/>
          <w:szCs w:val="24"/>
        </w:rPr>
        <w:t>项目招标中若获得中标资格，我们保证在领取中标通知书的同时按</w:t>
      </w:r>
      <w:r>
        <w:rPr>
          <w:rFonts w:hint="eastAsia" w:ascii="方正仿宋_GBK" w:hAnsi="方正仿宋_GBK" w:eastAsia="方正仿宋_GBK" w:cs="方正仿宋_GBK"/>
          <w:sz w:val="24"/>
          <w:szCs w:val="24"/>
          <w:lang w:eastAsia="zh-CN"/>
        </w:rPr>
        <w:t>协商文件</w:t>
      </w:r>
      <w:r>
        <w:rPr>
          <w:rFonts w:hint="eastAsia" w:ascii="方正仿宋_GBK" w:hAnsi="方正仿宋_GBK" w:eastAsia="方正仿宋_GBK" w:cs="方正仿宋_GBK"/>
          <w:sz w:val="24"/>
          <w:szCs w:val="24"/>
        </w:rPr>
        <w:t>的规定，以支票、电汇等形式，向贵公司一次性支付应由我们交纳的中标服务费用。</w:t>
      </w:r>
    </w:p>
    <w:p w14:paraId="42D56873">
      <w:pPr>
        <w:spacing w:line="440" w:lineRule="exact"/>
        <w:ind w:left="1080" w:leftChars="257" w:hanging="54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特此承诺！</w:t>
      </w:r>
    </w:p>
    <w:p w14:paraId="075A94F5">
      <w:pPr>
        <w:spacing w:line="440" w:lineRule="exact"/>
        <w:ind w:left="1080" w:leftChars="257" w:hanging="540"/>
        <w:rPr>
          <w:rFonts w:hint="eastAsia" w:ascii="方正仿宋_GBK" w:hAnsi="方正仿宋_GBK" w:eastAsia="方正仿宋_GBK" w:cs="方正仿宋_GBK"/>
          <w:sz w:val="24"/>
          <w:szCs w:val="24"/>
        </w:rPr>
      </w:pPr>
    </w:p>
    <w:p w14:paraId="55072DC5">
      <w:pPr>
        <w:spacing w:line="440" w:lineRule="exact"/>
        <w:ind w:left="1080" w:leftChars="257" w:hanging="540"/>
        <w:rPr>
          <w:rFonts w:hint="eastAsia" w:ascii="方正仿宋_GBK" w:hAnsi="方正仿宋_GBK" w:eastAsia="方正仿宋_GBK" w:cs="方正仿宋_GBK"/>
          <w:sz w:val="24"/>
          <w:szCs w:val="24"/>
        </w:rPr>
      </w:pPr>
    </w:p>
    <w:p w14:paraId="028217FD">
      <w:pPr>
        <w:spacing w:line="440" w:lineRule="exact"/>
        <w:ind w:left="1080" w:leftChars="257" w:hanging="540"/>
        <w:rPr>
          <w:rFonts w:hint="eastAsia" w:ascii="方正仿宋_GBK" w:hAnsi="方正仿宋_GBK" w:eastAsia="方正仿宋_GBK" w:cs="方正仿宋_GBK"/>
          <w:color w:val="auto"/>
          <w:sz w:val="24"/>
          <w:szCs w:val="24"/>
        </w:rPr>
      </w:pPr>
    </w:p>
    <w:p w14:paraId="31581B15">
      <w:pPr>
        <w:pStyle w:val="12"/>
        <w:tabs>
          <w:tab w:val="left" w:pos="1920"/>
          <w:tab w:val="left" w:pos="3840"/>
        </w:tabs>
        <w:ind w:left="360"/>
        <w:rPr>
          <w:rFonts w:hint="eastAsia" w:ascii="方正仿宋_GBK" w:hAnsi="方正仿宋_GBK" w:eastAsia="方正仿宋_GBK" w:cs="方正仿宋_GBK"/>
          <w:color w:val="auto"/>
          <w:sz w:val="24"/>
          <w:szCs w:val="24"/>
          <w:u w:val="single"/>
        </w:rPr>
      </w:pPr>
      <w:r>
        <w:rPr>
          <w:rFonts w:hint="eastAsia" w:ascii="方正仿宋_GBK" w:hAnsi="方正仿宋_GBK" w:eastAsia="方正仿宋_GBK" w:cs="方正仿宋_GBK"/>
          <w:color w:val="auto"/>
          <w:sz w:val="24"/>
          <w:szCs w:val="24"/>
        </w:rPr>
        <w:t>承诺方法定名称：</w:t>
      </w:r>
      <w:r>
        <w:rPr>
          <w:rFonts w:hint="eastAsia" w:ascii="方正仿宋_GBK" w:hAnsi="方正仿宋_GBK" w:eastAsia="方正仿宋_GBK" w:cs="方正仿宋_GBK"/>
          <w:color w:val="auto"/>
          <w:sz w:val="24"/>
          <w:szCs w:val="24"/>
          <w:u w:val="single"/>
        </w:rPr>
        <w:t xml:space="preserve"> </w:t>
      </w:r>
      <w:r>
        <w:rPr>
          <w:rFonts w:hint="eastAsia" w:ascii="方正仿宋_GBK" w:hAnsi="方正仿宋_GBK" w:eastAsia="方正仿宋_GBK" w:cs="方正仿宋_GBK"/>
          <w:color w:val="auto"/>
          <w:sz w:val="24"/>
          <w:szCs w:val="24"/>
          <w:u w:val="single"/>
        </w:rPr>
        <w:tab/>
      </w:r>
      <w:r>
        <w:rPr>
          <w:rFonts w:hint="eastAsia" w:ascii="方正仿宋_GBK" w:hAnsi="方正仿宋_GBK" w:eastAsia="方正仿宋_GBK" w:cs="方正仿宋_GBK"/>
          <w:color w:val="auto"/>
          <w:sz w:val="24"/>
          <w:szCs w:val="24"/>
          <w:u w:val="single"/>
        </w:rPr>
        <w:t>（</w:t>
      </w:r>
      <w:r>
        <w:rPr>
          <w:rFonts w:hint="eastAsia" w:ascii="方正仿宋_GBK" w:hAnsi="方正仿宋_GBK" w:eastAsia="方正仿宋_GBK" w:cs="方正仿宋_GBK"/>
          <w:color w:val="auto"/>
          <w:sz w:val="24"/>
          <w:szCs w:val="24"/>
          <w:u w:val="single"/>
          <w:lang w:eastAsia="zh-CN"/>
        </w:rPr>
        <w:t>电子签章</w:t>
      </w:r>
      <w:r>
        <w:rPr>
          <w:rFonts w:hint="eastAsia" w:ascii="方正仿宋_GBK" w:hAnsi="方正仿宋_GBK" w:eastAsia="方正仿宋_GBK" w:cs="方正仿宋_GBK"/>
          <w:color w:val="auto"/>
          <w:sz w:val="24"/>
          <w:szCs w:val="24"/>
          <w:u w:val="single"/>
        </w:rPr>
        <w:t>）</w:t>
      </w:r>
      <w:r>
        <w:rPr>
          <w:rFonts w:hint="eastAsia" w:ascii="方正仿宋_GBK" w:hAnsi="方正仿宋_GBK" w:eastAsia="方正仿宋_GBK" w:cs="方正仿宋_GBK"/>
          <w:color w:val="auto"/>
          <w:sz w:val="24"/>
          <w:szCs w:val="24"/>
          <w:u w:val="single"/>
        </w:rPr>
        <w:tab/>
      </w:r>
    </w:p>
    <w:p w14:paraId="744B2269">
      <w:pPr>
        <w:pStyle w:val="12"/>
        <w:tabs>
          <w:tab w:val="left" w:pos="1920"/>
          <w:tab w:val="left" w:pos="3840"/>
        </w:tabs>
        <w:ind w:left="360"/>
        <w:rPr>
          <w:rFonts w:hint="eastAsia" w:ascii="方正仿宋_GBK" w:hAnsi="方正仿宋_GBK" w:eastAsia="方正仿宋_GBK" w:cs="方正仿宋_GBK"/>
          <w:color w:val="auto"/>
          <w:sz w:val="24"/>
          <w:szCs w:val="24"/>
          <w:u w:val="single"/>
        </w:rPr>
      </w:pPr>
    </w:p>
    <w:p w14:paraId="58C37FDB">
      <w:pPr>
        <w:pStyle w:val="12"/>
        <w:tabs>
          <w:tab w:val="left" w:pos="1560"/>
          <w:tab w:val="left" w:pos="2160"/>
          <w:tab w:val="left" w:pos="4320"/>
          <w:tab w:val="left" w:pos="6841"/>
        </w:tabs>
        <w:spacing w:before="161" w:line="362" w:lineRule="auto"/>
        <w:ind w:left="360" w:right="3062"/>
        <w:rPr>
          <w:rFonts w:hint="eastAsia" w:ascii="方正仿宋_GBK" w:hAnsi="方正仿宋_GBK" w:eastAsia="方正仿宋_GBK" w:cs="方正仿宋_GBK"/>
          <w:color w:val="auto"/>
          <w:sz w:val="24"/>
          <w:szCs w:val="24"/>
          <w:u w:val="single"/>
        </w:rPr>
      </w:pPr>
      <w:r>
        <w:rPr>
          <w:rFonts w:hint="eastAsia" w:ascii="方正仿宋_GBK" w:hAnsi="方正仿宋_GBK" w:eastAsia="方正仿宋_GBK" w:cs="方正仿宋_GBK"/>
          <w:color w:val="auto"/>
          <w:sz w:val="24"/>
          <w:szCs w:val="24"/>
        </w:rPr>
        <w:t>法定代表人或其</w:t>
      </w:r>
      <w:r>
        <w:rPr>
          <w:rFonts w:hint="eastAsia" w:ascii="方正仿宋_GBK" w:hAnsi="方正仿宋_GBK" w:eastAsia="方正仿宋_GBK" w:cs="方正仿宋_GBK"/>
          <w:color w:val="auto"/>
          <w:sz w:val="24"/>
          <w:szCs w:val="24"/>
          <w:lang w:eastAsia="zh-CN"/>
        </w:rPr>
        <w:t>委托代理人</w:t>
      </w:r>
      <w:r>
        <w:rPr>
          <w:rFonts w:hint="eastAsia" w:ascii="方正仿宋_GBK" w:hAnsi="方正仿宋_GBK" w:eastAsia="方正仿宋_GBK" w:cs="方正仿宋_GBK"/>
          <w:color w:val="auto"/>
          <w:sz w:val="24"/>
          <w:szCs w:val="24"/>
        </w:rPr>
        <w:t>：</w:t>
      </w:r>
      <w:r>
        <w:rPr>
          <w:rFonts w:hint="eastAsia" w:ascii="方正仿宋_GBK" w:hAnsi="方正仿宋_GBK" w:eastAsia="方正仿宋_GBK" w:cs="方正仿宋_GBK"/>
          <w:color w:val="auto"/>
          <w:sz w:val="24"/>
          <w:szCs w:val="24"/>
          <w:u w:val="single"/>
        </w:rPr>
        <w:t xml:space="preserve"> （</w:t>
      </w:r>
      <w:r>
        <w:rPr>
          <w:rFonts w:hint="eastAsia" w:ascii="方正仿宋_GBK" w:hAnsi="方正仿宋_GBK" w:eastAsia="方正仿宋_GBK" w:cs="方正仿宋_GBK"/>
          <w:color w:val="auto"/>
          <w:sz w:val="24"/>
          <w:szCs w:val="24"/>
          <w:u w:val="single"/>
          <w:lang w:val="en-US" w:eastAsia="zh-CN"/>
        </w:rPr>
        <w:t>签字或印鉴</w:t>
      </w:r>
      <w:r>
        <w:rPr>
          <w:rFonts w:hint="eastAsia" w:ascii="方正仿宋_GBK" w:hAnsi="方正仿宋_GBK" w:eastAsia="方正仿宋_GBK" w:cs="方正仿宋_GBK"/>
          <w:color w:val="auto"/>
          <w:sz w:val="24"/>
          <w:szCs w:val="24"/>
          <w:u w:val="single"/>
        </w:rPr>
        <w:t>）</w:t>
      </w:r>
      <w:r>
        <w:rPr>
          <w:rFonts w:hint="eastAsia" w:ascii="方正仿宋_GBK" w:hAnsi="方正仿宋_GBK" w:eastAsia="方正仿宋_GBK" w:cs="方正仿宋_GBK"/>
          <w:color w:val="auto"/>
          <w:sz w:val="24"/>
          <w:szCs w:val="24"/>
          <w:u w:val="single"/>
        </w:rPr>
        <w:tab/>
      </w:r>
    </w:p>
    <w:p w14:paraId="70465E96">
      <w:pPr>
        <w:pStyle w:val="12"/>
        <w:tabs>
          <w:tab w:val="left" w:pos="1560"/>
          <w:tab w:val="left" w:pos="2160"/>
          <w:tab w:val="left" w:pos="4320"/>
          <w:tab w:val="left" w:pos="6841"/>
        </w:tabs>
        <w:spacing w:before="161" w:line="362" w:lineRule="auto"/>
        <w:ind w:left="360" w:right="3062"/>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日期：</w:t>
      </w:r>
      <w:r>
        <w:rPr>
          <w:rFonts w:hint="eastAsia" w:ascii="方正仿宋_GBK" w:hAnsi="方正仿宋_GBK" w:eastAsia="方正仿宋_GBK" w:cs="方正仿宋_GBK"/>
          <w:color w:val="auto"/>
          <w:sz w:val="24"/>
          <w:szCs w:val="24"/>
          <w:u w:val="single"/>
        </w:rPr>
        <w:t xml:space="preserve"> </w:t>
      </w:r>
      <w:r>
        <w:rPr>
          <w:rFonts w:hint="eastAsia" w:ascii="方正仿宋_GBK" w:hAnsi="方正仿宋_GBK" w:eastAsia="方正仿宋_GBK" w:cs="方正仿宋_GBK"/>
          <w:color w:val="auto"/>
          <w:sz w:val="24"/>
          <w:szCs w:val="24"/>
          <w:u w:val="single"/>
        </w:rPr>
        <w:tab/>
      </w:r>
      <w:r>
        <w:rPr>
          <w:rFonts w:hint="eastAsia" w:ascii="方正仿宋_GBK" w:hAnsi="方正仿宋_GBK" w:eastAsia="方正仿宋_GBK" w:cs="方正仿宋_GBK"/>
          <w:color w:val="auto"/>
          <w:sz w:val="24"/>
          <w:szCs w:val="24"/>
        </w:rPr>
        <w:t>年</w:t>
      </w:r>
      <w:r>
        <w:rPr>
          <w:rFonts w:hint="eastAsia" w:ascii="方正仿宋_GBK" w:hAnsi="方正仿宋_GBK" w:eastAsia="方正仿宋_GBK" w:cs="方正仿宋_GBK"/>
          <w:color w:val="auto"/>
          <w:sz w:val="24"/>
          <w:szCs w:val="24"/>
          <w:u w:val="single"/>
        </w:rPr>
        <w:t xml:space="preserve"> </w:t>
      </w:r>
      <w:r>
        <w:rPr>
          <w:rFonts w:hint="eastAsia" w:ascii="方正仿宋_GBK" w:hAnsi="方正仿宋_GBK" w:eastAsia="方正仿宋_GBK" w:cs="方正仿宋_GBK"/>
          <w:color w:val="auto"/>
          <w:sz w:val="24"/>
          <w:szCs w:val="24"/>
          <w:u w:val="single"/>
        </w:rPr>
        <w:tab/>
      </w:r>
      <w:r>
        <w:rPr>
          <w:rFonts w:hint="eastAsia" w:ascii="方正仿宋_GBK" w:hAnsi="方正仿宋_GBK" w:eastAsia="方正仿宋_GBK" w:cs="方正仿宋_GBK"/>
          <w:color w:val="auto"/>
          <w:sz w:val="24"/>
          <w:szCs w:val="24"/>
        </w:rPr>
        <w:t>月</w:t>
      </w:r>
      <w:r>
        <w:rPr>
          <w:rFonts w:hint="eastAsia" w:ascii="方正仿宋_GBK" w:hAnsi="方正仿宋_GBK" w:eastAsia="方正仿宋_GBK" w:cs="方正仿宋_GBK"/>
          <w:color w:val="auto"/>
          <w:sz w:val="24"/>
          <w:szCs w:val="24"/>
          <w:u w:val="single"/>
        </w:rPr>
        <w:t xml:space="preserve"> </w:t>
      </w:r>
      <w:r>
        <w:rPr>
          <w:rFonts w:hint="eastAsia" w:ascii="方正仿宋_GBK" w:hAnsi="方正仿宋_GBK" w:eastAsia="方正仿宋_GBK" w:cs="方正仿宋_GBK"/>
          <w:color w:val="auto"/>
          <w:sz w:val="24"/>
          <w:szCs w:val="24"/>
          <w:u w:val="single"/>
          <w:lang w:val="en-US"/>
        </w:rPr>
        <w:t xml:space="preserve">   </w:t>
      </w:r>
      <w:r>
        <w:rPr>
          <w:rFonts w:hint="eastAsia" w:ascii="方正仿宋_GBK" w:hAnsi="方正仿宋_GBK" w:eastAsia="方正仿宋_GBK" w:cs="方正仿宋_GBK"/>
          <w:color w:val="auto"/>
          <w:sz w:val="24"/>
          <w:szCs w:val="24"/>
        </w:rPr>
        <w:t>日</w:t>
      </w:r>
    </w:p>
    <w:p w14:paraId="40E544F4">
      <w:pPr>
        <w:pStyle w:val="4"/>
        <w:ind w:left="0" w:leftChars="0" w:firstLine="0" w:firstLineChars="0"/>
        <w:jc w:val="both"/>
        <w:outlineLvl w:val="9"/>
        <w:rPr>
          <w:rStyle w:val="33"/>
          <w:rFonts w:hint="eastAsia" w:ascii="方正仿宋_GBK" w:hAnsi="方正仿宋_GBK" w:eastAsia="方正仿宋_GBK" w:cs="方正仿宋_GBK"/>
          <w:b/>
          <w:i w:val="0"/>
          <w:caps w:val="0"/>
          <w:color w:val="auto"/>
          <w:spacing w:val="0"/>
          <w:w w:val="100"/>
          <w:position w:val="0"/>
          <w:sz w:val="24"/>
          <w:szCs w:val="24"/>
          <w:highlight w:val="none"/>
          <w:lang w:val="en-US" w:eastAsia="zh-CN" w:bidi="ar-SA"/>
        </w:rPr>
        <w:sectPr>
          <w:pgSz w:w="11906" w:h="16838"/>
          <w:pgMar w:top="1440" w:right="1417" w:bottom="1440" w:left="1417" w:header="1106" w:footer="1077" w:gutter="0"/>
          <w:pgBorders>
            <w:top w:val="none" w:sz="0" w:space="0"/>
            <w:left w:val="none" w:sz="0" w:space="0"/>
            <w:bottom w:val="none" w:sz="0" w:space="0"/>
            <w:right w:val="none" w:sz="0" w:space="0"/>
          </w:pgBorders>
          <w:lnNumType w:countBy="0"/>
          <w:pgNumType w:fmt="decimal"/>
          <w:cols w:space="0" w:num="1"/>
          <w:titlePg/>
          <w:rtlGutter w:val="0"/>
          <w:vAlign w:val="top"/>
          <w:docGrid w:type="lines" w:linePitch="312" w:charSpace="0"/>
        </w:sectPr>
      </w:pPr>
    </w:p>
    <w:p w14:paraId="5A922CFC">
      <w:pPr>
        <w:keepNext w:val="0"/>
        <w:keepLines w:val="0"/>
        <w:pageBreakBefore w:val="0"/>
        <w:kinsoku/>
        <w:wordWrap/>
        <w:overflowPunct/>
        <w:topLinePunct w:val="0"/>
        <w:bidi w:val="0"/>
        <w:snapToGrid/>
        <w:spacing w:line="396" w:lineRule="exact"/>
        <w:ind w:firstLine="562" w:firstLineChars="200"/>
        <w:jc w:val="center"/>
        <w:rPr>
          <w:rStyle w:val="33"/>
          <w:rFonts w:hint="eastAsia" w:ascii="方正仿宋_GBK" w:hAnsi="方正仿宋_GBK" w:eastAsia="方正仿宋_GBK" w:cs="方正仿宋_GBK"/>
          <w:b/>
          <w:bCs/>
          <w:i w:val="0"/>
          <w:caps w:val="0"/>
          <w:color w:val="auto"/>
          <w:spacing w:val="0"/>
          <w:w w:val="100"/>
          <w:kern w:val="2"/>
          <w:position w:val="0"/>
          <w:sz w:val="28"/>
          <w:szCs w:val="28"/>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8"/>
          <w:szCs w:val="28"/>
          <w:highlight w:val="none"/>
          <w:lang w:val="en-US" w:eastAsia="zh-CN" w:bidi="ar-SA"/>
        </w:rPr>
        <w:t>招标文件补充材料</w:t>
      </w:r>
    </w:p>
    <w:p w14:paraId="4E6EB4B7">
      <w:pPr>
        <w:keepNext w:val="0"/>
        <w:keepLines w:val="0"/>
        <w:pageBreakBefore w:val="0"/>
        <w:widowControl/>
        <w:suppressLineNumbers w:val="0"/>
        <w:kinsoku/>
        <w:wordWrap/>
        <w:overflowPunct/>
        <w:topLinePunct w:val="0"/>
        <w:bidi w:val="0"/>
        <w:snapToGrid/>
        <w:spacing w:line="396" w:lineRule="exact"/>
        <w:ind w:firstLine="482" w:firstLineChars="200"/>
        <w:jc w:val="lef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b/>
          <w:bCs/>
          <w:color w:val="auto"/>
          <w:kern w:val="0"/>
          <w:sz w:val="24"/>
          <w:szCs w:val="24"/>
          <w:highlight w:val="none"/>
          <w:lang w:val="en-US" w:eastAsia="zh-CN" w:bidi="ar"/>
        </w:rPr>
        <w:t>1、关于印发中小企业划型标准规定的通知（不属于投标文件格式，仅作为判断中小企业的依据）</w:t>
      </w:r>
    </w:p>
    <w:p w14:paraId="39F8E073">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396" w:lineRule="exact"/>
        <w:ind w:left="0" w:right="0" w:firstLine="482" w:firstLineChars="200"/>
        <w:jc w:val="center"/>
        <w:textAlignment w:val="center"/>
        <w:rPr>
          <w:rFonts w:hint="eastAsia" w:ascii="方正仿宋_GBK" w:hAnsi="方正仿宋_GBK" w:eastAsia="方正仿宋_GBK" w:cs="方正仿宋_GBK"/>
          <w:i w:val="0"/>
          <w:iCs w:val="0"/>
          <w:caps w:val="0"/>
          <w:color w:val="auto"/>
          <w:spacing w:val="0"/>
          <w:sz w:val="24"/>
          <w:szCs w:val="24"/>
          <w:highlight w:val="none"/>
        </w:rPr>
      </w:pPr>
      <w:r>
        <w:rPr>
          <w:rStyle w:val="32"/>
          <w:rFonts w:hint="eastAsia" w:ascii="方正仿宋_GBK" w:hAnsi="方正仿宋_GBK" w:eastAsia="方正仿宋_GBK" w:cs="方正仿宋_GBK"/>
          <w:i w:val="0"/>
          <w:iCs w:val="0"/>
          <w:caps w:val="0"/>
          <w:color w:val="auto"/>
          <w:spacing w:val="0"/>
          <w:sz w:val="24"/>
          <w:szCs w:val="24"/>
          <w:highlight w:val="none"/>
        </w:rPr>
        <w:t>关于印发中小企业划型标准规定的通知</w:t>
      </w:r>
      <w:r>
        <w:rPr>
          <w:rFonts w:hint="eastAsia" w:ascii="方正仿宋_GBK" w:hAnsi="方正仿宋_GBK" w:eastAsia="方正仿宋_GBK" w:cs="方正仿宋_GBK"/>
          <w:i w:val="0"/>
          <w:iCs w:val="0"/>
          <w:caps w:val="0"/>
          <w:color w:val="auto"/>
          <w:spacing w:val="0"/>
          <w:sz w:val="24"/>
          <w:szCs w:val="24"/>
          <w:highlight w:val="none"/>
        </w:rPr>
        <w:br w:type="textWrapping"/>
      </w:r>
      <w:r>
        <w:rPr>
          <w:rFonts w:hint="eastAsia" w:ascii="方正仿宋_GBK" w:hAnsi="方正仿宋_GBK" w:eastAsia="方正仿宋_GBK" w:cs="方正仿宋_GBK"/>
          <w:i w:val="0"/>
          <w:iCs w:val="0"/>
          <w:caps w:val="0"/>
          <w:color w:val="auto"/>
          <w:spacing w:val="0"/>
          <w:sz w:val="24"/>
          <w:szCs w:val="24"/>
          <w:highlight w:val="none"/>
        </w:rPr>
        <w:t>工信部联企业〔2011〕300号</w:t>
      </w:r>
    </w:p>
    <w:p w14:paraId="2055B2C0">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396" w:lineRule="exact"/>
        <w:ind w:left="0" w:right="0" w:firstLine="480" w:firstLineChars="200"/>
        <w:textAlignment w:val="center"/>
        <w:rPr>
          <w:rFonts w:hint="eastAsia" w:ascii="方正仿宋_GBK" w:hAnsi="方正仿宋_GBK" w:eastAsia="方正仿宋_GBK" w:cs="方正仿宋_GBK"/>
          <w:color w:val="auto"/>
          <w:kern w:val="2"/>
          <w:sz w:val="24"/>
          <w:szCs w:val="24"/>
          <w:highlight w:val="none"/>
          <w:lang w:val="en-US" w:eastAsia="zh-CN" w:bidi="ar-SA"/>
        </w:rPr>
      </w:pPr>
      <w:r>
        <w:rPr>
          <w:rFonts w:hint="eastAsia" w:ascii="方正仿宋_GBK" w:hAnsi="方正仿宋_GBK" w:eastAsia="方正仿宋_GBK" w:cs="方正仿宋_GBK"/>
          <w:color w:val="auto"/>
          <w:kern w:val="2"/>
          <w:sz w:val="24"/>
          <w:szCs w:val="24"/>
          <w:highlight w:val="none"/>
          <w:lang w:val="en-US" w:eastAsia="zh-CN" w:bidi="ar-SA"/>
        </w:rPr>
        <w:t>各省、自治区、直辖市人民政府，国务院各部委、各直属机构及有关单位：</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工业和信息化部　国家统计局</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国家发展和改革委员会　财政部</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二○一一年六月十八日</w:t>
      </w:r>
    </w:p>
    <w:p w14:paraId="3323DF42">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396" w:lineRule="exact"/>
        <w:ind w:left="0" w:right="0" w:firstLine="480" w:firstLineChars="200"/>
        <w:textAlignment w:val="center"/>
        <w:rPr>
          <w:rFonts w:hint="eastAsia" w:ascii="方正仿宋_GBK" w:hAnsi="方正仿宋_GBK" w:eastAsia="方正仿宋_GBK" w:cs="方正仿宋_GBK"/>
          <w:i w:val="0"/>
          <w:iCs w:val="0"/>
          <w:caps w:val="0"/>
          <w:color w:val="auto"/>
          <w:spacing w:val="0"/>
          <w:sz w:val="24"/>
          <w:szCs w:val="24"/>
          <w:highlight w:val="none"/>
        </w:rPr>
      </w:pPr>
      <w:r>
        <w:rPr>
          <w:rFonts w:hint="eastAsia" w:ascii="方正仿宋_GBK" w:hAnsi="方正仿宋_GBK" w:eastAsia="方正仿宋_GBK" w:cs="方正仿宋_GBK"/>
          <w:i w:val="0"/>
          <w:iCs w:val="0"/>
          <w:caps w:val="0"/>
          <w:color w:val="auto"/>
          <w:spacing w:val="0"/>
          <w:sz w:val="24"/>
          <w:szCs w:val="24"/>
          <w:highlight w:val="none"/>
        </w:rPr>
        <w:t> </w:t>
      </w:r>
    </w:p>
    <w:p w14:paraId="756CF5D1">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396" w:lineRule="exact"/>
        <w:ind w:left="0" w:right="0" w:firstLine="482" w:firstLineChars="200"/>
        <w:jc w:val="center"/>
        <w:textAlignment w:val="center"/>
        <w:rPr>
          <w:rFonts w:hint="eastAsia" w:ascii="方正仿宋_GBK" w:hAnsi="方正仿宋_GBK" w:eastAsia="方正仿宋_GBK" w:cs="方正仿宋_GBK"/>
          <w:i w:val="0"/>
          <w:iCs w:val="0"/>
          <w:caps w:val="0"/>
          <w:color w:val="auto"/>
          <w:spacing w:val="0"/>
          <w:sz w:val="24"/>
          <w:szCs w:val="24"/>
          <w:highlight w:val="none"/>
        </w:rPr>
      </w:pPr>
      <w:r>
        <w:rPr>
          <w:rStyle w:val="32"/>
          <w:rFonts w:hint="eastAsia" w:ascii="方正仿宋_GBK" w:hAnsi="方正仿宋_GBK" w:eastAsia="方正仿宋_GBK" w:cs="方正仿宋_GBK"/>
          <w:i w:val="0"/>
          <w:iCs w:val="0"/>
          <w:caps w:val="0"/>
          <w:color w:val="auto"/>
          <w:spacing w:val="0"/>
          <w:sz w:val="24"/>
          <w:szCs w:val="24"/>
          <w:highlight w:val="none"/>
        </w:rPr>
        <w:t>中小企业划型标准规定</w:t>
      </w:r>
    </w:p>
    <w:p w14:paraId="1FAA7A2F">
      <w:pPr>
        <w:pStyle w:val="27"/>
        <w:keepNext w:val="0"/>
        <w:keepLines w:val="0"/>
        <w:pageBreakBefore w:val="0"/>
        <w:kinsoku/>
        <w:wordWrap/>
        <w:overflowPunct/>
        <w:topLinePunct w:val="0"/>
        <w:bidi w:val="0"/>
        <w:snapToGrid/>
        <w:spacing w:after="0" w:line="396" w:lineRule="exact"/>
        <w:ind w:left="0" w:leftChars="0" w:firstLine="480" w:firstLineChars="200"/>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i w:val="0"/>
          <w:iCs w:val="0"/>
          <w:caps w:val="0"/>
          <w:color w:val="auto"/>
          <w:spacing w:val="0"/>
          <w:sz w:val="24"/>
          <w:szCs w:val="24"/>
          <w:highlight w:val="none"/>
        </w:rPr>
        <w:t>　　</w:t>
      </w:r>
      <w:r>
        <w:rPr>
          <w:rFonts w:hint="eastAsia" w:ascii="方正仿宋_GBK" w:hAnsi="方正仿宋_GBK" w:eastAsia="方正仿宋_GBK" w:cs="方正仿宋_GBK"/>
          <w:color w:val="auto"/>
          <w:kern w:val="2"/>
          <w:sz w:val="24"/>
          <w:szCs w:val="24"/>
          <w:highlight w:val="none"/>
          <w:lang w:val="en-US" w:eastAsia="zh-CN" w:bidi="ar-SA"/>
        </w:rPr>
        <w:t>一、根据《中华人民共和国中小企业促进法》和《国务院关于进一步促进中小企业发展的若干意见》(国发〔2009〕36号)，制定本规定。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二、中小企业划分为中型、小型、微型三种类型，具体标准根据企业从业人员、营业收入、资产总额等指标，结合行业特点制定。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四、各行业划型标准为：</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（一）农、林、牧、渔业。营业收入20000万元以下的为中小微型企业。其中，营业收入500万元及以上的为中型企业，营业收入50万元及以上的为小型企业，营业收入50万元以下的为微型企业。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（十六）其他未列明行业。从业人员300人以下的为中小微型企业。其中，从业人员100人及以上的为中型企业；从业人员10人及以上的为小型企业；从业人员10人以下的为微型企业。</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五、企业类型的划分以统计部门的统计数据为依据。</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六、本规定适用于在中华人民共和国境内依法设立的各类所有制和各种组织形式的企业。个体工商户和本规定以外的行业，参照本规定进行划型。</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七、本规定的中型企业标准上限即为大型企业标准的下限，国家统计部门据此制定大中小微型企业的统计分类。国务院有关部门据此进行相关数据分析，不得制定与本规定不一致的企业划型标准。</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八、本规定由工业和信息化部、国家统计局会同有关部门根据《国民经济行业分类》修订情况和企业发展变化情况适时修订。</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九、本规定由工业和信息化部、国家统计局会同有关部门负责解释。</w:t>
      </w:r>
      <w:r>
        <w:rPr>
          <w:rFonts w:hint="eastAsia" w:ascii="方正仿宋_GBK" w:hAnsi="方正仿宋_GBK" w:eastAsia="方正仿宋_GBK" w:cs="方正仿宋_GBK"/>
          <w:color w:val="auto"/>
          <w:kern w:val="2"/>
          <w:sz w:val="24"/>
          <w:szCs w:val="24"/>
          <w:highlight w:val="none"/>
          <w:lang w:val="en-US" w:eastAsia="zh-CN" w:bidi="ar-SA"/>
        </w:rPr>
        <w:br w:type="textWrapping"/>
      </w:r>
      <w:r>
        <w:rPr>
          <w:rFonts w:hint="eastAsia" w:ascii="方正仿宋_GBK" w:hAnsi="方正仿宋_GBK" w:eastAsia="方正仿宋_GBK" w:cs="方正仿宋_GBK"/>
          <w:color w:val="auto"/>
          <w:kern w:val="2"/>
          <w:sz w:val="24"/>
          <w:szCs w:val="24"/>
          <w:highlight w:val="none"/>
          <w:lang w:val="en-US" w:eastAsia="zh-CN" w:bidi="ar-SA"/>
        </w:rPr>
        <w:t>　　十、本规定自发布之日起执行，原国家经贸委、原国家计委、财政部和国家统计局2003年颁布的《中小企业标准暂行规定》同时废止。</w:t>
      </w:r>
    </w:p>
    <w:p w14:paraId="767A71A9">
      <w:pPr>
        <w:pStyle w:val="27"/>
        <w:keepNext w:val="0"/>
        <w:keepLines w:val="0"/>
        <w:pageBreakBefore w:val="0"/>
        <w:kinsoku/>
        <w:wordWrap/>
        <w:overflowPunct/>
        <w:topLinePunct w:val="0"/>
        <w:bidi w:val="0"/>
        <w:snapToGrid/>
        <w:spacing w:after="0" w:line="396" w:lineRule="exact"/>
        <w:ind w:left="0" w:leftChars="0" w:firstLine="560" w:firstLineChars="200"/>
        <w:rPr>
          <w:rFonts w:hint="eastAsia" w:ascii="方正仿宋_GBK" w:hAnsi="方正仿宋_GBK" w:eastAsia="方正仿宋_GBK" w:cs="方正仿宋_GBK"/>
          <w:color w:val="auto"/>
          <w:highlight w:val="none"/>
          <w:lang w:val="en-US" w:eastAsia="zh-CN"/>
        </w:rPr>
      </w:pPr>
    </w:p>
    <w:p w14:paraId="1CDAD555">
      <w:pPr>
        <w:pStyle w:val="27"/>
        <w:keepNext w:val="0"/>
        <w:keepLines w:val="0"/>
        <w:pageBreakBefore w:val="0"/>
        <w:kinsoku/>
        <w:wordWrap/>
        <w:overflowPunct/>
        <w:topLinePunct w:val="0"/>
        <w:bidi w:val="0"/>
        <w:snapToGrid/>
        <w:spacing w:after="0" w:line="396" w:lineRule="exact"/>
        <w:ind w:left="0" w:leftChars="0" w:firstLine="560" w:firstLineChars="200"/>
        <w:rPr>
          <w:rFonts w:hint="eastAsia" w:ascii="方正仿宋_GBK" w:hAnsi="方正仿宋_GBK" w:eastAsia="方正仿宋_GBK" w:cs="方正仿宋_GBK"/>
          <w:color w:val="auto"/>
          <w:highlight w:val="none"/>
          <w:lang w:val="en-US" w:eastAsia="zh-CN"/>
        </w:rPr>
      </w:pPr>
    </w:p>
    <w:p w14:paraId="2A94E017">
      <w:pPr>
        <w:keepNext w:val="0"/>
        <w:keepLines w:val="0"/>
        <w:pageBreakBefore w:val="0"/>
        <w:kinsoku/>
        <w:wordWrap/>
        <w:overflowPunct/>
        <w:topLinePunct w:val="0"/>
        <w:bidi w:val="0"/>
        <w:snapToGrid/>
        <w:spacing w:line="396" w:lineRule="exact"/>
        <w:ind w:firstLine="420" w:firstLineChars="200"/>
        <w:rPr>
          <w:rFonts w:hint="eastAsia" w:ascii="方正仿宋_GBK" w:hAnsi="方正仿宋_GBK" w:eastAsia="方正仿宋_GBK" w:cs="方正仿宋_GBK"/>
          <w:color w:val="auto"/>
          <w:highlight w:val="none"/>
          <w:lang w:val="en-US" w:eastAsia="zh-CN"/>
        </w:rPr>
      </w:pPr>
    </w:p>
    <w:p w14:paraId="09F08909">
      <w:pPr>
        <w:keepNext w:val="0"/>
        <w:keepLines w:val="0"/>
        <w:pageBreakBefore w:val="0"/>
        <w:kinsoku/>
        <w:wordWrap/>
        <w:overflowPunct/>
        <w:topLinePunct w:val="0"/>
        <w:bidi w:val="0"/>
        <w:snapToGrid/>
        <w:spacing w:line="396" w:lineRule="exact"/>
        <w:ind w:firstLine="420" w:firstLineChars="200"/>
        <w:rPr>
          <w:rFonts w:hint="eastAsia" w:ascii="方正仿宋_GBK" w:hAnsi="方正仿宋_GBK" w:eastAsia="方正仿宋_GBK" w:cs="方正仿宋_GBK"/>
          <w:color w:val="auto"/>
          <w:highlight w:val="none"/>
          <w:lang w:val="en-US" w:eastAsia="zh-CN"/>
        </w:rPr>
      </w:pPr>
    </w:p>
    <w:p w14:paraId="7C85D335">
      <w:pPr>
        <w:keepNext w:val="0"/>
        <w:keepLines w:val="0"/>
        <w:pageBreakBefore w:val="0"/>
        <w:kinsoku/>
        <w:wordWrap/>
        <w:overflowPunct/>
        <w:topLinePunct w:val="0"/>
        <w:bidi w:val="0"/>
        <w:snapToGrid/>
        <w:spacing w:line="396" w:lineRule="exact"/>
        <w:ind w:firstLine="420" w:firstLineChars="200"/>
        <w:rPr>
          <w:rFonts w:hint="eastAsia" w:ascii="方正仿宋_GBK" w:hAnsi="方正仿宋_GBK" w:eastAsia="方正仿宋_GBK" w:cs="方正仿宋_GBK"/>
          <w:color w:val="auto"/>
          <w:highlight w:val="none"/>
          <w:lang w:val="en-US" w:eastAsia="zh-CN"/>
        </w:rPr>
      </w:pPr>
    </w:p>
    <w:p w14:paraId="1491D932">
      <w:pPr>
        <w:keepNext w:val="0"/>
        <w:keepLines w:val="0"/>
        <w:pageBreakBefore w:val="0"/>
        <w:kinsoku/>
        <w:wordWrap/>
        <w:overflowPunct/>
        <w:topLinePunct w:val="0"/>
        <w:bidi w:val="0"/>
        <w:snapToGrid/>
        <w:spacing w:line="396" w:lineRule="exact"/>
        <w:ind w:firstLine="420" w:firstLineChars="200"/>
        <w:rPr>
          <w:rFonts w:hint="eastAsia" w:ascii="方正仿宋_GBK" w:hAnsi="方正仿宋_GBK" w:eastAsia="方正仿宋_GBK" w:cs="方正仿宋_GBK"/>
          <w:color w:val="auto"/>
          <w:highlight w:val="none"/>
          <w:lang w:val="en-US" w:eastAsia="zh-CN"/>
        </w:rPr>
      </w:pPr>
    </w:p>
    <w:p w14:paraId="2C79FA81">
      <w:pPr>
        <w:keepNext w:val="0"/>
        <w:keepLines w:val="0"/>
        <w:pageBreakBefore w:val="0"/>
        <w:widowControl/>
        <w:suppressLineNumbers w:val="0"/>
        <w:kinsoku/>
        <w:wordWrap/>
        <w:overflowPunct/>
        <w:topLinePunct w:val="0"/>
        <w:bidi w:val="0"/>
        <w:snapToGrid/>
        <w:spacing w:line="396" w:lineRule="exact"/>
        <w:ind w:firstLine="482" w:firstLineChars="200"/>
        <w:jc w:val="left"/>
        <w:rPr>
          <w:rFonts w:hint="eastAsia" w:ascii="方正仿宋_GBK" w:hAnsi="方正仿宋_GBK" w:eastAsia="方正仿宋_GBK" w:cs="方正仿宋_GBK"/>
          <w:b/>
          <w:bCs/>
          <w:color w:val="auto"/>
          <w:kern w:val="0"/>
          <w:sz w:val="24"/>
          <w:szCs w:val="24"/>
          <w:highlight w:val="none"/>
          <w:lang w:val="en-US" w:eastAsia="zh-CN" w:bidi="ar"/>
        </w:rPr>
      </w:pPr>
      <w:r>
        <w:rPr>
          <w:rFonts w:hint="eastAsia" w:ascii="方正仿宋_GBK" w:hAnsi="方正仿宋_GBK" w:eastAsia="方正仿宋_GBK" w:cs="方正仿宋_GBK"/>
          <w:b/>
          <w:bCs/>
          <w:color w:val="auto"/>
          <w:kern w:val="0"/>
          <w:sz w:val="24"/>
          <w:szCs w:val="24"/>
          <w:highlight w:val="none"/>
          <w:lang w:val="en-US" w:eastAsia="zh-CN" w:bidi="ar"/>
        </w:rPr>
        <w:t>2、质疑及处理</w:t>
      </w:r>
    </w:p>
    <w:p w14:paraId="3C1BB3F3">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right="0" w:firstLine="482"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b/>
          <w:color w:val="auto"/>
          <w:spacing w:val="0"/>
          <w:sz w:val="24"/>
          <w:szCs w:val="24"/>
          <w:highlight w:val="none"/>
        </w:rPr>
        <w:t>1 质疑的提出</w:t>
      </w:r>
    </w:p>
    <w:p w14:paraId="6112DE73">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1.1 质疑人必须是直接参与本次</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活动的投标人。质疑不接受邮寄。</w:t>
      </w:r>
    </w:p>
    <w:p w14:paraId="5291945F">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1.2 对</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公告有异议的，自</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公告发布后，潜在</w:t>
      </w:r>
      <w:r>
        <w:rPr>
          <w:rFonts w:hint="eastAsia" w:ascii="方正仿宋_GBK" w:hAnsi="方正仿宋_GBK" w:eastAsia="方正仿宋_GBK" w:cs="方正仿宋_GBK"/>
          <w:color w:val="auto"/>
          <w:spacing w:val="0"/>
          <w:sz w:val="24"/>
          <w:szCs w:val="24"/>
          <w:highlight w:val="none"/>
          <w:lang w:eastAsia="zh-CN"/>
        </w:rPr>
        <w:t>投标人</w:t>
      </w:r>
      <w:r>
        <w:rPr>
          <w:rFonts w:hint="eastAsia" w:ascii="方正仿宋_GBK" w:hAnsi="方正仿宋_GBK" w:eastAsia="方正仿宋_GBK" w:cs="方正仿宋_GBK"/>
          <w:color w:val="auto"/>
          <w:spacing w:val="0"/>
          <w:sz w:val="24"/>
          <w:szCs w:val="24"/>
          <w:highlight w:val="none"/>
        </w:rPr>
        <w:t>根据</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公告内容，在报名和取得招标文件后，可对招标文件提出质疑；未报名及未取得招标文件的，不得提出质疑；对投标资质审查不合格的投标人，不得对招标结果提出质疑。在开标评标过程中，凡招标方或评委小组明确提出须由投标人确认的事项，且投标人当场确认无异议的，不得再提出相关质疑。</w:t>
      </w:r>
    </w:p>
    <w:p w14:paraId="0CD5DB2F">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1.3 对成交公告有异议的，在成交公告发布之日起七个工作日内，以书面形式并加盖公章和法定代表人签字向招标方提出质疑。</w:t>
      </w:r>
    </w:p>
    <w:p w14:paraId="16840B03">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1.4 提出质疑时，必须按照“实事求是”、“谁主张，谁举证”的原则，提供相关证明材料，不能主观臆测。</w:t>
      </w:r>
    </w:p>
    <w:p w14:paraId="418DA37D">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1.5 质疑函采用实名制，不得进行虚假、恶意质疑。质疑人应在质疑有效期内提交《质疑函》（格式后附），质疑函内容应包括质疑人相关信息、质疑事项、事实依据、适应法规条款、佐证材料等。</w:t>
      </w:r>
    </w:p>
    <w:p w14:paraId="09DC721D">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1.6 质疑必须提供合法的信息来源或有效证据。质疑人保证所提出的质疑内容及相关佐证材料的真实性及来源的合法性，并承担相应的法律责任。属于须由相关部门调查、鉴定或者先行做出相关认定的事项，质疑人应当依法申请具有法定职权的部门查清、认定，并将相关结果提供给招标方。招标方不具有法定调查、认定权限和义务。</w:t>
      </w:r>
    </w:p>
    <w:p w14:paraId="20D09357">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1.7 佐证材料要具备客观性、关联性、合法性，无法查实的（如宣传册、媒体报道、猜测、推理等）不能作为佐证材料。</w:t>
      </w:r>
    </w:p>
    <w:p w14:paraId="4DA2FBA3">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1.8 对不能提供相关佐证材料的、涉及商业秘密的、非书面形式送达的、匿名的质疑将不予受理。</w:t>
      </w:r>
    </w:p>
    <w:p w14:paraId="67D24970">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1.9 对于有关资质要求、技术参数存在限制性、倾向性条款的及付款方式等方面的质疑，可在规定的时间内直接向</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单位提出并抄送招标方。</w:t>
      </w:r>
    </w:p>
    <w:p w14:paraId="47C66C21">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right="0" w:firstLine="482" w:firstLineChars="200"/>
        <w:textAlignment w:val="auto"/>
        <w:outlineLvl w:val="2"/>
        <w:rPr>
          <w:rFonts w:hint="eastAsia" w:ascii="方正仿宋_GBK" w:hAnsi="方正仿宋_GBK" w:eastAsia="方正仿宋_GBK" w:cs="方正仿宋_GBK"/>
          <w:b/>
          <w:color w:val="auto"/>
          <w:spacing w:val="0"/>
          <w:sz w:val="24"/>
          <w:szCs w:val="24"/>
          <w:highlight w:val="none"/>
        </w:rPr>
      </w:pPr>
      <w:bookmarkStart w:id="227" w:name="_Toc21123"/>
      <w:bookmarkStart w:id="228" w:name="_Toc21911"/>
      <w:bookmarkStart w:id="229" w:name="_Toc17579"/>
      <w:r>
        <w:rPr>
          <w:rFonts w:hint="eastAsia" w:ascii="方正仿宋_GBK" w:hAnsi="方正仿宋_GBK" w:eastAsia="方正仿宋_GBK" w:cs="方正仿宋_GBK"/>
          <w:b/>
          <w:color w:val="auto"/>
          <w:spacing w:val="0"/>
          <w:sz w:val="24"/>
          <w:szCs w:val="24"/>
          <w:highlight w:val="none"/>
        </w:rPr>
        <w:t>2 受理和处理</w:t>
      </w:r>
      <w:bookmarkEnd w:id="227"/>
      <w:bookmarkEnd w:id="228"/>
      <w:bookmarkEnd w:id="229"/>
    </w:p>
    <w:p w14:paraId="25FE7872">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2.1 《质疑函》必须由质疑方的法定代表人或投标代表送达招标方或</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单位。</w:t>
      </w:r>
    </w:p>
    <w:p w14:paraId="1E81704A">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2.2 对符合要求的质疑，</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单位或招标方须签收。同一质疑人的质疑只接受一次。</w:t>
      </w:r>
    </w:p>
    <w:p w14:paraId="41D9A057">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2.3 对于不符合上述27项所有条款要求的质疑，招标方将不予受理。</w:t>
      </w:r>
    </w:p>
    <w:p w14:paraId="5B9DD01A">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2.4 在处理过程中，发现需要质疑人进一步补充相关佐证材料的，要求质疑人在规定时间内提供。质疑人不能按照要求提供相关佐证材料的，视同放弃质疑。</w:t>
      </w:r>
    </w:p>
    <w:p w14:paraId="3A5B7F57">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2.5 招标方或</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单位负责对质疑的回复工作，将质疑人的质疑材料提供给相关专家或评标委员会，并将处理意见回复质疑人。</w:t>
      </w:r>
    </w:p>
    <w:p w14:paraId="37DA86E2">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2.6 对招标（</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）文件参数的质疑成立的，招标方或</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单位将对质疑部分进行调整；对中标（成交）结果质疑成立的，招标方将取消预中标人中标资格，按照招标文件有关约定重新确定中标（成交）</w:t>
      </w:r>
      <w:r>
        <w:rPr>
          <w:rFonts w:hint="eastAsia" w:ascii="方正仿宋_GBK" w:hAnsi="方正仿宋_GBK" w:eastAsia="方正仿宋_GBK" w:cs="方正仿宋_GBK"/>
          <w:color w:val="auto"/>
          <w:spacing w:val="0"/>
          <w:sz w:val="24"/>
          <w:szCs w:val="24"/>
          <w:highlight w:val="none"/>
          <w:lang w:eastAsia="zh-CN"/>
        </w:rPr>
        <w:t>投标人</w:t>
      </w:r>
      <w:r>
        <w:rPr>
          <w:rFonts w:hint="eastAsia" w:ascii="方正仿宋_GBK" w:hAnsi="方正仿宋_GBK" w:eastAsia="方正仿宋_GBK" w:cs="方正仿宋_GBK"/>
          <w:color w:val="auto"/>
          <w:spacing w:val="0"/>
          <w:sz w:val="24"/>
          <w:szCs w:val="24"/>
          <w:highlight w:val="none"/>
        </w:rPr>
        <w:t>。同时，将意见反馈政府</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管理部门，视情对当事人进行处理。</w:t>
      </w:r>
    </w:p>
    <w:p w14:paraId="1B45D122">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2.7.质疑须知</w:t>
      </w:r>
    </w:p>
    <w:p w14:paraId="4D19B949">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投标人如需提出质疑的，应在法定质疑期内一次性提出针对同一</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程序环节的质疑。</w:t>
      </w:r>
    </w:p>
    <w:p w14:paraId="005105F8">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right="0" w:firstLine="482" w:firstLineChars="200"/>
        <w:textAlignment w:val="auto"/>
        <w:outlineLvl w:val="2"/>
        <w:rPr>
          <w:rFonts w:hint="eastAsia" w:ascii="方正仿宋_GBK" w:hAnsi="方正仿宋_GBK" w:eastAsia="方正仿宋_GBK" w:cs="方正仿宋_GBK"/>
          <w:b/>
          <w:color w:val="auto"/>
          <w:spacing w:val="0"/>
          <w:sz w:val="24"/>
          <w:szCs w:val="24"/>
          <w:highlight w:val="none"/>
        </w:rPr>
      </w:pPr>
      <w:bookmarkStart w:id="230" w:name="_Toc32184"/>
      <w:bookmarkStart w:id="231" w:name="_Toc23086"/>
      <w:bookmarkStart w:id="232" w:name="_Toc30578"/>
      <w:r>
        <w:rPr>
          <w:rFonts w:hint="eastAsia" w:ascii="方正仿宋_GBK" w:hAnsi="方正仿宋_GBK" w:eastAsia="方正仿宋_GBK" w:cs="方正仿宋_GBK"/>
          <w:b/>
          <w:color w:val="auto"/>
          <w:spacing w:val="0"/>
          <w:sz w:val="24"/>
          <w:szCs w:val="24"/>
          <w:highlight w:val="none"/>
        </w:rPr>
        <w:t>3 质疑无效的处理</w:t>
      </w:r>
      <w:bookmarkEnd w:id="230"/>
      <w:bookmarkEnd w:id="231"/>
      <w:bookmarkEnd w:id="232"/>
    </w:p>
    <w:p w14:paraId="479B4E60">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3.1 质疑人提供的相关佐证材料不能证明质疑成立的，招标方可要求质疑人补充相关佐证材料，如补充材料仍不能证明质疑成立的，将不予受理。</w:t>
      </w:r>
    </w:p>
    <w:p w14:paraId="7E665BD1">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3.2 对于质疑人在质疑期间不配合进行质疑调查处理的，视为自动放弃质疑。</w:t>
      </w:r>
    </w:p>
    <w:p w14:paraId="70AA6079">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3.3 质疑人提出的质疑，经评标专家审定后驳回的，列为无效质疑。</w:t>
      </w:r>
    </w:p>
    <w:p w14:paraId="6488E26E">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3.4 对于质疑中使用虚假材料或恶意方式质疑的，按无效质疑处理，并列入不良记录</w:t>
      </w:r>
      <w:r>
        <w:rPr>
          <w:rFonts w:hint="eastAsia" w:ascii="方正仿宋_GBK" w:hAnsi="方正仿宋_GBK" w:eastAsia="方正仿宋_GBK" w:cs="方正仿宋_GBK"/>
          <w:color w:val="auto"/>
          <w:spacing w:val="0"/>
          <w:sz w:val="24"/>
          <w:szCs w:val="24"/>
          <w:highlight w:val="none"/>
          <w:lang w:eastAsia="zh-CN"/>
        </w:rPr>
        <w:t>投标人</w:t>
      </w:r>
      <w:r>
        <w:rPr>
          <w:rFonts w:hint="eastAsia" w:ascii="方正仿宋_GBK" w:hAnsi="方正仿宋_GBK" w:eastAsia="方正仿宋_GBK" w:cs="方正仿宋_GBK"/>
          <w:color w:val="auto"/>
          <w:spacing w:val="0"/>
          <w:sz w:val="24"/>
          <w:szCs w:val="24"/>
          <w:highlight w:val="none"/>
        </w:rPr>
        <w:t>名单。</w:t>
      </w:r>
    </w:p>
    <w:p w14:paraId="3BF65F06">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3.5质疑人进行质疑后，招标方在法定时间内对质疑进行回复，质疑人认为回复不满意的，可向政府</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管理部门进行投诉。</w:t>
      </w:r>
    </w:p>
    <w:p w14:paraId="3FFD66A9">
      <w:pPr>
        <w:keepNext w:val="0"/>
        <w:keepLines w:val="0"/>
        <w:pageBreakBefore w:val="0"/>
        <w:widowControl w:val="0"/>
        <w:kinsoku/>
        <w:wordWrap/>
        <w:overflowPunct/>
        <w:topLinePunct w:val="0"/>
        <w:autoSpaceDE/>
        <w:autoSpaceDN/>
        <w:bidi w:val="0"/>
        <w:adjustRightInd/>
        <w:snapToGrid/>
        <w:spacing w:beforeAutospacing="0" w:afterAutospacing="0" w:line="396" w:lineRule="exact"/>
        <w:ind w:left="0" w:leftChars="0" w:right="0" w:firstLine="482" w:firstLineChars="200"/>
        <w:jc w:val="center"/>
        <w:textAlignment w:val="auto"/>
        <w:outlineLvl w:val="9"/>
        <w:rPr>
          <w:rFonts w:hint="eastAsia" w:ascii="方正仿宋_GBK" w:hAnsi="方正仿宋_GBK" w:eastAsia="方正仿宋_GBK" w:cs="方正仿宋_GBK"/>
          <w:b/>
          <w:color w:val="auto"/>
          <w:spacing w:val="0"/>
          <w:sz w:val="24"/>
          <w:szCs w:val="24"/>
          <w:highlight w:val="none"/>
        </w:rPr>
      </w:pPr>
    </w:p>
    <w:p w14:paraId="7C13918B">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1A5FAB8A">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2D04C023">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7EA07D0F">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71439B05">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7CC5E4AF">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1B908072">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190671BC">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3CD13E0A">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286897B2">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0A48E898">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251F98B9">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3B6D0D86">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07875556">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728AA203">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32D6580C">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6B58863A">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58974849">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b/>
          <w:color w:val="auto"/>
          <w:spacing w:val="0"/>
          <w:sz w:val="24"/>
          <w:szCs w:val="24"/>
          <w:highlight w:val="none"/>
        </w:rPr>
      </w:pPr>
    </w:p>
    <w:p w14:paraId="78DF24A0">
      <w:pPr>
        <w:jc w:val="center"/>
        <w:rPr>
          <w:rStyle w:val="33"/>
          <w:rFonts w:hint="eastAsia" w:ascii="方正仿宋_GBK" w:hAnsi="方正仿宋_GBK" w:eastAsia="方正仿宋_GBK" w:cs="方正仿宋_GBK"/>
          <w:b/>
          <w:bCs/>
          <w:i w:val="0"/>
          <w:caps w:val="0"/>
          <w:color w:val="auto"/>
          <w:spacing w:val="0"/>
          <w:w w:val="100"/>
          <w:kern w:val="2"/>
          <w:position w:val="0"/>
          <w:sz w:val="28"/>
          <w:szCs w:val="28"/>
          <w:highlight w:val="none"/>
          <w:lang w:val="en-US" w:eastAsia="zh-CN" w:bidi="ar-SA"/>
        </w:rPr>
      </w:pPr>
      <w:r>
        <w:rPr>
          <w:rStyle w:val="33"/>
          <w:rFonts w:hint="eastAsia" w:ascii="方正仿宋_GBK" w:hAnsi="方正仿宋_GBK" w:eastAsia="方正仿宋_GBK" w:cs="方正仿宋_GBK"/>
          <w:b/>
          <w:bCs/>
          <w:i w:val="0"/>
          <w:caps w:val="0"/>
          <w:color w:val="auto"/>
          <w:spacing w:val="0"/>
          <w:w w:val="100"/>
          <w:kern w:val="2"/>
          <w:position w:val="0"/>
          <w:sz w:val="28"/>
          <w:szCs w:val="28"/>
          <w:highlight w:val="none"/>
          <w:lang w:val="en-US" w:eastAsia="zh-CN" w:bidi="ar-SA"/>
        </w:rPr>
        <w:t>质疑函</w:t>
      </w:r>
    </w:p>
    <w:p w14:paraId="34485A54">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240" w:firstLineChars="1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u w:val="single"/>
        </w:rPr>
        <w:t xml:space="preserve">                    </w:t>
      </w:r>
      <w:r>
        <w:rPr>
          <w:rFonts w:hint="eastAsia" w:ascii="方正仿宋_GBK" w:hAnsi="方正仿宋_GBK" w:eastAsia="方正仿宋_GBK" w:cs="方正仿宋_GBK"/>
          <w:color w:val="auto"/>
          <w:spacing w:val="0"/>
          <w:sz w:val="24"/>
          <w:szCs w:val="24"/>
          <w:highlight w:val="none"/>
        </w:rPr>
        <w:t>：</w:t>
      </w:r>
    </w:p>
    <w:p w14:paraId="47B93CE3">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依据政府</w:t>
      </w:r>
      <w:r>
        <w:rPr>
          <w:rFonts w:hint="eastAsia" w:ascii="方正仿宋_GBK" w:hAnsi="方正仿宋_GBK" w:eastAsia="方正仿宋_GBK" w:cs="方正仿宋_GBK"/>
          <w:color w:val="auto"/>
          <w:spacing w:val="0"/>
          <w:sz w:val="24"/>
          <w:szCs w:val="24"/>
          <w:highlight w:val="none"/>
          <w:lang w:eastAsia="zh-CN"/>
        </w:rPr>
        <w:t>招标</w:t>
      </w:r>
      <w:r>
        <w:rPr>
          <w:rFonts w:hint="eastAsia" w:ascii="方正仿宋_GBK" w:hAnsi="方正仿宋_GBK" w:eastAsia="方正仿宋_GBK" w:cs="方正仿宋_GBK"/>
          <w:color w:val="auto"/>
          <w:spacing w:val="0"/>
          <w:sz w:val="24"/>
          <w:szCs w:val="24"/>
          <w:highlight w:val="none"/>
        </w:rPr>
        <w:t>相关法规，我公司对</w:t>
      </w:r>
      <w:r>
        <w:rPr>
          <w:rFonts w:hint="eastAsia" w:ascii="方正仿宋_GBK" w:hAnsi="方正仿宋_GBK" w:eastAsia="方正仿宋_GBK" w:cs="方正仿宋_GBK"/>
          <w:color w:val="auto"/>
          <w:spacing w:val="0"/>
          <w:sz w:val="24"/>
          <w:szCs w:val="24"/>
          <w:highlight w:val="none"/>
          <w:u w:val="single"/>
        </w:rPr>
        <w:t xml:space="preserve">           项目的（项目编号：         </w:t>
      </w:r>
      <w:r>
        <w:rPr>
          <w:rFonts w:hint="eastAsia" w:ascii="方正仿宋_GBK" w:hAnsi="方正仿宋_GBK" w:eastAsia="方正仿宋_GBK" w:cs="方正仿宋_GBK"/>
          <w:color w:val="auto"/>
          <w:spacing w:val="0"/>
          <w:sz w:val="24"/>
          <w:szCs w:val="24"/>
          <w:highlight w:val="none"/>
        </w:rPr>
        <w:t>）招标活动存在疑问，特提出质疑（详见下表）。</w:t>
      </w:r>
    </w:p>
    <w:p w14:paraId="0180ECE2">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我公司和本人对此质疑函内容的真实性负责，并愿意承担由此引起的相应处理和法律责任。</w:t>
      </w:r>
    </w:p>
    <w:p w14:paraId="0F4161AE">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textAlignment w:val="auto"/>
        <w:rPr>
          <w:rFonts w:hint="eastAsia" w:ascii="方正仿宋_GBK" w:hAnsi="方正仿宋_GBK" w:eastAsia="方正仿宋_GBK" w:cs="方正仿宋_GBK"/>
          <w:color w:val="auto"/>
          <w:spacing w:val="0"/>
          <w:sz w:val="24"/>
          <w:szCs w:val="24"/>
          <w:highlight w:val="none"/>
        </w:rPr>
      </w:pPr>
    </w:p>
    <w:p w14:paraId="102E7566">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法定代表人（签字并盖名章）：</w:t>
      </w:r>
    </w:p>
    <w:p w14:paraId="42A7074F">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身份证号码：</w:t>
      </w:r>
    </w:p>
    <w:p w14:paraId="607A9BB0">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固话：      传真：     手机：</w:t>
      </w:r>
    </w:p>
    <w:p w14:paraId="67F5C970">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p>
    <w:p w14:paraId="1C2979E9">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本项目</w:t>
      </w:r>
      <w:r>
        <w:rPr>
          <w:rFonts w:hint="eastAsia" w:ascii="方正仿宋_GBK" w:hAnsi="方正仿宋_GBK" w:eastAsia="方正仿宋_GBK" w:cs="方正仿宋_GBK"/>
          <w:color w:val="auto"/>
          <w:spacing w:val="0"/>
          <w:sz w:val="24"/>
          <w:szCs w:val="24"/>
          <w:highlight w:val="none"/>
          <w:lang w:eastAsia="zh-CN"/>
        </w:rPr>
        <w:t>委托代理人</w:t>
      </w:r>
      <w:r>
        <w:rPr>
          <w:rFonts w:hint="eastAsia" w:ascii="方正仿宋_GBK" w:hAnsi="方正仿宋_GBK" w:eastAsia="方正仿宋_GBK" w:cs="方正仿宋_GBK"/>
          <w:color w:val="auto"/>
          <w:spacing w:val="0"/>
          <w:sz w:val="24"/>
          <w:szCs w:val="24"/>
          <w:highlight w:val="none"/>
        </w:rPr>
        <w:t>（签字并盖名章）：</w:t>
      </w:r>
    </w:p>
    <w:p w14:paraId="45EEFB27">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身份证号码：</w:t>
      </w:r>
    </w:p>
    <w:p w14:paraId="12831FF9">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固话：        传真：    手机：</w:t>
      </w:r>
    </w:p>
    <w:p w14:paraId="44524D91">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p>
    <w:p w14:paraId="128411BF">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公司地址：              邮编：</w:t>
      </w:r>
    </w:p>
    <w:p w14:paraId="11CD68D7">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（如法人为质疑人则不需要填此项）</w:t>
      </w:r>
    </w:p>
    <w:p w14:paraId="003573F3">
      <w:pPr>
        <w:keepLines w:val="0"/>
        <w:pageBreakBefore w:val="0"/>
        <w:widowControl w:val="0"/>
        <w:kinsoku/>
        <w:wordWrap/>
        <w:overflowPunct/>
        <w:topLinePunct w:val="0"/>
        <w:autoSpaceDE/>
        <w:autoSpaceDN/>
        <w:bidi w:val="0"/>
        <w:adjustRightInd/>
        <w:spacing w:beforeAutospacing="0" w:afterAutospacing="0" w:line="440" w:lineRule="exact"/>
        <w:ind w:left="0" w:leftChars="0" w:right="0" w:firstLine="3000" w:firstLineChars="1250"/>
        <w:jc w:val="righ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 xml:space="preserve">质疑人（公章）：            </w:t>
      </w:r>
    </w:p>
    <w:p w14:paraId="5A2F7575">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jc w:val="right"/>
        <w:textAlignment w:val="auto"/>
        <w:rPr>
          <w:rFonts w:hint="eastAsia" w:ascii="方正仿宋_GBK" w:hAnsi="方正仿宋_GBK" w:eastAsia="方正仿宋_GBK" w:cs="方正仿宋_GBK"/>
          <w:color w:val="auto"/>
          <w:spacing w:val="0"/>
          <w:sz w:val="24"/>
          <w:szCs w:val="24"/>
          <w:highlight w:val="none"/>
        </w:rPr>
      </w:pPr>
    </w:p>
    <w:p w14:paraId="102E8E15">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jc w:val="right"/>
        <w:textAlignment w:val="auto"/>
        <w:rPr>
          <w:rFonts w:hint="eastAsia" w:ascii="方正仿宋_GBK" w:hAnsi="方正仿宋_GBK" w:eastAsia="方正仿宋_GBK" w:cs="方正仿宋_GBK"/>
          <w:color w:val="auto"/>
          <w:spacing w:val="0"/>
          <w:sz w:val="24"/>
          <w:szCs w:val="24"/>
          <w:highlight w:val="none"/>
        </w:rPr>
      </w:pPr>
    </w:p>
    <w:p w14:paraId="72600EC1">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jc w:val="righ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 xml:space="preserve">年   月   日 </w:t>
      </w:r>
    </w:p>
    <w:p w14:paraId="1D3AB2C0">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p>
    <w:p w14:paraId="17FF7760">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color w:val="auto"/>
          <w:spacing w:val="0"/>
          <w:sz w:val="24"/>
          <w:szCs w:val="24"/>
          <w:highlight w:val="none"/>
        </w:rPr>
      </w:pPr>
    </w:p>
    <w:p w14:paraId="533EFBCF">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color w:val="auto"/>
          <w:spacing w:val="0"/>
          <w:sz w:val="24"/>
          <w:szCs w:val="24"/>
          <w:highlight w:val="none"/>
        </w:rPr>
      </w:pPr>
    </w:p>
    <w:p w14:paraId="5A5615DA">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color w:val="auto"/>
          <w:spacing w:val="0"/>
          <w:sz w:val="24"/>
          <w:szCs w:val="24"/>
          <w:highlight w:val="none"/>
        </w:rPr>
      </w:pPr>
    </w:p>
    <w:p w14:paraId="3E01D576">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color w:val="auto"/>
          <w:spacing w:val="0"/>
          <w:sz w:val="24"/>
          <w:szCs w:val="24"/>
          <w:highlight w:val="none"/>
        </w:rPr>
      </w:pPr>
    </w:p>
    <w:p w14:paraId="2C93D0F1">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color w:val="auto"/>
          <w:spacing w:val="0"/>
          <w:sz w:val="24"/>
          <w:szCs w:val="24"/>
          <w:highlight w:val="none"/>
        </w:rPr>
      </w:pPr>
    </w:p>
    <w:p w14:paraId="02F0CC34">
      <w:pPr>
        <w:pStyle w:val="7"/>
        <w:keepLines w:val="0"/>
        <w:pageBreakBefore w:val="0"/>
        <w:widowControl w:val="0"/>
        <w:kinsoku/>
        <w:wordWrap/>
        <w:overflowPunct/>
        <w:topLinePunct w:val="0"/>
        <w:autoSpaceDE/>
        <w:autoSpaceDN/>
        <w:bidi w:val="0"/>
        <w:adjustRightInd/>
        <w:spacing w:line="440" w:lineRule="exact"/>
        <w:ind w:left="0"/>
        <w:textAlignment w:val="auto"/>
        <w:rPr>
          <w:rFonts w:hint="eastAsia" w:ascii="方正仿宋_GBK" w:hAnsi="方正仿宋_GBK" w:eastAsia="方正仿宋_GBK" w:cs="方正仿宋_GBK"/>
          <w:color w:val="auto"/>
          <w:spacing w:val="0"/>
          <w:sz w:val="24"/>
          <w:szCs w:val="24"/>
          <w:highlight w:val="none"/>
        </w:rPr>
      </w:pPr>
    </w:p>
    <w:p w14:paraId="3F9A10A4">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bCs/>
          <w:color w:val="auto"/>
          <w:spacing w:val="0"/>
          <w:sz w:val="24"/>
          <w:szCs w:val="24"/>
          <w:highlight w:val="none"/>
        </w:rPr>
      </w:pPr>
    </w:p>
    <w:p w14:paraId="5086E2C4">
      <w:pPr>
        <w:pStyle w:val="7"/>
        <w:ind w:left="0" w:leftChars="0" w:firstLine="0" w:firstLineChars="0"/>
        <w:rPr>
          <w:rFonts w:hint="eastAsia" w:ascii="方正仿宋_GBK" w:hAnsi="方正仿宋_GBK" w:eastAsia="方正仿宋_GBK" w:cs="方正仿宋_GBK"/>
          <w:bCs/>
          <w:color w:val="auto"/>
          <w:spacing w:val="0"/>
          <w:sz w:val="24"/>
          <w:szCs w:val="24"/>
          <w:highlight w:val="none"/>
        </w:rPr>
      </w:pPr>
    </w:p>
    <w:p w14:paraId="499F9B55">
      <w:pPr>
        <w:keepLines w:val="0"/>
        <w:pageBreakBefore w:val="0"/>
        <w:widowControl w:val="0"/>
        <w:kinsoku/>
        <w:wordWrap/>
        <w:overflowPunct/>
        <w:topLinePunct w:val="0"/>
        <w:autoSpaceDE/>
        <w:autoSpaceDN/>
        <w:bidi w:val="0"/>
        <w:adjustRightInd/>
        <w:spacing w:beforeAutospacing="0" w:afterAutospacing="0" w:line="440" w:lineRule="exact"/>
        <w:ind w:left="0" w:leftChars="0" w:right="0"/>
        <w:jc w:val="center"/>
        <w:textAlignment w:val="auto"/>
        <w:rPr>
          <w:rFonts w:hint="eastAsia" w:ascii="方正仿宋_GBK" w:hAnsi="方正仿宋_GBK" w:eastAsia="方正仿宋_GBK" w:cs="方正仿宋_GBK"/>
          <w:bCs/>
          <w:color w:val="auto"/>
          <w:spacing w:val="0"/>
          <w:sz w:val="24"/>
          <w:szCs w:val="24"/>
          <w:highlight w:val="none"/>
        </w:rPr>
      </w:pPr>
      <w:r>
        <w:rPr>
          <w:rFonts w:hint="eastAsia" w:ascii="方正仿宋_GBK" w:hAnsi="方正仿宋_GBK" w:eastAsia="方正仿宋_GBK" w:cs="方正仿宋_GBK"/>
          <w:bCs/>
          <w:color w:val="auto"/>
          <w:spacing w:val="0"/>
          <w:sz w:val="24"/>
          <w:szCs w:val="24"/>
          <w:highlight w:val="none"/>
        </w:rPr>
        <w:t>质   疑  内  容</w:t>
      </w:r>
    </w:p>
    <w:p w14:paraId="452F439A">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p>
    <w:tbl>
      <w:tblPr>
        <w:tblStyle w:val="29"/>
        <w:tblW w:w="9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048"/>
        <w:gridCol w:w="7892"/>
      </w:tblGrid>
      <w:tr w14:paraId="31C91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616" w:type="dxa"/>
            <w:gridSpan w:val="2"/>
            <w:tcBorders>
              <w:top w:val="single" w:color="auto" w:sz="4" w:space="0"/>
              <w:left w:val="single" w:color="auto" w:sz="4" w:space="0"/>
              <w:bottom w:val="single" w:color="auto" w:sz="4" w:space="0"/>
              <w:right w:val="single" w:color="auto" w:sz="4" w:space="0"/>
            </w:tcBorders>
            <w:vAlign w:val="center"/>
          </w:tcPr>
          <w:p w14:paraId="26C28F94">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项目名称</w:t>
            </w:r>
          </w:p>
        </w:tc>
        <w:tc>
          <w:tcPr>
            <w:tcW w:w="7892" w:type="dxa"/>
            <w:tcBorders>
              <w:top w:val="single" w:color="auto" w:sz="4" w:space="0"/>
              <w:left w:val="single" w:color="auto" w:sz="4" w:space="0"/>
              <w:bottom w:val="single" w:color="auto" w:sz="4" w:space="0"/>
              <w:right w:val="single" w:color="auto" w:sz="4" w:space="0"/>
            </w:tcBorders>
            <w:vAlign w:val="center"/>
          </w:tcPr>
          <w:p w14:paraId="051ED6D8">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p>
        </w:tc>
      </w:tr>
      <w:tr w14:paraId="37FD1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616" w:type="dxa"/>
            <w:gridSpan w:val="2"/>
            <w:tcBorders>
              <w:top w:val="single" w:color="auto" w:sz="4" w:space="0"/>
              <w:left w:val="single" w:color="auto" w:sz="4" w:space="0"/>
              <w:bottom w:val="single" w:color="auto" w:sz="4" w:space="0"/>
              <w:right w:val="single" w:color="auto" w:sz="4" w:space="0"/>
            </w:tcBorders>
            <w:vAlign w:val="center"/>
          </w:tcPr>
          <w:p w14:paraId="19C7CBDF">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项目编号</w:t>
            </w:r>
          </w:p>
        </w:tc>
        <w:tc>
          <w:tcPr>
            <w:tcW w:w="7892" w:type="dxa"/>
            <w:tcBorders>
              <w:top w:val="single" w:color="auto" w:sz="4" w:space="0"/>
              <w:left w:val="single" w:color="auto" w:sz="4" w:space="0"/>
              <w:bottom w:val="single" w:color="auto" w:sz="4" w:space="0"/>
              <w:right w:val="single" w:color="auto" w:sz="4" w:space="0"/>
            </w:tcBorders>
            <w:vAlign w:val="center"/>
          </w:tcPr>
          <w:p w14:paraId="4679274E">
            <w:pPr>
              <w:keepLines w:val="0"/>
              <w:pageBreakBefore w:val="0"/>
              <w:widowControl w:val="0"/>
              <w:kinsoku/>
              <w:wordWrap/>
              <w:overflowPunct/>
              <w:topLinePunct w:val="0"/>
              <w:autoSpaceDE/>
              <w:autoSpaceDN/>
              <w:bidi w:val="0"/>
              <w:adjustRightInd/>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p>
        </w:tc>
      </w:tr>
      <w:tr w14:paraId="76B99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2" w:hRule="atLeast"/>
          <w:jc w:val="center"/>
        </w:trPr>
        <w:tc>
          <w:tcPr>
            <w:tcW w:w="568" w:type="dxa"/>
            <w:tcBorders>
              <w:top w:val="single" w:color="auto" w:sz="4" w:space="0"/>
              <w:left w:val="single" w:color="auto" w:sz="4" w:space="0"/>
              <w:bottom w:val="single" w:color="auto" w:sz="4" w:space="0"/>
              <w:right w:val="single" w:color="auto" w:sz="4" w:space="0"/>
            </w:tcBorders>
            <w:vAlign w:val="center"/>
          </w:tcPr>
          <w:p w14:paraId="121F7E74">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具体的质疑事项及事实依据</w:t>
            </w:r>
          </w:p>
        </w:tc>
        <w:tc>
          <w:tcPr>
            <w:tcW w:w="8940" w:type="dxa"/>
            <w:gridSpan w:val="2"/>
            <w:tcBorders>
              <w:top w:val="single" w:color="auto" w:sz="4" w:space="0"/>
              <w:left w:val="single" w:color="auto" w:sz="4" w:space="0"/>
              <w:bottom w:val="single" w:color="auto" w:sz="4" w:space="0"/>
              <w:right w:val="single" w:color="auto" w:sz="4" w:space="0"/>
            </w:tcBorders>
          </w:tcPr>
          <w:p w14:paraId="0DEA450E">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一、质疑事项1：</w:t>
            </w:r>
          </w:p>
          <w:p w14:paraId="07F501B5">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主要内容：</w:t>
            </w:r>
          </w:p>
          <w:p w14:paraId="0BA1DF87">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事实依据：</w:t>
            </w:r>
          </w:p>
          <w:p w14:paraId="71047492">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适应法规条款：</w:t>
            </w:r>
          </w:p>
          <w:p w14:paraId="5D485241">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518" w:firstLineChars="216"/>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佐证材料：</w:t>
            </w:r>
          </w:p>
          <w:p w14:paraId="5F74E975">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518" w:firstLineChars="216"/>
              <w:jc w:val="left"/>
              <w:textAlignment w:val="auto"/>
              <w:rPr>
                <w:rFonts w:hint="eastAsia" w:ascii="方正仿宋_GBK" w:hAnsi="方正仿宋_GBK" w:eastAsia="方正仿宋_GBK" w:cs="方正仿宋_GBK"/>
                <w:color w:val="auto"/>
                <w:spacing w:val="0"/>
                <w:sz w:val="24"/>
                <w:szCs w:val="24"/>
                <w:highlight w:val="none"/>
              </w:rPr>
            </w:pPr>
          </w:p>
          <w:p w14:paraId="453B09B6">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二、质疑事项2：</w:t>
            </w:r>
          </w:p>
          <w:p w14:paraId="39C4C4AF">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主要内容：</w:t>
            </w:r>
          </w:p>
          <w:p w14:paraId="7C6F86E6">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518" w:firstLineChars="216"/>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事实依据：</w:t>
            </w:r>
          </w:p>
          <w:p w14:paraId="0BBC563A">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适应法规条款：</w:t>
            </w:r>
          </w:p>
          <w:p w14:paraId="2F69BF56">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518" w:firstLineChars="216"/>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佐证材料：</w:t>
            </w:r>
          </w:p>
          <w:p w14:paraId="3BBB3D3A">
            <w:pPr>
              <w:keepLines w:val="0"/>
              <w:pageBreakBefore w:val="0"/>
              <w:widowControl w:val="0"/>
              <w:kinsoku/>
              <w:wordWrap/>
              <w:overflowPunct/>
              <w:topLinePunct w:val="0"/>
              <w:autoSpaceDE/>
              <w:autoSpaceDN/>
              <w:bidi w:val="0"/>
              <w:adjustRightInd/>
              <w:snapToGrid w:val="0"/>
              <w:spacing w:beforeAutospacing="0" w:afterAutospacing="0" w:line="440" w:lineRule="exact"/>
              <w:ind w:left="0" w:leftChars="0" w:right="0" w:firstLine="518" w:firstLineChars="216"/>
              <w:jc w:val="left"/>
              <w:textAlignment w:val="auto"/>
              <w:rPr>
                <w:rFonts w:hint="eastAsia" w:ascii="方正仿宋_GBK" w:hAnsi="方正仿宋_GBK" w:eastAsia="方正仿宋_GBK" w:cs="方正仿宋_GBK"/>
                <w:color w:val="auto"/>
                <w:spacing w:val="0"/>
                <w:sz w:val="24"/>
                <w:szCs w:val="24"/>
                <w:highlight w:val="none"/>
              </w:rPr>
            </w:pPr>
          </w:p>
          <w:p w14:paraId="71E4EF42">
            <w:pPr>
              <w:keepLines w:val="0"/>
              <w:pageBreakBefore w:val="0"/>
              <w:widowControl w:val="0"/>
              <w:kinsoku/>
              <w:wordWrap/>
              <w:overflowPunct/>
              <w:topLinePunct w:val="0"/>
              <w:autoSpaceDE/>
              <w:autoSpaceDN/>
              <w:bidi w:val="0"/>
              <w:adjustRightInd/>
              <w:spacing w:beforeAutospacing="0" w:afterAutospacing="0" w:line="440" w:lineRule="exact"/>
              <w:ind w:left="0" w:leftChars="0" w:right="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三、同上</w:t>
            </w:r>
          </w:p>
          <w:p w14:paraId="2DE2CA23">
            <w:pPr>
              <w:keepLines w:val="0"/>
              <w:pageBreakBefore w:val="0"/>
              <w:widowControl w:val="0"/>
              <w:kinsoku/>
              <w:wordWrap/>
              <w:overflowPunct/>
              <w:topLinePunct w:val="0"/>
              <w:autoSpaceDE/>
              <w:autoSpaceDN/>
              <w:bidi w:val="0"/>
              <w:adjustRightInd/>
              <w:spacing w:beforeAutospacing="0" w:afterAutospacing="0" w:line="440" w:lineRule="exact"/>
              <w:ind w:left="0" w:leftChars="0" w:right="0" w:firstLine="465"/>
              <w:jc w:val="left"/>
              <w:textAlignment w:val="auto"/>
              <w:rPr>
                <w:rFonts w:hint="eastAsia" w:ascii="方正仿宋_GBK" w:hAnsi="方正仿宋_GBK" w:eastAsia="方正仿宋_GBK" w:cs="方正仿宋_GBK"/>
                <w:color w:val="auto"/>
                <w:spacing w:val="0"/>
                <w:sz w:val="24"/>
                <w:szCs w:val="24"/>
                <w:highlight w:val="none"/>
              </w:rPr>
            </w:pPr>
          </w:p>
          <w:p w14:paraId="48878395">
            <w:pPr>
              <w:keepLines w:val="0"/>
              <w:pageBreakBefore w:val="0"/>
              <w:widowControl w:val="0"/>
              <w:kinsoku/>
              <w:wordWrap/>
              <w:overflowPunct/>
              <w:topLinePunct w:val="0"/>
              <w:autoSpaceDE/>
              <w:autoSpaceDN/>
              <w:bidi w:val="0"/>
              <w:adjustRightInd/>
              <w:spacing w:beforeAutospacing="0" w:afterAutospacing="0" w:line="440" w:lineRule="exact"/>
              <w:ind w:right="0"/>
              <w:jc w:val="left"/>
              <w:textAlignment w:val="auto"/>
              <w:rPr>
                <w:rFonts w:hint="eastAsia" w:ascii="方正仿宋_GBK" w:hAnsi="方正仿宋_GBK" w:eastAsia="方正仿宋_GBK" w:cs="方正仿宋_GBK"/>
                <w:color w:val="auto"/>
                <w:spacing w:val="0"/>
                <w:sz w:val="24"/>
                <w:szCs w:val="24"/>
                <w:highlight w:val="none"/>
              </w:rPr>
            </w:pPr>
          </w:p>
        </w:tc>
      </w:tr>
    </w:tbl>
    <w:p w14:paraId="179906E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1058" w:leftChars="0" w:right="0" w:hanging="1058" w:hangingChars="441"/>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备注：</w:t>
      </w:r>
    </w:p>
    <w:p w14:paraId="7811D33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1、质疑人的法定代表人办理质疑事务的，在提交质疑函（无需填写</w:t>
      </w:r>
      <w:r>
        <w:rPr>
          <w:rFonts w:hint="eastAsia" w:ascii="方正仿宋_GBK" w:hAnsi="方正仿宋_GBK" w:eastAsia="方正仿宋_GBK" w:cs="方正仿宋_GBK"/>
          <w:color w:val="auto"/>
          <w:spacing w:val="0"/>
          <w:sz w:val="24"/>
          <w:szCs w:val="24"/>
          <w:highlight w:val="none"/>
          <w:lang w:eastAsia="zh-CN"/>
        </w:rPr>
        <w:t>委托代理人</w:t>
      </w:r>
      <w:r>
        <w:rPr>
          <w:rFonts w:hint="eastAsia" w:ascii="方正仿宋_GBK" w:hAnsi="方正仿宋_GBK" w:eastAsia="方正仿宋_GBK" w:cs="方正仿宋_GBK"/>
          <w:color w:val="auto"/>
          <w:spacing w:val="0"/>
          <w:sz w:val="24"/>
          <w:szCs w:val="24"/>
          <w:highlight w:val="none"/>
        </w:rPr>
        <w:t>）的同时，还应提交加盖质疑人公章的营业执照副本</w:t>
      </w:r>
      <w:r>
        <w:rPr>
          <w:rFonts w:hint="eastAsia" w:ascii="方正仿宋_GBK" w:hAnsi="方正仿宋_GBK" w:eastAsia="方正仿宋_GBK" w:cs="方正仿宋_GBK"/>
          <w:color w:val="auto"/>
          <w:spacing w:val="0"/>
          <w:sz w:val="24"/>
          <w:szCs w:val="24"/>
          <w:highlight w:val="none"/>
          <w:lang w:eastAsia="zh-CN"/>
        </w:rPr>
        <w:t>扫描件</w:t>
      </w:r>
      <w:r>
        <w:rPr>
          <w:rFonts w:hint="eastAsia" w:ascii="方正仿宋_GBK" w:hAnsi="方正仿宋_GBK" w:eastAsia="方正仿宋_GBK" w:cs="方正仿宋_GBK"/>
          <w:color w:val="auto"/>
          <w:spacing w:val="0"/>
          <w:sz w:val="24"/>
          <w:szCs w:val="24"/>
          <w:highlight w:val="none"/>
        </w:rPr>
        <w:t>和法定代表人的身份证</w:t>
      </w:r>
      <w:r>
        <w:rPr>
          <w:rFonts w:hint="eastAsia" w:ascii="方正仿宋_GBK" w:hAnsi="方正仿宋_GBK" w:eastAsia="方正仿宋_GBK" w:cs="方正仿宋_GBK"/>
          <w:color w:val="auto"/>
          <w:spacing w:val="0"/>
          <w:sz w:val="24"/>
          <w:szCs w:val="24"/>
          <w:highlight w:val="none"/>
          <w:lang w:eastAsia="zh-CN"/>
        </w:rPr>
        <w:t>扫描件</w:t>
      </w:r>
      <w:r>
        <w:rPr>
          <w:rFonts w:hint="eastAsia" w:ascii="方正仿宋_GBK" w:hAnsi="方正仿宋_GBK" w:eastAsia="方正仿宋_GBK" w:cs="方正仿宋_GBK"/>
          <w:color w:val="auto"/>
          <w:spacing w:val="0"/>
          <w:sz w:val="24"/>
          <w:szCs w:val="24"/>
          <w:highlight w:val="none"/>
        </w:rPr>
        <w:t>。请持身份证原件用于核对。</w:t>
      </w:r>
    </w:p>
    <w:p w14:paraId="22AAC218">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2、授权本项目投标委托人办理质疑事务的，除提交质疑书、加盖质疑人公章的营业执照副本</w:t>
      </w:r>
      <w:r>
        <w:rPr>
          <w:rFonts w:hint="eastAsia" w:ascii="方正仿宋_GBK" w:hAnsi="方正仿宋_GBK" w:eastAsia="方正仿宋_GBK" w:cs="方正仿宋_GBK"/>
          <w:color w:val="auto"/>
          <w:spacing w:val="0"/>
          <w:sz w:val="24"/>
          <w:szCs w:val="24"/>
          <w:highlight w:val="none"/>
          <w:lang w:eastAsia="zh-CN"/>
        </w:rPr>
        <w:t>扫描件</w:t>
      </w:r>
      <w:r>
        <w:rPr>
          <w:rFonts w:hint="eastAsia" w:ascii="方正仿宋_GBK" w:hAnsi="方正仿宋_GBK" w:eastAsia="方正仿宋_GBK" w:cs="方正仿宋_GBK"/>
          <w:color w:val="auto"/>
          <w:spacing w:val="0"/>
          <w:sz w:val="24"/>
          <w:szCs w:val="24"/>
          <w:highlight w:val="none"/>
        </w:rPr>
        <w:t>和法定代表人的身份证</w:t>
      </w:r>
      <w:r>
        <w:rPr>
          <w:rFonts w:hint="eastAsia" w:ascii="方正仿宋_GBK" w:hAnsi="方正仿宋_GBK" w:eastAsia="方正仿宋_GBK" w:cs="方正仿宋_GBK"/>
          <w:color w:val="auto"/>
          <w:spacing w:val="0"/>
          <w:sz w:val="24"/>
          <w:szCs w:val="24"/>
          <w:highlight w:val="none"/>
          <w:lang w:eastAsia="zh-CN"/>
        </w:rPr>
        <w:t>扫描件</w:t>
      </w:r>
      <w:r>
        <w:rPr>
          <w:rFonts w:hint="eastAsia" w:ascii="方正仿宋_GBK" w:hAnsi="方正仿宋_GBK" w:eastAsia="方正仿宋_GBK" w:cs="方正仿宋_GBK"/>
          <w:color w:val="auto"/>
          <w:spacing w:val="0"/>
          <w:sz w:val="24"/>
          <w:szCs w:val="24"/>
          <w:highlight w:val="none"/>
        </w:rPr>
        <w:t>外，还应当提交由质疑人出具的明确载明授权委托的具体权限和事项的法定代表人授权委托书以及</w:t>
      </w:r>
      <w:r>
        <w:rPr>
          <w:rFonts w:hint="eastAsia" w:ascii="方正仿宋_GBK" w:hAnsi="方正仿宋_GBK" w:eastAsia="方正仿宋_GBK" w:cs="方正仿宋_GBK"/>
          <w:color w:val="auto"/>
          <w:spacing w:val="0"/>
          <w:sz w:val="24"/>
          <w:szCs w:val="24"/>
          <w:highlight w:val="none"/>
          <w:lang w:eastAsia="zh-CN"/>
        </w:rPr>
        <w:t>委托代理人</w:t>
      </w:r>
      <w:r>
        <w:rPr>
          <w:rFonts w:hint="eastAsia" w:ascii="方正仿宋_GBK" w:hAnsi="方正仿宋_GBK" w:eastAsia="方正仿宋_GBK" w:cs="方正仿宋_GBK"/>
          <w:color w:val="auto"/>
          <w:spacing w:val="0"/>
          <w:sz w:val="24"/>
          <w:szCs w:val="24"/>
          <w:highlight w:val="none"/>
        </w:rPr>
        <w:t>的身份证</w:t>
      </w:r>
      <w:r>
        <w:rPr>
          <w:rFonts w:hint="eastAsia" w:ascii="方正仿宋_GBK" w:hAnsi="方正仿宋_GBK" w:eastAsia="方正仿宋_GBK" w:cs="方正仿宋_GBK"/>
          <w:color w:val="auto"/>
          <w:spacing w:val="0"/>
          <w:sz w:val="24"/>
          <w:szCs w:val="24"/>
          <w:highlight w:val="none"/>
          <w:lang w:eastAsia="zh-CN"/>
        </w:rPr>
        <w:t>扫描件</w:t>
      </w:r>
      <w:r>
        <w:rPr>
          <w:rFonts w:hint="eastAsia" w:ascii="方正仿宋_GBK" w:hAnsi="方正仿宋_GBK" w:eastAsia="方正仿宋_GBK" w:cs="方正仿宋_GBK"/>
          <w:color w:val="auto"/>
          <w:spacing w:val="0"/>
          <w:sz w:val="24"/>
          <w:szCs w:val="24"/>
          <w:highlight w:val="none"/>
        </w:rPr>
        <w:t>。</w:t>
      </w:r>
    </w:p>
    <w:p w14:paraId="106E2B23">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3、“具体的质疑事项及事实依据”一栏填写不下时，质疑人可另附页（A4），但附纸要求加盖质疑人公章。</w:t>
      </w:r>
    </w:p>
    <w:p w14:paraId="2D70D08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right="0" w:firstLine="480" w:firstLineChars="200"/>
        <w:jc w:val="left"/>
        <w:textAlignment w:val="auto"/>
        <w:rPr>
          <w:rFonts w:hint="eastAsia" w:ascii="方正仿宋_GBK" w:hAnsi="方正仿宋_GBK" w:eastAsia="方正仿宋_GBK" w:cs="方正仿宋_GBK"/>
          <w:color w:val="auto"/>
          <w:spacing w:val="0"/>
          <w:sz w:val="24"/>
          <w:szCs w:val="24"/>
          <w:highlight w:val="none"/>
        </w:rPr>
      </w:pPr>
      <w:r>
        <w:rPr>
          <w:rFonts w:hint="eastAsia" w:ascii="方正仿宋_GBK" w:hAnsi="方正仿宋_GBK" w:eastAsia="方正仿宋_GBK" w:cs="方正仿宋_GBK"/>
          <w:color w:val="auto"/>
          <w:spacing w:val="0"/>
          <w:sz w:val="24"/>
          <w:szCs w:val="24"/>
          <w:highlight w:val="none"/>
        </w:rPr>
        <w:t>4、与质疑事项有关的材料应与质疑函合并装订。</w:t>
      </w:r>
    </w:p>
    <w:p w14:paraId="7BA840C3">
      <w:pPr>
        <w:rPr>
          <w:rFonts w:hint="eastAsia" w:ascii="仿宋" w:hAnsi="仿宋" w:eastAsia="仿宋" w:cs="仿宋"/>
          <w:szCs w:val="21"/>
          <w:lang w:val="en-US" w:eastAsia="zh-CN"/>
        </w:rPr>
      </w:pPr>
    </w:p>
    <w:sectPr>
      <w:pgSz w:w="11906" w:h="16838"/>
      <w:pgMar w:top="1440" w:right="1417" w:bottom="1440" w:left="1417" w:header="1106" w:footer="1077" w:gutter="0"/>
      <w:pgBorders>
        <w:top w:val="none" w:sz="0" w:space="0"/>
        <w:left w:val="none" w:sz="0" w:space="0"/>
        <w:bottom w:val="none" w:sz="0" w:space="0"/>
        <w:right w:val="none" w:sz="0" w:space="0"/>
      </w:pgBorders>
      <w:lnNumType w:countBy="0"/>
      <w:pgNumType w:fmt="decimal"/>
      <w:cols w:space="0" w:num="1"/>
      <w:titlePg/>
      <w:rtlGutter w:val="0"/>
      <w:vAlign w:val="top"/>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463A2188-B583-4E42-8F59-47DD248B4AE3}"/>
  </w:font>
  <w:font w:name="黑体">
    <w:panose1 w:val="02010609060101010101"/>
    <w:charset w:val="86"/>
    <w:family w:val="auto"/>
    <w:pitch w:val="default"/>
    <w:sig w:usb0="800002BF" w:usb1="38CF7CFA" w:usb2="00000016" w:usb3="00000000" w:csb0="00040001" w:csb1="00000000"/>
    <w:embedRegular r:id="rId2" w:fontKey="{C9F7041F-6F88-4914-9CCE-7C48BE00B4C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3EF66CFA-B50F-4C0F-9994-C40388EF34CB}"/>
  </w:font>
  <w:font w:name="仿宋_GB2312">
    <w:panose1 w:val="02010609030101010101"/>
    <w:charset w:val="86"/>
    <w:family w:val="modern"/>
    <w:pitch w:val="default"/>
    <w:sig w:usb0="00000001" w:usb1="080E0000" w:usb2="00000000" w:usb3="00000000" w:csb0="00040000" w:csb1="00000000"/>
    <w:embedRegular r:id="rId4" w:fontKey="{1BA34CFF-C760-4DF8-B9F0-336F19543F8E}"/>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embedRegular r:id="rId5" w:fontKey="{45362CC0-0161-4626-85B5-E2CC21A554A3}"/>
  </w:font>
  <w:font w:name="Tahoma">
    <w:panose1 w:val="020B0604030504040204"/>
    <w:charset w:val="00"/>
    <w:family w:val="swiss"/>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MingLiU">
    <w:altName w:val="PMingLiU-ExtB"/>
    <w:panose1 w:val="02020509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Garamond">
    <w:altName w:val="PMingLiU-ExtB"/>
    <w:panose1 w:val="02020404030301010803"/>
    <w:charset w:val="00"/>
    <w:family w:val="auto"/>
    <w:pitch w:val="default"/>
    <w:sig w:usb0="00000000" w:usb1="00000000" w:usb2="00000000" w:usb3="00000000" w:csb0="0000009F" w:csb1="DFD7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方正仿宋_GBK">
    <w:panose1 w:val="02000000000000000000"/>
    <w:charset w:val="86"/>
    <w:family w:val="auto"/>
    <w:pitch w:val="default"/>
    <w:sig w:usb0="A00002BF" w:usb1="38CF7CFA" w:usb2="00082016" w:usb3="00000000" w:csb0="00040001" w:csb1="00000000"/>
    <w:embedRegular r:id="rId6" w:fontKey="{3D30BAEF-169D-4E54-9919-9C222869D01E}"/>
  </w:font>
  <w:font w:name="Wingdings 2">
    <w:panose1 w:val="05020102010507070707"/>
    <w:charset w:val="00"/>
    <w:family w:val="auto"/>
    <w:pitch w:val="default"/>
    <w:sig w:usb0="00000000" w:usb1="00000000" w:usb2="00000000" w:usb3="00000000" w:csb0="80000000" w:csb1="00000000"/>
    <w:embedRegular r:id="rId7" w:fontKey="{2B227C48-C468-4C8B-90BB-C9F55C733504}"/>
  </w:font>
  <w:font w:name="华文中宋">
    <w:panose1 w:val="02010600040101010101"/>
    <w:charset w:val="86"/>
    <w:family w:val="auto"/>
    <w:pitch w:val="default"/>
    <w:sig w:usb0="00000287" w:usb1="080F0000" w:usb2="00000000" w:usb3="00000000" w:csb0="0004009F" w:csb1="DFD70000"/>
    <w:embedRegular r:id="rId8" w:fontKey="{633288D6-1D94-4B9D-8D17-2E699A4E281C}"/>
  </w:font>
  <w:font w:name="方正仿宋_GB2312">
    <w:panose1 w:val="02000000000000000000"/>
    <w:charset w:val="86"/>
    <w:family w:val="auto"/>
    <w:pitch w:val="default"/>
    <w:sig w:usb0="A00002BF" w:usb1="184F6CFA" w:usb2="00000012" w:usb3="00000000" w:csb0="00040001" w:csb1="00000000"/>
    <w:embedRegular r:id="rId9" w:fontKey="{7D7D3983-61D1-4305-805F-86526C6E0F68}"/>
  </w:font>
  <w:font w:name="ˎ̥">
    <w:altName w:val="Times New Roman"/>
    <w:panose1 w:val="00000000000000000000"/>
    <w:charset w:val="00"/>
    <w:family w:val="auto"/>
    <w:pitch w:val="default"/>
    <w:sig w:usb0="00000000" w:usb1="00000000" w:usb2="00000000" w:usb3="00000000" w:csb0="00040001" w:csb1="00000000"/>
    <w:embedRegular r:id="rId10" w:fontKey="{A7267ED9-A135-43E6-929B-BBF466382335}"/>
  </w:font>
  <w:font w:name="方正仿宋_GB18030">
    <w:panose1 w:val="02000000000000000000"/>
    <w:charset w:val="86"/>
    <w:family w:val="auto"/>
    <w:pitch w:val="default"/>
    <w:sig w:usb0="00000001" w:usb1="08000000" w:usb2="00000000" w:usb3="00000000" w:csb0="00040000" w:csb1="00000000"/>
    <w:embedRegular r:id="rId11" w:fontKey="{A86DD0A8-2F28-44B5-A94F-566C31A0352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60638">
    <w:pPr>
      <w:pStyle w:val="19"/>
      <w:widowControl/>
      <w:snapToGrid w:val="0"/>
      <w:jc w:val="center"/>
      <w:textAlignment w:val="baseline"/>
      <w:rPr>
        <w:rStyle w:val="33"/>
        <w:rFonts w:ascii="宋体" w:hAnsi="宋体"/>
        <w:kern w:val="2"/>
        <w:sz w:val="18"/>
        <w:szCs w:val="18"/>
        <w:lang w:val="en-US" w:eastAsia="zh-CN" w:bidi="ar-SA"/>
      </w:rPr>
    </w:pPr>
  </w:p>
  <w:p w14:paraId="082260CC">
    <w:pPr>
      <w:pStyle w:val="19"/>
      <w:widowControl/>
      <w:snapToGrid w:val="0"/>
      <w:jc w:val="left"/>
      <w:textAlignment w:val="baseline"/>
      <w:rPr>
        <w:rStyle w:val="33"/>
        <w:rFonts w:ascii="宋体" w:hAnsi="宋体"/>
        <w:kern w:val="2"/>
        <w:sz w:val="18"/>
        <w:szCs w:val="18"/>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95B863">
    <w:pPr>
      <w:ind w:right="359" w:rightChars="171" w:firstLine="525" w:firstLineChars="250"/>
      <w:jc w:val="lef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74C52">
    <w:pPr>
      <w:pStyle w:val="19"/>
      <w:widowControl/>
      <w:wordWrap w:val="0"/>
      <w:snapToGrid w:val="0"/>
      <w:jc w:val="right"/>
      <w:textAlignment w:val="baseline"/>
      <w:rPr>
        <w:rStyle w:val="33"/>
        <w:rFonts w:hint="default" w:ascii="宋体" w:hAnsi="宋体"/>
        <w:kern w:val="2"/>
        <w:sz w:val="18"/>
        <w:szCs w:val="18"/>
        <w:lang w:val="en-US" w:eastAsia="zh-CN" w:bidi="ar-SA"/>
      </w:rPr>
    </w:pPr>
    <w:r>
      <w:rPr>
        <w:rFonts w:eastAsia="宋体"/>
        <w:b w:val="0"/>
        <w:i/>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3FF61D">
                          <w:pPr>
                            <w:pStyle w:val="19"/>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73FF61D">
                    <w:pPr>
                      <w:pStyle w:val="19"/>
                    </w:pPr>
                    <w:r>
                      <w:fldChar w:fldCharType="begin"/>
                    </w:r>
                    <w:r>
                      <w:instrText xml:space="preserve"> PAGE  \* MERGEFORMAT </w:instrText>
                    </w:r>
                    <w:r>
                      <w:fldChar w:fldCharType="separate"/>
                    </w:r>
                    <w:r>
                      <w:t>3</w:t>
                    </w:r>
                    <w:r>
                      <w:fldChar w:fldCharType="end"/>
                    </w:r>
                  </w:p>
                </w:txbxContent>
              </v:textbox>
            </v:shape>
          </w:pict>
        </mc:Fallback>
      </mc:AlternateContent>
    </w:r>
    <w:r>
      <w:rPr>
        <w:rStyle w:val="33"/>
        <w:rFonts w:hint="eastAsia" w:ascii="宋体" w:hAnsi="宋体" w:eastAsia="宋体"/>
        <w:b w:val="0"/>
        <w:i/>
        <w:kern w:val="2"/>
        <w:sz w:val="18"/>
        <w:szCs w:val="18"/>
        <w:lang w:val="en-US" w:eastAsia="zh-CN" w:bidi="ar-SA"/>
      </w:rPr>
      <w:t>联系电话：0991-3320900</w:t>
    </w:r>
    <w:r>
      <w:rPr>
        <w:rStyle w:val="33"/>
        <w:rFonts w:hint="eastAsia" w:ascii="宋体" w:hAnsi="宋体"/>
        <w:b w:val="0"/>
        <w:i/>
        <w:kern w:val="2"/>
        <w:sz w:val="18"/>
        <w:szCs w:val="18"/>
        <w:lang w:val="en-US" w:eastAsia="zh-CN" w:bidi="ar-SA"/>
      </w:rPr>
      <w:t xml:space="preserve">  18199856228</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867B5">
    <w:pPr>
      <w:spacing w:line="170" w:lineRule="auto"/>
      <w:ind w:left="5294"/>
      <w:rPr>
        <w:rFonts w:ascii="宋体" w:hAnsi="宋体" w:eastAsia="宋体" w:cs="宋体"/>
        <w:sz w:val="14"/>
        <w:szCs w:val="1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D5BC9">
    <w:pPr>
      <w:spacing w:line="219" w:lineRule="auto"/>
      <w:ind w:right="3"/>
      <w:jc w:val="right"/>
      <w:rPr>
        <w:rFonts w:ascii="宋体" w:hAnsi="宋体" w:eastAsia="宋体" w:cs="宋体"/>
        <w:sz w:val="17"/>
        <w:szCs w:val="17"/>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2DD88">
    <w:pPr>
      <w:spacing w:line="219" w:lineRule="auto"/>
      <w:ind w:left="8238"/>
      <w:rPr>
        <w:rFonts w:ascii="宋体" w:hAnsi="宋体" w:eastAsia="宋体" w:cs="宋体"/>
        <w:sz w:val="17"/>
        <w:szCs w:val="17"/>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CD029">
    <w:pPr>
      <w:spacing w:line="219" w:lineRule="auto"/>
      <w:ind w:right="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3"/>
        <w:sz w:val="17"/>
        <w:szCs w:val="17"/>
      </w:rPr>
      <w:t xml:space="preserve"> </w:t>
    </w:r>
    <w:r>
      <w:rPr>
        <w:rFonts w:ascii="宋体" w:hAnsi="宋体" w:eastAsia="宋体" w:cs="宋体"/>
        <w:spacing w:val="1"/>
        <w:sz w:val="17"/>
        <w:szCs w:val="17"/>
      </w:rPr>
      <w:t>78</w:t>
    </w:r>
    <w:r>
      <w:rPr>
        <w:rFonts w:ascii="宋体" w:hAnsi="宋体" w:eastAsia="宋体" w:cs="宋体"/>
        <w:spacing w:val="18"/>
        <w:sz w:val="17"/>
        <w:szCs w:val="17"/>
      </w:rPr>
      <w:t xml:space="preserve"> </w:t>
    </w:r>
    <w:r>
      <w:rPr>
        <w:rFonts w:ascii="宋体" w:hAnsi="宋体" w:eastAsia="宋体" w:cs="宋体"/>
        <w:spacing w:val="1"/>
        <w:sz w:val="17"/>
        <w:szCs w:val="17"/>
      </w:rPr>
      <w:t>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E82FD">
    <w:pPr>
      <w:pStyle w:val="19"/>
      <w:widowControl/>
      <w:snapToGrid w:val="0"/>
      <w:jc w:val="center"/>
      <w:textAlignment w:val="baseline"/>
      <w:rPr>
        <w:rStyle w:val="33"/>
        <w:rFonts w:ascii="宋体" w:hAnsi="宋体"/>
        <w:kern w:val="2"/>
        <w:sz w:val="18"/>
        <w:szCs w:val="18"/>
        <w:lang w:val="en-US" w:eastAsia="zh-CN" w:bidi="ar-SA"/>
      </w:rPr>
    </w:pPr>
  </w:p>
  <w:p w14:paraId="398108C8">
    <w:pPr>
      <w:pStyle w:val="19"/>
      <w:widowControl/>
      <w:snapToGrid w:val="0"/>
      <w:jc w:val="left"/>
      <w:textAlignment w:val="baseline"/>
      <w:rPr>
        <w:rStyle w:val="33"/>
        <w:rFonts w:ascii="宋体" w:hAnsi="宋体"/>
        <w:kern w:val="2"/>
        <w:sz w:val="18"/>
        <w:szCs w:val="18"/>
        <w:lang w:val="en-US" w:eastAsia="zh-CN" w:bidi="ar-SA"/>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6F3F5">
    <w:pPr>
      <w:pStyle w:val="19"/>
      <w:jc w:val="right"/>
      <w:rPr>
        <w:rFonts w:hint="default"/>
        <w:lang w:val="en-US"/>
      </w:rPr>
    </w:pPr>
  </w:p>
  <w:p w14:paraId="3464B892">
    <w:pPr>
      <w:pStyle w:val="19"/>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453EF">
    <w:pPr>
      <w:spacing w:line="219" w:lineRule="auto"/>
      <w:ind w:right="2"/>
      <w:jc w:val="right"/>
      <w:rPr>
        <w:rFonts w:ascii="宋体" w:hAnsi="宋体" w:eastAsia="宋体" w:cs="宋体"/>
        <w:sz w:val="17"/>
        <w:szCs w:val="17"/>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BB4BC">
    <w:pPr>
      <w:pStyle w:val="20"/>
      <w:widowControl/>
      <w:pBdr>
        <w:bottom w:val="single" w:color="000000" w:sz="6" w:space="1"/>
      </w:pBdr>
      <w:snapToGrid w:val="0"/>
      <w:jc w:val="center"/>
      <w:textAlignment w:val="baseline"/>
      <w:rPr>
        <w:rStyle w:val="33"/>
        <w:rFonts w:ascii="宋体" w:hAnsi="宋体"/>
        <w:kern w:val="2"/>
        <w:sz w:val="18"/>
        <w:szCs w:val="18"/>
        <w:lang w:val="en-US" w:eastAsia="zh-CN" w:bidi="ar-SA"/>
      </w:rPr>
    </w:pPr>
    <w:r>
      <w:rPr>
        <w:rStyle w:val="33"/>
        <w:rFonts w:ascii="Calibri" w:hAnsi="Calibri"/>
        <w:kern w:val="2"/>
        <w:sz w:val="18"/>
        <w:szCs w:val="18"/>
        <w:lang w:bidi="ar-SA"/>
      </w:rPr>
      <w:pict>
        <v:shape id="_x0000_s1025" o:spid="_x0000_s1025" o:spt="136" type="#_x0000_t136" style="position:absolute;left:0pt;height:34.45pt;width:551.5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新疆生产建设兵团公共资源交易中心" style="font-family:宋体;font-size:8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CB5DA">
    <w:pPr>
      <w:pStyle w:val="20"/>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8C979">
    <w:pPr>
      <w:pStyle w:val="20"/>
      <w:pBdr>
        <w:bottom w:val="thinThickSmallGap" w:color="auto" w:sz="12" w:space="1"/>
      </w:pBdr>
      <w:jc w:val="right"/>
      <w:rPr>
        <w:rStyle w:val="33"/>
        <w:rFonts w:ascii="宋体" w:hAnsi="宋体"/>
        <w:kern w:val="2"/>
        <w:sz w:val="18"/>
        <w:szCs w:val="18"/>
        <w:lang w:val="en-US" w:eastAsia="zh-CN" w:bidi="ar-SA"/>
      </w:rPr>
    </w:pPr>
    <w:r>
      <w:rPr>
        <w:rFonts w:hint="eastAsia" w:ascii="宋体" w:hAnsi="宋体" w:eastAsia="宋体" w:cs="宋体"/>
        <w:color w:val="auto"/>
        <w:sz w:val="28"/>
        <w:szCs w:val="28"/>
        <w:highlight w:val="none"/>
        <w:lang w:val="en-US" w:eastAsia="zh-CN"/>
      </w:rPr>
      <w:drawing>
        <wp:anchor distT="0" distB="0" distL="114300" distR="114300" simplePos="0" relativeHeight="251662336" behindDoc="0" locked="0" layoutInCell="1" allowOverlap="1">
          <wp:simplePos x="0" y="0"/>
          <wp:positionH relativeFrom="column">
            <wp:posOffset>16510</wp:posOffset>
          </wp:positionH>
          <wp:positionV relativeFrom="paragraph">
            <wp:posOffset>-61595</wp:posOffset>
          </wp:positionV>
          <wp:extent cx="1083310" cy="240665"/>
          <wp:effectExtent l="0" t="0" r="8890" b="635"/>
          <wp:wrapSquare wrapText="bothSides"/>
          <wp:docPr id="5" name="图片 5" descr="晓洲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晓洲9"/>
                  <pic:cNvPicPr>
                    <a:picLocks noChangeAspect="1"/>
                  </pic:cNvPicPr>
                </pic:nvPicPr>
                <pic:blipFill>
                  <a:blip r:embed="rId1"/>
                  <a:stretch>
                    <a:fillRect/>
                  </a:stretch>
                </pic:blipFill>
                <pic:spPr>
                  <a:xfrm>
                    <a:off x="0" y="0"/>
                    <a:ext cx="1083310" cy="240665"/>
                  </a:xfrm>
                  <a:prstGeom prst="rect">
                    <a:avLst/>
                  </a:prstGeom>
                </pic:spPr>
              </pic:pic>
            </a:graphicData>
          </a:graphic>
        </wp:anchor>
      </w:drawing>
    </w:r>
    <w:r>
      <w:rPr>
        <w:rFonts w:hint="eastAsia"/>
        <w:i/>
        <w:sz w:val="18"/>
        <w:lang w:eastAsia="zh-CN"/>
      </w:rPr>
      <w:tab/>
    </w:r>
    <w:r>
      <w:rPr>
        <w:rFonts w:hint="eastAsia" w:ascii="宋体" w:hAnsi="宋体" w:cs="宋体"/>
        <w:b w:val="0"/>
        <w:bCs/>
        <w:i/>
        <w:iCs/>
        <w:spacing w:val="6"/>
        <w:position w:val="4"/>
        <w:sz w:val="21"/>
        <w:szCs w:val="21"/>
        <w:lang w:val="en-US" w:eastAsia="zh-CN"/>
      </w:rPr>
      <w:t>乌鲁木齐市米东区人民医院五官科医疗设备采购项目招标文件</w:t>
    </w:r>
  </w:p>
  <w:p w14:paraId="505A1CD2">
    <w:pPr>
      <w:pStyle w:val="20"/>
      <w:pBdr>
        <w:bottom w:val="none" w:color="auto" w:sz="0" w:space="1"/>
      </w:pBdr>
      <w:tabs>
        <w:tab w:val="left" w:pos="2723"/>
      </w:tabs>
      <w:jc w:val="left"/>
      <w:rPr>
        <w:rFonts w:hint="eastAsia"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99592">
    <w:pPr>
      <w:pStyle w:val="20"/>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CD49B">
    <w:pPr>
      <w:pStyle w:val="20"/>
      <w:pBdr>
        <w:bottom w:val="none" w:color="auto" w:sz="0" w:space="1"/>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07299">
    <w:pPr>
      <w:pStyle w:val="20"/>
      <w:pBdr>
        <w:bottom w:val="none" w:color="auto" w:sz="0" w:space="1"/>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06FE9A">
    <w:pPr>
      <w:pStyle w:val="20"/>
      <w:pBdr>
        <w:bottom w:val="none" w:color="auto" w:sz="0" w:space="1"/>
      </w:pBd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6B9AA">
    <w:pPr>
      <w:pStyle w:val="20"/>
      <w:pBdr>
        <w:bottom w:val="none" w:color="auto" w:sz="0" w:space="1"/>
      </w:pBd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72024">
    <w:pPr>
      <w:pStyle w:val="20"/>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BDCF95"/>
    <w:multiLevelType w:val="singleLevel"/>
    <w:tmpl w:val="A0BDCF95"/>
    <w:lvl w:ilvl="0" w:tentative="0">
      <w:start w:val="1"/>
      <w:numFmt w:val="chineseCounting"/>
      <w:suff w:val="space"/>
      <w:lvlText w:val="第%1部分"/>
      <w:lvlJc w:val="left"/>
      <w:rPr>
        <w:rFonts w:hint="eastAsia"/>
      </w:rPr>
    </w:lvl>
  </w:abstractNum>
  <w:abstractNum w:abstractNumId="1">
    <w:nsid w:val="B86C8AC5"/>
    <w:multiLevelType w:val="singleLevel"/>
    <w:tmpl w:val="B86C8AC5"/>
    <w:lvl w:ilvl="0" w:tentative="0">
      <w:start w:val="1"/>
      <w:numFmt w:val="lowerLetter"/>
      <w:suff w:val="space"/>
      <w:lvlText w:val="%1."/>
      <w:lvlJc w:val="left"/>
    </w:lvl>
  </w:abstractNum>
  <w:abstractNum w:abstractNumId="2">
    <w:nsid w:val="D5728554"/>
    <w:multiLevelType w:val="singleLevel"/>
    <w:tmpl w:val="D5728554"/>
    <w:lvl w:ilvl="0" w:tentative="0">
      <w:start w:val="1"/>
      <w:numFmt w:val="decimal"/>
      <w:suff w:val="nothing"/>
      <w:lvlText w:val="%1、"/>
      <w:lvlJc w:val="left"/>
    </w:lvl>
  </w:abstractNum>
  <w:abstractNum w:abstractNumId="3">
    <w:nsid w:val="EE83C3C7"/>
    <w:multiLevelType w:val="singleLevel"/>
    <w:tmpl w:val="EE83C3C7"/>
    <w:lvl w:ilvl="0" w:tentative="0">
      <w:start w:val="3"/>
      <w:numFmt w:val="chineseCounting"/>
      <w:suff w:val="nothing"/>
      <w:lvlText w:val="%1、"/>
      <w:lvlJc w:val="left"/>
      <w:rPr>
        <w:rFonts w:hint="eastAsia"/>
      </w:rPr>
    </w:lvl>
  </w:abstractNum>
  <w:abstractNum w:abstractNumId="4">
    <w:nsid w:val="08777306"/>
    <w:multiLevelType w:val="multilevel"/>
    <w:tmpl w:val="08777306"/>
    <w:lvl w:ilvl="0" w:tentative="0">
      <w:start w:val="1"/>
      <w:numFmt w:val="decimal"/>
      <w:pStyle w:val="226"/>
      <w:lvlText w:val="%1."/>
      <w:lvlJc w:val="left"/>
      <w:pPr>
        <w:ind w:left="720" w:hanging="360"/>
      </w:pPr>
      <w:rPr>
        <w:rFonts w:hint="default" w:hAnsi="宋体"/>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5">
    <w:nsid w:val="167060B0"/>
    <w:multiLevelType w:val="singleLevel"/>
    <w:tmpl w:val="167060B0"/>
    <w:lvl w:ilvl="0" w:tentative="0">
      <w:start w:val="2"/>
      <w:numFmt w:val="decimal"/>
      <w:suff w:val="nothing"/>
      <w:lvlText w:val="%1、"/>
      <w:lvlJc w:val="left"/>
    </w:lvl>
  </w:abstractNum>
  <w:abstractNum w:abstractNumId="6">
    <w:nsid w:val="1F371613"/>
    <w:multiLevelType w:val="singleLevel"/>
    <w:tmpl w:val="1F371613"/>
    <w:lvl w:ilvl="0" w:tentative="0">
      <w:start w:val="1"/>
      <w:numFmt w:val="decimal"/>
      <w:suff w:val="nothing"/>
      <w:lvlText w:val="%1、"/>
      <w:lvlJc w:val="left"/>
    </w:lvl>
  </w:abstractNum>
  <w:abstractNum w:abstractNumId="7">
    <w:nsid w:val="3478FDEE"/>
    <w:multiLevelType w:val="singleLevel"/>
    <w:tmpl w:val="3478FDEE"/>
    <w:lvl w:ilvl="0" w:tentative="0">
      <w:start w:val="6"/>
      <w:numFmt w:val="chineseCounting"/>
      <w:suff w:val="space"/>
      <w:lvlText w:val="第%1部分"/>
      <w:lvlJc w:val="left"/>
      <w:rPr>
        <w:rFonts w:hint="eastAsia"/>
      </w:rPr>
    </w:lvl>
  </w:abstractNum>
  <w:abstractNum w:abstractNumId="8">
    <w:nsid w:val="510D72C1"/>
    <w:multiLevelType w:val="singleLevel"/>
    <w:tmpl w:val="510D72C1"/>
    <w:lvl w:ilvl="0" w:tentative="0">
      <w:start w:val="1"/>
      <w:numFmt w:val="decimal"/>
      <w:suff w:val="nothing"/>
      <w:lvlText w:val="%1、"/>
      <w:lvlJc w:val="left"/>
    </w:lvl>
  </w:abstractNum>
  <w:abstractNum w:abstractNumId="9">
    <w:nsid w:val="5822EFF2"/>
    <w:multiLevelType w:val="singleLevel"/>
    <w:tmpl w:val="5822EFF2"/>
    <w:lvl w:ilvl="0" w:tentative="0">
      <w:start w:val="3"/>
      <w:numFmt w:val="chineseCounting"/>
      <w:suff w:val="space"/>
      <w:lvlText w:val="第%1部分"/>
      <w:lvlJc w:val="left"/>
      <w:rPr>
        <w:rFonts w:hint="eastAsia"/>
      </w:rPr>
    </w:lvl>
  </w:abstractNum>
  <w:abstractNum w:abstractNumId="10">
    <w:nsid w:val="656D6133"/>
    <w:multiLevelType w:val="multilevel"/>
    <w:tmpl w:val="656D6133"/>
    <w:lvl w:ilvl="0" w:tentative="0">
      <w:start w:val="1"/>
      <w:numFmt w:val="chineseCountingThousand"/>
      <w:pStyle w:val="81"/>
      <w:suff w:val="nothing"/>
      <w:lvlText w:val="第%1部分"/>
      <w:lvlJc w:val="center"/>
      <w:pPr>
        <w:widowControl/>
        <w:ind w:left="0" w:firstLine="288"/>
        <w:textAlignment w:val="baseline"/>
      </w:pPr>
      <w:rPr>
        <w:sz w:val="28"/>
        <w:szCs w:val="28"/>
      </w:rPr>
    </w:lvl>
    <w:lvl w:ilvl="1" w:tentative="0">
      <w:start w:val="1"/>
      <w:numFmt w:val="chineseCountingThousand"/>
      <w:pStyle w:val="78"/>
      <w:suff w:val="nothing"/>
      <w:lvlText w:val="%1、"/>
      <w:lvlJc w:val="left"/>
      <w:pPr>
        <w:widowControl/>
        <w:ind w:left="240" w:firstLine="0"/>
        <w:textAlignment w:val="baseline"/>
      </w:pPr>
      <w:rPr>
        <w:rFonts w:ascii="宋体" w:hAnsi="宋体" w:eastAsia="宋体"/>
        <w:sz w:val="24"/>
        <w:szCs w:val="24"/>
        <w:lang w:val="en-US"/>
      </w:rPr>
    </w:lvl>
    <w:lvl w:ilvl="2" w:tentative="0">
      <w:start w:val="1"/>
      <w:numFmt w:val="chineseCountingThousand"/>
      <w:pStyle w:val="44"/>
      <w:suff w:val="nothing"/>
      <w:lvlText w:val="(%1)"/>
      <w:lvlJc w:val="left"/>
      <w:pPr>
        <w:widowControl/>
        <w:ind w:left="0" w:firstLine="0"/>
        <w:textAlignment w:val="baseline"/>
      </w:pPr>
      <w:rPr>
        <w:rFonts w:ascii="Times New Roman" w:hAnsi="Times New Roman" w:eastAsia="宋体"/>
        <w:b/>
        <w:i w:val="0"/>
        <w:position w:val="0"/>
        <w:sz w:val="21"/>
        <w:szCs w:val="21"/>
      </w:rPr>
    </w:lvl>
    <w:lvl w:ilvl="3" w:tentative="0">
      <w:start w:val="1"/>
      <w:numFmt w:val="decimal"/>
      <w:pStyle w:val="79"/>
      <w:suff w:val="nothing"/>
      <w:lvlText w:val="%1、"/>
      <w:lvlJc w:val="left"/>
      <w:pPr>
        <w:widowControl/>
        <w:ind w:left="0" w:firstLine="0"/>
        <w:textAlignment w:val="baseline"/>
      </w:pPr>
    </w:lvl>
    <w:lvl w:ilvl="4" w:tentative="0">
      <w:start w:val="1"/>
      <w:numFmt w:val="upperLetter"/>
      <w:pStyle w:val="46"/>
      <w:suff w:val="nothing"/>
      <w:lvlText w:val="%1、"/>
      <w:lvlJc w:val="left"/>
      <w:pPr>
        <w:widowControl/>
        <w:ind w:left="0" w:firstLine="0"/>
        <w:textAlignment w:val="baseline"/>
      </w:pPr>
    </w:lvl>
    <w:lvl w:ilvl="5" w:tentative="0">
      <w:start w:val="1"/>
      <w:numFmt w:val="decimal"/>
      <w:pStyle w:val="47"/>
      <w:suff w:val="nothing"/>
      <w:lvlText w:val=""/>
      <w:lvlJc w:val="left"/>
      <w:pPr>
        <w:widowControl/>
        <w:ind w:left="0" w:firstLine="0"/>
        <w:textAlignment w:val="baseline"/>
      </w:pPr>
    </w:lvl>
    <w:lvl w:ilvl="6" w:tentative="0">
      <w:start w:val="1"/>
      <w:numFmt w:val="decimal"/>
      <w:pStyle w:val="6"/>
      <w:suff w:val="nothing"/>
      <w:lvlText w:val=""/>
      <w:lvlJc w:val="left"/>
      <w:pPr>
        <w:widowControl/>
        <w:ind w:left="0" w:firstLine="0"/>
        <w:textAlignment w:val="baseline"/>
      </w:pPr>
    </w:lvl>
    <w:lvl w:ilvl="7" w:tentative="0">
      <w:start w:val="1"/>
      <w:numFmt w:val="decimal"/>
      <w:pStyle w:val="49"/>
      <w:suff w:val="nothing"/>
      <w:lvlText w:val=""/>
      <w:lvlJc w:val="left"/>
      <w:pPr>
        <w:widowControl/>
        <w:ind w:left="0" w:firstLine="0"/>
        <w:textAlignment w:val="baseline"/>
      </w:pPr>
    </w:lvl>
    <w:lvl w:ilvl="8" w:tentative="0">
      <w:start w:val="1"/>
      <w:numFmt w:val="decimal"/>
      <w:pStyle w:val="50"/>
      <w:suff w:val="nothing"/>
      <w:lvlText w:val=""/>
      <w:lvlJc w:val="left"/>
      <w:pPr>
        <w:widowControl/>
        <w:ind w:left="0" w:firstLine="0"/>
        <w:textAlignment w:val="baseline"/>
      </w:pPr>
    </w:lvl>
  </w:abstractNum>
  <w:abstractNum w:abstractNumId="11">
    <w:nsid w:val="665AD6F8"/>
    <w:multiLevelType w:val="singleLevel"/>
    <w:tmpl w:val="665AD6F8"/>
    <w:lvl w:ilvl="0" w:tentative="0">
      <w:start w:val="1"/>
      <w:numFmt w:val="decimal"/>
      <w:suff w:val="nothing"/>
      <w:lvlText w:val="%1）"/>
      <w:lvlJc w:val="left"/>
    </w:lvl>
  </w:abstractNum>
  <w:num w:numId="1">
    <w:abstractNumId w:val="10"/>
  </w:num>
  <w:num w:numId="2">
    <w:abstractNumId w:val="4"/>
  </w:num>
  <w:num w:numId="3">
    <w:abstractNumId w:val="0"/>
  </w:num>
  <w:num w:numId="4">
    <w:abstractNumId w:val="5"/>
  </w:num>
  <w:num w:numId="5">
    <w:abstractNumId w:val="8"/>
  </w:num>
  <w:num w:numId="6">
    <w:abstractNumId w:val="2"/>
  </w:num>
  <w:num w:numId="7">
    <w:abstractNumId w:val="3"/>
  </w:num>
  <w:num w:numId="8">
    <w:abstractNumId w:val="1"/>
  </w:num>
  <w:num w:numId="9">
    <w:abstractNumId w:val="11"/>
  </w:num>
  <w:num w:numId="10">
    <w:abstractNumId w:val="9"/>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1"/>
  <w:displayHorizontalDrawingGridEvery w:val="1"/>
  <w:displayVerticalDrawingGridEvery w:val="1"/>
  <w:doNotUseMarginsForDrawingGridOrigin w:val="1"/>
  <w:drawingGridHorizontalOrigin w:val="1800"/>
  <w:drawingGridVerticalOrigin w:val="1440"/>
  <w:noPunctuationKerning w:val="1"/>
  <w:hdrShapeDefaults>
    <o:shapelayout v:ext="edit">
      <o:idmap v:ext="edit" data="1"/>
    </o:shapelayout>
  </w:hdrShapeDefaults>
  <w:compat>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I0OTJhNmUzYWIwZmM2YmYwMmY5YzliYzBmOTljZjQifQ=="/>
  </w:docVars>
  <w:rsids>
    <w:rsidRoot w:val="00172A27"/>
    <w:rsid w:val="005E69A4"/>
    <w:rsid w:val="00CA613C"/>
    <w:rsid w:val="00CC01EC"/>
    <w:rsid w:val="00D63E17"/>
    <w:rsid w:val="00F00F90"/>
    <w:rsid w:val="00FE4A3B"/>
    <w:rsid w:val="021D229B"/>
    <w:rsid w:val="02AB0EC1"/>
    <w:rsid w:val="042B082A"/>
    <w:rsid w:val="045D2E23"/>
    <w:rsid w:val="046D7E63"/>
    <w:rsid w:val="04844854"/>
    <w:rsid w:val="04CE3159"/>
    <w:rsid w:val="04E2157A"/>
    <w:rsid w:val="04E377CC"/>
    <w:rsid w:val="05015EA4"/>
    <w:rsid w:val="060E3EEA"/>
    <w:rsid w:val="06265C73"/>
    <w:rsid w:val="06353453"/>
    <w:rsid w:val="067A5F0E"/>
    <w:rsid w:val="06846A0E"/>
    <w:rsid w:val="06964BCE"/>
    <w:rsid w:val="06DF31AD"/>
    <w:rsid w:val="07034156"/>
    <w:rsid w:val="07921904"/>
    <w:rsid w:val="07B13BB2"/>
    <w:rsid w:val="07ED44BE"/>
    <w:rsid w:val="085409E1"/>
    <w:rsid w:val="088C6F74"/>
    <w:rsid w:val="089D26CA"/>
    <w:rsid w:val="09150170"/>
    <w:rsid w:val="091A108D"/>
    <w:rsid w:val="092B1742"/>
    <w:rsid w:val="093E2A38"/>
    <w:rsid w:val="09CD0A4B"/>
    <w:rsid w:val="09DB4B41"/>
    <w:rsid w:val="09F47D86"/>
    <w:rsid w:val="09FE19F5"/>
    <w:rsid w:val="0AB8347C"/>
    <w:rsid w:val="0AF05552"/>
    <w:rsid w:val="0B835865"/>
    <w:rsid w:val="0BCE0120"/>
    <w:rsid w:val="0BE91440"/>
    <w:rsid w:val="0CE55378"/>
    <w:rsid w:val="0CFB6F52"/>
    <w:rsid w:val="0D046532"/>
    <w:rsid w:val="0D1644B7"/>
    <w:rsid w:val="0D4152E3"/>
    <w:rsid w:val="0D861A83"/>
    <w:rsid w:val="0DAB2E51"/>
    <w:rsid w:val="0DC14423"/>
    <w:rsid w:val="0DEA7976"/>
    <w:rsid w:val="0E472E59"/>
    <w:rsid w:val="0E5874C5"/>
    <w:rsid w:val="0E7E6F16"/>
    <w:rsid w:val="0E8042DE"/>
    <w:rsid w:val="0EB41B02"/>
    <w:rsid w:val="0EBC4BEA"/>
    <w:rsid w:val="0EE46491"/>
    <w:rsid w:val="0F072B22"/>
    <w:rsid w:val="0F492C9A"/>
    <w:rsid w:val="0F670FFA"/>
    <w:rsid w:val="0FF31631"/>
    <w:rsid w:val="102374EE"/>
    <w:rsid w:val="10BE7A65"/>
    <w:rsid w:val="111F4B90"/>
    <w:rsid w:val="114809B7"/>
    <w:rsid w:val="11D96D2F"/>
    <w:rsid w:val="11F80006"/>
    <w:rsid w:val="11FE2376"/>
    <w:rsid w:val="120174E4"/>
    <w:rsid w:val="1226519C"/>
    <w:rsid w:val="125A6BF4"/>
    <w:rsid w:val="1289059B"/>
    <w:rsid w:val="12A367ED"/>
    <w:rsid w:val="12A75558"/>
    <w:rsid w:val="133078AB"/>
    <w:rsid w:val="135A4375"/>
    <w:rsid w:val="138324FF"/>
    <w:rsid w:val="13954BA6"/>
    <w:rsid w:val="13E33564"/>
    <w:rsid w:val="13FB2452"/>
    <w:rsid w:val="141B6690"/>
    <w:rsid w:val="14263231"/>
    <w:rsid w:val="144B2C98"/>
    <w:rsid w:val="14566ECB"/>
    <w:rsid w:val="151C4634"/>
    <w:rsid w:val="15485429"/>
    <w:rsid w:val="15525368"/>
    <w:rsid w:val="156B5457"/>
    <w:rsid w:val="156F2530"/>
    <w:rsid w:val="15812C4B"/>
    <w:rsid w:val="158549F1"/>
    <w:rsid w:val="15997A33"/>
    <w:rsid w:val="15A308B2"/>
    <w:rsid w:val="15D05B4B"/>
    <w:rsid w:val="160C28FB"/>
    <w:rsid w:val="162F1A07"/>
    <w:rsid w:val="16361726"/>
    <w:rsid w:val="16915345"/>
    <w:rsid w:val="169656CC"/>
    <w:rsid w:val="16B931E0"/>
    <w:rsid w:val="16BF34C9"/>
    <w:rsid w:val="16E25C53"/>
    <w:rsid w:val="17753AD0"/>
    <w:rsid w:val="17B42F96"/>
    <w:rsid w:val="17CA78F4"/>
    <w:rsid w:val="18003D99"/>
    <w:rsid w:val="18761198"/>
    <w:rsid w:val="195720DF"/>
    <w:rsid w:val="19656F90"/>
    <w:rsid w:val="19C05E46"/>
    <w:rsid w:val="19ED3CF0"/>
    <w:rsid w:val="19EF5182"/>
    <w:rsid w:val="1A045DC3"/>
    <w:rsid w:val="1A057D8D"/>
    <w:rsid w:val="1A28480A"/>
    <w:rsid w:val="1A654388"/>
    <w:rsid w:val="1A721E4C"/>
    <w:rsid w:val="1A9A6727"/>
    <w:rsid w:val="1AA94BBC"/>
    <w:rsid w:val="1AC55699"/>
    <w:rsid w:val="1ADC1988"/>
    <w:rsid w:val="1AFA0F74"/>
    <w:rsid w:val="1B3A2BE6"/>
    <w:rsid w:val="1B572F6A"/>
    <w:rsid w:val="1BB67591"/>
    <w:rsid w:val="1BDD5FE2"/>
    <w:rsid w:val="1BED025B"/>
    <w:rsid w:val="1C1D13BE"/>
    <w:rsid w:val="1C444B9D"/>
    <w:rsid w:val="1CF934E4"/>
    <w:rsid w:val="1D7C5B38"/>
    <w:rsid w:val="1DE657E0"/>
    <w:rsid w:val="1DFB572F"/>
    <w:rsid w:val="1DFF6886"/>
    <w:rsid w:val="1E0F7ECB"/>
    <w:rsid w:val="1E2D0BD9"/>
    <w:rsid w:val="1E4363C8"/>
    <w:rsid w:val="1E733517"/>
    <w:rsid w:val="1E7B6870"/>
    <w:rsid w:val="1EB1403F"/>
    <w:rsid w:val="1ECC4774"/>
    <w:rsid w:val="1ED41ADC"/>
    <w:rsid w:val="1F3709E9"/>
    <w:rsid w:val="1F7D3B24"/>
    <w:rsid w:val="1FAA11BB"/>
    <w:rsid w:val="20000DDB"/>
    <w:rsid w:val="204C72FA"/>
    <w:rsid w:val="20841298"/>
    <w:rsid w:val="208A4B48"/>
    <w:rsid w:val="209D0132"/>
    <w:rsid w:val="21336F8E"/>
    <w:rsid w:val="21392208"/>
    <w:rsid w:val="214131FF"/>
    <w:rsid w:val="217638E2"/>
    <w:rsid w:val="21A754A2"/>
    <w:rsid w:val="22160D89"/>
    <w:rsid w:val="22460844"/>
    <w:rsid w:val="229E0D7F"/>
    <w:rsid w:val="230066D1"/>
    <w:rsid w:val="234A5213"/>
    <w:rsid w:val="23DB2D22"/>
    <w:rsid w:val="23DD5B01"/>
    <w:rsid w:val="242760A3"/>
    <w:rsid w:val="246A12E9"/>
    <w:rsid w:val="24FA45B0"/>
    <w:rsid w:val="251171C5"/>
    <w:rsid w:val="251B08F7"/>
    <w:rsid w:val="25D7738C"/>
    <w:rsid w:val="26301CEE"/>
    <w:rsid w:val="26602E25"/>
    <w:rsid w:val="268C2432"/>
    <w:rsid w:val="26982560"/>
    <w:rsid w:val="26F93B22"/>
    <w:rsid w:val="271F27F9"/>
    <w:rsid w:val="272A255B"/>
    <w:rsid w:val="277D0F63"/>
    <w:rsid w:val="27863955"/>
    <w:rsid w:val="27FA6A57"/>
    <w:rsid w:val="280E46F5"/>
    <w:rsid w:val="28180C8B"/>
    <w:rsid w:val="28B766F6"/>
    <w:rsid w:val="28BE49B8"/>
    <w:rsid w:val="28C174AB"/>
    <w:rsid w:val="28CC21F1"/>
    <w:rsid w:val="28EA3B8E"/>
    <w:rsid w:val="290C0EA3"/>
    <w:rsid w:val="290C7824"/>
    <w:rsid w:val="290D4568"/>
    <w:rsid w:val="29186058"/>
    <w:rsid w:val="291D29FD"/>
    <w:rsid w:val="2956295F"/>
    <w:rsid w:val="296A0F36"/>
    <w:rsid w:val="296B77A4"/>
    <w:rsid w:val="29977B6E"/>
    <w:rsid w:val="299D323D"/>
    <w:rsid w:val="2A072A22"/>
    <w:rsid w:val="2A0C4820"/>
    <w:rsid w:val="2A2D4904"/>
    <w:rsid w:val="2A581813"/>
    <w:rsid w:val="2A6A08F5"/>
    <w:rsid w:val="2B316685"/>
    <w:rsid w:val="2B3F765A"/>
    <w:rsid w:val="2B400BF9"/>
    <w:rsid w:val="2B430715"/>
    <w:rsid w:val="2BF902AA"/>
    <w:rsid w:val="2C3570B8"/>
    <w:rsid w:val="2C684675"/>
    <w:rsid w:val="2CB371D5"/>
    <w:rsid w:val="2CBF274A"/>
    <w:rsid w:val="2CC31B0E"/>
    <w:rsid w:val="2CD4713E"/>
    <w:rsid w:val="2CD6360C"/>
    <w:rsid w:val="2D0D45CC"/>
    <w:rsid w:val="2D2119FE"/>
    <w:rsid w:val="2D8C63A3"/>
    <w:rsid w:val="2DA54C1C"/>
    <w:rsid w:val="2DD47FC2"/>
    <w:rsid w:val="2E526506"/>
    <w:rsid w:val="2E741572"/>
    <w:rsid w:val="2E822C35"/>
    <w:rsid w:val="2E8B0409"/>
    <w:rsid w:val="2EBA022B"/>
    <w:rsid w:val="2EE9350A"/>
    <w:rsid w:val="2EF53AD4"/>
    <w:rsid w:val="2F147663"/>
    <w:rsid w:val="2F4731E1"/>
    <w:rsid w:val="2F67605F"/>
    <w:rsid w:val="2F884949"/>
    <w:rsid w:val="2FD14088"/>
    <w:rsid w:val="3025488D"/>
    <w:rsid w:val="306534E3"/>
    <w:rsid w:val="30850E88"/>
    <w:rsid w:val="30EF04BC"/>
    <w:rsid w:val="312D27FB"/>
    <w:rsid w:val="31330766"/>
    <w:rsid w:val="31336B36"/>
    <w:rsid w:val="314012A3"/>
    <w:rsid w:val="315178F1"/>
    <w:rsid w:val="319121DA"/>
    <w:rsid w:val="319E4598"/>
    <w:rsid w:val="31E06CBE"/>
    <w:rsid w:val="31F24A72"/>
    <w:rsid w:val="320C7AB3"/>
    <w:rsid w:val="3253123E"/>
    <w:rsid w:val="327D1319"/>
    <w:rsid w:val="32836E14"/>
    <w:rsid w:val="333A044E"/>
    <w:rsid w:val="33784CD4"/>
    <w:rsid w:val="338F7134"/>
    <w:rsid w:val="339A5868"/>
    <w:rsid w:val="34126ED7"/>
    <w:rsid w:val="342033A2"/>
    <w:rsid w:val="34565015"/>
    <w:rsid w:val="348E2A01"/>
    <w:rsid w:val="34C74CBD"/>
    <w:rsid w:val="3507621B"/>
    <w:rsid w:val="35926521"/>
    <w:rsid w:val="35AC3B0C"/>
    <w:rsid w:val="35B244CD"/>
    <w:rsid w:val="35BB6FF7"/>
    <w:rsid w:val="35D241AC"/>
    <w:rsid w:val="35EF56A7"/>
    <w:rsid w:val="35F72828"/>
    <w:rsid w:val="362B296D"/>
    <w:rsid w:val="366003CD"/>
    <w:rsid w:val="366F6862"/>
    <w:rsid w:val="3671087B"/>
    <w:rsid w:val="36D41C73"/>
    <w:rsid w:val="37050C91"/>
    <w:rsid w:val="37A60BE0"/>
    <w:rsid w:val="37E242E4"/>
    <w:rsid w:val="37EE1518"/>
    <w:rsid w:val="3865250A"/>
    <w:rsid w:val="38B10970"/>
    <w:rsid w:val="38D46E50"/>
    <w:rsid w:val="38FC3C57"/>
    <w:rsid w:val="390708CB"/>
    <w:rsid w:val="398B6BE5"/>
    <w:rsid w:val="39C72511"/>
    <w:rsid w:val="3A5524A8"/>
    <w:rsid w:val="3A6B16A6"/>
    <w:rsid w:val="3AC30F2B"/>
    <w:rsid w:val="3AE77C4A"/>
    <w:rsid w:val="3B0C0B24"/>
    <w:rsid w:val="3B1C0FD2"/>
    <w:rsid w:val="3BCC13BC"/>
    <w:rsid w:val="3C116A77"/>
    <w:rsid w:val="3C776471"/>
    <w:rsid w:val="3D373021"/>
    <w:rsid w:val="3D6C58AA"/>
    <w:rsid w:val="3D760533"/>
    <w:rsid w:val="3DB17760"/>
    <w:rsid w:val="3DC56D68"/>
    <w:rsid w:val="3DD220B1"/>
    <w:rsid w:val="3DE051EE"/>
    <w:rsid w:val="3E055C8F"/>
    <w:rsid w:val="3E0E070F"/>
    <w:rsid w:val="3E570308"/>
    <w:rsid w:val="3F214472"/>
    <w:rsid w:val="3F4445C0"/>
    <w:rsid w:val="3FB16B52"/>
    <w:rsid w:val="3FD87226"/>
    <w:rsid w:val="3FDA11F0"/>
    <w:rsid w:val="3FE84016"/>
    <w:rsid w:val="40210BCD"/>
    <w:rsid w:val="40307062"/>
    <w:rsid w:val="407451A1"/>
    <w:rsid w:val="40880C4C"/>
    <w:rsid w:val="409027D0"/>
    <w:rsid w:val="40A67324"/>
    <w:rsid w:val="40D479EE"/>
    <w:rsid w:val="413466DE"/>
    <w:rsid w:val="415B5D61"/>
    <w:rsid w:val="41676665"/>
    <w:rsid w:val="41E96C89"/>
    <w:rsid w:val="41FA7928"/>
    <w:rsid w:val="427C658F"/>
    <w:rsid w:val="42983BC3"/>
    <w:rsid w:val="42DE18F7"/>
    <w:rsid w:val="430F5BCF"/>
    <w:rsid w:val="43252B6D"/>
    <w:rsid w:val="432F420E"/>
    <w:rsid w:val="43370708"/>
    <w:rsid w:val="4348798E"/>
    <w:rsid w:val="435968D0"/>
    <w:rsid w:val="43853221"/>
    <w:rsid w:val="43880F63"/>
    <w:rsid w:val="43B31994"/>
    <w:rsid w:val="43F108B7"/>
    <w:rsid w:val="440466AE"/>
    <w:rsid w:val="440815B6"/>
    <w:rsid w:val="44226CC2"/>
    <w:rsid w:val="44284660"/>
    <w:rsid w:val="449D27EC"/>
    <w:rsid w:val="44F05A92"/>
    <w:rsid w:val="44FE14DD"/>
    <w:rsid w:val="453E3FCF"/>
    <w:rsid w:val="45770A2E"/>
    <w:rsid w:val="45850909"/>
    <w:rsid w:val="4629492D"/>
    <w:rsid w:val="466B0DF4"/>
    <w:rsid w:val="46FB005A"/>
    <w:rsid w:val="46FF153C"/>
    <w:rsid w:val="47060125"/>
    <w:rsid w:val="47262F6D"/>
    <w:rsid w:val="47665118"/>
    <w:rsid w:val="476D794F"/>
    <w:rsid w:val="47A3636C"/>
    <w:rsid w:val="47CA08F3"/>
    <w:rsid w:val="485D32AE"/>
    <w:rsid w:val="488C4C83"/>
    <w:rsid w:val="48B26641"/>
    <w:rsid w:val="48E64762"/>
    <w:rsid w:val="49034A9C"/>
    <w:rsid w:val="49262DB0"/>
    <w:rsid w:val="493201F1"/>
    <w:rsid w:val="49854225"/>
    <w:rsid w:val="498B2BE2"/>
    <w:rsid w:val="49945356"/>
    <w:rsid w:val="49D22F38"/>
    <w:rsid w:val="49FB248F"/>
    <w:rsid w:val="4A3239D7"/>
    <w:rsid w:val="4A4E000E"/>
    <w:rsid w:val="4A70079A"/>
    <w:rsid w:val="4A824B13"/>
    <w:rsid w:val="4A8A55C1"/>
    <w:rsid w:val="4ABB1C1E"/>
    <w:rsid w:val="4B1D7391"/>
    <w:rsid w:val="4B516740"/>
    <w:rsid w:val="4B517E8D"/>
    <w:rsid w:val="4BC114B6"/>
    <w:rsid w:val="4C2555A1"/>
    <w:rsid w:val="4C6E544A"/>
    <w:rsid w:val="4D090A1F"/>
    <w:rsid w:val="4D97444C"/>
    <w:rsid w:val="4DCD318F"/>
    <w:rsid w:val="4DE80F7C"/>
    <w:rsid w:val="4EB310D6"/>
    <w:rsid w:val="4EBF6FB6"/>
    <w:rsid w:val="4EC1538E"/>
    <w:rsid w:val="4EC93258"/>
    <w:rsid w:val="4F2204BE"/>
    <w:rsid w:val="4F701691"/>
    <w:rsid w:val="4F7140D8"/>
    <w:rsid w:val="4F730D1A"/>
    <w:rsid w:val="4FAD422B"/>
    <w:rsid w:val="4FD25A40"/>
    <w:rsid w:val="50447FC0"/>
    <w:rsid w:val="509205B0"/>
    <w:rsid w:val="50D6330E"/>
    <w:rsid w:val="511D3238"/>
    <w:rsid w:val="512F6EC2"/>
    <w:rsid w:val="51437213"/>
    <w:rsid w:val="517E430A"/>
    <w:rsid w:val="51D9004F"/>
    <w:rsid w:val="52C01A78"/>
    <w:rsid w:val="52CC2C1B"/>
    <w:rsid w:val="52CD6993"/>
    <w:rsid w:val="52D305B8"/>
    <w:rsid w:val="52EB0BC7"/>
    <w:rsid w:val="53095C1D"/>
    <w:rsid w:val="53780462"/>
    <w:rsid w:val="53A74338"/>
    <w:rsid w:val="53BC2C8F"/>
    <w:rsid w:val="53C733E2"/>
    <w:rsid w:val="53CE2D27"/>
    <w:rsid w:val="541950E7"/>
    <w:rsid w:val="542E520F"/>
    <w:rsid w:val="547E1787"/>
    <w:rsid w:val="55C52ABF"/>
    <w:rsid w:val="56102E1E"/>
    <w:rsid w:val="5634653A"/>
    <w:rsid w:val="56496330"/>
    <w:rsid w:val="565A4E33"/>
    <w:rsid w:val="56A03F30"/>
    <w:rsid w:val="56EF32E4"/>
    <w:rsid w:val="571B2AEF"/>
    <w:rsid w:val="57310283"/>
    <w:rsid w:val="573D70BE"/>
    <w:rsid w:val="576C4A4E"/>
    <w:rsid w:val="57777D9E"/>
    <w:rsid w:val="57913CD7"/>
    <w:rsid w:val="57A15B77"/>
    <w:rsid w:val="586631C9"/>
    <w:rsid w:val="587578B0"/>
    <w:rsid w:val="58E34992"/>
    <w:rsid w:val="59967ADE"/>
    <w:rsid w:val="5A08132C"/>
    <w:rsid w:val="5A474395"/>
    <w:rsid w:val="5A56726E"/>
    <w:rsid w:val="5A7122F9"/>
    <w:rsid w:val="5AB0697E"/>
    <w:rsid w:val="5AFC1BF1"/>
    <w:rsid w:val="5B0D2022"/>
    <w:rsid w:val="5B9C2113"/>
    <w:rsid w:val="5BAC183B"/>
    <w:rsid w:val="5BB35DB0"/>
    <w:rsid w:val="5BD668B8"/>
    <w:rsid w:val="5C0F3B78"/>
    <w:rsid w:val="5C1271C4"/>
    <w:rsid w:val="5C4946BC"/>
    <w:rsid w:val="5C936557"/>
    <w:rsid w:val="5CD03307"/>
    <w:rsid w:val="5D0C00B7"/>
    <w:rsid w:val="5D261179"/>
    <w:rsid w:val="5D3A69D3"/>
    <w:rsid w:val="5D55380D"/>
    <w:rsid w:val="5D9C143B"/>
    <w:rsid w:val="5E1E00A2"/>
    <w:rsid w:val="5E4C2E61"/>
    <w:rsid w:val="5EB22CAB"/>
    <w:rsid w:val="5F5A335C"/>
    <w:rsid w:val="5FB01C67"/>
    <w:rsid w:val="60194FC5"/>
    <w:rsid w:val="603C2CDB"/>
    <w:rsid w:val="6057789C"/>
    <w:rsid w:val="61413237"/>
    <w:rsid w:val="61483DB4"/>
    <w:rsid w:val="6162299C"/>
    <w:rsid w:val="61627AD6"/>
    <w:rsid w:val="616E1341"/>
    <w:rsid w:val="617821BF"/>
    <w:rsid w:val="61973929"/>
    <w:rsid w:val="61E43842"/>
    <w:rsid w:val="620D2908"/>
    <w:rsid w:val="623205C0"/>
    <w:rsid w:val="62950184"/>
    <w:rsid w:val="62AA45FB"/>
    <w:rsid w:val="62CC631F"/>
    <w:rsid w:val="63955382"/>
    <w:rsid w:val="639805BD"/>
    <w:rsid w:val="63B219B9"/>
    <w:rsid w:val="63B35731"/>
    <w:rsid w:val="63FF23D3"/>
    <w:rsid w:val="646F1236"/>
    <w:rsid w:val="64760C38"/>
    <w:rsid w:val="651E4E2C"/>
    <w:rsid w:val="654F4FE5"/>
    <w:rsid w:val="6568685B"/>
    <w:rsid w:val="656960A7"/>
    <w:rsid w:val="658C6239"/>
    <w:rsid w:val="6593581A"/>
    <w:rsid w:val="65DE07C3"/>
    <w:rsid w:val="65F21FF0"/>
    <w:rsid w:val="660D2ED6"/>
    <w:rsid w:val="666024F7"/>
    <w:rsid w:val="6793565D"/>
    <w:rsid w:val="67B6134C"/>
    <w:rsid w:val="67E23EE9"/>
    <w:rsid w:val="67E36AB5"/>
    <w:rsid w:val="67FF096D"/>
    <w:rsid w:val="67FF2CF3"/>
    <w:rsid w:val="68585AF2"/>
    <w:rsid w:val="68833924"/>
    <w:rsid w:val="68C36416"/>
    <w:rsid w:val="68DB3760"/>
    <w:rsid w:val="69012639"/>
    <w:rsid w:val="69BB0E9B"/>
    <w:rsid w:val="69EB5D53"/>
    <w:rsid w:val="69FB573C"/>
    <w:rsid w:val="6A611FA2"/>
    <w:rsid w:val="6A662DD9"/>
    <w:rsid w:val="6A694D9B"/>
    <w:rsid w:val="6ABE06E9"/>
    <w:rsid w:val="6AE36D7A"/>
    <w:rsid w:val="6B2A197B"/>
    <w:rsid w:val="6B6B12E6"/>
    <w:rsid w:val="6BF3491C"/>
    <w:rsid w:val="6C617DB1"/>
    <w:rsid w:val="6C6E06CC"/>
    <w:rsid w:val="6C785F99"/>
    <w:rsid w:val="6CAE379F"/>
    <w:rsid w:val="6D0843F7"/>
    <w:rsid w:val="6DAC2B36"/>
    <w:rsid w:val="6E201C15"/>
    <w:rsid w:val="6E231502"/>
    <w:rsid w:val="6E6C09B6"/>
    <w:rsid w:val="6E7C32EF"/>
    <w:rsid w:val="6EF4323B"/>
    <w:rsid w:val="6F7C731F"/>
    <w:rsid w:val="6F885CC3"/>
    <w:rsid w:val="6F936CF5"/>
    <w:rsid w:val="6FD74555"/>
    <w:rsid w:val="705D1C01"/>
    <w:rsid w:val="708A0CE7"/>
    <w:rsid w:val="70D72B21"/>
    <w:rsid w:val="70DA42FD"/>
    <w:rsid w:val="711A0B9D"/>
    <w:rsid w:val="7130216F"/>
    <w:rsid w:val="714C0BE4"/>
    <w:rsid w:val="71C50B09"/>
    <w:rsid w:val="71F8471E"/>
    <w:rsid w:val="71F87130"/>
    <w:rsid w:val="71FE04BF"/>
    <w:rsid w:val="72161D38"/>
    <w:rsid w:val="72565C05"/>
    <w:rsid w:val="72824E4A"/>
    <w:rsid w:val="72BB015E"/>
    <w:rsid w:val="7320390F"/>
    <w:rsid w:val="73234524"/>
    <w:rsid w:val="733D31AB"/>
    <w:rsid w:val="73D2527F"/>
    <w:rsid w:val="73E97A4A"/>
    <w:rsid w:val="74113C6E"/>
    <w:rsid w:val="74324450"/>
    <w:rsid w:val="7476001F"/>
    <w:rsid w:val="74BA06CD"/>
    <w:rsid w:val="74CC2420"/>
    <w:rsid w:val="74D52A3C"/>
    <w:rsid w:val="74F37441"/>
    <w:rsid w:val="75805E1A"/>
    <w:rsid w:val="760802A3"/>
    <w:rsid w:val="761E33F0"/>
    <w:rsid w:val="764D37C3"/>
    <w:rsid w:val="76880918"/>
    <w:rsid w:val="76D637B8"/>
    <w:rsid w:val="76FB321F"/>
    <w:rsid w:val="773329B9"/>
    <w:rsid w:val="773432D5"/>
    <w:rsid w:val="778135CD"/>
    <w:rsid w:val="785B5D23"/>
    <w:rsid w:val="786C125B"/>
    <w:rsid w:val="7883527A"/>
    <w:rsid w:val="78886D34"/>
    <w:rsid w:val="78A21BA4"/>
    <w:rsid w:val="78A472D7"/>
    <w:rsid w:val="78E35D19"/>
    <w:rsid w:val="79287FEF"/>
    <w:rsid w:val="796B01E8"/>
    <w:rsid w:val="79B3069C"/>
    <w:rsid w:val="7A103054"/>
    <w:rsid w:val="7A5D7B29"/>
    <w:rsid w:val="7A8552D9"/>
    <w:rsid w:val="7A9A3AF1"/>
    <w:rsid w:val="7AED4096"/>
    <w:rsid w:val="7B114633"/>
    <w:rsid w:val="7B3F192C"/>
    <w:rsid w:val="7BB00C9D"/>
    <w:rsid w:val="7C0A61C0"/>
    <w:rsid w:val="7C29438A"/>
    <w:rsid w:val="7C8A2679"/>
    <w:rsid w:val="7CAE2911"/>
    <w:rsid w:val="7CD67231"/>
    <w:rsid w:val="7D006E99"/>
    <w:rsid w:val="7D1B1F25"/>
    <w:rsid w:val="7D230DDA"/>
    <w:rsid w:val="7D4476CE"/>
    <w:rsid w:val="7D851A94"/>
    <w:rsid w:val="7DAC5273"/>
    <w:rsid w:val="7E4232D0"/>
    <w:rsid w:val="7E4B353D"/>
    <w:rsid w:val="7E713168"/>
    <w:rsid w:val="7E991353"/>
    <w:rsid w:val="7ED24865"/>
    <w:rsid w:val="7F2E0FB4"/>
    <w:rsid w:val="7F6C6A68"/>
    <w:rsid w:val="7F960CA1"/>
    <w:rsid w:val="7F9D4E73"/>
    <w:rsid w:val="7FB1091F"/>
    <w:rsid w:val="7FB65F35"/>
    <w:rsid w:val="7FFA65E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iPriority="99" w:semiHidden="0" w:name="index 4"/>
    <w:lsdException w:unhideWhenUsed="0" w:uiPriority="0" w:semiHidden="0" w:name="index 5"/>
    <w:lsdException w:qFormat="1" w:unhideWhenUsed="0" w:uiPriority="99"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86"/>
    <w:qFormat/>
    <w:uiPriority w:val="0"/>
    <w:pPr>
      <w:jc w:val="both"/>
      <w:textAlignment w:val="baseline"/>
    </w:pPr>
    <w:rPr>
      <w:rFonts w:ascii="Calibri" w:hAnsi="Calibri" w:eastAsia="宋体" w:cstheme="minorBidi"/>
      <w:kern w:val="2"/>
      <w:sz w:val="21"/>
      <w:szCs w:val="22"/>
      <w:lang w:val="en-US" w:eastAsia="zh-CN" w:bidi="ar-SA"/>
    </w:rPr>
  </w:style>
  <w:style w:type="paragraph" w:styleId="2">
    <w:name w:val="heading 1"/>
    <w:basedOn w:val="1"/>
    <w:next w:val="1"/>
    <w:qFormat/>
    <w:uiPriority w:val="9"/>
    <w:pPr>
      <w:keepNext/>
      <w:keepLines/>
      <w:spacing w:before="340" w:after="330" w:line="578" w:lineRule="auto"/>
      <w:jc w:val="center"/>
      <w:outlineLvl w:val="0"/>
    </w:pPr>
    <w:rPr>
      <w:bCs/>
      <w:kern w:val="44"/>
      <w:sz w:val="44"/>
      <w:szCs w:val="44"/>
    </w:rPr>
  </w:style>
  <w:style w:type="paragraph" w:styleId="3">
    <w:name w:val="heading 2"/>
    <w:basedOn w:val="1"/>
    <w:next w:val="1"/>
    <w:qFormat/>
    <w:uiPriority w:val="0"/>
    <w:pPr>
      <w:keepNext/>
      <w:keepLines/>
      <w:spacing w:before="260" w:after="260" w:line="500" w:lineRule="exact"/>
      <w:contextualSpacing/>
      <w:jc w:val="center"/>
      <w:outlineLvl w:val="1"/>
    </w:pPr>
    <w:rPr>
      <w:rFonts w:ascii="宋体" w:hAnsi="宋体" w:eastAsia="宋体"/>
      <w:sz w:val="32"/>
      <w:szCs w:val="28"/>
    </w:rPr>
  </w:style>
  <w:style w:type="paragraph" w:styleId="4">
    <w:name w:val="heading 3"/>
    <w:basedOn w:val="1"/>
    <w:next w:val="1"/>
    <w:autoRedefine/>
    <w:qFormat/>
    <w:uiPriority w:val="0"/>
    <w:pPr>
      <w:adjustRightInd w:val="0"/>
      <w:snapToGrid w:val="0"/>
      <w:spacing w:line="500" w:lineRule="exact"/>
      <w:ind w:left="-88" w:leftChars="-42"/>
      <w:jc w:val="center"/>
      <w:outlineLvl w:val="2"/>
    </w:pPr>
    <w:rPr>
      <w:rFonts w:ascii="仿宋_GB2312" w:hAnsi="宋体" w:eastAsia="宋体"/>
      <w:b/>
      <w:sz w:val="32"/>
      <w:szCs w:val="32"/>
    </w:rPr>
  </w:style>
  <w:style w:type="paragraph" w:styleId="5">
    <w:name w:val="heading 4"/>
    <w:basedOn w:val="1"/>
    <w:next w:val="1"/>
    <w:autoRedefine/>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6">
    <w:name w:val="heading 7"/>
    <w:basedOn w:val="1"/>
    <w:next w:val="1"/>
    <w:autoRedefine/>
    <w:qFormat/>
    <w:uiPriority w:val="0"/>
    <w:pPr>
      <w:keepNext/>
      <w:keepLines/>
      <w:numPr>
        <w:ilvl w:val="6"/>
        <w:numId w:val="1"/>
      </w:numPr>
      <w:adjustRightInd w:val="0"/>
      <w:spacing w:before="240" w:after="64" w:line="320" w:lineRule="atLeast"/>
      <w:jc w:val="left"/>
      <w:textAlignment w:val="baseline"/>
      <w:outlineLvl w:val="6"/>
    </w:pPr>
    <w:rPr>
      <w:b/>
      <w:bCs/>
      <w:kern w:val="0"/>
      <w:sz w:val="24"/>
    </w:rPr>
  </w:style>
  <w:style w:type="character" w:default="1" w:styleId="31">
    <w:name w:val="Default Paragraph Font"/>
    <w:autoRedefine/>
    <w:semiHidden/>
    <w:qFormat/>
    <w:uiPriority w:val="0"/>
  </w:style>
  <w:style w:type="table" w:default="1" w:styleId="29">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420" w:firstLineChars="200"/>
    </w:pPr>
  </w:style>
  <w:style w:type="paragraph" w:styleId="8">
    <w:name w:val="caption"/>
    <w:basedOn w:val="1"/>
    <w:next w:val="1"/>
    <w:autoRedefine/>
    <w:qFormat/>
    <w:uiPriority w:val="0"/>
    <w:pPr>
      <w:spacing w:before="152" w:after="160"/>
      <w:jc w:val="both"/>
      <w:textAlignment w:val="baseline"/>
    </w:pPr>
    <w:rPr>
      <w:rFonts w:ascii="Arial" w:hAnsi="Arial" w:eastAsia="黑体"/>
      <w:kern w:val="2"/>
      <w:sz w:val="20"/>
      <w:szCs w:val="20"/>
      <w:lang w:val="en-US" w:eastAsia="zh-CN" w:bidi="ar-SA"/>
    </w:rPr>
  </w:style>
  <w:style w:type="paragraph" w:styleId="9">
    <w:name w:val="toa heading"/>
    <w:basedOn w:val="1"/>
    <w:next w:val="1"/>
    <w:autoRedefine/>
    <w:qFormat/>
    <w:uiPriority w:val="0"/>
    <w:pPr>
      <w:spacing w:before="120"/>
    </w:pPr>
    <w:rPr>
      <w:rFonts w:ascii="Cambria" w:hAnsi="Cambria"/>
      <w:sz w:val="24"/>
      <w:szCs w:val="24"/>
    </w:rPr>
  </w:style>
  <w:style w:type="paragraph" w:styleId="10">
    <w:name w:val="annotation text"/>
    <w:basedOn w:val="1"/>
    <w:autoRedefine/>
    <w:unhideWhenUsed/>
    <w:qFormat/>
    <w:uiPriority w:val="99"/>
    <w:pPr>
      <w:jc w:val="left"/>
    </w:pPr>
  </w:style>
  <w:style w:type="paragraph" w:styleId="11">
    <w:name w:val="index 6"/>
    <w:basedOn w:val="1"/>
    <w:next w:val="1"/>
    <w:autoRedefine/>
    <w:qFormat/>
    <w:uiPriority w:val="99"/>
    <w:pPr>
      <w:ind w:left="2100"/>
    </w:pPr>
  </w:style>
  <w:style w:type="paragraph" w:styleId="12">
    <w:name w:val="Body Text"/>
    <w:basedOn w:val="1"/>
    <w:autoRedefine/>
    <w:qFormat/>
    <w:uiPriority w:val="0"/>
    <w:pPr>
      <w:autoSpaceDE w:val="0"/>
      <w:autoSpaceDN w:val="0"/>
      <w:adjustRightInd w:val="0"/>
      <w:spacing w:line="360" w:lineRule="auto"/>
      <w:jc w:val="left"/>
    </w:pPr>
    <w:rPr>
      <w:rFonts w:ascii="宋体" w:hAnsi="Calibri"/>
      <w:color w:val="000000"/>
      <w:sz w:val="28"/>
      <w:szCs w:val="32"/>
    </w:rPr>
  </w:style>
  <w:style w:type="paragraph" w:styleId="13">
    <w:name w:val="Body Text Indent"/>
    <w:basedOn w:val="1"/>
    <w:next w:val="5"/>
    <w:autoRedefine/>
    <w:qFormat/>
    <w:uiPriority w:val="0"/>
    <w:pPr>
      <w:ind w:firstLine="830" w:firstLineChars="352"/>
    </w:pPr>
    <w:rPr>
      <w:rFonts w:ascii="仿宋_GB2312" w:eastAsia="仿宋_GB2312"/>
      <w:sz w:val="32"/>
      <w:szCs w:val="20"/>
    </w:rPr>
  </w:style>
  <w:style w:type="paragraph" w:styleId="14">
    <w:name w:val="List 2"/>
    <w:basedOn w:val="1"/>
    <w:next w:val="15"/>
    <w:qFormat/>
    <w:uiPriority w:val="0"/>
    <w:pPr>
      <w:adjustRightInd w:val="0"/>
      <w:spacing w:line="312" w:lineRule="atLeast"/>
      <w:ind w:left="100" w:leftChars="200" w:hanging="200" w:hangingChars="200"/>
      <w:textAlignment w:val="baseline"/>
    </w:pPr>
    <w:rPr>
      <w:rFonts w:eastAsia="仿宋"/>
      <w:kern w:val="0"/>
      <w:sz w:val="32"/>
      <w:szCs w:val="20"/>
    </w:rPr>
  </w:style>
  <w:style w:type="paragraph" w:styleId="15">
    <w:name w:val="Plain Text"/>
    <w:basedOn w:val="1"/>
    <w:autoRedefine/>
    <w:qFormat/>
    <w:uiPriority w:val="0"/>
    <w:rPr>
      <w:rFonts w:ascii="宋体" w:hAnsi="Courier New"/>
      <w:szCs w:val="21"/>
    </w:rPr>
  </w:style>
  <w:style w:type="paragraph" w:styleId="16">
    <w:name w:val="index 4"/>
    <w:basedOn w:val="1"/>
    <w:next w:val="1"/>
    <w:autoRedefine/>
    <w:unhideWhenUsed/>
    <w:qFormat/>
    <w:uiPriority w:val="99"/>
    <w:pPr>
      <w:autoSpaceDE w:val="0"/>
      <w:autoSpaceDN w:val="0"/>
      <w:ind w:left="600" w:leftChars="600"/>
      <w:jc w:val="left"/>
    </w:pPr>
    <w:rPr>
      <w:rFonts w:ascii="宋体" w:hAnsi="宋体" w:eastAsia="宋体" w:cs="宋体"/>
      <w:kern w:val="0"/>
      <w:sz w:val="22"/>
      <w:lang w:val="zh-CN" w:bidi="zh-CN"/>
    </w:rPr>
  </w:style>
  <w:style w:type="paragraph" w:styleId="17">
    <w:name w:val="toc 3"/>
    <w:basedOn w:val="1"/>
    <w:next w:val="1"/>
    <w:qFormat/>
    <w:uiPriority w:val="0"/>
    <w:pPr>
      <w:ind w:left="840" w:leftChars="400"/>
    </w:pPr>
  </w:style>
  <w:style w:type="paragraph" w:styleId="18">
    <w:name w:val="Date"/>
    <w:basedOn w:val="1"/>
    <w:next w:val="1"/>
    <w:autoRedefine/>
    <w:qFormat/>
    <w:uiPriority w:val="0"/>
    <w:pPr>
      <w:ind w:left="100" w:leftChars="2500"/>
      <w:jc w:val="both"/>
      <w:textAlignment w:val="baseline"/>
    </w:pPr>
  </w:style>
  <w:style w:type="paragraph" w:styleId="19">
    <w:name w:val="footer"/>
    <w:basedOn w:val="1"/>
    <w:link w:val="68"/>
    <w:autoRedefine/>
    <w:qFormat/>
    <w:uiPriority w:val="0"/>
    <w:pPr>
      <w:tabs>
        <w:tab w:val="center" w:pos="4153"/>
        <w:tab w:val="right" w:pos="8306"/>
      </w:tabs>
      <w:snapToGrid w:val="0"/>
      <w:jc w:val="left"/>
      <w:textAlignment w:val="baseline"/>
    </w:pPr>
    <w:rPr>
      <w:rFonts w:ascii="Times New Roman" w:hAnsi="Times New Roman"/>
      <w:kern w:val="2"/>
      <w:sz w:val="18"/>
      <w:szCs w:val="18"/>
      <w:lang w:val="en-US" w:eastAsia="zh-CN" w:bidi="ar-SA"/>
    </w:rPr>
  </w:style>
  <w:style w:type="paragraph" w:styleId="20">
    <w:name w:val="header"/>
    <w:basedOn w:val="1"/>
    <w:autoRedefine/>
    <w:qFormat/>
    <w:uiPriority w:val="0"/>
    <w:pPr>
      <w:pBdr>
        <w:bottom w:val="single" w:color="000000" w:sz="6" w:space="1"/>
      </w:pBdr>
      <w:tabs>
        <w:tab w:val="center" w:pos="4153"/>
        <w:tab w:val="right" w:pos="8306"/>
      </w:tabs>
      <w:snapToGrid w:val="0"/>
      <w:jc w:val="center"/>
      <w:textAlignment w:val="baseline"/>
    </w:pPr>
    <w:rPr>
      <w:rFonts w:ascii="Calibri" w:hAnsi="Calibri"/>
      <w:kern w:val="2"/>
      <w:sz w:val="18"/>
      <w:szCs w:val="18"/>
      <w:lang w:val="en-US" w:eastAsia="zh-CN" w:bidi="ar-SA"/>
    </w:rPr>
  </w:style>
  <w:style w:type="paragraph" w:styleId="21">
    <w:name w:val="toc 1"/>
    <w:basedOn w:val="1"/>
    <w:next w:val="1"/>
    <w:autoRedefine/>
    <w:qFormat/>
    <w:uiPriority w:val="0"/>
  </w:style>
  <w:style w:type="paragraph" w:styleId="22">
    <w:name w:val="index 7"/>
    <w:basedOn w:val="1"/>
    <w:next w:val="1"/>
    <w:autoRedefine/>
    <w:qFormat/>
    <w:uiPriority w:val="0"/>
    <w:pPr>
      <w:autoSpaceDE/>
      <w:autoSpaceDN/>
      <w:adjustRightInd/>
      <w:ind w:left="1200" w:leftChars="1200"/>
    </w:pPr>
    <w:rPr>
      <w:color w:val="auto"/>
      <w:kern w:val="2"/>
      <w:szCs w:val="24"/>
    </w:rPr>
  </w:style>
  <w:style w:type="paragraph" w:styleId="23">
    <w:name w:val="toc 2"/>
    <w:basedOn w:val="1"/>
    <w:next w:val="1"/>
    <w:qFormat/>
    <w:uiPriority w:val="0"/>
    <w:pPr>
      <w:ind w:left="420" w:leftChars="200"/>
    </w:pPr>
  </w:style>
  <w:style w:type="paragraph" w:styleId="24">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25">
    <w:name w:val="Title"/>
    <w:basedOn w:val="26"/>
    <w:next w:val="26"/>
    <w:qFormat/>
    <w:uiPriority w:val="10"/>
    <w:pPr>
      <w:spacing w:before="240" w:after="60"/>
      <w:jc w:val="center"/>
      <w:outlineLvl w:val="0"/>
    </w:pPr>
    <w:rPr>
      <w:rFonts w:ascii="Arial" w:hAnsi="Arial" w:cs="Arial"/>
      <w:sz w:val="32"/>
      <w:szCs w:val="32"/>
    </w:rPr>
  </w:style>
  <w:style w:type="paragraph" w:customStyle="1" w:styleId="26">
    <w:name w:val="Normal"/>
    <w:next w:val="25"/>
    <w:qFormat/>
    <w:uiPriority w:val="0"/>
    <w:pPr>
      <w:widowControl w:val="0"/>
      <w:jc w:val="both"/>
    </w:pPr>
    <w:rPr>
      <w:rFonts w:ascii="Calibri" w:hAnsi="Calibri" w:eastAsia="宋体" w:cs="Times New Roman"/>
      <w:kern w:val="2"/>
      <w:sz w:val="21"/>
      <w:szCs w:val="22"/>
      <w:lang w:val="en-US" w:eastAsia="zh-CN" w:bidi="ar-SA"/>
    </w:rPr>
  </w:style>
  <w:style w:type="paragraph" w:styleId="27">
    <w:name w:val="Body Text First Indent"/>
    <w:basedOn w:val="12"/>
    <w:autoRedefine/>
    <w:unhideWhenUsed/>
    <w:qFormat/>
    <w:uiPriority w:val="99"/>
    <w:pPr>
      <w:spacing w:before="0" w:beforeAutospacing="0" w:after="120" w:afterAutospacing="0" w:line="360" w:lineRule="auto"/>
      <w:ind w:firstLine="420" w:firstLineChars="100"/>
    </w:pPr>
    <w:rPr>
      <w:rFonts w:ascii="Calibri" w:hAnsi="Calibri" w:eastAsia="仿宋"/>
      <w:sz w:val="28"/>
    </w:rPr>
  </w:style>
  <w:style w:type="paragraph" w:styleId="28">
    <w:name w:val="Body Text First Indent 2"/>
    <w:basedOn w:val="13"/>
    <w:next w:val="1"/>
    <w:qFormat/>
    <w:uiPriority w:val="0"/>
    <w:pPr>
      <w:ind w:firstLine="420" w:firstLineChars="200"/>
    </w:pPr>
  </w:style>
  <w:style w:type="table" w:styleId="30">
    <w:name w:val="Table Grid"/>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2">
    <w:name w:val="Strong"/>
    <w:basedOn w:val="33"/>
    <w:link w:val="1"/>
    <w:autoRedefine/>
    <w:qFormat/>
    <w:uiPriority w:val="0"/>
    <w:rPr>
      <w:rFonts w:cs="Times New Roman"/>
      <w:bCs/>
    </w:rPr>
  </w:style>
  <w:style w:type="character" w:customStyle="1" w:styleId="33">
    <w:name w:val="NormalCharacter"/>
    <w:link w:val="34"/>
    <w:autoRedefine/>
    <w:qFormat/>
    <w:uiPriority w:val="0"/>
    <w:rPr>
      <w:rFonts w:ascii="仿宋_GB2312" w:hAnsi="Calibri" w:eastAsia="仿宋_GB2312" w:cs="Times New Roman"/>
      <w:b/>
      <w:sz w:val="32"/>
      <w:szCs w:val="32"/>
    </w:rPr>
  </w:style>
  <w:style w:type="paragraph" w:customStyle="1" w:styleId="34">
    <w:name w:val="UserStyle_461"/>
    <w:basedOn w:val="1"/>
    <w:link w:val="33"/>
    <w:autoRedefine/>
    <w:qFormat/>
    <w:uiPriority w:val="0"/>
    <w:pPr>
      <w:widowControl/>
      <w:textAlignment w:val="baseline"/>
    </w:pPr>
    <w:rPr>
      <w:rFonts w:ascii="仿宋_GB2312" w:hAnsi="Calibri" w:eastAsia="仿宋_GB2312" w:cs="Times New Roman"/>
      <w:b/>
      <w:sz w:val="32"/>
      <w:szCs w:val="32"/>
    </w:rPr>
  </w:style>
  <w:style w:type="character" w:styleId="35">
    <w:name w:val="page number"/>
    <w:autoRedefine/>
    <w:qFormat/>
    <w:uiPriority w:val="0"/>
  </w:style>
  <w:style w:type="character" w:styleId="36">
    <w:name w:val="Hyperlink"/>
    <w:link w:val="1"/>
    <w:autoRedefine/>
    <w:qFormat/>
    <w:uiPriority w:val="0"/>
    <w:rPr>
      <w:color w:val="0000FF"/>
      <w:u w:val="single"/>
    </w:rPr>
  </w:style>
  <w:style w:type="paragraph" w:customStyle="1" w:styleId="37">
    <w:name w:val="UserStyle_5"/>
    <w:basedOn w:val="1"/>
    <w:link w:val="33"/>
    <w:autoRedefine/>
    <w:qFormat/>
    <w:uiPriority w:val="0"/>
    <w:pPr>
      <w:widowControl/>
      <w:spacing w:after="160" w:line="240" w:lineRule="exact"/>
      <w:jc w:val="left"/>
      <w:textAlignment w:val="baseline"/>
    </w:pPr>
  </w:style>
  <w:style w:type="paragraph" w:customStyle="1" w:styleId="38">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39">
    <w:name w:val="Default"/>
    <w:autoRedefine/>
    <w:qFormat/>
    <w:locked/>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0">
    <w:name w:val="_Style 2"/>
    <w:basedOn w:val="1"/>
    <w:autoRedefine/>
    <w:qFormat/>
    <w:uiPriority w:val="99"/>
    <w:pPr>
      <w:ind w:firstLine="420" w:firstLineChars="200"/>
    </w:pPr>
    <w:rPr>
      <w:rFonts w:ascii="Calibri" w:hAnsi="Calibri" w:eastAsia="宋体" w:cs="Times New Roman"/>
    </w:rPr>
  </w:style>
  <w:style w:type="paragraph" w:customStyle="1" w:styleId="41">
    <w:name w:val="表格文字"/>
    <w:basedOn w:val="1"/>
    <w:next w:val="12"/>
    <w:autoRedefine/>
    <w:qFormat/>
    <w:uiPriority w:val="0"/>
    <w:pPr>
      <w:adjustRightInd w:val="0"/>
      <w:spacing w:line="420" w:lineRule="atLeast"/>
      <w:jc w:val="left"/>
      <w:textAlignment w:val="baseline"/>
    </w:pPr>
    <w:rPr>
      <w:kern w:val="0"/>
      <w:szCs w:val="20"/>
    </w:rPr>
  </w:style>
  <w:style w:type="paragraph" w:customStyle="1" w:styleId="42">
    <w:name w:val="Heading1"/>
    <w:basedOn w:val="1"/>
    <w:next w:val="1"/>
    <w:qFormat/>
    <w:uiPriority w:val="0"/>
    <w:pPr>
      <w:keepNext/>
      <w:keepLines/>
      <w:spacing w:before="340" w:after="330" w:line="578" w:lineRule="atLeast"/>
      <w:ind w:firstLine="288"/>
      <w:jc w:val="left"/>
      <w:textAlignment w:val="baseline"/>
    </w:pPr>
    <w:rPr>
      <w:rFonts w:ascii="Calibri" w:hAnsi="Calibri" w:cs="Times New Roman"/>
      <w:b/>
      <w:bCs/>
      <w:kern w:val="44"/>
      <w:sz w:val="44"/>
      <w:szCs w:val="44"/>
      <w:lang w:val="en-US" w:eastAsia="zh-CN" w:bidi="ar-SA"/>
    </w:rPr>
  </w:style>
  <w:style w:type="paragraph" w:customStyle="1" w:styleId="43">
    <w:name w:val="Heading2"/>
    <w:basedOn w:val="1"/>
    <w:next w:val="1"/>
    <w:autoRedefine/>
    <w:qFormat/>
    <w:uiPriority w:val="0"/>
    <w:pPr>
      <w:keepNext/>
      <w:keepLines/>
      <w:numPr>
        <w:ilvl w:val="1"/>
        <w:numId w:val="1"/>
      </w:numPr>
      <w:spacing w:before="260" w:after="260" w:line="416" w:lineRule="atLeast"/>
      <w:jc w:val="left"/>
      <w:textAlignment w:val="baseline"/>
    </w:pPr>
    <w:rPr>
      <w:rFonts w:ascii="Arial" w:hAnsi="Arial" w:eastAsia="黑体" w:cs="Times New Roman"/>
      <w:b/>
      <w:bCs/>
      <w:kern w:val="0"/>
      <w:sz w:val="32"/>
      <w:szCs w:val="32"/>
      <w:lang w:val="en-US" w:eastAsia="zh-CN" w:bidi="ar-SA"/>
    </w:rPr>
  </w:style>
  <w:style w:type="paragraph" w:customStyle="1" w:styleId="44">
    <w:name w:val="Heading3"/>
    <w:basedOn w:val="1"/>
    <w:next w:val="1"/>
    <w:autoRedefine/>
    <w:qFormat/>
    <w:uiPriority w:val="0"/>
    <w:pPr>
      <w:keepNext/>
      <w:keepLines/>
      <w:numPr>
        <w:ilvl w:val="2"/>
        <w:numId w:val="1"/>
      </w:numPr>
      <w:spacing w:before="260" w:after="260" w:line="416" w:lineRule="atLeast"/>
      <w:jc w:val="left"/>
      <w:textAlignment w:val="baseline"/>
    </w:pPr>
    <w:rPr>
      <w:rFonts w:ascii="Calibri" w:hAnsi="Calibri" w:cs="Times New Roman"/>
      <w:b/>
      <w:bCs/>
      <w:kern w:val="0"/>
      <w:sz w:val="32"/>
      <w:szCs w:val="32"/>
      <w:lang w:val="en-US" w:eastAsia="zh-CN" w:bidi="ar-SA"/>
    </w:rPr>
  </w:style>
  <w:style w:type="paragraph" w:customStyle="1" w:styleId="45">
    <w:name w:val="Heading4"/>
    <w:basedOn w:val="1"/>
    <w:next w:val="1"/>
    <w:autoRedefine/>
    <w:qFormat/>
    <w:uiPriority w:val="0"/>
    <w:pPr>
      <w:keepNext/>
      <w:keepLines/>
      <w:numPr>
        <w:ilvl w:val="3"/>
        <w:numId w:val="1"/>
      </w:numPr>
      <w:spacing w:before="280" w:after="290" w:line="376" w:lineRule="atLeast"/>
      <w:jc w:val="left"/>
      <w:textAlignment w:val="baseline"/>
    </w:pPr>
    <w:rPr>
      <w:rFonts w:ascii="Arial" w:hAnsi="Arial" w:eastAsia="黑体" w:cs="Times New Roman"/>
      <w:b/>
      <w:bCs/>
      <w:kern w:val="0"/>
      <w:sz w:val="28"/>
      <w:szCs w:val="28"/>
      <w:lang w:val="en-US" w:eastAsia="zh-CN" w:bidi="ar-SA"/>
    </w:rPr>
  </w:style>
  <w:style w:type="paragraph" w:customStyle="1" w:styleId="46">
    <w:name w:val="Heading5"/>
    <w:basedOn w:val="1"/>
    <w:next w:val="1"/>
    <w:autoRedefine/>
    <w:qFormat/>
    <w:uiPriority w:val="0"/>
    <w:pPr>
      <w:keepNext/>
      <w:keepLines/>
      <w:numPr>
        <w:ilvl w:val="4"/>
        <w:numId w:val="1"/>
      </w:numPr>
      <w:spacing w:before="280" w:after="290" w:line="376" w:lineRule="atLeast"/>
      <w:jc w:val="left"/>
      <w:textAlignment w:val="baseline"/>
    </w:pPr>
    <w:rPr>
      <w:rFonts w:ascii="Calibri" w:hAnsi="Calibri" w:cs="Times New Roman"/>
      <w:b/>
      <w:bCs/>
      <w:kern w:val="0"/>
      <w:sz w:val="28"/>
      <w:szCs w:val="28"/>
      <w:lang w:val="en-US" w:eastAsia="zh-CN" w:bidi="ar-SA"/>
    </w:rPr>
  </w:style>
  <w:style w:type="paragraph" w:customStyle="1" w:styleId="47">
    <w:name w:val="Heading6"/>
    <w:basedOn w:val="1"/>
    <w:next w:val="1"/>
    <w:autoRedefine/>
    <w:qFormat/>
    <w:uiPriority w:val="0"/>
    <w:pPr>
      <w:keepNext/>
      <w:keepLines/>
      <w:numPr>
        <w:ilvl w:val="5"/>
        <w:numId w:val="1"/>
      </w:numPr>
      <w:spacing w:before="240" w:after="64" w:line="320" w:lineRule="atLeast"/>
      <w:jc w:val="left"/>
      <w:textAlignment w:val="baseline"/>
    </w:pPr>
    <w:rPr>
      <w:rFonts w:ascii="Arial" w:hAnsi="Arial" w:eastAsia="黑体" w:cs="Times New Roman"/>
      <w:b/>
      <w:bCs/>
      <w:kern w:val="0"/>
      <w:sz w:val="24"/>
      <w:szCs w:val="22"/>
      <w:lang w:val="en-US" w:eastAsia="zh-CN" w:bidi="ar-SA"/>
    </w:rPr>
  </w:style>
  <w:style w:type="paragraph" w:customStyle="1" w:styleId="48">
    <w:name w:val="Heading7"/>
    <w:basedOn w:val="1"/>
    <w:next w:val="1"/>
    <w:autoRedefine/>
    <w:qFormat/>
    <w:uiPriority w:val="0"/>
    <w:pPr>
      <w:keepNext/>
      <w:keepLines/>
      <w:numPr>
        <w:ilvl w:val="6"/>
        <w:numId w:val="1"/>
      </w:numPr>
      <w:spacing w:before="240" w:after="64" w:line="320" w:lineRule="atLeast"/>
      <w:jc w:val="left"/>
      <w:textAlignment w:val="baseline"/>
    </w:pPr>
    <w:rPr>
      <w:rFonts w:ascii="Calibri" w:hAnsi="Calibri" w:cs="Times New Roman"/>
      <w:b/>
      <w:bCs/>
      <w:kern w:val="0"/>
      <w:sz w:val="24"/>
      <w:szCs w:val="22"/>
      <w:lang w:val="en-US" w:eastAsia="zh-CN" w:bidi="ar-SA"/>
    </w:rPr>
  </w:style>
  <w:style w:type="paragraph" w:customStyle="1" w:styleId="49">
    <w:name w:val="Heading8"/>
    <w:basedOn w:val="1"/>
    <w:next w:val="1"/>
    <w:autoRedefine/>
    <w:qFormat/>
    <w:uiPriority w:val="0"/>
    <w:pPr>
      <w:keepNext/>
      <w:keepLines/>
      <w:numPr>
        <w:ilvl w:val="7"/>
        <w:numId w:val="1"/>
      </w:numPr>
      <w:spacing w:before="240" w:after="64" w:line="320" w:lineRule="atLeast"/>
      <w:jc w:val="left"/>
      <w:textAlignment w:val="baseline"/>
    </w:pPr>
    <w:rPr>
      <w:rFonts w:ascii="Arial" w:hAnsi="Arial" w:eastAsia="黑体"/>
      <w:kern w:val="0"/>
      <w:sz w:val="24"/>
      <w:szCs w:val="22"/>
      <w:lang w:val="en-US" w:eastAsia="zh-CN" w:bidi="ar-SA"/>
    </w:rPr>
  </w:style>
  <w:style w:type="paragraph" w:customStyle="1" w:styleId="50">
    <w:name w:val="Heading9"/>
    <w:basedOn w:val="1"/>
    <w:next w:val="1"/>
    <w:autoRedefine/>
    <w:qFormat/>
    <w:uiPriority w:val="0"/>
    <w:pPr>
      <w:keepNext/>
      <w:keepLines/>
      <w:numPr>
        <w:ilvl w:val="8"/>
        <w:numId w:val="1"/>
      </w:numPr>
      <w:spacing w:before="240" w:after="64" w:line="320" w:lineRule="atLeast"/>
      <w:jc w:val="left"/>
      <w:textAlignment w:val="baseline"/>
    </w:pPr>
    <w:rPr>
      <w:rFonts w:ascii="Arial" w:hAnsi="Arial" w:eastAsia="黑体"/>
      <w:kern w:val="0"/>
      <w:sz w:val="21"/>
      <w:szCs w:val="21"/>
      <w:lang w:val="en-US" w:eastAsia="zh-CN" w:bidi="ar-SA"/>
    </w:rPr>
  </w:style>
  <w:style w:type="table" w:customStyle="1" w:styleId="51">
    <w:name w:val="TableNormal"/>
    <w:autoRedefine/>
    <w:semiHidden/>
    <w:qFormat/>
    <w:uiPriority w:val="0"/>
  </w:style>
  <w:style w:type="paragraph" w:customStyle="1" w:styleId="52">
    <w:name w:val="List3"/>
    <w:basedOn w:val="1"/>
    <w:autoRedefine/>
    <w:qFormat/>
    <w:uiPriority w:val="0"/>
    <w:pPr>
      <w:ind w:left="100" w:leftChars="400" w:hanging="200" w:hangingChars="200"/>
      <w:jc w:val="both"/>
      <w:textAlignment w:val="baseline"/>
    </w:pPr>
  </w:style>
  <w:style w:type="paragraph" w:customStyle="1" w:styleId="53">
    <w:name w:val="NormalIndent"/>
    <w:basedOn w:val="1"/>
    <w:autoRedefine/>
    <w:qFormat/>
    <w:uiPriority w:val="0"/>
    <w:pPr>
      <w:ind w:firstLine="420" w:firstLineChars="200"/>
      <w:jc w:val="both"/>
      <w:textAlignment w:val="baseline"/>
    </w:pPr>
    <w:rPr>
      <w:rFonts w:ascii="Calibri" w:hAnsi="Calibri"/>
      <w:kern w:val="2"/>
      <w:sz w:val="21"/>
      <w:szCs w:val="22"/>
      <w:lang w:val="en-US" w:eastAsia="zh-CN" w:bidi="ar-SA"/>
    </w:rPr>
  </w:style>
  <w:style w:type="paragraph" w:customStyle="1" w:styleId="54">
    <w:name w:val="NavPane"/>
    <w:basedOn w:val="1"/>
    <w:autoRedefine/>
    <w:semiHidden/>
    <w:qFormat/>
    <w:uiPriority w:val="0"/>
    <w:pPr>
      <w:shd w:val="clear" w:color="auto" w:fill="000080"/>
      <w:jc w:val="both"/>
      <w:textAlignment w:val="baseline"/>
    </w:pPr>
  </w:style>
  <w:style w:type="paragraph" w:customStyle="1" w:styleId="55">
    <w:name w:val="AnnotationText"/>
    <w:basedOn w:val="1"/>
    <w:link w:val="56"/>
    <w:autoRedefine/>
    <w:semiHidden/>
    <w:qFormat/>
    <w:uiPriority w:val="0"/>
    <w:pPr>
      <w:jc w:val="left"/>
      <w:textAlignment w:val="baseline"/>
    </w:pPr>
    <w:rPr>
      <w:rFonts w:ascii="Times New Roman" w:hAnsi="Times New Roman"/>
      <w:kern w:val="2"/>
      <w:sz w:val="21"/>
      <w:szCs w:val="24"/>
      <w:lang w:val="en-US" w:eastAsia="zh-CN" w:bidi="ar-SA"/>
    </w:rPr>
  </w:style>
  <w:style w:type="character" w:customStyle="1" w:styleId="56">
    <w:name w:val="UserStyle_0"/>
    <w:link w:val="55"/>
    <w:autoRedefine/>
    <w:qFormat/>
    <w:uiPriority w:val="0"/>
    <w:rPr>
      <w:rFonts w:eastAsia="宋体"/>
      <w:kern w:val="2"/>
      <w:sz w:val="21"/>
      <w:szCs w:val="24"/>
      <w:lang w:val="en-US" w:eastAsia="zh-CN" w:bidi="ar-SA"/>
    </w:rPr>
  </w:style>
  <w:style w:type="paragraph" w:customStyle="1" w:styleId="57">
    <w:name w:val="BodyText3"/>
    <w:basedOn w:val="1"/>
    <w:autoRedefine/>
    <w:qFormat/>
    <w:uiPriority w:val="0"/>
    <w:pPr>
      <w:spacing w:after="120"/>
      <w:jc w:val="both"/>
      <w:textAlignment w:val="baseline"/>
    </w:pPr>
    <w:rPr>
      <w:rFonts w:ascii="Calibri" w:hAnsi="Calibri"/>
      <w:kern w:val="2"/>
      <w:sz w:val="16"/>
      <w:szCs w:val="16"/>
      <w:lang w:val="en-US" w:eastAsia="zh-CN" w:bidi="ar-SA"/>
    </w:rPr>
  </w:style>
  <w:style w:type="paragraph" w:customStyle="1" w:styleId="58">
    <w:name w:val="BodyText"/>
    <w:basedOn w:val="1"/>
    <w:link w:val="59"/>
    <w:autoRedefine/>
    <w:qFormat/>
    <w:uiPriority w:val="0"/>
    <w:pPr>
      <w:spacing w:after="120"/>
      <w:jc w:val="both"/>
      <w:textAlignment w:val="baseline"/>
    </w:pPr>
    <w:rPr>
      <w:rFonts w:ascii="Times New Roman" w:hAnsi="Times New Roman"/>
      <w:kern w:val="2"/>
      <w:sz w:val="21"/>
      <w:szCs w:val="24"/>
      <w:lang w:val="en-US" w:eastAsia="zh-CN" w:bidi="ar-SA"/>
    </w:rPr>
  </w:style>
  <w:style w:type="character" w:customStyle="1" w:styleId="59">
    <w:name w:val="UserStyle_1"/>
    <w:link w:val="58"/>
    <w:autoRedefine/>
    <w:qFormat/>
    <w:uiPriority w:val="0"/>
    <w:rPr>
      <w:rFonts w:eastAsia="宋体"/>
      <w:kern w:val="2"/>
      <w:sz w:val="21"/>
      <w:szCs w:val="24"/>
      <w:lang w:val="en-US" w:eastAsia="zh-CN" w:bidi="ar-SA"/>
    </w:rPr>
  </w:style>
  <w:style w:type="paragraph" w:customStyle="1" w:styleId="60">
    <w:name w:val="BodyTextIndent"/>
    <w:basedOn w:val="1"/>
    <w:link w:val="61"/>
    <w:autoRedefine/>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character" w:customStyle="1" w:styleId="61">
    <w:name w:val="UserStyle_2"/>
    <w:link w:val="60"/>
    <w:autoRedefine/>
    <w:qFormat/>
    <w:uiPriority w:val="0"/>
    <w:rPr>
      <w:rFonts w:eastAsia="宋体"/>
      <w:kern w:val="2"/>
      <w:sz w:val="24"/>
      <w:szCs w:val="24"/>
      <w:lang w:val="en-US" w:eastAsia="zh-CN" w:bidi="ar-SA"/>
    </w:rPr>
  </w:style>
  <w:style w:type="paragraph" w:customStyle="1" w:styleId="62">
    <w:name w:val="List2"/>
    <w:basedOn w:val="1"/>
    <w:autoRedefine/>
    <w:qFormat/>
    <w:uiPriority w:val="0"/>
    <w:pPr>
      <w:ind w:left="100" w:leftChars="200" w:hanging="200" w:hangingChars="200"/>
      <w:jc w:val="both"/>
      <w:textAlignment w:val="baseline"/>
    </w:pPr>
  </w:style>
  <w:style w:type="paragraph" w:customStyle="1" w:styleId="63">
    <w:name w:val="TOC3"/>
    <w:basedOn w:val="1"/>
    <w:next w:val="1"/>
    <w:autoRedefine/>
    <w:qFormat/>
    <w:uiPriority w:val="0"/>
    <w:pPr>
      <w:ind w:left="840" w:leftChars="400"/>
      <w:jc w:val="both"/>
      <w:textAlignment w:val="baseline"/>
    </w:pPr>
  </w:style>
  <w:style w:type="paragraph" w:customStyle="1" w:styleId="64">
    <w:name w:val="PlainText"/>
    <w:basedOn w:val="1"/>
    <w:link w:val="65"/>
    <w:autoRedefine/>
    <w:qFormat/>
    <w:uiPriority w:val="0"/>
    <w:pPr>
      <w:jc w:val="both"/>
      <w:textAlignment w:val="baseline"/>
    </w:pPr>
    <w:rPr>
      <w:rFonts w:ascii="宋体" w:hAnsi="Courier New"/>
      <w:kern w:val="2"/>
      <w:sz w:val="21"/>
      <w:szCs w:val="21"/>
      <w:lang w:val="en-US" w:eastAsia="zh-CN" w:bidi="ar-SA"/>
    </w:rPr>
  </w:style>
  <w:style w:type="character" w:customStyle="1" w:styleId="65">
    <w:name w:val="UserStyle_3"/>
    <w:link w:val="64"/>
    <w:autoRedefine/>
    <w:qFormat/>
    <w:uiPriority w:val="0"/>
    <w:rPr>
      <w:rFonts w:ascii="宋体" w:hAnsi="Courier New" w:eastAsia="宋体"/>
      <w:kern w:val="2"/>
      <w:sz w:val="21"/>
      <w:szCs w:val="21"/>
      <w:lang w:val="en-US" w:eastAsia="zh-CN" w:bidi="ar-SA"/>
    </w:rPr>
  </w:style>
  <w:style w:type="paragraph" w:customStyle="1" w:styleId="66">
    <w:name w:val="BodyTextIndent2"/>
    <w:basedOn w:val="1"/>
    <w:autoRedefine/>
    <w:qFormat/>
    <w:uiPriority w:val="0"/>
    <w:pPr>
      <w:spacing w:after="120" w:line="480" w:lineRule="auto"/>
      <w:ind w:left="420" w:leftChars="200"/>
      <w:jc w:val="both"/>
      <w:textAlignment w:val="baseline"/>
    </w:pPr>
  </w:style>
  <w:style w:type="paragraph" w:customStyle="1" w:styleId="67">
    <w:name w:val="Acetate"/>
    <w:basedOn w:val="1"/>
    <w:autoRedefine/>
    <w:semiHidden/>
    <w:qFormat/>
    <w:uiPriority w:val="0"/>
    <w:pPr>
      <w:jc w:val="both"/>
      <w:textAlignment w:val="baseline"/>
    </w:pPr>
    <w:rPr>
      <w:rFonts w:ascii="Calibri" w:hAnsi="Calibri"/>
      <w:kern w:val="2"/>
      <w:sz w:val="18"/>
      <w:szCs w:val="18"/>
      <w:lang w:val="en-US" w:eastAsia="zh-CN" w:bidi="ar-SA"/>
    </w:rPr>
  </w:style>
  <w:style w:type="character" w:customStyle="1" w:styleId="68">
    <w:name w:val="UserStyle_4"/>
    <w:link w:val="19"/>
    <w:autoRedefine/>
    <w:qFormat/>
    <w:uiPriority w:val="0"/>
    <w:rPr>
      <w:kern w:val="2"/>
      <w:sz w:val="18"/>
      <w:szCs w:val="18"/>
    </w:rPr>
  </w:style>
  <w:style w:type="paragraph" w:customStyle="1" w:styleId="69">
    <w:name w:val="TOC1"/>
    <w:basedOn w:val="1"/>
    <w:next w:val="1"/>
    <w:autoRedefine/>
    <w:qFormat/>
    <w:uiPriority w:val="0"/>
    <w:pPr>
      <w:tabs>
        <w:tab w:val="right" w:leader="dot" w:pos="8302"/>
      </w:tabs>
      <w:jc w:val="both"/>
      <w:textAlignment w:val="baseline"/>
    </w:pPr>
  </w:style>
  <w:style w:type="paragraph" w:customStyle="1" w:styleId="70">
    <w:name w:val="BodyTextIndent3"/>
    <w:basedOn w:val="1"/>
    <w:autoRedefine/>
    <w:qFormat/>
    <w:uiPriority w:val="0"/>
    <w:pPr>
      <w:tabs>
        <w:tab w:val="left" w:pos="1134"/>
        <w:tab w:val="left" w:pos="5481"/>
        <w:tab w:val="left" w:pos="5859"/>
      </w:tabs>
      <w:spacing w:line="500" w:lineRule="exact"/>
      <w:ind w:firstLine="8275" w:firstLineChars="1200"/>
      <w:jc w:val="both"/>
      <w:textAlignment w:val="baseline"/>
    </w:pPr>
    <w:rPr>
      <w:rFonts w:ascii="Calibri" w:hAnsi="Calibri" w:eastAsia="黑体" w:cs="Times New Roman"/>
      <w:b/>
      <w:bCs/>
      <w:kern w:val="2"/>
      <w:sz w:val="72"/>
      <w:szCs w:val="22"/>
      <w:lang w:val="en-US" w:eastAsia="zh-CN" w:bidi="ar-SA"/>
    </w:rPr>
  </w:style>
  <w:style w:type="paragraph" w:customStyle="1" w:styleId="71">
    <w:name w:val="TOC2"/>
    <w:basedOn w:val="1"/>
    <w:next w:val="1"/>
    <w:autoRedefine/>
    <w:qFormat/>
    <w:uiPriority w:val="0"/>
    <w:pPr>
      <w:ind w:left="420" w:leftChars="200"/>
      <w:jc w:val="both"/>
      <w:textAlignment w:val="baseline"/>
    </w:pPr>
  </w:style>
  <w:style w:type="paragraph" w:customStyle="1" w:styleId="72">
    <w:name w:val="HtmlNormal"/>
    <w:basedOn w:val="1"/>
    <w:autoRedefine/>
    <w:qFormat/>
    <w:uiPriority w:val="0"/>
    <w:pPr>
      <w:jc w:val="both"/>
      <w:textAlignment w:val="baseline"/>
    </w:pPr>
    <w:rPr>
      <w:rFonts w:ascii="Calibri" w:hAnsi="Calibri"/>
      <w:kern w:val="2"/>
      <w:sz w:val="24"/>
      <w:szCs w:val="22"/>
      <w:lang w:val="en-US" w:eastAsia="zh-CN" w:bidi="ar-SA"/>
    </w:rPr>
  </w:style>
  <w:style w:type="paragraph" w:customStyle="1" w:styleId="73">
    <w:name w:val="AnnotationSubject"/>
    <w:basedOn w:val="55"/>
    <w:next w:val="55"/>
    <w:autoRedefine/>
    <w:semiHidden/>
    <w:qFormat/>
    <w:uiPriority w:val="0"/>
    <w:pPr>
      <w:jc w:val="left"/>
      <w:textAlignment w:val="baseline"/>
    </w:pPr>
    <w:rPr>
      <w:rFonts w:ascii="Times New Roman" w:hAnsi="Times New Roman" w:cs="Times New Roman"/>
      <w:b/>
      <w:bCs/>
      <w:kern w:val="2"/>
      <w:sz w:val="21"/>
      <w:szCs w:val="24"/>
      <w:lang w:val="en-US" w:eastAsia="zh-CN" w:bidi="ar-SA"/>
    </w:rPr>
  </w:style>
  <w:style w:type="table" w:customStyle="1" w:styleId="74">
    <w:name w:val="TableGrid"/>
    <w:basedOn w:val="51"/>
    <w:qFormat/>
    <w:uiPriority w:val="0"/>
  </w:style>
  <w:style w:type="character" w:customStyle="1" w:styleId="75">
    <w:name w:val="PageNumber"/>
    <w:basedOn w:val="33"/>
    <w:link w:val="1"/>
    <w:autoRedefine/>
    <w:qFormat/>
    <w:uiPriority w:val="0"/>
  </w:style>
  <w:style w:type="character" w:customStyle="1" w:styleId="76">
    <w:name w:val="AnnotationReference"/>
    <w:link w:val="1"/>
    <w:semiHidden/>
    <w:qFormat/>
    <w:uiPriority w:val="0"/>
    <w:rPr>
      <w:sz w:val="21"/>
      <w:szCs w:val="21"/>
    </w:rPr>
  </w:style>
  <w:style w:type="paragraph" w:customStyle="1" w:styleId="77">
    <w:name w:val="UserStyle_6"/>
    <w:basedOn w:val="1"/>
    <w:qFormat/>
    <w:uiPriority w:val="0"/>
    <w:pPr>
      <w:jc w:val="both"/>
      <w:textAlignment w:val="baseline"/>
    </w:pPr>
    <w:rPr>
      <w:rFonts w:ascii="Tahoma" w:hAnsi="Tahoma"/>
      <w:kern w:val="2"/>
      <w:sz w:val="24"/>
      <w:szCs w:val="20"/>
      <w:lang w:val="en-US" w:eastAsia="zh-CN" w:bidi="ar-SA"/>
    </w:rPr>
  </w:style>
  <w:style w:type="paragraph" w:customStyle="1" w:styleId="78">
    <w:name w:val="UserStyle_7"/>
    <w:basedOn w:val="43"/>
    <w:autoRedefine/>
    <w:qFormat/>
    <w:uiPriority w:val="0"/>
    <w:pPr>
      <w:keepNext/>
      <w:keepLines/>
      <w:numPr>
        <w:ilvl w:val="1"/>
        <w:numId w:val="1"/>
      </w:numPr>
      <w:spacing w:before="260" w:after="260" w:line="416" w:lineRule="atLeast"/>
      <w:jc w:val="left"/>
      <w:textAlignment w:val="baseline"/>
    </w:pPr>
    <w:rPr>
      <w:rFonts w:ascii="宋体" w:hAnsi="宋体" w:eastAsia="宋体"/>
      <w:b w:val="0"/>
      <w:bCs w:val="0"/>
      <w:color w:val="000000"/>
      <w:kern w:val="0"/>
      <w:sz w:val="21"/>
      <w:szCs w:val="32"/>
      <w:lang w:val="en-US" w:eastAsia="zh-CN" w:bidi="ar-SA"/>
    </w:rPr>
  </w:style>
  <w:style w:type="paragraph" w:customStyle="1" w:styleId="79">
    <w:name w:val="UserStyle_8"/>
    <w:basedOn w:val="45"/>
    <w:autoRedefine/>
    <w:qFormat/>
    <w:uiPriority w:val="0"/>
    <w:pPr>
      <w:keepNext/>
      <w:keepLines/>
      <w:numPr>
        <w:ilvl w:val="3"/>
        <w:numId w:val="1"/>
      </w:numPr>
      <w:spacing w:before="100" w:after="100" w:line="240" w:lineRule="auto"/>
      <w:jc w:val="left"/>
      <w:textAlignment w:val="baseline"/>
    </w:pPr>
    <w:rPr>
      <w:rFonts w:ascii="Arial" w:hAnsi="Arial" w:eastAsia="黑体" w:cs="宋体"/>
      <w:kern w:val="0"/>
      <w:sz w:val="28"/>
      <w:szCs w:val="20"/>
      <w:lang w:val="en-US" w:eastAsia="zh-CN" w:bidi="ar-SA"/>
    </w:rPr>
  </w:style>
  <w:style w:type="paragraph" w:customStyle="1" w:styleId="80">
    <w:name w:val="179"/>
    <w:basedOn w:val="1"/>
    <w:autoRedefine/>
    <w:qFormat/>
    <w:uiPriority w:val="0"/>
    <w:pPr>
      <w:ind w:firstLine="420" w:firstLineChars="200"/>
      <w:jc w:val="both"/>
      <w:textAlignment w:val="baseline"/>
    </w:pPr>
    <w:rPr>
      <w:rFonts w:ascii="Calibri" w:hAnsi="Calibri"/>
      <w:kern w:val="2"/>
      <w:sz w:val="21"/>
      <w:szCs w:val="22"/>
      <w:lang w:val="en-US" w:eastAsia="zh-CN" w:bidi="ar-SA"/>
    </w:rPr>
  </w:style>
  <w:style w:type="paragraph" w:customStyle="1" w:styleId="81">
    <w:name w:val="UserStyle_9"/>
    <w:basedOn w:val="1"/>
    <w:autoRedefine/>
    <w:qFormat/>
    <w:uiPriority w:val="0"/>
    <w:pPr>
      <w:numPr>
        <w:ilvl w:val="0"/>
        <w:numId w:val="1"/>
      </w:numPr>
      <w:tabs>
        <w:tab w:val="left" w:pos="1110"/>
      </w:tabs>
      <w:jc w:val="both"/>
      <w:textAlignment w:val="baseline"/>
    </w:pPr>
    <w:rPr>
      <w:rFonts w:ascii="宋体" w:hAnsi="宋体"/>
      <w:kern w:val="0"/>
      <w:sz w:val="21"/>
      <w:szCs w:val="21"/>
      <w:lang w:val="en-US" w:eastAsia="zh-CN" w:bidi="ar-SA"/>
    </w:rPr>
  </w:style>
  <w:style w:type="paragraph" w:customStyle="1" w:styleId="82">
    <w:name w:val="UserStyle_10"/>
    <w:basedOn w:val="1"/>
    <w:autoRedefine/>
    <w:qFormat/>
    <w:uiPriority w:val="0"/>
    <w:pPr>
      <w:snapToGrid w:val="0"/>
      <w:spacing w:line="500" w:lineRule="exact"/>
      <w:ind w:firstLine="540" w:firstLineChars="225"/>
      <w:jc w:val="both"/>
      <w:textAlignment w:val="baseline"/>
    </w:pPr>
    <w:rPr>
      <w:rFonts w:ascii="Calibri" w:hAnsi="Calibri"/>
      <w:kern w:val="0"/>
      <w:sz w:val="24"/>
      <w:szCs w:val="22"/>
      <w:lang w:val="en-US" w:eastAsia="zh-CN" w:bidi="ar-SA"/>
    </w:rPr>
  </w:style>
  <w:style w:type="paragraph" w:customStyle="1" w:styleId="83">
    <w:name w:val="UserStyle_11"/>
    <w:basedOn w:val="54"/>
    <w:qFormat/>
    <w:uiPriority w:val="0"/>
    <w:pPr>
      <w:shd w:val="clear" w:color="auto" w:fill="000080"/>
      <w:jc w:val="both"/>
      <w:textAlignment w:val="baseline"/>
    </w:pPr>
    <w:rPr>
      <w:rFonts w:ascii="Tahoma" w:hAnsi="Tahoma"/>
      <w:sz w:val="24"/>
    </w:rPr>
  </w:style>
  <w:style w:type="character" w:customStyle="1" w:styleId="84">
    <w:name w:val="UserStyle_12"/>
    <w:link w:val="1"/>
    <w:qFormat/>
    <w:uiPriority w:val="0"/>
    <w:rPr>
      <w:rFonts w:eastAsia="宋体"/>
      <w:kern w:val="2"/>
      <w:sz w:val="21"/>
      <w:szCs w:val="24"/>
      <w:lang w:val="en-US" w:eastAsia="zh-CN" w:bidi="ar-SA"/>
    </w:rPr>
  </w:style>
  <w:style w:type="paragraph" w:customStyle="1" w:styleId="85">
    <w:name w:val="UserStyle_13"/>
    <w:basedOn w:val="1"/>
    <w:autoRedefine/>
    <w:semiHidden/>
    <w:qFormat/>
    <w:uiPriority w:val="0"/>
    <w:pPr>
      <w:spacing w:line="360" w:lineRule="auto"/>
      <w:ind w:firstLine="200" w:firstLineChars="200"/>
      <w:jc w:val="both"/>
      <w:textAlignment w:val="baseline"/>
    </w:pPr>
    <w:rPr>
      <w:rFonts w:ascii="宋体" w:hAnsi="宋体"/>
      <w:kern w:val="2"/>
      <w:sz w:val="24"/>
      <w:szCs w:val="22"/>
      <w:lang w:val="en-US" w:eastAsia="zh-CN" w:bidi="ar-SA"/>
    </w:rPr>
  </w:style>
  <w:style w:type="character" w:customStyle="1" w:styleId="86">
    <w:name w:val="UserStyle_14"/>
    <w:link w:val="1"/>
    <w:autoRedefine/>
    <w:qFormat/>
    <w:uiPriority w:val="0"/>
    <w:rPr>
      <w:rFonts w:eastAsia="宋体"/>
      <w:kern w:val="2"/>
      <w:sz w:val="21"/>
      <w:szCs w:val="24"/>
      <w:lang w:val="en-US" w:eastAsia="zh-CN" w:bidi="ar-SA"/>
    </w:rPr>
  </w:style>
  <w:style w:type="paragraph" w:customStyle="1" w:styleId="87">
    <w:name w:val="UserStyle_15"/>
    <w:basedOn w:val="1"/>
    <w:qFormat/>
    <w:uiPriority w:val="0"/>
    <w:pPr>
      <w:tabs>
        <w:tab w:val="left" w:pos="360"/>
      </w:tabs>
      <w:spacing w:line="360" w:lineRule="auto"/>
      <w:ind w:firstLine="480" w:firstLineChars="200"/>
      <w:jc w:val="both"/>
      <w:textAlignment w:val="baseline"/>
    </w:pPr>
    <w:rPr>
      <w:rFonts w:ascii="楷体_GB2312" w:hAnsi="Calibri" w:eastAsia="楷体_GB2312"/>
      <w:kern w:val="2"/>
      <w:sz w:val="24"/>
      <w:szCs w:val="22"/>
      <w:lang w:val="en-US" w:eastAsia="zh-CN" w:bidi="ar-SA"/>
    </w:rPr>
  </w:style>
  <w:style w:type="paragraph" w:customStyle="1" w:styleId="88">
    <w:name w:val="UserStyle_16"/>
    <w:basedOn w:val="1"/>
    <w:qFormat/>
    <w:uiPriority w:val="0"/>
    <w:pPr>
      <w:widowControl/>
      <w:spacing w:after="160" w:line="240" w:lineRule="exact"/>
      <w:jc w:val="left"/>
      <w:textAlignment w:val="baseline"/>
    </w:pPr>
    <w:rPr>
      <w:rFonts w:ascii="Verdana" w:hAnsi="Verdana"/>
      <w:kern w:val="0"/>
      <w:sz w:val="20"/>
      <w:szCs w:val="20"/>
      <w:lang w:val="en-US" w:eastAsia="en-US" w:bidi="ar-SA"/>
    </w:rPr>
  </w:style>
  <w:style w:type="paragraph" w:customStyle="1" w:styleId="89">
    <w:name w:val="UserStyle_17"/>
    <w:basedOn w:val="1"/>
    <w:autoRedefine/>
    <w:qFormat/>
    <w:uiPriority w:val="0"/>
    <w:pPr>
      <w:tabs>
        <w:tab w:val="left" w:pos="432"/>
      </w:tabs>
      <w:spacing w:before="156" w:after="156"/>
      <w:ind w:left="432" w:hanging="432"/>
      <w:jc w:val="both"/>
      <w:textAlignment w:val="baseline"/>
    </w:pPr>
  </w:style>
  <w:style w:type="paragraph" w:customStyle="1" w:styleId="90">
    <w:name w:val="UserStyle_18"/>
    <w:basedOn w:val="91"/>
    <w:next w:val="91"/>
    <w:link w:val="92"/>
    <w:qFormat/>
    <w:uiPriority w:val="0"/>
    <w:pPr>
      <w:spacing w:line="500" w:lineRule="exact"/>
      <w:jc w:val="center"/>
      <w:textAlignment w:val="baseline"/>
    </w:pPr>
    <w:rPr>
      <w:rFonts w:ascii="宋体" w:hAnsi="宋体"/>
      <w:b/>
      <w:kern w:val="2"/>
      <w:sz w:val="28"/>
      <w:szCs w:val="28"/>
      <w:lang w:bidi="ar-SA"/>
    </w:rPr>
  </w:style>
  <w:style w:type="paragraph" w:customStyle="1" w:styleId="91">
    <w:name w:val="UserStyle_19"/>
    <w:autoRedefine/>
    <w:qFormat/>
    <w:uiPriority w:val="0"/>
    <w:pPr>
      <w:jc w:val="both"/>
      <w:textAlignment w:val="baseline"/>
    </w:pPr>
    <w:rPr>
      <w:rFonts w:ascii="Calibri" w:hAnsi="Calibri" w:eastAsia="宋体" w:cstheme="minorBidi"/>
      <w:kern w:val="2"/>
      <w:sz w:val="28"/>
      <w:szCs w:val="22"/>
      <w:lang w:val="en-US" w:eastAsia="zh-CN" w:bidi="ar-SA"/>
    </w:rPr>
  </w:style>
  <w:style w:type="character" w:customStyle="1" w:styleId="92">
    <w:name w:val="UserStyle_20"/>
    <w:link w:val="90"/>
    <w:autoRedefine/>
    <w:qFormat/>
    <w:uiPriority w:val="0"/>
    <w:rPr>
      <w:rFonts w:ascii="宋体" w:hAnsi="宋体"/>
      <w:b/>
      <w:kern w:val="2"/>
      <w:sz w:val="28"/>
      <w:szCs w:val="28"/>
    </w:rPr>
  </w:style>
  <w:style w:type="paragraph" w:customStyle="1" w:styleId="93">
    <w:name w:val="266"/>
    <w:basedOn w:val="42"/>
    <w:next w:val="1"/>
    <w:autoRedefine/>
    <w:qFormat/>
    <w:uiPriority w:val="0"/>
    <w:pPr>
      <w:keepNext/>
      <w:keepLines/>
      <w:widowControl/>
      <w:spacing w:before="480" w:after="0" w:line="276" w:lineRule="auto"/>
      <w:ind w:firstLine="0"/>
      <w:jc w:val="left"/>
      <w:textAlignment w:val="auto"/>
    </w:pPr>
    <w:rPr>
      <w:rFonts w:ascii="Cambria" w:hAnsi="Cambria" w:eastAsia="宋体" w:cs="Times New Roman"/>
      <w:color w:val="365F91"/>
      <w:kern w:val="0"/>
      <w:sz w:val="28"/>
      <w:szCs w:val="28"/>
      <w:lang w:val="en-US" w:eastAsia="zh-CN" w:bidi="ar-SA"/>
    </w:rPr>
  </w:style>
  <w:style w:type="paragraph" w:customStyle="1" w:styleId="94">
    <w:name w:val="UserStyle_21"/>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95">
    <w:name w:val="UserStyle_22"/>
    <w:basedOn w:val="96"/>
    <w:autoRedefine/>
    <w:qFormat/>
    <w:uiPriority w:val="0"/>
    <w:pPr>
      <w:jc w:val="both"/>
      <w:textAlignment w:val="baseline"/>
    </w:pPr>
    <w:rPr>
      <w:kern w:val="2"/>
      <w:sz w:val="21"/>
      <w:szCs w:val="24"/>
      <w:lang w:val="en-US" w:eastAsia="zh-CN" w:bidi="ar-SA"/>
    </w:rPr>
  </w:style>
  <w:style w:type="paragraph" w:customStyle="1" w:styleId="96">
    <w:name w:val="UserStyle_23"/>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97">
    <w:name w:val="UserStyle_24"/>
    <w:basedOn w:val="95"/>
    <w:link w:val="98"/>
    <w:autoRedefine/>
    <w:qFormat/>
    <w:uiPriority w:val="0"/>
    <w:pPr>
      <w:spacing w:after="120"/>
      <w:jc w:val="both"/>
      <w:textAlignment w:val="baseline"/>
    </w:pPr>
    <w:rPr>
      <w:kern w:val="0"/>
      <w:sz w:val="20"/>
      <w:szCs w:val="24"/>
      <w:lang w:val="en-US" w:eastAsia="zh-CN" w:bidi="ar-SA"/>
    </w:rPr>
  </w:style>
  <w:style w:type="character" w:customStyle="1" w:styleId="98">
    <w:name w:val="UserStyle_25"/>
    <w:link w:val="97"/>
    <w:autoRedefine/>
    <w:qFormat/>
    <w:locked/>
    <w:uiPriority w:val="0"/>
    <w:rPr>
      <w:szCs w:val="24"/>
    </w:rPr>
  </w:style>
  <w:style w:type="paragraph" w:customStyle="1" w:styleId="99">
    <w:name w:val="UserStyle_26"/>
    <w:basedOn w:val="100"/>
    <w:next w:val="101"/>
    <w:qFormat/>
    <w:uiPriority w:val="0"/>
    <w:pPr>
      <w:snapToGrid w:val="0"/>
      <w:spacing w:line="360" w:lineRule="auto"/>
      <w:jc w:val="both"/>
      <w:textAlignment w:val="baseline"/>
    </w:pPr>
    <w:rPr>
      <w:rFonts w:ascii="Calibri" w:hAnsi="Calibri"/>
      <w:kern w:val="2"/>
      <w:sz w:val="21"/>
      <w:szCs w:val="24"/>
      <w:lang w:val="en-US" w:eastAsia="zh-CN" w:bidi="ar-SA"/>
    </w:rPr>
  </w:style>
  <w:style w:type="paragraph" w:customStyle="1" w:styleId="100">
    <w:name w:val="UserStyle_27"/>
    <w:basedOn w:val="95"/>
    <w:next w:val="95"/>
    <w:qFormat/>
    <w:uiPriority w:val="0"/>
    <w:pPr>
      <w:snapToGrid w:val="0"/>
      <w:spacing w:line="360" w:lineRule="auto"/>
      <w:jc w:val="both"/>
      <w:textAlignment w:val="baseline"/>
    </w:pPr>
    <w:rPr>
      <w:rFonts w:ascii="Calibri" w:hAnsi="Calibri"/>
      <w:kern w:val="0"/>
      <w:sz w:val="24"/>
      <w:szCs w:val="24"/>
      <w:lang w:val="en-US" w:eastAsia="zh-CN" w:bidi="ar-SA"/>
    </w:rPr>
  </w:style>
  <w:style w:type="paragraph" w:customStyle="1" w:styleId="101">
    <w:name w:val="UserStyle_28"/>
    <w:basedOn w:val="102"/>
    <w:semiHidden/>
    <w:qFormat/>
    <w:uiPriority w:val="0"/>
    <w:pPr>
      <w:widowControl/>
      <w:snapToGrid w:val="0"/>
      <w:jc w:val="left"/>
      <w:textAlignment w:val="baseline"/>
    </w:pPr>
    <w:rPr>
      <w:rFonts w:ascii="Calibri" w:hAnsi="Calibri" w:eastAsia="Times New Roman"/>
      <w:sz w:val="18"/>
      <w:szCs w:val="18"/>
      <w:lang w:bidi="ar-SA"/>
    </w:rPr>
  </w:style>
  <w:style w:type="paragraph" w:customStyle="1" w:styleId="102">
    <w:name w:val="UserStyle_29"/>
    <w:basedOn w:val="103"/>
    <w:next w:val="101"/>
    <w:qFormat/>
    <w:uiPriority w:val="0"/>
    <w:pPr>
      <w:widowControl/>
      <w:textAlignment w:val="baseline"/>
    </w:pPr>
    <w:rPr>
      <w:rFonts w:ascii="Times New Roman" w:hAnsi="Times New Roman" w:eastAsia="Times New Roman"/>
      <w:sz w:val="24"/>
      <w:szCs w:val="21"/>
      <w:lang w:bidi="ar-SA"/>
    </w:rPr>
  </w:style>
  <w:style w:type="paragraph" w:customStyle="1" w:styleId="103">
    <w:name w:val="UserStyle_30"/>
    <w:basedOn w:val="104"/>
    <w:qFormat/>
    <w:uiPriority w:val="0"/>
    <w:pPr>
      <w:widowControl/>
      <w:textAlignment w:val="baseline"/>
    </w:pPr>
    <w:rPr>
      <w:rFonts w:ascii="Calibri" w:hAnsi="Calibri" w:eastAsia="Times New Roman"/>
      <w:sz w:val="24"/>
      <w:szCs w:val="21"/>
      <w:lang w:bidi="ar-SA"/>
    </w:rPr>
  </w:style>
  <w:style w:type="paragraph" w:customStyle="1" w:styleId="104">
    <w:name w:val="UserStyle_31"/>
    <w:autoRedefine/>
    <w:qFormat/>
    <w:uiPriority w:val="0"/>
    <w:pPr>
      <w:widowControl/>
      <w:textAlignment w:val="baseline"/>
    </w:pPr>
    <w:rPr>
      <w:rFonts w:ascii="Times New Roman" w:hAnsi="Times New Roman" w:eastAsia="Times New Roman" w:cstheme="minorBidi"/>
      <w:sz w:val="24"/>
      <w:szCs w:val="24"/>
      <w:lang w:val="en-US" w:bidi="ar-SA"/>
    </w:rPr>
  </w:style>
  <w:style w:type="paragraph" w:customStyle="1" w:styleId="105">
    <w:name w:val="UserStyle_32"/>
    <w:qFormat/>
    <w:uiPriority w:val="0"/>
    <w:pPr>
      <w:widowControl/>
      <w:textAlignment w:val="baseline"/>
    </w:pPr>
    <w:rPr>
      <w:rFonts w:ascii="黑体" w:hAnsi="黑体" w:eastAsia="黑体" w:cstheme="minorBidi"/>
      <w:b/>
      <w:sz w:val="32"/>
      <w:szCs w:val="24"/>
      <w:lang w:val="en-US" w:bidi="ar-SA"/>
    </w:rPr>
  </w:style>
  <w:style w:type="paragraph" w:customStyle="1" w:styleId="106">
    <w:name w:val="UserStyle_33"/>
    <w:qFormat/>
    <w:uiPriority w:val="0"/>
    <w:pPr>
      <w:widowControl/>
      <w:textAlignment w:val="baseline"/>
    </w:pPr>
    <w:rPr>
      <w:rFonts w:ascii="黑体" w:hAnsi="黑体" w:eastAsia="黑体" w:cstheme="minorBidi"/>
      <w:b/>
      <w:sz w:val="32"/>
      <w:szCs w:val="24"/>
      <w:lang w:val="en-US" w:bidi="ar-SA"/>
    </w:rPr>
  </w:style>
  <w:style w:type="paragraph" w:customStyle="1" w:styleId="107">
    <w:name w:val="UserStyle_34"/>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08">
    <w:name w:val="UserStyle_35"/>
    <w:basedOn w:val="107"/>
    <w:link w:val="109"/>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09">
    <w:name w:val="UserStyle_36"/>
    <w:link w:val="108"/>
    <w:qFormat/>
    <w:uiPriority w:val="0"/>
    <w:rPr>
      <w:rFonts w:ascii="Times New Roman" w:hAnsi="Times New Roman" w:eastAsia="宋体"/>
      <w:sz w:val="24"/>
      <w:szCs w:val="24"/>
    </w:rPr>
  </w:style>
  <w:style w:type="paragraph" w:customStyle="1" w:styleId="110">
    <w:name w:val="UserStyle_37"/>
    <w:qFormat/>
    <w:uiPriority w:val="0"/>
    <w:pPr>
      <w:widowControl/>
      <w:textAlignment w:val="baseline"/>
    </w:pPr>
    <w:rPr>
      <w:rFonts w:ascii="黑体" w:hAnsi="黑体" w:eastAsia="黑体" w:cstheme="minorBidi"/>
      <w:b/>
      <w:sz w:val="32"/>
      <w:szCs w:val="24"/>
      <w:lang w:val="en-US" w:bidi="ar-SA"/>
    </w:rPr>
  </w:style>
  <w:style w:type="paragraph" w:customStyle="1" w:styleId="111">
    <w:name w:val="UserStyle_38"/>
    <w:autoRedefine/>
    <w:qFormat/>
    <w:uiPriority w:val="0"/>
    <w:pPr>
      <w:widowControl/>
      <w:textAlignment w:val="baseline"/>
    </w:pPr>
    <w:rPr>
      <w:rFonts w:ascii="黑体" w:hAnsi="黑体" w:eastAsia="黑体" w:cstheme="minorBidi"/>
      <w:b/>
      <w:sz w:val="32"/>
      <w:szCs w:val="24"/>
      <w:lang w:val="en-US" w:bidi="ar-SA"/>
    </w:rPr>
  </w:style>
  <w:style w:type="paragraph" w:customStyle="1" w:styleId="112">
    <w:name w:val="UserStyle_39"/>
    <w:autoRedefine/>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13">
    <w:name w:val="UserStyle_40"/>
    <w:qFormat/>
    <w:uiPriority w:val="0"/>
    <w:pPr>
      <w:widowControl/>
      <w:textAlignment w:val="baseline"/>
    </w:pPr>
    <w:rPr>
      <w:rFonts w:ascii="黑体" w:hAnsi="黑体" w:eastAsia="黑体" w:cstheme="minorBidi"/>
      <w:b/>
      <w:sz w:val="32"/>
      <w:szCs w:val="24"/>
      <w:lang w:val="en-US" w:bidi="ar-SA"/>
    </w:rPr>
  </w:style>
  <w:style w:type="paragraph" w:customStyle="1" w:styleId="114">
    <w:name w:val="UserStyle_41"/>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15">
    <w:name w:val="UserStyle_42"/>
    <w:basedOn w:val="116"/>
    <w:next w:val="116"/>
    <w:link w:val="117"/>
    <w:qFormat/>
    <w:uiPriority w:val="0"/>
    <w:pPr>
      <w:spacing w:line="500" w:lineRule="exact"/>
      <w:jc w:val="center"/>
      <w:textAlignment w:val="baseline"/>
    </w:pPr>
    <w:rPr>
      <w:rFonts w:ascii="宋体" w:hAnsi="宋体"/>
      <w:b/>
      <w:kern w:val="0"/>
      <w:sz w:val="28"/>
      <w:szCs w:val="28"/>
      <w:lang w:bidi="ar-SA"/>
    </w:rPr>
  </w:style>
  <w:style w:type="paragraph" w:customStyle="1" w:styleId="116">
    <w:name w:val="UserStyle_43"/>
    <w:qFormat/>
    <w:uiPriority w:val="0"/>
    <w:pPr>
      <w:jc w:val="both"/>
      <w:textAlignment w:val="baseline"/>
    </w:pPr>
    <w:rPr>
      <w:rFonts w:ascii="Calibri" w:hAnsi="Calibri" w:eastAsia="宋体" w:cstheme="minorBidi"/>
      <w:kern w:val="2"/>
      <w:sz w:val="28"/>
      <w:szCs w:val="22"/>
      <w:lang w:val="en-US" w:eastAsia="zh-CN" w:bidi="ar-SA"/>
    </w:rPr>
  </w:style>
  <w:style w:type="character" w:customStyle="1" w:styleId="117">
    <w:name w:val="UserStyle_44"/>
    <w:link w:val="115"/>
    <w:autoRedefine/>
    <w:qFormat/>
    <w:uiPriority w:val="0"/>
    <w:rPr>
      <w:rFonts w:ascii="宋体" w:hAnsi="宋体" w:eastAsia="宋体"/>
      <w:b/>
      <w:sz w:val="28"/>
      <w:szCs w:val="28"/>
    </w:rPr>
  </w:style>
  <w:style w:type="paragraph" w:customStyle="1" w:styleId="118">
    <w:name w:val="UserStyle_45"/>
    <w:basedOn w:val="114"/>
    <w:link w:val="119"/>
    <w:qFormat/>
    <w:uiPriority w:val="0"/>
    <w:pPr>
      <w:spacing w:after="120"/>
      <w:jc w:val="both"/>
      <w:textAlignment w:val="baseline"/>
    </w:pPr>
    <w:rPr>
      <w:kern w:val="0"/>
      <w:sz w:val="20"/>
      <w:szCs w:val="24"/>
      <w:lang w:val="en-US" w:eastAsia="zh-CN" w:bidi="ar-SA"/>
    </w:rPr>
  </w:style>
  <w:style w:type="character" w:customStyle="1" w:styleId="119">
    <w:name w:val="UserStyle_46"/>
    <w:link w:val="118"/>
    <w:qFormat/>
    <w:uiPriority w:val="0"/>
    <w:rPr>
      <w:rFonts w:ascii="Times New Roman" w:hAnsi="Times New Roman" w:eastAsia="宋体"/>
      <w:szCs w:val="24"/>
    </w:rPr>
  </w:style>
  <w:style w:type="paragraph" w:customStyle="1" w:styleId="120">
    <w:name w:val="UserStyle_47"/>
    <w:autoRedefine/>
    <w:qFormat/>
    <w:uiPriority w:val="0"/>
    <w:pPr>
      <w:widowControl/>
      <w:textAlignment w:val="baseline"/>
    </w:pPr>
    <w:rPr>
      <w:rFonts w:ascii="黑体" w:hAnsi="黑体" w:eastAsia="黑体" w:cstheme="minorBidi"/>
      <w:b/>
      <w:sz w:val="32"/>
      <w:szCs w:val="24"/>
      <w:lang w:val="en-US" w:bidi="ar-SA"/>
    </w:rPr>
  </w:style>
  <w:style w:type="paragraph" w:customStyle="1" w:styleId="121">
    <w:name w:val="UserStyle_48"/>
    <w:autoRedefine/>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22">
    <w:name w:val="UserStyle_49"/>
    <w:qFormat/>
    <w:uiPriority w:val="0"/>
    <w:pPr>
      <w:widowControl/>
      <w:textAlignment w:val="baseline"/>
    </w:pPr>
    <w:rPr>
      <w:rFonts w:ascii="黑体" w:hAnsi="黑体" w:eastAsia="黑体" w:cstheme="minorBidi"/>
      <w:b/>
      <w:sz w:val="32"/>
      <w:szCs w:val="24"/>
      <w:lang w:val="en-US" w:bidi="ar-SA"/>
    </w:rPr>
  </w:style>
  <w:style w:type="paragraph" w:customStyle="1" w:styleId="123">
    <w:name w:val="UserStyle_50"/>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24">
    <w:name w:val="UserStyle_51"/>
    <w:autoRedefine/>
    <w:qFormat/>
    <w:uiPriority w:val="0"/>
    <w:pPr>
      <w:jc w:val="both"/>
      <w:textAlignment w:val="baseline"/>
    </w:pPr>
    <w:rPr>
      <w:rFonts w:ascii="Calibri" w:hAnsi="Calibri" w:eastAsia="宋体" w:cstheme="minorBidi"/>
      <w:kern w:val="2"/>
      <w:sz w:val="28"/>
      <w:szCs w:val="22"/>
      <w:lang w:val="en-US" w:eastAsia="zh-CN" w:bidi="ar-SA"/>
    </w:rPr>
  </w:style>
  <w:style w:type="paragraph" w:customStyle="1" w:styleId="125">
    <w:name w:val="UserStyle_52"/>
    <w:qFormat/>
    <w:uiPriority w:val="0"/>
    <w:pPr>
      <w:widowControl/>
      <w:textAlignment w:val="baseline"/>
    </w:pPr>
    <w:rPr>
      <w:rFonts w:ascii="黑体" w:hAnsi="黑体" w:eastAsia="黑体" w:cstheme="minorBidi"/>
      <w:b/>
      <w:sz w:val="32"/>
      <w:szCs w:val="24"/>
      <w:lang w:val="en-US" w:bidi="ar-SA"/>
    </w:rPr>
  </w:style>
  <w:style w:type="paragraph" w:customStyle="1" w:styleId="126">
    <w:name w:val="UserStyle_53"/>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27">
    <w:name w:val="UserStyle_54"/>
    <w:basedOn w:val="126"/>
    <w:link w:val="128"/>
    <w:autoRedefine/>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28">
    <w:name w:val="UserStyle_55"/>
    <w:link w:val="127"/>
    <w:autoRedefine/>
    <w:qFormat/>
    <w:uiPriority w:val="0"/>
    <w:rPr>
      <w:rFonts w:ascii="Times New Roman" w:hAnsi="Times New Roman" w:eastAsia="宋体"/>
      <w:sz w:val="24"/>
      <w:szCs w:val="24"/>
    </w:rPr>
  </w:style>
  <w:style w:type="paragraph" w:customStyle="1" w:styleId="129">
    <w:name w:val="UserStyle_56"/>
    <w:basedOn w:val="126"/>
    <w:link w:val="130"/>
    <w:autoRedefine/>
    <w:qFormat/>
    <w:uiPriority w:val="0"/>
    <w:pPr>
      <w:spacing w:after="120"/>
      <w:jc w:val="both"/>
      <w:textAlignment w:val="baseline"/>
    </w:pPr>
    <w:rPr>
      <w:kern w:val="0"/>
      <w:sz w:val="20"/>
      <w:szCs w:val="24"/>
      <w:lang w:val="en-US" w:eastAsia="zh-CN" w:bidi="ar-SA"/>
    </w:rPr>
  </w:style>
  <w:style w:type="character" w:customStyle="1" w:styleId="130">
    <w:name w:val="UserStyle_57"/>
    <w:link w:val="129"/>
    <w:autoRedefine/>
    <w:qFormat/>
    <w:uiPriority w:val="0"/>
    <w:rPr>
      <w:rFonts w:ascii="Times New Roman" w:hAnsi="Times New Roman" w:eastAsia="宋体"/>
      <w:szCs w:val="24"/>
    </w:rPr>
  </w:style>
  <w:style w:type="paragraph" w:customStyle="1" w:styleId="131">
    <w:name w:val="UserStyle_58"/>
    <w:qFormat/>
    <w:uiPriority w:val="0"/>
    <w:pPr>
      <w:widowControl/>
      <w:textAlignment w:val="baseline"/>
    </w:pPr>
    <w:rPr>
      <w:rFonts w:ascii="黑体" w:hAnsi="黑体" w:eastAsia="黑体" w:cstheme="minorBidi"/>
      <w:b/>
      <w:sz w:val="32"/>
      <w:szCs w:val="24"/>
      <w:lang w:val="en-US" w:bidi="ar-SA"/>
    </w:rPr>
  </w:style>
  <w:style w:type="paragraph" w:customStyle="1" w:styleId="132">
    <w:name w:val="UserStyle_59"/>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33">
    <w:name w:val="UserStyle_60"/>
    <w:basedOn w:val="134"/>
    <w:next w:val="134"/>
    <w:link w:val="135"/>
    <w:qFormat/>
    <w:uiPriority w:val="0"/>
    <w:pPr>
      <w:spacing w:line="500" w:lineRule="exact"/>
      <w:jc w:val="center"/>
      <w:textAlignment w:val="baseline"/>
    </w:pPr>
    <w:rPr>
      <w:rFonts w:ascii="宋体" w:hAnsi="宋体"/>
      <w:b/>
      <w:kern w:val="0"/>
      <w:sz w:val="28"/>
      <w:szCs w:val="28"/>
      <w:lang w:bidi="ar-SA"/>
    </w:rPr>
  </w:style>
  <w:style w:type="paragraph" w:customStyle="1" w:styleId="134">
    <w:name w:val="UserStyle_61"/>
    <w:autoRedefine/>
    <w:qFormat/>
    <w:uiPriority w:val="0"/>
    <w:pPr>
      <w:jc w:val="both"/>
      <w:textAlignment w:val="baseline"/>
    </w:pPr>
    <w:rPr>
      <w:rFonts w:ascii="Calibri" w:hAnsi="Calibri" w:eastAsia="宋体" w:cstheme="minorBidi"/>
      <w:kern w:val="2"/>
      <w:sz w:val="28"/>
      <w:szCs w:val="22"/>
      <w:lang w:val="en-US" w:eastAsia="zh-CN" w:bidi="ar-SA"/>
    </w:rPr>
  </w:style>
  <w:style w:type="character" w:customStyle="1" w:styleId="135">
    <w:name w:val="UserStyle_62"/>
    <w:link w:val="133"/>
    <w:qFormat/>
    <w:uiPriority w:val="0"/>
    <w:rPr>
      <w:rFonts w:ascii="宋体" w:hAnsi="宋体" w:eastAsia="宋体"/>
      <w:b/>
      <w:sz w:val="28"/>
      <w:szCs w:val="28"/>
    </w:rPr>
  </w:style>
  <w:style w:type="paragraph" w:customStyle="1" w:styleId="136">
    <w:name w:val="UserStyle_63"/>
    <w:qFormat/>
    <w:uiPriority w:val="0"/>
    <w:pPr>
      <w:widowControl/>
      <w:textAlignment w:val="baseline"/>
    </w:pPr>
    <w:rPr>
      <w:rFonts w:ascii="黑体" w:hAnsi="黑体" w:eastAsia="黑体" w:cstheme="minorBidi"/>
      <w:b/>
      <w:sz w:val="32"/>
      <w:szCs w:val="24"/>
      <w:lang w:val="en-US" w:bidi="ar-SA"/>
    </w:rPr>
  </w:style>
  <w:style w:type="paragraph" w:customStyle="1" w:styleId="137">
    <w:name w:val="UserStyle_64"/>
    <w:autoRedefine/>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38">
    <w:name w:val="UserStyle_65"/>
    <w:autoRedefine/>
    <w:qFormat/>
    <w:uiPriority w:val="0"/>
    <w:pPr>
      <w:widowControl/>
      <w:textAlignment w:val="baseline"/>
    </w:pPr>
    <w:rPr>
      <w:rFonts w:ascii="黑体" w:hAnsi="黑体" w:eastAsia="黑体" w:cstheme="minorBidi"/>
      <w:b/>
      <w:sz w:val="32"/>
      <w:szCs w:val="24"/>
      <w:lang w:val="en-US" w:bidi="ar-SA"/>
    </w:rPr>
  </w:style>
  <w:style w:type="paragraph" w:customStyle="1" w:styleId="139">
    <w:name w:val="UserStyle_66"/>
    <w:basedOn w:val="140"/>
    <w:qFormat/>
    <w:uiPriority w:val="0"/>
    <w:pPr>
      <w:jc w:val="both"/>
      <w:textAlignment w:val="baseline"/>
    </w:pPr>
    <w:rPr>
      <w:rFonts w:ascii="Calibri" w:hAnsi="Calibri" w:eastAsia="宋体"/>
      <w:kern w:val="2"/>
      <w:sz w:val="21"/>
      <w:szCs w:val="22"/>
      <w:lang w:val="en-US" w:eastAsia="zh-CN" w:bidi="ar-SA"/>
    </w:rPr>
  </w:style>
  <w:style w:type="paragraph" w:customStyle="1" w:styleId="140">
    <w:name w:val="UserStyle_67"/>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41">
    <w:name w:val="UserStyle_68"/>
    <w:basedOn w:val="139"/>
    <w:next w:val="139"/>
    <w:link w:val="142"/>
    <w:qFormat/>
    <w:uiPriority w:val="0"/>
    <w:pPr>
      <w:keepNext/>
      <w:keepLines/>
      <w:spacing w:before="340" w:after="330" w:line="578" w:lineRule="atLeast"/>
      <w:ind w:firstLine="288"/>
      <w:jc w:val="left"/>
      <w:textAlignment w:val="baseline"/>
    </w:pPr>
    <w:rPr>
      <w:rFonts w:ascii="Times New Roman" w:hAnsi="Times New Roman" w:eastAsia="宋体" w:cs="Times New Roman"/>
      <w:b/>
      <w:bCs/>
      <w:kern w:val="44"/>
      <w:sz w:val="44"/>
      <w:szCs w:val="44"/>
      <w:lang w:val="en-US" w:eastAsia="zh-CN" w:bidi="ar-SA"/>
    </w:rPr>
  </w:style>
  <w:style w:type="character" w:customStyle="1" w:styleId="142">
    <w:name w:val="UserStyle_69"/>
    <w:link w:val="141"/>
    <w:qFormat/>
    <w:uiPriority w:val="0"/>
    <w:rPr>
      <w:rFonts w:ascii="Times New Roman" w:hAnsi="Times New Roman" w:cs="Times New Roman"/>
      <w:b/>
      <w:bCs/>
      <w:kern w:val="44"/>
      <w:sz w:val="44"/>
      <w:szCs w:val="44"/>
    </w:rPr>
  </w:style>
  <w:style w:type="paragraph" w:customStyle="1" w:styleId="143">
    <w:name w:val="UserStyle_70"/>
    <w:basedOn w:val="139"/>
    <w:link w:val="144"/>
    <w:autoRedefine/>
    <w:qFormat/>
    <w:uiPriority w:val="0"/>
    <w:pPr>
      <w:jc w:val="both"/>
      <w:textAlignment w:val="baseline"/>
    </w:pPr>
    <w:rPr>
      <w:rFonts w:ascii="宋体" w:hAnsi="Courier New" w:eastAsia="宋体"/>
      <w:kern w:val="2"/>
      <w:sz w:val="21"/>
      <w:szCs w:val="21"/>
      <w:lang w:val="en-US" w:eastAsia="zh-CN" w:bidi="ar-SA"/>
    </w:rPr>
  </w:style>
  <w:style w:type="character" w:customStyle="1" w:styleId="144">
    <w:name w:val="UserStyle_71"/>
    <w:link w:val="143"/>
    <w:autoRedefine/>
    <w:qFormat/>
    <w:uiPriority w:val="0"/>
    <w:rPr>
      <w:rFonts w:ascii="宋体" w:hAnsi="Courier New"/>
      <w:kern w:val="2"/>
      <w:sz w:val="21"/>
      <w:szCs w:val="21"/>
    </w:rPr>
  </w:style>
  <w:style w:type="paragraph" w:customStyle="1" w:styleId="145">
    <w:name w:val="UserStyle_72"/>
    <w:autoRedefine/>
    <w:qFormat/>
    <w:uiPriority w:val="0"/>
    <w:pPr>
      <w:widowControl/>
      <w:textAlignment w:val="baseline"/>
    </w:pPr>
    <w:rPr>
      <w:rFonts w:ascii="黑体" w:hAnsi="黑体" w:eastAsia="黑体" w:cstheme="minorBidi"/>
      <w:b/>
      <w:sz w:val="32"/>
      <w:szCs w:val="24"/>
      <w:lang w:val="en-US" w:bidi="ar-SA"/>
    </w:rPr>
  </w:style>
  <w:style w:type="paragraph" w:customStyle="1" w:styleId="146">
    <w:name w:val="UserStyle_73"/>
    <w:autoRedefine/>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47">
    <w:name w:val="UserStyle_74"/>
    <w:autoRedefine/>
    <w:qFormat/>
    <w:uiPriority w:val="0"/>
    <w:pPr>
      <w:widowControl/>
      <w:textAlignment w:val="baseline"/>
    </w:pPr>
    <w:rPr>
      <w:rFonts w:ascii="黑体" w:hAnsi="黑体" w:eastAsia="黑体" w:cstheme="minorBidi"/>
      <w:b/>
      <w:sz w:val="32"/>
      <w:szCs w:val="24"/>
      <w:lang w:val="en-US" w:bidi="ar-SA"/>
    </w:rPr>
  </w:style>
  <w:style w:type="paragraph" w:customStyle="1" w:styleId="148">
    <w:name w:val="UserStyle_75"/>
    <w:autoRedefine/>
    <w:qFormat/>
    <w:uiPriority w:val="0"/>
    <w:pPr>
      <w:widowControl/>
      <w:textAlignment w:val="baseline"/>
    </w:pPr>
    <w:rPr>
      <w:rFonts w:ascii="黑体" w:hAnsi="黑体" w:eastAsia="黑体" w:cstheme="minorBidi"/>
      <w:b/>
      <w:sz w:val="32"/>
      <w:szCs w:val="24"/>
      <w:lang w:val="en-US" w:bidi="ar-SA"/>
    </w:rPr>
  </w:style>
  <w:style w:type="paragraph" w:customStyle="1" w:styleId="149">
    <w:name w:val="UserStyle_76"/>
    <w:basedOn w:val="150"/>
    <w:next w:val="150"/>
    <w:link w:val="151"/>
    <w:autoRedefine/>
    <w:qFormat/>
    <w:uiPriority w:val="0"/>
    <w:pPr>
      <w:ind w:left="100" w:leftChars="2500"/>
      <w:jc w:val="both"/>
      <w:textAlignment w:val="baseline"/>
    </w:pPr>
    <w:rPr>
      <w:kern w:val="0"/>
      <w:sz w:val="20"/>
      <w:szCs w:val="24"/>
      <w:lang w:val="en-US" w:eastAsia="zh-CN" w:bidi="ar-SA"/>
    </w:rPr>
  </w:style>
  <w:style w:type="paragraph" w:customStyle="1" w:styleId="150">
    <w:name w:val="UserStyle_77"/>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character" w:customStyle="1" w:styleId="151">
    <w:name w:val="UserStyle_78"/>
    <w:link w:val="149"/>
    <w:autoRedefine/>
    <w:qFormat/>
    <w:uiPriority w:val="0"/>
    <w:rPr>
      <w:rFonts w:ascii="Times New Roman" w:hAnsi="Times New Roman" w:eastAsia="宋体"/>
      <w:szCs w:val="24"/>
    </w:rPr>
  </w:style>
  <w:style w:type="paragraph" w:customStyle="1" w:styleId="152">
    <w:name w:val="UserStyle_79"/>
    <w:basedOn w:val="150"/>
    <w:link w:val="153"/>
    <w:autoRedefine/>
    <w:qFormat/>
    <w:uiPriority w:val="0"/>
    <w:pPr>
      <w:spacing w:after="120"/>
      <w:jc w:val="both"/>
      <w:textAlignment w:val="baseline"/>
    </w:pPr>
    <w:rPr>
      <w:kern w:val="0"/>
      <w:sz w:val="20"/>
      <w:szCs w:val="24"/>
      <w:lang w:val="en-US" w:eastAsia="zh-CN" w:bidi="ar-SA"/>
    </w:rPr>
  </w:style>
  <w:style w:type="character" w:customStyle="1" w:styleId="153">
    <w:name w:val="UserStyle_80"/>
    <w:link w:val="152"/>
    <w:autoRedefine/>
    <w:qFormat/>
    <w:uiPriority w:val="0"/>
    <w:rPr>
      <w:rFonts w:ascii="Times New Roman" w:hAnsi="Times New Roman" w:eastAsia="宋体"/>
      <w:szCs w:val="24"/>
    </w:rPr>
  </w:style>
  <w:style w:type="paragraph" w:customStyle="1" w:styleId="154">
    <w:name w:val="UserStyle_81"/>
    <w:qFormat/>
    <w:uiPriority w:val="0"/>
    <w:pPr>
      <w:widowControl/>
      <w:textAlignment w:val="baseline"/>
    </w:pPr>
    <w:rPr>
      <w:rFonts w:ascii="黑体" w:hAnsi="黑体" w:eastAsia="黑体" w:cstheme="minorBidi"/>
      <w:b/>
      <w:sz w:val="32"/>
      <w:szCs w:val="24"/>
      <w:lang w:val="en-US" w:bidi="ar-SA"/>
    </w:rPr>
  </w:style>
  <w:style w:type="paragraph" w:customStyle="1" w:styleId="155">
    <w:name w:val="UserStyle_82"/>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56">
    <w:name w:val="UserStyle_83"/>
    <w:basedOn w:val="155"/>
    <w:link w:val="157"/>
    <w:autoRedefine/>
    <w:qFormat/>
    <w:uiPriority w:val="0"/>
    <w:pPr>
      <w:spacing w:after="120"/>
      <w:jc w:val="both"/>
      <w:textAlignment w:val="baseline"/>
    </w:pPr>
    <w:rPr>
      <w:kern w:val="0"/>
      <w:sz w:val="20"/>
      <w:szCs w:val="24"/>
      <w:lang w:val="en-US" w:eastAsia="zh-CN" w:bidi="ar-SA"/>
    </w:rPr>
  </w:style>
  <w:style w:type="character" w:customStyle="1" w:styleId="157">
    <w:name w:val="UserStyle_84"/>
    <w:link w:val="156"/>
    <w:autoRedefine/>
    <w:qFormat/>
    <w:uiPriority w:val="0"/>
    <w:rPr>
      <w:rFonts w:ascii="Times New Roman" w:hAnsi="Times New Roman" w:eastAsia="宋体"/>
      <w:szCs w:val="24"/>
    </w:rPr>
  </w:style>
  <w:style w:type="paragraph" w:customStyle="1" w:styleId="158">
    <w:name w:val="UserStyle_85"/>
    <w:basedOn w:val="155"/>
    <w:link w:val="159"/>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59">
    <w:name w:val="UserStyle_86"/>
    <w:link w:val="158"/>
    <w:autoRedefine/>
    <w:qFormat/>
    <w:uiPriority w:val="0"/>
    <w:rPr>
      <w:rFonts w:ascii="Times New Roman" w:hAnsi="Times New Roman" w:eastAsia="宋体"/>
      <w:sz w:val="24"/>
      <w:szCs w:val="24"/>
    </w:rPr>
  </w:style>
  <w:style w:type="paragraph" w:customStyle="1" w:styleId="160">
    <w:name w:val="UserStyle_87"/>
    <w:autoRedefine/>
    <w:qFormat/>
    <w:uiPriority w:val="0"/>
    <w:pPr>
      <w:widowControl/>
      <w:textAlignment w:val="baseline"/>
    </w:pPr>
    <w:rPr>
      <w:rFonts w:ascii="黑体" w:hAnsi="黑体" w:eastAsia="黑体" w:cstheme="minorBidi"/>
      <w:b/>
      <w:sz w:val="32"/>
      <w:szCs w:val="24"/>
      <w:lang w:val="en-US" w:bidi="ar-SA"/>
    </w:rPr>
  </w:style>
  <w:style w:type="paragraph" w:customStyle="1" w:styleId="161">
    <w:name w:val="UserStyle_88"/>
    <w:basedOn w:val="162"/>
    <w:link w:val="163"/>
    <w:autoRedefine/>
    <w:qFormat/>
    <w:uiPriority w:val="0"/>
    <w:pPr>
      <w:spacing w:line="500" w:lineRule="exact"/>
      <w:ind w:left="1588" w:leftChars="832" w:firstLine="433" w:firstLineChars="196"/>
      <w:jc w:val="both"/>
      <w:textAlignment w:val="baseline"/>
    </w:pPr>
    <w:rPr>
      <w:kern w:val="0"/>
      <w:sz w:val="24"/>
      <w:szCs w:val="24"/>
      <w:lang w:val="en-US" w:eastAsia="zh-CN" w:bidi="ar-SA"/>
    </w:rPr>
  </w:style>
  <w:style w:type="paragraph" w:customStyle="1" w:styleId="162">
    <w:name w:val="UserStyle_89"/>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character" w:customStyle="1" w:styleId="163">
    <w:name w:val="UserStyle_90"/>
    <w:link w:val="161"/>
    <w:autoRedefine/>
    <w:qFormat/>
    <w:uiPriority w:val="0"/>
    <w:rPr>
      <w:rFonts w:ascii="Times New Roman" w:hAnsi="Times New Roman" w:eastAsia="宋体"/>
      <w:sz w:val="24"/>
      <w:szCs w:val="24"/>
    </w:rPr>
  </w:style>
  <w:style w:type="paragraph" w:customStyle="1" w:styleId="164">
    <w:name w:val="UserStyle_91"/>
    <w:qFormat/>
    <w:uiPriority w:val="0"/>
    <w:pPr>
      <w:widowControl/>
      <w:textAlignment w:val="baseline"/>
    </w:pPr>
    <w:rPr>
      <w:rFonts w:ascii="黑体" w:hAnsi="黑体" w:eastAsia="黑体" w:cstheme="minorBidi"/>
      <w:b/>
      <w:sz w:val="32"/>
      <w:szCs w:val="24"/>
      <w:lang w:val="en-US" w:bidi="ar-SA"/>
    </w:rPr>
  </w:style>
  <w:style w:type="paragraph" w:customStyle="1" w:styleId="165">
    <w:name w:val="UserStyle_92"/>
    <w:autoRedefine/>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66">
    <w:name w:val="UserStyle_93"/>
    <w:autoRedefine/>
    <w:qFormat/>
    <w:uiPriority w:val="0"/>
    <w:pPr>
      <w:widowControl/>
      <w:textAlignment w:val="baseline"/>
    </w:pPr>
    <w:rPr>
      <w:rFonts w:ascii="黑体" w:hAnsi="黑体" w:eastAsia="黑体" w:cstheme="minorBidi"/>
      <w:b/>
      <w:sz w:val="32"/>
      <w:szCs w:val="24"/>
      <w:lang w:val="en-US" w:bidi="ar-SA"/>
    </w:rPr>
  </w:style>
  <w:style w:type="paragraph" w:customStyle="1" w:styleId="167">
    <w:name w:val="UserStyle_94"/>
    <w:autoRedefine/>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68">
    <w:name w:val="UserStyle_95"/>
    <w:autoRedefine/>
    <w:qFormat/>
    <w:uiPriority w:val="0"/>
    <w:pPr>
      <w:widowControl/>
      <w:textAlignment w:val="baseline"/>
    </w:pPr>
    <w:rPr>
      <w:rFonts w:ascii="黑体" w:hAnsi="黑体" w:eastAsia="黑体" w:cstheme="minorBidi"/>
      <w:b/>
      <w:sz w:val="32"/>
      <w:szCs w:val="24"/>
      <w:lang w:val="en-US" w:bidi="ar-SA"/>
    </w:rPr>
  </w:style>
  <w:style w:type="paragraph" w:customStyle="1" w:styleId="169">
    <w:name w:val="UserStyle_96"/>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70">
    <w:name w:val="UserStyle_97"/>
    <w:basedOn w:val="169"/>
    <w:link w:val="171"/>
    <w:autoRedefine/>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71">
    <w:name w:val="UserStyle_98"/>
    <w:link w:val="170"/>
    <w:autoRedefine/>
    <w:qFormat/>
    <w:uiPriority w:val="0"/>
    <w:rPr>
      <w:rFonts w:ascii="Times New Roman" w:hAnsi="Times New Roman" w:eastAsia="宋体"/>
      <w:sz w:val="24"/>
      <w:szCs w:val="24"/>
    </w:rPr>
  </w:style>
  <w:style w:type="paragraph" w:customStyle="1" w:styleId="172">
    <w:name w:val="UserStyle_99"/>
    <w:autoRedefine/>
    <w:qFormat/>
    <w:uiPriority w:val="0"/>
    <w:pPr>
      <w:widowControl/>
      <w:textAlignment w:val="baseline"/>
    </w:pPr>
    <w:rPr>
      <w:rFonts w:ascii="黑体" w:hAnsi="黑体" w:eastAsia="黑体" w:cstheme="minorBidi"/>
      <w:b/>
      <w:sz w:val="32"/>
      <w:szCs w:val="24"/>
      <w:lang w:val="en-US" w:bidi="ar-SA"/>
    </w:rPr>
  </w:style>
  <w:style w:type="paragraph" w:customStyle="1" w:styleId="173">
    <w:name w:val="UserStyle_100"/>
    <w:autoRedefine/>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74">
    <w:name w:val="UserStyle_101"/>
    <w:qFormat/>
    <w:uiPriority w:val="0"/>
    <w:pPr>
      <w:widowControl/>
      <w:textAlignment w:val="baseline"/>
    </w:pPr>
    <w:rPr>
      <w:rFonts w:ascii="黑体" w:hAnsi="黑体" w:eastAsia="黑体" w:cstheme="minorBidi"/>
      <w:b/>
      <w:sz w:val="32"/>
      <w:szCs w:val="24"/>
      <w:lang w:val="en-US" w:bidi="ar-SA"/>
    </w:rPr>
  </w:style>
  <w:style w:type="paragraph" w:customStyle="1" w:styleId="175">
    <w:name w:val="UserStyle_102"/>
    <w:qFormat/>
    <w:uiPriority w:val="0"/>
    <w:pPr>
      <w:widowControl/>
      <w:textAlignment w:val="baseline"/>
    </w:pPr>
    <w:rPr>
      <w:rFonts w:ascii="黑体" w:hAnsi="黑体" w:eastAsia="黑体" w:cstheme="minorBidi"/>
      <w:b/>
      <w:sz w:val="32"/>
      <w:szCs w:val="24"/>
      <w:lang w:val="en-US" w:bidi="ar-SA"/>
    </w:rPr>
  </w:style>
  <w:style w:type="paragraph" w:customStyle="1" w:styleId="176">
    <w:name w:val="UserStyle_103"/>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77">
    <w:name w:val="UserStyle_104"/>
    <w:basedOn w:val="176"/>
    <w:link w:val="178"/>
    <w:autoRedefine/>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78">
    <w:name w:val="UserStyle_105"/>
    <w:link w:val="177"/>
    <w:autoRedefine/>
    <w:qFormat/>
    <w:uiPriority w:val="0"/>
    <w:rPr>
      <w:rFonts w:ascii="Times New Roman" w:hAnsi="Times New Roman" w:eastAsia="宋体"/>
      <w:sz w:val="24"/>
      <w:szCs w:val="24"/>
    </w:rPr>
  </w:style>
  <w:style w:type="paragraph" w:customStyle="1" w:styleId="179">
    <w:name w:val="UserStyle_106"/>
    <w:basedOn w:val="176"/>
    <w:next w:val="176"/>
    <w:qFormat/>
    <w:uiPriority w:val="0"/>
    <w:pPr>
      <w:spacing w:before="152" w:after="160"/>
      <w:jc w:val="both"/>
      <w:textAlignment w:val="baseline"/>
    </w:pPr>
    <w:rPr>
      <w:rFonts w:ascii="Arial" w:hAnsi="Arial" w:eastAsia="黑体"/>
      <w:kern w:val="2"/>
      <w:sz w:val="20"/>
      <w:szCs w:val="20"/>
    </w:rPr>
  </w:style>
  <w:style w:type="paragraph" w:customStyle="1" w:styleId="180">
    <w:name w:val="UserStyle_107"/>
    <w:qFormat/>
    <w:uiPriority w:val="0"/>
    <w:pPr>
      <w:widowControl/>
      <w:textAlignment w:val="baseline"/>
    </w:pPr>
    <w:rPr>
      <w:rFonts w:ascii="黑体" w:hAnsi="黑体" w:eastAsia="黑体" w:cstheme="minorBidi"/>
      <w:b/>
      <w:sz w:val="32"/>
      <w:szCs w:val="24"/>
      <w:lang w:val="en-US" w:bidi="ar-SA"/>
    </w:rPr>
  </w:style>
  <w:style w:type="paragraph" w:customStyle="1" w:styleId="181">
    <w:name w:val="UserStyle_108"/>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82">
    <w:name w:val="UserStyle_109"/>
    <w:qFormat/>
    <w:uiPriority w:val="0"/>
    <w:pPr>
      <w:widowControl/>
      <w:textAlignment w:val="baseline"/>
    </w:pPr>
    <w:rPr>
      <w:rFonts w:ascii="黑体" w:hAnsi="黑体" w:eastAsia="黑体" w:cstheme="minorBidi"/>
      <w:b/>
      <w:sz w:val="32"/>
      <w:szCs w:val="24"/>
      <w:lang w:val="en-US" w:bidi="ar-SA"/>
    </w:rPr>
  </w:style>
  <w:style w:type="paragraph" w:customStyle="1" w:styleId="183">
    <w:name w:val="UserStyle_110"/>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84">
    <w:name w:val="UserStyle_111"/>
    <w:qFormat/>
    <w:uiPriority w:val="0"/>
    <w:pPr>
      <w:widowControl/>
      <w:textAlignment w:val="baseline"/>
    </w:pPr>
    <w:rPr>
      <w:rFonts w:ascii="黑体" w:hAnsi="黑体" w:eastAsia="黑体" w:cstheme="minorBidi"/>
      <w:b/>
      <w:sz w:val="32"/>
      <w:szCs w:val="24"/>
      <w:lang w:val="en-US" w:bidi="ar-SA"/>
    </w:rPr>
  </w:style>
  <w:style w:type="paragraph" w:customStyle="1" w:styleId="185">
    <w:name w:val="UserStyle_112"/>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86">
    <w:name w:val="UserStyle_113"/>
    <w:qFormat/>
    <w:uiPriority w:val="0"/>
    <w:pPr>
      <w:widowControl/>
      <w:textAlignment w:val="baseline"/>
    </w:pPr>
    <w:rPr>
      <w:rFonts w:ascii="黑体" w:hAnsi="黑体" w:eastAsia="黑体" w:cstheme="minorBidi"/>
      <w:b/>
      <w:sz w:val="32"/>
      <w:szCs w:val="24"/>
      <w:lang w:val="en-US" w:bidi="ar-SA"/>
    </w:rPr>
  </w:style>
  <w:style w:type="paragraph" w:customStyle="1" w:styleId="187">
    <w:name w:val="UserStyle_114"/>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88">
    <w:name w:val="UserStyle_115"/>
    <w:qFormat/>
    <w:uiPriority w:val="0"/>
    <w:pPr>
      <w:widowControl/>
      <w:textAlignment w:val="baseline"/>
    </w:pPr>
    <w:rPr>
      <w:rFonts w:ascii="黑体" w:hAnsi="黑体" w:eastAsia="黑体" w:cstheme="minorBidi"/>
      <w:b/>
      <w:sz w:val="32"/>
      <w:szCs w:val="24"/>
      <w:lang w:val="en-US" w:bidi="ar-SA"/>
    </w:rPr>
  </w:style>
  <w:style w:type="paragraph" w:customStyle="1" w:styleId="189">
    <w:name w:val="UserStyle_116"/>
    <w:qFormat/>
    <w:uiPriority w:val="0"/>
    <w:pPr>
      <w:widowControl/>
      <w:textAlignment w:val="baseline"/>
    </w:pPr>
    <w:rPr>
      <w:rFonts w:ascii="黑体" w:hAnsi="黑体" w:eastAsia="黑体" w:cstheme="minorBidi"/>
      <w:b/>
      <w:sz w:val="32"/>
      <w:szCs w:val="24"/>
      <w:lang w:val="en-US" w:bidi="ar-SA"/>
    </w:rPr>
  </w:style>
  <w:style w:type="paragraph" w:customStyle="1" w:styleId="190">
    <w:name w:val="UserStyle_117"/>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91">
    <w:name w:val="UserStyle_118"/>
    <w:basedOn w:val="190"/>
    <w:link w:val="192"/>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92">
    <w:name w:val="UserStyle_119"/>
    <w:link w:val="191"/>
    <w:qFormat/>
    <w:uiPriority w:val="0"/>
    <w:rPr>
      <w:rFonts w:ascii="Times New Roman" w:hAnsi="Times New Roman" w:eastAsia="宋体"/>
      <w:sz w:val="24"/>
      <w:szCs w:val="24"/>
    </w:rPr>
  </w:style>
  <w:style w:type="paragraph" w:customStyle="1" w:styleId="193">
    <w:name w:val="UserStyle_120"/>
    <w:basedOn w:val="190"/>
    <w:next w:val="190"/>
    <w:qFormat/>
    <w:uiPriority w:val="0"/>
    <w:pPr>
      <w:spacing w:before="152" w:after="160"/>
      <w:jc w:val="both"/>
      <w:textAlignment w:val="baseline"/>
    </w:pPr>
    <w:rPr>
      <w:rFonts w:ascii="Arial" w:hAnsi="Arial" w:eastAsia="黑体"/>
      <w:kern w:val="2"/>
      <w:sz w:val="20"/>
      <w:szCs w:val="20"/>
    </w:rPr>
  </w:style>
  <w:style w:type="paragraph" w:customStyle="1" w:styleId="194">
    <w:name w:val="UserStyle_121"/>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195">
    <w:name w:val="UserStyle_122"/>
    <w:basedOn w:val="140"/>
    <w:qFormat/>
    <w:uiPriority w:val="0"/>
    <w:pPr>
      <w:widowControl/>
      <w:jc w:val="left"/>
      <w:textAlignment w:val="baseline"/>
    </w:pPr>
    <w:rPr>
      <w:rFonts w:ascii="黑体" w:hAnsi="黑体" w:eastAsia="黑体" w:cs="宋体"/>
      <w:b/>
      <w:bCs/>
      <w:kern w:val="0"/>
      <w:sz w:val="32"/>
      <w:szCs w:val="32"/>
      <w:lang w:val="en-US" w:eastAsia="zh-CN" w:bidi="ar-SA"/>
    </w:rPr>
  </w:style>
  <w:style w:type="paragraph" w:customStyle="1" w:styleId="196">
    <w:name w:val="UserStyle_123"/>
    <w:basedOn w:val="140"/>
    <w:next w:val="197"/>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197">
    <w:name w:val="UserStyle_124"/>
    <w:basedOn w:val="196"/>
    <w:semiHidden/>
    <w:qFormat/>
    <w:uiPriority w:val="0"/>
    <w:pPr>
      <w:snapToGrid w:val="0"/>
      <w:jc w:val="left"/>
      <w:textAlignment w:val="baseline"/>
    </w:pPr>
    <w:rPr>
      <w:rFonts w:ascii="Calibri" w:hAnsi="Calibri" w:eastAsia="宋体"/>
      <w:kern w:val="2"/>
      <w:sz w:val="18"/>
      <w:szCs w:val="18"/>
      <w:lang w:val="en-US" w:eastAsia="zh-CN" w:bidi="ar-SA"/>
    </w:rPr>
  </w:style>
  <w:style w:type="paragraph" w:customStyle="1" w:styleId="198">
    <w:name w:val="UserStyle_125"/>
    <w:basedOn w:val="140"/>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199">
    <w:name w:val="WPSOffice手动目录 1"/>
    <w:qFormat/>
    <w:uiPriority w:val="0"/>
    <w:pPr>
      <w:ind w:leftChars="0"/>
    </w:pPr>
    <w:rPr>
      <w:rFonts w:ascii="Times New Roman" w:hAnsi="Times New Roman" w:eastAsia="宋体" w:cstheme="minorBidi"/>
      <w:sz w:val="20"/>
      <w:szCs w:val="20"/>
    </w:rPr>
  </w:style>
  <w:style w:type="paragraph" w:customStyle="1" w:styleId="200">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01">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szCs w:val="20"/>
    </w:rPr>
  </w:style>
  <w:style w:type="paragraph" w:customStyle="1" w:styleId="202">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3">
    <w:name w:val="正文_1_0_0"/>
    <w:basedOn w:val="26"/>
    <w:next w:val="204"/>
    <w:qFormat/>
    <w:uiPriority w:val="0"/>
    <w:rPr>
      <w:rFonts w:ascii="Times New Roman" w:hAnsi="Times New Roman"/>
      <w:szCs w:val="21"/>
    </w:rPr>
  </w:style>
  <w:style w:type="paragraph" w:customStyle="1" w:styleId="204">
    <w:name w:val="页脚_1"/>
    <w:basedOn w:val="203"/>
    <w:semiHidden/>
    <w:qFormat/>
    <w:uiPriority w:val="0"/>
    <w:pPr>
      <w:snapToGrid w:val="0"/>
      <w:jc w:val="left"/>
    </w:pPr>
    <w:rPr>
      <w:rFonts w:ascii="Calibri" w:hAnsi="Calibri"/>
      <w:sz w:val="18"/>
      <w:szCs w:val="18"/>
    </w:rPr>
  </w:style>
  <w:style w:type="paragraph" w:customStyle="1" w:styleId="205">
    <w:name w:val="正文_1_0"/>
    <w:basedOn w:val="206"/>
    <w:next w:val="210"/>
    <w:qFormat/>
    <w:uiPriority w:val="0"/>
    <w:rPr>
      <w:rFonts w:ascii="Calibri" w:hAnsi="Calibri"/>
    </w:rPr>
  </w:style>
  <w:style w:type="paragraph" w:customStyle="1" w:styleId="206">
    <w:name w:val="正文_1"/>
    <w:basedOn w:val="207"/>
    <w:next w:val="209"/>
    <w:qFormat/>
    <w:uiPriority w:val="0"/>
    <w:rPr>
      <w:rFonts w:ascii="Calibri" w:hAnsi="Calibri" w:cs="Calibri"/>
      <w:szCs w:val="21"/>
    </w:rPr>
  </w:style>
  <w:style w:type="paragraph" w:customStyle="1" w:styleId="207">
    <w:name w:val="正文_2"/>
    <w:basedOn w:val="208"/>
    <w:qFormat/>
    <w:uiPriority w:val="0"/>
    <w:pPr>
      <w:widowControl w:val="0"/>
      <w:jc w:val="both"/>
    </w:pPr>
    <w:rPr>
      <w:kern w:val="2"/>
      <w:sz w:val="21"/>
      <w:szCs w:val="22"/>
      <w:lang w:val="en-US" w:eastAsia="zh-CN" w:bidi="ar-SA"/>
    </w:rPr>
  </w:style>
  <w:style w:type="paragraph" w:customStyle="1" w:styleId="208">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9">
    <w:name w:val="正"/>
    <w:basedOn w:val="206"/>
    <w:autoRedefine/>
    <w:qFormat/>
    <w:uiPriority w:val="0"/>
    <w:pPr>
      <w:ind w:firstLine="525"/>
    </w:pPr>
    <w:rPr>
      <w:spacing w:val="20"/>
      <w:szCs w:val="20"/>
    </w:rPr>
  </w:style>
  <w:style w:type="paragraph" w:customStyle="1" w:styleId="210">
    <w:name w:val="正文首行缩进1"/>
    <w:basedOn w:val="211"/>
    <w:autoRedefine/>
    <w:unhideWhenUsed/>
    <w:qFormat/>
    <w:uiPriority w:val="99"/>
    <w:pPr>
      <w:ind w:firstLine="420" w:firstLineChars="100"/>
    </w:pPr>
    <w:rPr>
      <w:szCs w:val="22"/>
    </w:rPr>
  </w:style>
  <w:style w:type="paragraph" w:customStyle="1" w:styleId="211">
    <w:name w:val="正文文本_0_0"/>
    <w:basedOn w:val="212"/>
    <w:autoRedefine/>
    <w:qFormat/>
    <w:uiPriority w:val="0"/>
    <w:pPr>
      <w:spacing w:after="120"/>
    </w:pPr>
    <w:rPr>
      <w:kern w:val="0"/>
      <w:sz w:val="20"/>
    </w:rPr>
  </w:style>
  <w:style w:type="paragraph" w:customStyle="1" w:styleId="212">
    <w:name w:val="正文_1_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3">
    <w:name w:val="正文_4"/>
    <w:basedOn w:val="214"/>
    <w:autoRedefine/>
    <w:qFormat/>
    <w:uiPriority w:val="0"/>
    <w:rPr>
      <w:rFonts w:ascii="Calibri" w:hAnsi="Calibri"/>
    </w:rPr>
  </w:style>
  <w:style w:type="paragraph" w:customStyle="1" w:styleId="214">
    <w:name w:val="正文_3_0"/>
    <w:basedOn w:val="208"/>
    <w:autoRedefine/>
    <w:qFormat/>
    <w:uiPriority w:val="0"/>
    <w:rPr>
      <w:rFonts w:cs="Calibri"/>
      <w:szCs w:val="21"/>
    </w:rPr>
  </w:style>
  <w:style w:type="paragraph" w:styleId="215">
    <w:name w:val="List Paragraph"/>
    <w:basedOn w:val="1"/>
    <w:autoRedefine/>
    <w:qFormat/>
    <w:uiPriority w:val="99"/>
    <w:pPr>
      <w:ind w:firstLine="420" w:firstLineChars="200"/>
    </w:pPr>
  </w:style>
  <w:style w:type="paragraph" w:customStyle="1" w:styleId="216">
    <w:name w:val="Normal_0"/>
    <w:autoRedefine/>
    <w:qFormat/>
    <w:uiPriority w:val="0"/>
    <w:rPr>
      <w:rFonts w:ascii="Times New Roman" w:hAnsi="Times New Roman" w:eastAsia="Times New Roman" w:cs="Times New Roman"/>
      <w:sz w:val="24"/>
      <w:szCs w:val="24"/>
      <w:lang w:bidi="ar-SA"/>
    </w:rPr>
  </w:style>
  <w:style w:type="paragraph" w:customStyle="1" w:styleId="217">
    <w:name w:val="正文_1_0_1"/>
    <w:basedOn w:val="213"/>
    <w:autoRedefine/>
    <w:qFormat/>
    <w:uiPriority w:val="0"/>
    <w:rPr>
      <w:rFonts w:ascii="Calibri" w:hAnsi="Calibri" w:cs="Calibri"/>
      <w:szCs w:val="21"/>
    </w:rPr>
  </w:style>
  <w:style w:type="paragraph" w:customStyle="1" w:styleId="218">
    <w:name w:val="No Spacing"/>
    <w:basedOn w:val="1"/>
    <w:autoRedefine/>
    <w:qFormat/>
    <w:uiPriority w:val="0"/>
    <w:pPr>
      <w:widowControl/>
      <w:spacing w:before="50" w:after="50"/>
      <w:jc w:val="left"/>
    </w:pPr>
    <w:rPr>
      <w:szCs w:val="32"/>
    </w:rPr>
  </w:style>
  <w:style w:type="paragraph" w:customStyle="1" w:styleId="219">
    <w:name w:val="正文_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0">
    <w:name w:val="正文_8"/>
    <w:basedOn w:val="221"/>
    <w:autoRedefine/>
    <w:qFormat/>
    <w:uiPriority w:val="0"/>
    <w:rPr>
      <w:rFonts w:ascii="Times New Roman" w:hAnsi="Times New Roman" w:eastAsia="宋体"/>
      <w:szCs w:val="21"/>
    </w:rPr>
  </w:style>
  <w:style w:type="paragraph" w:customStyle="1" w:styleId="221">
    <w:name w:val="正文_4_0"/>
    <w:basedOn w:val="222"/>
    <w:autoRedefine/>
    <w:qFormat/>
    <w:uiPriority w:val="0"/>
    <w:pPr>
      <w:widowControl w:val="0"/>
      <w:jc w:val="both"/>
    </w:pPr>
    <w:rPr>
      <w:rFonts w:ascii="Calibri" w:hAnsi="Calibri"/>
      <w:kern w:val="2"/>
      <w:sz w:val="21"/>
      <w:szCs w:val="22"/>
      <w:lang w:val="en-US" w:eastAsia="zh-CN" w:bidi="ar-SA"/>
    </w:rPr>
  </w:style>
  <w:style w:type="paragraph" w:customStyle="1" w:styleId="222">
    <w:name w:val="正文_3_0_0"/>
    <w:basedOn w:val="214"/>
    <w:autoRedefine/>
    <w:qFormat/>
    <w:uiPriority w:val="0"/>
    <w:rPr>
      <w:rFonts w:cs="Calibri"/>
      <w:szCs w:val="21"/>
    </w:rPr>
  </w:style>
  <w:style w:type="paragraph" w:customStyle="1" w:styleId="223">
    <w:name w:val="正文_13_0"/>
    <w:next w:val="224"/>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24">
    <w:name w:val="正文文本_2_0"/>
    <w:basedOn w:val="223"/>
    <w:autoRedefine/>
    <w:qFormat/>
    <w:uiPriority w:val="0"/>
    <w:pPr>
      <w:spacing w:after="120"/>
    </w:pPr>
  </w:style>
  <w:style w:type="paragraph" w:customStyle="1" w:styleId="225">
    <w:name w:val="浅色网格 - 强调文字颜色 31"/>
    <w:basedOn w:val="1"/>
    <w:autoRedefine/>
    <w:qFormat/>
    <w:uiPriority w:val="34"/>
    <w:pPr>
      <w:ind w:firstLine="420" w:firstLineChars="200"/>
    </w:pPr>
    <w:rPr>
      <w:rFonts w:ascii="Calibri" w:hAnsi="Calibri"/>
    </w:rPr>
  </w:style>
  <w:style w:type="paragraph" w:customStyle="1" w:styleId="226">
    <w:name w:val="2 heading"/>
    <w:basedOn w:val="1"/>
    <w:autoRedefine/>
    <w:qFormat/>
    <w:uiPriority w:val="0"/>
    <w:pPr>
      <w:numPr>
        <w:ilvl w:val="0"/>
        <w:numId w:val="2"/>
      </w:numPr>
      <w:ind w:left="360"/>
    </w:pPr>
    <w:rPr>
      <w:rFonts w:cs="Tahoma"/>
      <w:b/>
      <w:szCs w:val="21"/>
    </w:rPr>
  </w:style>
  <w:style w:type="paragraph" w:customStyle="1" w:styleId="227">
    <w:name w:val="段"/>
    <w:autoRedefine/>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228">
    <w:name w:val="Body text|2"/>
    <w:basedOn w:val="1"/>
    <w:autoRedefine/>
    <w:qFormat/>
    <w:uiPriority w:val="0"/>
    <w:pPr>
      <w:widowControl w:val="0"/>
      <w:shd w:val="clear" w:color="auto" w:fill="auto"/>
      <w:spacing w:after="520"/>
    </w:pPr>
    <w:rPr>
      <w:rFonts w:ascii="MingLiU" w:hAnsi="MingLiU" w:eastAsia="MingLiU" w:cs="MingLiU"/>
      <w:color w:val="00005D"/>
      <w:sz w:val="28"/>
      <w:szCs w:val="28"/>
      <w:u w:val="none"/>
      <w:shd w:val="clear" w:color="auto" w:fill="auto"/>
      <w:lang w:val="zh-TW" w:eastAsia="zh-TW" w:bidi="zh-TW"/>
    </w:rPr>
  </w:style>
  <w:style w:type="paragraph" w:customStyle="1" w:styleId="229">
    <w:name w:val="列出段落1"/>
    <w:basedOn w:val="1"/>
    <w:autoRedefine/>
    <w:qFormat/>
    <w:uiPriority w:val="34"/>
    <w:pPr>
      <w:ind w:firstLine="420" w:firstLineChars="200"/>
    </w:pPr>
    <w:rPr>
      <w:rFonts w:ascii="Calibri" w:hAnsi="Calibri" w:cs="Calibri"/>
      <w:szCs w:val="21"/>
    </w:rPr>
  </w:style>
  <w:style w:type="paragraph" w:customStyle="1" w:styleId="230">
    <w:name w:val="列表段落1"/>
    <w:basedOn w:val="1"/>
    <w:autoRedefine/>
    <w:qFormat/>
    <w:uiPriority w:val="0"/>
    <w:pPr>
      <w:spacing w:line="360" w:lineRule="auto"/>
      <w:ind w:firstLine="420"/>
    </w:pPr>
    <w:rPr>
      <w:color w:val="000000"/>
      <w:sz w:val="24"/>
      <w:szCs w:val="21"/>
    </w:rPr>
  </w:style>
  <w:style w:type="paragraph" w:customStyle="1" w:styleId="231">
    <w:name w:val="ParaAttribute13"/>
    <w:autoRedefine/>
    <w:qFormat/>
    <w:uiPriority w:val="0"/>
    <w:pPr>
      <w:widowControl w:val="0"/>
      <w:wordWrap w:val="0"/>
      <w:ind w:left="-106"/>
    </w:pPr>
    <w:rPr>
      <w:rFonts w:ascii="Times New Roman" w:hAnsi="Times New Roman" w:eastAsia="Garamond" w:cs="Times New Roman"/>
      <w:sz w:val="21"/>
      <w:szCs w:val="22"/>
      <w:lang w:val="en-US" w:eastAsia="zh-CN" w:bidi="ar-SA"/>
    </w:rPr>
  </w:style>
  <w:style w:type="character" w:customStyle="1" w:styleId="232">
    <w:name w:val="CharAttribute0"/>
    <w:autoRedefine/>
    <w:qFormat/>
    <w:uiPriority w:val="0"/>
    <w:rPr>
      <w:rFonts w:ascii="Times New Roman" w:eastAsia="宋体"/>
      <w:sz w:val="21"/>
    </w:rPr>
  </w:style>
  <w:style w:type="character" w:customStyle="1" w:styleId="233">
    <w:name w:val="font51"/>
    <w:basedOn w:val="31"/>
    <w:autoRedefine/>
    <w:qFormat/>
    <w:uiPriority w:val="0"/>
    <w:rPr>
      <w:rFonts w:hint="eastAsia" w:ascii="宋体" w:hAnsi="宋体" w:eastAsia="宋体" w:cs="宋体"/>
      <w:color w:val="000000"/>
      <w:sz w:val="24"/>
      <w:szCs w:val="24"/>
      <w:u w:val="none"/>
    </w:rPr>
  </w:style>
  <w:style w:type="character" w:customStyle="1" w:styleId="234">
    <w:name w:val="font41"/>
    <w:basedOn w:val="31"/>
    <w:autoRedefine/>
    <w:qFormat/>
    <w:uiPriority w:val="0"/>
    <w:rPr>
      <w:rFonts w:hint="default" w:ascii="Times New Roman" w:hAnsi="Times New Roman" w:cs="Times New Roman"/>
      <w:color w:val="000000"/>
      <w:sz w:val="24"/>
      <w:szCs w:val="24"/>
      <w:u w:val="none"/>
    </w:rPr>
  </w:style>
  <w:style w:type="character" w:customStyle="1" w:styleId="235">
    <w:name w:val="font31"/>
    <w:basedOn w:val="31"/>
    <w:autoRedefine/>
    <w:qFormat/>
    <w:uiPriority w:val="0"/>
    <w:rPr>
      <w:rFonts w:hint="eastAsia" w:ascii="宋体" w:hAnsi="宋体" w:eastAsia="宋体" w:cs="宋体"/>
      <w:b/>
      <w:bCs/>
      <w:color w:val="000000"/>
      <w:sz w:val="22"/>
      <w:szCs w:val="22"/>
      <w:u w:val="none"/>
    </w:rPr>
  </w:style>
  <w:style w:type="character" w:customStyle="1" w:styleId="236">
    <w:name w:val="font91"/>
    <w:basedOn w:val="31"/>
    <w:autoRedefine/>
    <w:qFormat/>
    <w:uiPriority w:val="0"/>
    <w:rPr>
      <w:rFonts w:hint="eastAsia" w:ascii="宋体" w:hAnsi="宋体" w:eastAsia="宋体" w:cs="宋体"/>
      <w:b/>
      <w:bCs/>
      <w:color w:val="000000"/>
      <w:sz w:val="22"/>
      <w:szCs w:val="22"/>
      <w:u w:val="none"/>
    </w:rPr>
  </w:style>
  <w:style w:type="character" w:customStyle="1" w:styleId="237">
    <w:name w:val="font81"/>
    <w:basedOn w:val="31"/>
    <w:autoRedefine/>
    <w:qFormat/>
    <w:uiPriority w:val="0"/>
    <w:rPr>
      <w:rFonts w:hint="default" w:ascii="Times New Roman" w:hAnsi="Times New Roman" w:cs="Times New Roman"/>
      <w:color w:val="000000"/>
      <w:sz w:val="22"/>
      <w:szCs w:val="22"/>
      <w:u w:val="none"/>
    </w:rPr>
  </w:style>
  <w:style w:type="character" w:customStyle="1" w:styleId="238">
    <w:name w:val="font101"/>
    <w:basedOn w:val="31"/>
    <w:autoRedefine/>
    <w:qFormat/>
    <w:uiPriority w:val="0"/>
    <w:rPr>
      <w:rFonts w:hint="eastAsia" w:ascii="宋体" w:hAnsi="宋体" w:eastAsia="宋体" w:cs="宋体"/>
      <w:color w:val="000000"/>
      <w:sz w:val="22"/>
      <w:szCs w:val="22"/>
      <w:u w:val="none"/>
    </w:rPr>
  </w:style>
  <w:style w:type="character" w:customStyle="1" w:styleId="239">
    <w:name w:val="font21"/>
    <w:basedOn w:val="31"/>
    <w:autoRedefine/>
    <w:qFormat/>
    <w:uiPriority w:val="0"/>
    <w:rPr>
      <w:rFonts w:hint="default" w:ascii="Times New Roman" w:hAnsi="Times New Roman" w:cs="Times New Roman"/>
      <w:color w:val="000000"/>
      <w:sz w:val="22"/>
      <w:szCs w:val="22"/>
      <w:u w:val="none"/>
    </w:rPr>
  </w:style>
  <w:style w:type="paragraph" w:customStyle="1" w:styleId="240">
    <w:name w:val="Table Paragraph"/>
    <w:basedOn w:val="1"/>
    <w:autoRedefine/>
    <w:qFormat/>
    <w:uiPriority w:val="1"/>
    <w:pPr>
      <w:spacing w:before="135"/>
      <w:ind w:left="112"/>
    </w:pPr>
  </w:style>
  <w:style w:type="paragraph" w:customStyle="1" w:styleId="241">
    <w:name w:val="TOAHeading"/>
    <w:basedOn w:val="1"/>
    <w:next w:val="1"/>
    <w:autoRedefine/>
    <w:qFormat/>
    <w:uiPriority w:val="0"/>
    <w:pPr>
      <w:spacing w:before="120"/>
      <w:jc w:val="both"/>
      <w:textAlignment w:val="baseline"/>
    </w:pPr>
    <w:rPr>
      <w:rFonts w:ascii="Arial" w:hAnsi="Arial" w:eastAsia="仿宋"/>
      <w:kern w:val="2"/>
      <w:sz w:val="24"/>
      <w:szCs w:val="20"/>
      <w:lang w:val="en-US" w:eastAsia="zh-CN" w:bidi="ar-SA"/>
    </w:rPr>
  </w:style>
  <w:style w:type="paragraph" w:customStyle="1" w:styleId="242">
    <w:name w:val="Default Text"/>
    <w:autoRedefine/>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paragraph" w:customStyle="1" w:styleId="243">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244">
    <w:name w:val="正文_11"/>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45">
    <w:name w:val="font01"/>
    <w:basedOn w:val="31"/>
    <w:autoRedefine/>
    <w:qFormat/>
    <w:uiPriority w:val="0"/>
    <w:rPr>
      <w:rFonts w:hint="eastAsia" w:ascii="宋体" w:hAnsi="宋体" w:eastAsia="宋体" w:cs="宋体"/>
      <w:color w:val="000000"/>
      <w:sz w:val="18"/>
      <w:szCs w:val="18"/>
      <w:u w:val="none"/>
    </w:rPr>
  </w:style>
  <w:style w:type="character" w:customStyle="1" w:styleId="246">
    <w:name w:val="font61"/>
    <w:basedOn w:val="31"/>
    <w:autoRedefine/>
    <w:qFormat/>
    <w:uiPriority w:val="0"/>
    <w:rPr>
      <w:rFonts w:ascii="Arial" w:hAnsi="Arial" w:cs="Arial"/>
      <w:color w:val="000000"/>
      <w:sz w:val="24"/>
      <w:szCs w:val="24"/>
      <w:u w:val="none"/>
    </w:rPr>
  </w:style>
  <w:style w:type="character" w:customStyle="1" w:styleId="247">
    <w:name w:val="font11"/>
    <w:basedOn w:val="31"/>
    <w:autoRedefine/>
    <w:qFormat/>
    <w:uiPriority w:val="0"/>
    <w:rPr>
      <w:rFonts w:hint="eastAsia" w:ascii="宋体" w:hAnsi="宋体" w:eastAsia="宋体" w:cs="宋体"/>
      <w:color w:val="000000"/>
      <w:sz w:val="24"/>
      <w:szCs w:val="24"/>
      <w:u w:val="none"/>
    </w:rPr>
  </w:style>
  <w:style w:type="character" w:customStyle="1" w:styleId="248">
    <w:name w:val="font71"/>
    <w:basedOn w:val="31"/>
    <w:autoRedefine/>
    <w:qFormat/>
    <w:uiPriority w:val="0"/>
    <w:rPr>
      <w:rFonts w:ascii="Arial" w:hAnsi="Arial" w:cs="Arial"/>
      <w:color w:val="000000"/>
      <w:sz w:val="24"/>
      <w:szCs w:val="24"/>
      <w:u w:val="none"/>
    </w:rPr>
  </w:style>
  <w:style w:type="paragraph" w:customStyle="1" w:styleId="249">
    <w:name w:val="Normal_3"/>
    <w:autoRedefine/>
    <w:qFormat/>
    <w:uiPriority w:val="0"/>
    <w:rPr>
      <w:rFonts w:ascii="黑体" w:hAnsi="黑体" w:eastAsia="黑体" w:cs="Times New Roman"/>
      <w:b/>
      <w:sz w:val="32"/>
      <w:szCs w:val="24"/>
      <w:lang w:bidi="ar-SA"/>
    </w:rPr>
  </w:style>
  <w:style w:type="paragraph" w:customStyle="1" w:styleId="250">
    <w:name w:val="Normal_6"/>
    <w:autoRedefine/>
    <w:qFormat/>
    <w:uiPriority w:val="0"/>
    <w:rPr>
      <w:rFonts w:ascii="黑体" w:hAnsi="黑体" w:eastAsia="黑体" w:cs="Times New Roman"/>
      <w:b/>
      <w:sz w:val="32"/>
      <w:szCs w:val="24"/>
      <w:lang w:bidi="ar-SA"/>
    </w:rPr>
  </w:style>
  <w:style w:type="paragraph" w:customStyle="1" w:styleId="251">
    <w:name w:val="标题 3_0_0_0"/>
    <w:basedOn w:val="252"/>
    <w:next w:val="252"/>
    <w:autoRedefine/>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252">
    <w:name w:val="正文_0_0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253">
    <w:name w:val="正文_1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4">
    <w:name w:val="正文文本_0"/>
    <w:basedOn w:val="205"/>
    <w:autoRedefine/>
    <w:qFormat/>
    <w:uiPriority w:val="0"/>
    <w:pPr>
      <w:spacing w:after="120"/>
    </w:pPr>
    <w:rPr>
      <w:kern w:val="0"/>
      <w:sz w:val="20"/>
    </w:rPr>
  </w:style>
  <w:style w:type="table" w:customStyle="1" w:styleId="255">
    <w:name w:val="Table Normal"/>
    <w:autoRedefine/>
    <w:unhideWhenUsed/>
    <w:qFormat/>
    <w:uiPriority w:val="0"/>
    <w:tblPr>
      <w:tblCellMar>
        <w:top w:w="0" w:type="dxa"/>
        <w:left w:w="0" w:type="dxa"/>
        <w:bottom w:w="0" w:type="dxa"/>
        <w:right w:w="0" w:type="dxa"/>
      </w:tblCellMar>
    </w:tblPr>
  </w:style>
  <w:style w:type="paragraph" w:customStyle="1" w:styleId="256">
    <w:name w:val="Table Text"/>
    <w:basedOn w:val="1"/>
    <w:autoRedefine/>
    <w:semiHidden/>
    <w:qFormat/>
    <w:uiPriority w:val="0"/>
    <w:rPr>
      <w:rFonts w:ascii="宋体" w:hAnsi="宋体" w:eastAsia="宋体" w:cs="宋体"/>
      <w:sz w:val="21"/>
      <w:szCs w:val="21"/>
      <w:lang w:val="en-US" w:eastAsia="en-US" w:bidi="ar-SA"/>
    </w:rPr>
  </w:style>
  <w:style w:type="paragraph" w:customStyle="1" w:styleId="257">
    <w:name w:val="01文字"/>
    <w:autoRedefine/>
    <w:qFormat/>
    <w:uiPriority w:val="0"/>
    <w:pPr>
      <w:widowControl w:val="0"/>
      <w:spacing w:line="360" w:lineRule="auto"/>
      <w:ind w:firstLine="200" w:firstLineChars="200"/>
      <w:jc w:val="both"/>
    </w:pPr>
    <w:rPr>
      <w:rFonts w:ascii="Times New Roman" w:hAnsi="Times New Roman" w:eastAsia="宋体" w:cs="Times New Roman"/>
      <w:kern w:val="2"/>
      <w:sz w:val="21"/>
      <w:lang w:val="en-US" w:eastAsia="zh-CN" w:bidi="ar-SA"/>
    </w:rPr>
  </w:style>
  <w:style w:type="paragraph" w:customStyle="1" w:styleId="258">
    <w:name w:val="reader-word-layer reader-word-s1-16"/>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59">
    <w:name w:val="Plain Text1"/>
    <w:basedOn w:val="1"/>
    <w:autoRedefine/>
    <w:qFormat/>
    <w:uiPriority w:val="0"/>
    <w:rPr>
      <w:rFonts w:ascii="宋体" w:hAnsi="Courier New" w:cs="Courier New"/>
      <w:szCs w:val="21"/>
    </w:rPr>
  </w:style>
  <w:style w:type="paragraph" w:customStyle="1" w:styleId="260">
    <w:name w:val="正文缩进1"/>
    <w:basedOn w:val="1"/>
    <w:autoRedefine/>
    <w:qFormat/>
    <w:uiPriority w:val="0"/>
    <w:pPr>
      <w:ind w:firstLine="420"/>
    </w:pPr>
    <w:rPr>
      <w:rFonts w:ascii="Times New Roman" w:hAnsi="Times New Roman"/>
      <w:szCs w:val="20"/>
    </w:rPr>
  </w:style>
  <w:style w:type="paragraph" w:customStyle="1" w:styleId="261">
    <w:name w:val="表格文字2"/>
    <w:basedOn w:val="262"/>
    <w:autoRedefine/>
    <w:qFormat/>
    <w:uiPriority w:val="99"/>
    <w:pPr>
      <w:spacing w:before="25" w:after="25"/>
      <w:jc w:val="left"/>
    </w:pPr>
    <w:rPr>
      <w:bCs/>
      <w:spacing w:val="10"/>
      <w:kern w:val="0"/>
    </w:rPr>
  </w:style>
  <w:style w:type="paragraph" w:customStyle="1" w:styleId="262">
    <w:name w:val="正文1"/>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263">
    <w:name w:val="Heading 1"/>
    <w:basedOn w:val="1"/>
    <w:autoRedefine/>
    <w:qFormat/>
    <w:uiPriority w:val="1"/>
    <w:pPr>
      <w:spacing w:line="213" w:lineRule="exact"/>
      <w:ind w:left="191"/>
      <w:outlineLvl w:val="1"/>
    </w:pPr>
    <w:rPr>
      <w:rFonts w:ascii="黑体" w:hAnsi="黑体" w:eastAsia="黑体" w:cs="黑体"/>
      <w:b/>
      <w:bCs/>
      <w:sz w:val="17"/>
      <w:szCs w:val="17"/>
      <w:lang w:val="en-US" w:eastAsia="zh-CN" w:bidi="ar-SA"/>
    </w:rPr>
  </w:style>
  <w:style w:type="character" w:customStyle="1" w:styleId="264">
    <w:name w:val="标题 1 Char1"/>
    <w:qFormat/>
    <w:uiPriority w:val="0"/>
    <w:rPr>
      <w:rFonts w:ascii="Times New Roman" w:hAnsi="Times New Roman" w:eastAsia="宋体" w:cs="Times New Roman"/>
      <w:b/>
      <w:bCs/>
      <w:kern w:val="44"/>
      <w:sz w:val="32"/>
      <w:szCs w:val="44"/>
    </w:rPr>
  </w:style>
  <w:style w:type="paragraph" w:customStyle="1" w:styleId="265">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266">
    <w:name w:val="答复表头"/>
    <w:basedOn w:val="267"/>
    <w:next w:val="1"/>
    <w:qFormat/>
    <w:uiPriority w:val="0"/>
    <w:pPr>
      <w:tabs>
        <w:tab w:val="left" w:pos="480"/>
      </w:tabs>
    </w:pPr>
    <w:rPr>
      <w:b/>
    </w:rPr>
  </w:style>
  <w:style w:type="paragraph" w:customStyle="1" w:styleId="267">
    <w:name w:val="正表头"/>
    <w:basedOn w:val="1"/>
    <w:qFormat/>
    <w:uiPriority w:val="0"/>
    <w:pPr>
      <w:tabs>
        <w:tab w:val="left" w:pos="480"/>
      </w:tabs>
      <w:autoSpaceDE w:val="0"/>
      <w:autoSpaceDN w:val="0"/>
      <w:adjustRightInd w:val="0"/>
      <w:jc w:val="center"/>
      <w:textAlignment w:val="baseline"/>
    </w:pPr>
    <w:rPr>
      <w:rFonts w:ascii="宋体" w:hAnsi="Tms Rmn"/>
      <w:color w:val="000000"/>
      <w:kern w:val="0"/>
    </w:rPr>
  </w:style>
  <w:style w:type="paragraph" w:customStyle="1" w:styleId="268">
    <w:name w:val="WPSOffice手动目录 2"/>
    <w:qFormat/>
    <w:uiPriority w:val="0"/>
    <w:pPr>
      <w:ind w:leftChars="200"/>
    </w:pPr>
    <w:rPr>
      <w:rFonts w:ascii="Times New Roman" w:hAnsi="Times New Roman" w:eastAsia="宋体" w:cs="Times New Roman"/>
      <w:sz w:val="20"/>
      <w:szCs w:val="20"/>
    </w:rPr>
  </w:style>
  <w:style w:type="paragraph" w:customStyle="1" w:styleId="269">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5"/>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88</Pages>
  <Words>9072</Words>
  <Characters>9986</Characters>
  <Lines>1</Lines>
  <Paragraphs>1</Paragraphs>
  <TotalTime>1</TotalTime>
  <ScaleCrop>false</ScaleCrop>
  <LinksUpToDate>false</LinksUpToDate>
  <CharactersWithSpaces>10315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2021-08-04T04:05:00Z</dcterms:created>
  <dc:creator>Administrator</dc:creator>
  <cp:lastModifiedBy>WPS_1475433348</cp:lastModifiedBy>
  <cp:lastPrinted>2021-12-13T05:02:00Z</cp:lastPrinted>
  <dcterms:modified xsi:type="dcterms:W3CDTF">2025-04-01T07:51:25Z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152F067C3D03466194732D77AD83324C_13</vt:lpwstr>
  </property>
  <property fmtid="{D5CDD505-2E9C-101B-9397-08002B2CF9AE}" pid="4" name="KSOTemplateDocerSaveRecord">
    <vt:lpwstr>eyJoZGlkIjoiM2I0OTJhNmUzYWIwZmM2YmYwMmY5YzliYzBmOTljZjQiLCJ1c2VySWQiOiIyNDMzMDE0NzcifQ==</vt:lpwstr>
  </property>
</Properties>
</file>