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notes.xml" ContentType="application/vnd.openxmlformats-officedocument.wordprocessingml.footnotes+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03E52ED2">
      <w:pPr>
        <w:keepNext w:val="0"/>
        <w:keepLines w:val="0"/>
        <w:pageBreakBefore w:val="0"/>
        <w:widowControl/>
        <w:kinsoku w:val="0"/>
        <w:wordWrap/>
        <w:overflowPunct/>
        <w:topLinePunct w:val="0"/>
        <w:autoSpaceDE w:val="0"/>
        <w:autoSpaceDN w:val="0"/>
        <w:bidi w:val="0"/>
        <w:adjustRightInd w:val="0"/>
        <w:snapToGrid w:val="0"/>
        <w:spacing w:line="240" w:lineRule="auto"/>
        <w:jc w:val="center"/>
        <w:textAlignment w:val="baseline"/>
        <w:outlineLvl w:val="1"/>
        <w:rPr>
          <w:rFonts w:hint="eastAsia" w:ascii="宋体" w:hAnsi="宋体" w:eastAsia="宋体" w:cs="宋体"/>
          <w:b/>
          <w:sz w:val="28"/>
          <w:szCs w:val="28"/>
          <w:highlight w:val="none"/>
          <w:lang w:val="en-US" w:eastAsia="zh-CN"/>
        </w:rPr>
      </w:pPr>
      <w:bookmarkStart w:id="4" w:name="_GoBack"/>
      <w:r>
        <w:rPr>
          <w:rFonts w:hint="eastAsia" w:ascii="宋体" w:hAnsi="宋体" w:eastAsia="宋体" w:cs="宋体"/>
          <w:b/>
          <w:sz w:val="28"/>
          <w:szCs w:val="28"/>
          <w:highlight w:val="none"/>
          <w:lang w:val="en-US" w:eastAsia="zh-CN"/>
        </w:rPr>
        <w:t>交往交流交融—叶城县促进各民族交往交流交融（干部人才学习交流）</w:t>
      </w:r>
    </w:p>
    <w:p w14:paraId="128FDC5C">
      <w:pPr>
        <w:keepNext w:val="0"/>
        <w:keepLines w:val="0"/>
        <w:pageBreakBefore w:val="0"/>
        <w:widowControl/>
        <w:kinsoku w:val="0"/>
        <w:wordWrap/>
        <w:overflowPunct/>
        <w:topLinePunct w:val="0"/>
        <w:autoSpaceDE w:val="0"/>
        <w:autoSpaceDN w:val="0"/>
        <w:bidi w:val="0"/>
        <w:adjustRightInd w:val="0"/>
        <w:snapToGrid w:val="0"/>
        <w:spacing w:line="240" w:lineRule="auto"/>
        <w:jc w:val="center"/>
        <w:textAlignment w:val="baseline"/>
        <w:rPr>
          <w:rFonts w:hint="eastAsia" w:ascii="宋体" w:hAnsi="宋体" w:eastAsia="宋体" w:cs="宋体"/>
          <w:b/>
          <w:sz w:val="28"/>
          <w:szCs w:val="28"/>
          <w:highlight w:val="none"/>
        </w:rPr>
      </w:pPr>
      <w:r>
        <w:rPr>
          <w:rFonts w:hint="eastAsia" w:ascii="宋体" w:hAnsi="宋体" w:eastAsia="宋体" w:cs="宋体"/>
          <w:b/>
          <w:sz w:val="28"/>
          <w:szCs w:val="28"/>
          <w:highlight w:val="none"/>
          <w:lang w:eastAsia="zh-CN"/>
        </w:rPr>
        <w:t>公开招标公告</w:t>
      </w:r>
      <w:bookmarkEnd w:id="4"/>
    </w:p>
    <w:p w14:paraId="7B2B29D6">
      <w:pPr>
        <w:keepNext w:val="0"/>
        <w:keepLines w:val="0"/>
        <w:pageBreakBefore w:val="0"/>
        <w:widowControl/>
        <w:pBdr>
          <w:top w:val="single" w:color="auto" w:sz="4" w:space="1"/>
          <w:left w:val="single" w:color="auto" w:sz="4" w:space="4"/>
          <w:bottom w:val="single" w:color="auto" w:sz="4" w:space="1"/>
          <w:right w:val="single" w:color="auto" w:sz="4" w:space="4"/>
        </w:pBdr>
        <w:kinsoku w:val="0"/>
        <w:wordWrap/>
        <w:overflowPunct/>
        <w:topLinePunct w:val="0"/>
        <w:autoSpaceDE w:val="0"/>
        <w:autoSpaceDN w:val="0"/>
        <w:bidi w:val="0"/>
        <w:adjustRightInd w:val="0"/>
        <w:snapToGrid w:val="0"/>
        <w:spacing w:line="240" w:lineRule="auto"/>
        <w:ind w:firstLine="480" w:firstLineChars="200"/>
        <w:textAlignment w:val="baseline"/>
        <w:rPr>
          <w:rFonts w:hint="eastAsia" w:ascii="宋体" w:hAnsi="宋体" w:eastAsia="宋体" w:cs="宋体"/>
          <w:sz w:val="24"/>
          <w:szCs w:val="24"/>
          <w:highlight w:val="none"/>
        </w:rPr>
      </w:pPr>
      <w:r>
        <w:rPr>
          <w:rFonts w:hint="eastAsia" w:ascii="宋体" w:hAnsi="宋体" w:eastAsia="宋体" w:cs="宋体"/>
          <w:sz w:val="24"/>
          <w:szCs w:val="24"/>
          <w:highlight w:val="none"/>
        </w:rPr>
        <w:t>项目概况：</w:t>
      </w:r>
    </w:p>
    <w:p w14:paraId="01914ECC">
      <w:pPr>
        <w:keepNext w:val="0"/>
        <w:keepLines w:val="0"/>
        <w:pageBreakBefore w:val="0"/>
        <w:widowControl/>
        <w:pBdr>
          <w:top w:val="single" w:color="auto" w:sz="4" w:space="1"/>
          <w:left w:val="single" w:color="auto" w:sz="4" w:space="4"/>
          <w:bottom w:val="single" w:color="auto" w:sz="4" w:space="1"/>
          <w:right w:val="single" w:color="auto" w:sz="4" w:space="4"/>
        </w:pBdr>
        <w:kinsoku w:val="0"/>
        <w:wordWrap/>
        <w:overflowPunct/>
        <w:topLinePunct w:val="0"/>
        <w:autoSpaceDE w:val="0"/>
        <w:autoSpaceDN w:val="0"/>
        <w:bidi w:val="0"/>
        <w:adjustRightInd w:val="0"/>
        <w:snapToGrid w:val="0"/>
        <w:spacing w:line="240" w:lineRule="auto"/>
        <w:ind w:firstLine="480" w:firstLineChars="200"/>
        <w:textAlignment w:val="baseline"/>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u w:val="single"/>
          <w:lang w:val="en-US" w:eastAsia="zh-CN"/>
        </w:rPr>
        <w:t>交往交流交融—叶城县促进各民族交往交流交融（干部人才学习交流）</w:t>
      </w:r>
      <w:r>
        <w:rPr>
          <w:rFonts w:hint="eastAsia" w:ascii="宋体" w:hAnsi="宋体" w:eastAsia="宋体" w:cs="宋体"/>
          <w:color w:val="auto"/>
          <w:sz w:val="24"/>
          <w:szCs w:val="24"/>
          <w:highlight w:val="none"/>
          <w:u w:val="none"/>
          <w:lang w:val="en-US" w:eastAsia="zh-CN"/>
        </w:rPr>
        <w:t>招标项目的潜在投标人应在政采云平台线上获取招标文件，并于2025年04月10日11:00（北京时间）前递交投标文件。</w:t>
      </w:r>
    </w:p>
    <w:p w14:paraId="01BD1190">
      <w:pPr>
        <w:adjustRightInd w:val="0"/>
        <w:spacing w:line="336" w:lineRule="auto"/>
        <w:outlineLvl w:val="1"/>
        <w:rPr>
          <w:rFonts w:hint="eastAsia" w:ascii="宋体" w:hAnsi="宋体" w:eastAsia="宋体" w:cs="宋体"/>
          <w:b/>
          <w:bCs/>
          <w:color w:val="auto"/>
          <w:sz w:val="24"/>
          <w:szCs w:val="24"/>
          <w:highlight w:val="none"/>
          <w:u w:val="none"/>
          <w:lang w:eastAsia="zh-CN"/>
        </w:rPr>
      </w:pPr>
      <w:bookmarkStart w:id="0" w:name="_Toc21142"/>
      <w:r>
        <w:rPr>
          <w:rFonts w:hint="eastAsia" w:ascii="宋体" w:hAnsi="宋体" w:eastAsia="宋体" w:cs="宋体"/>
          <w:b/>
          <w:bCs/>
          <w:color w:val="auto"/>
          <w:sz w:val="24"/>
          <w:szCs w:val="24"/>
          <w:highlight w:val="none"/>
          <w:u w:val="none"/>
          <w:lang w:eastAsia="zh-CN"/>
        </w:rPr>
        <w:t>一、项目基本情况：</w:t>
      </w:r>
      <w:bookmarkEnd w:id="0"/>
    </w:p>
    <w:p w14:paraId="4A1A61A7">
      <w:pPr>
        <w:adjustRightInd w:val="0"/>
        <w:spacing w:line="336" w:lineRule="auto"/>
        <w:rPr>
          <w:rFonts w:hint="eastAsia" w:ascii="宋体" w:hAnsi="宋体" w:eastAsia="宋体" w:cs="宋体"/>
          <w:color w:val="auto"/>
          <w:sz w:val="24"/>
          <w:szCs w:val="24"/>
          <w:highlight w:val="none"/>
          <w:u w:val="single"/>
          <w:lang w:val="en-US" w:eastAsia="zh-CN"/>
        </w:rPr>
      </w:pPr>
      <w:r>
        <w:rPr>
          <w:rFonts w:hint="eastAsia" w:ascii="宋体" w:hAnsi="宋体" w:eastAsia="宋体" w:cs="宋体"/>
          <w:color w:val="auto"/>
          <w:sz w:val="24"/>
          <w:szCs w:val="24"/>
          <w:highlight w:val="none"/>
          <w:u w:val="none"/>
          <w:lang w:eastAsia="zh-CN"/>
        </w:rPr>
        <w:t>项目编号：</w:t>
      </w:r>
      <w:r>
        <w:rPr>
          <w:rFonts w:hint="eastAsia" w:ascii="宋体" w:hAnsi="宋体" w:eastAsia="宋体" w:cs="宋体"/>
          <w:color w:val="auto"/>
          <w:sz w:val="24"/>
          <w:szCs w:val="24"/>
          <w:highlight w:val="none"/>
          <w:u w:val="none"/>
          <w:lang w:val="en-US" w:eastAsia="zh-CN"/>
        </w:rPr>
        <w:t>WTHHCG(GK)-YCX2025-001号</w:t>
      </w:r>
    </w:p>
    <w:p w14:paraId="329A36E7">
      <w:pPr>
        <w:adjustRightInd w:val="0"/>
        <w:spacing w:line="336" w:lineRule="auto"/>
        <w:rPr>
          <w:rFonts w:hint="eastAsia" w:ascii="宋体" w:hAnsi="宋体" w:eastAsia="宋体" w:cs="宋体"/>
          <w:color w:val="auto"/>
          <w:sz w:val="24"/>
          <w:szCs w:val="24"/>
          <w:highlight w:val="none"/>
          <w:u w:val="none"/>
          <w:lang w:val="en-US" w:eastAsia="zh-CN"/>
        </w:rPr>
      </w:pPr>
      <w:r>
        <w:rPr>
          <w:rFonts w:hint="eastAsia" w:ascii="宋体" w:hAnsi="宋体" w:eastAsia="宋体" w:cs="宋体"/>
          <w:color w:val="auto"/>
          <w:sz w:val="24"/>
          <w:szCs w:val="24"/>
          <w:highlight w:val="none"/>
          <w:u w:val="none"/>
          <w:lang w:eastAsia="zh-CN"/>
        </w:rPr>
        <w:t>项目名称：</w:t>
      </w:r>
      <w:r>
        <w:rPr>
          <w:rFonts w:hint="eastAsia" w:ascii="宋体" w:hAnsi="宋体" w:eastAsia="宋体" w:cs="宋体"/>
          <w:color w:val="auto"/>
          <w:sz w:val="24"/>
          <w:szCs w:val="24"/>
          <w:highlight w:val="none"/>
          <w:u w:val="none"/>
          <w:lang w:val="en-US" w:eastAsia="zh-CN"/>
        </w:rPr>
        <w:t>交往交流交融—叶城县促进各民族交往交流交融（干部人才学习交流）</w:t>
      </w:r>
    </w:p>
    <w:p w14:paraId="7CF9963B">
      <w:pPr>
        <w:adjustRightInd w:val="0"/>
        <w:spacing w:line="336" w:lineRule="auto"/>
        <w:rPr>
          <w:rFonts w:hint="default" w:ascii="宋体" w:hAnsi="宋体" w:eastAsia="宋体" w:cs="宋体"/>
          <w:color w:val="auto"/>
          <w:sz w:val="24"/>
          <w:szCs w:val="24"/>
          <w:highlight w:val="none"/>
          <w:u w:val="none"/>
          <w:lang w:val="en-US" w:eastAsia="zh-CN"/>
        </w:rPr>
      </w:pPr>
      <w:r>
        <w:rPr>
          <w:rFonts w:hint="eastAsia" w:ascii="宋体" w:hAnsi="宋体" w:eastAsia="宋体" w:cs="宋体"/>
          <w:color w:val="auto"/>
          <w:sz w:val="24"/>
          <w:szCs w:val="24"/>
          <w:highlight w:val="none"/>
          <w:u w:val="none"/>
          <w:lang w:eastAsia="zh-CN"/>
        </w:rPr>
        <w:t>采购</w:t>
      </w:r>
      <w:r>
        <w:rPr>
          <w:rFonts w:hint="eastAsia" w:ascii="宋体" w:hAnsi="宋体" w:eastAsia="宋体" w:cs="宋体"/>
          <w:color w:val="auto"/>
          <w:sz w:val="24"/>
          <w:szCs w:val="24"/>
          <w:highlight w:val="none"/>
          <w:u w:val="none"/>
          <w:lang w:val="en-US" w:eastAsia="zh-CN"/>
        </w:rPr>
        <w:t>方式：公开招标</w:t>
      </w:r>
    </w:p>
    <w:p w14:paraId="274BF906">
      <w:pPr>
        <w:adjustRightInd w:val="0"/>
        <w:spacing w:line="336" w:lineRule="auto"/>
        <w:rPr>
          <w:rFonts w:hint="eastAsia" w:ascii="宋体" w:hAnsi="宋体" w:eastAsia="宋体" w:cs="宋体"/>
          <w:color w:val="auto"/>
          <w:sz w:val="24"/>
          <w:szCs w:val="24"/>
          <w:highlight w:val="none"/>
          <w:u w:val="none"/>
          <w:lang w:eastAsia="zh-CN"/>
        </w:rPr>
      </w:pPr>
      <w:r>
        <w:rPr>
          <w:rFonts w:hint="eastAsia" w:ascii="宋体" w:hAnsi="宋体" w:eastAsia="宋体" w:cs="宋体"/>
          <w:color w:val="auto"/>
          <w:sz w:val="24"/>
          <w:szCs w:val="24"/>
          <w:highlight w:val="none"/>
          <w:u w:val="none"/>
          <w:lang w:eastAsia="zh-CN"/>
        </w:rPr>
        <w:t>预算金额（元）：</w:t>
      </w:r>
      <w:r>
        <w:rPr>
          <w:rFonts w:hint="eastAsia" w:ascii="宋体" w:hAnsi="宋体" w:eastAsia="宋体" w:cs="宋体"/>
          <w:color w:val="auto"/>
          <w:sz w:val="24"/>
          <w:szCs w:val="24"/>
          <w:highlight w:val="none"/>
          <w:u w:val="none"/>
          <w:lang w:val="en-US" w:eastAsia="zh-CN"/>
        </w:rPr>
        <w:t>12350000</w:t>
      </w:r>
    </w:p>
    <w:p w14:paraId="73A9CDBF">
      <w:pPr>
        <w:adjustRightInd w:val="0"/>
        <w:spacing w:line="336" w:lineRule="auto"/>
        <w:rPr>
          <w:rFonts w:hint="eastAsia" w:ascii="宋体" w:hAnsi="宋体" w:eastAsia="宋体" w:cs="宋体"/>
          <w:color w:val="auto"/>
          <w:sz w:val="24"/>
          <w:szCs w:val="24"/>
          <w:highlight w:val="none"/>
          <w:u w:val="none"/>
          <w:lang w:val="en-US" w:eastAsia="zh-CN"/>
        </w:rPr>
      </w:pPr>
      <w:r>
        <w:rPr>
          <w:rFonts w:hint="eastAsia" w:ascii="宋体" w:hAnsi="宋体" w:eastAsia="宋体" w:cs="宋体"/>
          <w:color w:val="auto"/>
          <w:sz w:val="24"/>
          <w:szCs w:val="24"/>
          <w:highlight w:val="none"/>
          <w:u w:val="none"/>
          <w:lang w:val="en-US" w:eastAsia="zh-CN"/>
        </w:rPr>
        <w:t>最高限价（元）：11800000（其中：</w:t>
      </w:r>
      <w:r>
        <w:rPr>
          <w:rFonts w:hint="eastAsia" w:ascii="宋体" w:hAnsi="宋体" w:eastAsia="宋体" w:cs="宋体"/>
          <w:snapToGrid w:val="0"/>
          <w:color w:val="000000"/>
          <w:kern w:val="0"/>
          <w:sz w:val="24"/>
          <w:szCs w:val="24"/>
          <w:highlight w:val="none"/>
          <w:lang w:val="en-US" w:eastAsia="zh-CN" w:bidi="ar"/>
        </w:rPr>
        <w:t>组织全县各类干部人才等约1000人赴疆内外学习交流限价不超过952万元；组织约230名干部赴延安、井冈山等地开展为期10天左右的红色革命教育限价不超过228万元</w:t>
      </w:r>
      <w:r>
        <w:rPr>
          <w:rFonts w:hint="eastAsia" w:ascii="宋体" w:hAnsi="宋体" w:eastAsia="宋体" w:cs="宋体"/>
          <w:color w:val="auto"/>
          <w:sz w:val="24"/>
          <w:szCs w:val="24"/>
          <w:highlight w:val="none"/>
          <w:u w:val="none"/>
          <w:lang w:val="en-US" w:eastAsia="zh-CN"/>
        </w:rPr>
        <w:t>）</w:t>
      </w:r>
    </w:p>
    <w:p w14:paraId="7C1C65CE">
      <w:pPr>
        <w:adjustRightInd w:val="0"/>
        <w:spacing w:line="336" w:lineRule="auto"/>
        <w:rPr>
          <w:rFonts w:hint="eastAsia" w:ascii="宋体" w:hAnsi="宋体" w:eastAsia="宋体" w:cs="宋体"/>
          <w:color w:val="auto"/>
          <w:sz w:val="24"/>
          <w:szCs w:val="24"/>
          <w:highlight w:val="none"/>
          <w:u w:val="none"/>
          <w:lang w:val="en-US" w:eastAsia="zh-CN"/>
        </w:rPr>
      </w:pPr>
      <w:r>
        <w:rPr>
          <w:rFonts w:hint="eastAsia" w:ascii="宋体" w:hAnsi="宋体" w:eastAsia="宋体" w:cs="宋体"/>
          <w:color w:val="auto"/>
          <w:sz w:val="24"/>
          <w:szCs w:val="24"/>
          <w:highlight w:val="none"/>
          <w:u w:val="none"/>
          <w:lang w:val="en-US" w:eastAsia="zh-CN"/>
        </w:rPr>
        <w:t>采购需求：</w:t>
      </w:r>
    </w:p>
    <w:p w14:paraId="059F0789">
      <w:pPr>
        <w:numPr>
          <w:ilvl w:val="0"/>
          <w:numId w:val="0"/>
        </w:numPr>
        <w:adjustRightInd w:val="0"/>
        <w:spacing w:line="336" w:lineRule="auto"/>
        <w:outlineLvl w:val="1"/>
        <w:rPr>
          <w:rFonts w:hint="eastAsia" w:ascii="宋体" w:hAnsi="宋体" w:eastAsia="宋体" w:cs="宋体"/>
          <w:b w:val="0"/>
          <w:bCs w:val="0"/>
          <w:snapToGrid w:val="0"/>
          <w:color w:val="auto"/>
          <w:kern w:val="0"/>
          <w:sz w:val="24"/>
          <w:szCs w:val="24"/>
          <w:lang w:val="en-US" w:eastAsia="zh-CN" w:bidi="ar-SA"/>
        </w:rPr>
      </w:pPr>
      <w:bookmarkStart w:id="1" w:name="_Toc19387"/>
      <w:r>
        <w:rPr>
          <w:rFonts w:hint="eastAsia" w:ascii="宋体" w:hAnsi="宋体" w:eastAsia="宋体" w:cs="宋体"/>
          <w:b w:val="0"/>
          <w:bCs w:val="0"/>
          <w:snapToGrid w:val="0"/>
          <w:color w:val="auto"/>
          <w:kern w:val="0"/>
          <w:sz w:val="24"/>
          <w:szCs w:val="24"/>
          <w:lang w:val="en-US" w:eastAsia="zh-CN" w:bidi="ar-SA"/>
        </w:rPr>
        <w:t>标项名称：交往交流交融—叶城县促进各民族交往交流交融（干部人才学习交流）</w:t>
      </w:r>
    </w:p>
    <w:p w14:paraId="41E9FD15">
      <w:pPr>
        <w:numPr>
          <w:ilvl w:val="0"/>
          <w:numId w:val="0"/>
        </w:numPr>
        <w:adjustRightInd w:val="0"/>
        <w:spacing w:line="336" w:lineRule="auto"/>
        <w:outlineLvl w:val="1"/>
        <w:rPr>
          <w:rFonts w:hint="eastAsia" w:ascii="宋体" w:hAnsi="宋体" w:eastAsia="宋体" w:cs="宋体"/>
          <w:b w:val="0"/>
          <w:bCs w:val="0"/>
          <w:snapToGrid w:val="0"/>
          <w:color w:val="auto"/>
          <w:kern w:val="0"/>
          <w:sz w:val="24"/>
          <w:szCs w:val="24"/>
          <w:lang w:val="en-US" w:eastAsia="zh-CN" w:bidi="ar-SA"/>
        </w:rPr>
      </w:pPr>
      <w:r>
        <w:rPr>
          <w:rFonts w:hint="eastAsia" w:ascii="宋体" w:hAnsi="宋体" w:eastAsia="宋体" w:cs="宋体"/>
          <w:b w:val="0"/>
          <w:bCs w:val="0"/>
          <w:snapToGrid w:val="0"/>
          <w:color w:val="auto"/>
          <w:kern w:val="0"/>
          <w:sz w:val="24"/>
          <w:szCs w:val="24"/>
          <w:lang w:val="en-US" w:eastAsia="zh-CN" w:bidi="ar-SA"/>
        </w:rPr>
        <w:t>数量:1</w:t>
      </w:r>
    </w:p>
    <w:p w14:paraId="47ED64C4">
      <w:pPr>
        <w:numPr>
          <w:ilvl w:val="0"/>
          <w:numId w:val="0"/>
        </w:numPr>
        <w:adjustRightInd w:val="0"/>
        <w:spacing w:line="336" w:lineRule="auto"/>
        <w:outlineLvl w:val="1"/>
        <w:rPr>
          <w:rFonts w:hint="eastAsia" w:ascii="宋体" w:hAnsi="宋体" w:eastAsia="宋体" w:cs="宋体"/>
          <w:b w:val="0"/>
          <w:bCs w:val="0"/>
          <w:snapToGrid w:val="0"/>
          <w:color w:val="auto"/>
          <w:kern w:val="0"/>
          <w:sz w:val="24"/>
          <w:szCs w:val="24"/>
          <w:lang w:val="en-US" w:eastAsia="zh-CN" w:bidi="ar-SA"/>
        </w:rPr>
      </w:pPr>
      <w:r>
        <w:rPr>
          <w:rFonts w:hint="eastAsia" w:ascii="宋体" w:hAnsi="宋体" w:eastAsia="宋体" w:cs="宋体"/>
          <w:b w:val="0"/>
          <w:bCs w:val="0"/>
          <w:snapToGrid w:val="0"/>
          <w:color w:val="auto"/>
          <w:kern w:val="0"/>
          <w:sz w:val="24"/>
          <w:szCs w:val="24"/>
          <w:lang w:val="en-US" w:eastAsia="zh-CN" w:bidi="ar-SA"/>
        </w:rPr>
        <w:t>预算金额（元）：</w:t>
      </w:r>
      <w:r>
        <w:rPr>
          <w:rFonts w:hint="eastAsia" w:ascii="宋体" w:hAnsi="宋体" w:eastAsia="宋体" w:cs="宋体"/>
          <w:color w:val="auto"/>
          <w:sz w:val="24"/>
          <w:szCs w:val="24"/>
          <w:highlight w:val="none"/>
          <w:u w:val="none"/>
          <w:lang w:val="en-US" w:eastAsia="zh-CN"/>
        </w:rPr>
        <w:t>12350000</w:t>
      </w:r>
    </w:p>
    <w:p w14:paraId="4A239BDF">
      <w:pPr>
        <w:numPr>
          <w:ilvl w:val="0"/>
          <w:numId w:val="0"/>
        </w:numPr>
        <w:adjustRightInd w:val="0"/>
        <w:spacing w:line="336" w:lineRule="auto"/>
        <w:outlineLvl w:val="1"/>
        <w:rPr>
          <w:rFonts w:hint="eastAsia" w:ascii="宋体" w:hAnsi="宋体" w:eastAsia="宋体" w:cs="宋体"/>
          <w:b w:val="0"/>
          <w:bCs w:val="0"/>
          <w:snapToGrid w:val="0"/>
          <w:color w:val="auto"/>
          <w:kern w:val="0"/>
          <w:sz w:val="24"/>
          <w:szCs w:val="24"/>
          <w:lang w:val="en-US" w:eastAsia="zh-CN" w:bidi="ar-SA"/>
        </w:rPr>
      </w:pPr>
      <w:r>
        <w:rPr>
          <w:rFonts w:hint="eastAsia" w:ascii="宋体" w:hAnsi="宋体" w:eastAsia="宋体" w:cs="宋体"/>
          <w:b w:val="0"/>
          <w:bCs w:val="0"/>
          <w:snapToGrid w:val="0"/>
          <w:color w:val="auto"/>
          <w:kern w:val="0"/>
          <w:sz w:val="24"/>
          <w:szCs w:val="24"/>
          <w:lang w:val="en-US" w:eastAsia="zh-CN" w:bidi="ar-SA"/>
        </w:rPr>
        <w:t>简要规格描述或项目基本概况介绍、用途：干部人才学习交流，具体参数详见招标文件</w:t>
      </w:r>
    </w:p>
    <w:p w14:paraId="44886326">
      <w:pPr>
        <w:numPr>
          <w:ilvl w:val="0"/>
          <w:numId w:val="0"/>
        </w:numPr>
        <w:adjustRightInd w:val="0"/>
        <w:spacing w:line="336" w:lineRule="auto"/>
        <w:outlineLvl w:val="1"/>
        <w:rPr>
          <w:rFonts w:hint="default" w:ascii="宋体" w:hAnsi="宋体" w:eastAsia="宋体" w:cs="宋体"/>
          <w:b w:val="0"/>
          <w:bCs w:val="0"/>
          <w:snapToGrid w:val="0"/>
          <w:color w:val="auto"/>
          <w:kern w:val="0"/>
          <w:sz w:val="24"/>
          <w:szCs w:val="24"/>
          <w:lang w:val="en-US" w:eastAsia="zh-CN" w:bidi="ar-SA"/>
        </w:rPr>
      </w:pPr>
      <w:r>
        <w:rPr>
          <w:rFonts w:hint="eastAsia" w:ascii="宋体" w:hAnsi="宋体" w:eastAsia="宋体" w:cs="宋体"/>
          <w:b w:val="0"/>
          <w:bCs w:val="0"/>
          <w:snapToGrid w:val="0"/>
          <w:color w:val="auto"/>
          <w:kern w:val="0"/>
          <w:sz w:val="24"/>
          <w:szCs w:val="24"/>
          <w:lang w:val="en-US" w:eastAsia="zh-CN" w:bidi="ar-SA"/>
        </w:rPr>
        <w:t>备注：</w:t>
      </w:r>
    </w:p>
    <w:p w14:paraId="34F1F03F">
      <w:pPr>
        <w:numPr>
          <w:ilvl w:val="0"/>
          <w:numId w:val="0"/>
        </w:numPr>
        <w:adjustRightInd w:val="0"/>
        <w:spacing w:line="336" w:lineRule="auto"/>
        <w:outlineLvl w:val="1"/>
        <w:rPr>
          <w:rFonts w:hint="eastAsia" w:ascii="宋体" w:hAnsi="宋体" w:eastAsia="宋体" w:cs="宋体"/>
          <w:b w:val="0"/>
          <w:bCs w:val="0"/>
          <w:snapToGrid w:val="0"/>
          <w:color w:val="auto"/>
          <w:kern w:val="0"/>
          <w:sz w:val="24"/>
          <w:szCs w:val="24"/>
          <w:lang w:val="en-US" w:eastAsia="zh-CN" w:bidi="ar-SA"/>
        </w:rPr>
      </w:pPr>
      <w:r>
        <w:rPr>
          <w:rFonts w:hint="eastAsia" w:ascii="宋体" w:hAnsi="宋体" w:eastAsia="宋体" w:cs="宋体"/>
          <w:b w:val="0"/>
          <w:bCs w:val="0"/>
          <w:snapToGrid w:val="0"/>
          <w:color w:val="auto"/>
          <w:kern w:val="0"/>
          <w:sz w:val="24"/>
          <w:szCs w:val="24"/>
          <w:lang w:val="en-US" w:eastAsia="zh-CN" w:bidi="ar-SA"/>
        </w:rPr>
        <w:t>合同履约期限：详见招标文件</w:t>
      </w:r>
    </w:p>
    <w:p w14:paraId="5E6FA19C">
      <w:pPr>
        <w:numPr>
          <w:ilvl w:val="0"/>
          <w:numId w:val="0"/>
        </w:numPr>
        <w:adjustRightInd w:val="0"/>
        <w:spacing w:line="336" w:lineRule="auto"/>
        <w:outlineLvl w:val="1"/>
        <w:rPr>
          <w:rFonts w:hint="eastAsia" w:ascii="宋体" w:hAnsi="宋体" w:eastAsia="宋体" w:cs="宋体"/>
          <w:b w:val="0"/>
          <w:bCs w:val="0"/>
          <w:snapToGrid w:val="0"/>
          <w:color w:val="auto"/>
          <w:kern w:val="0"/>
          <w:sz w:val="24"/>
          <w:szCs w:val="24"/>
          <w:lang w:val="en-US" w:eastAsia="zh-CN" w:bidi="ar-SA"/>
        </w:rPr>
      </w:pPr>
      <w:r>
        <w:rPr>
          <w:rFonts w:hint="eastAsia" w:ascii="宋体" w:hAnsi="宋体" w:eastAsia="宋体" w:cs="宋体"/>
          <w:b w:val="0"/>
          <w:bCs w:val="0"/>
          <w:snapToGrid w:val="0"/>
          <w:color w:val="auto"/>
          <w:kern w:val="0"/>
          <w:sz w:val="24"/>
          <w:szCs w:val="24"/>
          <w:lang w:val="en-US" w:eastAsia="zh-CN" w:bidi="ar-SA"/>
        </w:rPr>
        <w:t>本项目（否）接受联合体投标</w:t>
      </w:r>
    </w:p>
    <w:p w14:paraId="39E27B4B">
      <w:pPr>
        <w:numPr>
          <w:ilvl w:val="0"/>
          <w:numId w:val="0"/>
        </w:numPr>
        <w:adjustRightInd w:val="0"/>
        <w:spacing w:line="336" w:lineRule="auto"/>
        <w:outlineLvl w:val="1"/>
        <w:rPr>
          <w:rFonts w:hint="eastAsia" w:ascii="宋体" w:hAnsi="宋体" w:eastAsia="宋体" w:cs="宋体"/>
          <w:b/>
          <w:bCs/>
          <w:color w:val="auto"/>
          <w:sz w:val="24"/>
          <w:szCs w:val="24"/>
          <w:highlight w:val="none"/>
          <w:u w:val="none"/>
          <w:lang w:eastAsia="zh-CN"/>
        </w:rPr>
      </w:pPr>
      <w:r>
        <w:rPr>
          <w:rFonts w:hint="eastAsia" w:ascii="宋体" w:hAnsi="宋体" w:eastAsia="宋体" w:cs="宋体"/>
          <w:b/>
          <w:bCs/>
          <w:snapToGrid w:val="0"/>
          <w:color w:val="auto"/>
          <w:kern w:val="0"/>
          <w:sz w:val="24"/>
          <w:szCs w:val="24"/>
          <w:lang w:val="en-US" w:eastAsia="zh-CN" w:bidi="ar-SA"/>
        </w:rPr>
        <w:t>二、</w:t>
      </w:r>
      <w:r>
        <w:rPr>
          <w:rFonts w:hint="eastAsia" w:ascii="宋体" w:hAnsi="宋体" w:eastAsia="宋体" w:cs="宋体"/>
          <w:b/>
          <w:bCs/>
          <w:color w:val="auto"/>
          <w:sz w:val="24"/>
          <w:szCs w:val="24"/>
          <w:highlight w:val="none"/>
          <w:u w:val="none"/>
          <w:lang w:eastAsia="zh-CN"/>
        </w:rPr>
        <w:t>投标人资格要求：</w:t>
      </w:r>
      <w:bookmarkEnd w:id="1"/>
    </w:p>
    <w:p w14:paraId="4419C0E5">
      <w:pPr>
        <w:pStyle w:val="3"/>
        <w:keepNext w:val="0"/>
        <w:keepLines w:val="0"/>
        <w:pageBreakBefore w:val="0"/>
        <w:widowControl/>
        <w:numPr>
          <w:ilvl w:val="0"/>
          <w:numId w:val="0"/>
        </w:numPr>
        <w:suppressLineNumbers w:val="0"/>
        <w:kinsoku w:val="0"/>
        <w:wordWrap/>
        <w:overflowPunct/>
        <w:topLinePunct w:val="0"/>
        <w:autoSpaceDE w:val="0"/>
        <w:autoSpaceDN w:val="0"/>
        <w:bidi w:val="0"/>
        <w:adjustRightInd w:val="0"/>
        <w:snapToGrid w:val="0"/>
        <w:spacing w:line="400" w:lineRule="exact"/>
        <w:jc w:val="left"/>
        <w:textAlignment w:val="baseline"/>
        <w:rPr>
          <w:rFonts w:hint="eastAsia" w:ascii="宋体" w:hAnsi="宋体" w:eastAsia="宋体" w:cs="宋体"/>
          <w:color w:val="auto"/>
          <w:kern w:val="2"/>
          <w:sz w:val="24"/>
          <w:szCs w:val="24"/>
          <w:highlight w:val="none"/>
          <w:u w:val="none"/>
          <w:lang w:val="en-US" w:eastAsia="zh-CN" w:bidi="ar-SA"/>
        </w:rPr>
      </w:pPr>
      <w:r>
        <w:rPr>
          <w:rFonts w:hint="eastAsia" w:ascii="宋体" w:hAnsi="宋体" w:eastAsia="宋体" w:cs="宋体"/>
          <w:color w:val="auto"/>
          <w:kern w:val="2"/>
          <w:sz w:val="24"/>
          <w:szCs w:val="24"/>
          <w:highlight w:val="none"/>
          <w:u w:val="none"/>
          <w:lang w:val="en-US" w:eastAsia="zh-CN" w:bidi="ar-SA"/>
        </w:rPr>
        <w:t>1.满足《中华人民共和国政府采购法》第二十二条规定；</w:t>
      </w:r>
    </w:p>
    <w:p w14:paraId="172904D5">
      <w:pPr>
        <w:pStyle w:val="3"/>
        <w:keepNext w:val="0"/>
        <w:keepLines w:val="0"/>
        <w:pageBreakBefore w:val="0"/>
        <w:widowControl/>
        <w:numPr>
          <w:ilvl w:val="0"/>
          <w:numId w:val="0"/>
        </w:numPr>
        <w:suppressLineNumbers w:val="0"/>
        <w:kinsoku w:val="0"/>
        <w:wordWrap/>
        <w:overflowPunct/>
        <w:topLinePunct w:val="0"/>
        <w:autoSpaceDE w:val="0"/>
        <w:autoSpaceDN w:val="0"/>
        <w:bidi w:val="0"/>
        <w:adjustRightInd w:val="0"/>
        <w:snapToGrid w:val="0"/>
        <w:spacing w:line="400" w:lineRule="exact"/>
        <w:jc w:val="left"/>
        <w:textAlignment w:val="baseline"/>
        <w:rPr>
          <w:rFonts w:hint="eastAsia" w:ascii="宋体" w:hAnsi="宋体" w:eastAsia="宋体" w:cs="宋体"/>
          <w:color w:val="auto"/>
          <w:kern w:val="2"/>
          <w:sz w:val="24"/>
          <w:szCs w:val="24"/>
          <w:highlight w:val="none"/>
          <w:u w:val="none"/>
          <w:lang w:val="en-US" w:eastAsia="zh-CN" w:bidi="ar-SA"/>
        </w:rPr>
      </w:pPr>
      <w:r>
        <w:rPr>
          <w:rFonts w:hint="eastAsia" w:ascii="宋体" w:hAnsi="宋体" w:eastAsia="宋体" w:cs="宋体"/>
          <w:color w:val="auto"/>
          <w:kern w:val="2"/>
          <w:sz w:val="24"/>
          <w:szCs w:val="24"/>
          <w:highlight w:val="none"/>
          <w:u w:val="none"/>
          <w:lang w:val="en-US" w:eastAsia="zh-CN" w:bidi="ar-SA"/>
        </w:rPr>
        <w:t>2.落实政府采购政策需满足的资格要求</w:t>
      </w:r>
    </w:p>
    <w:p w14:paraId="61CAC74C">
      <w:pPr>
        <w:pStyle w:val="3"/>
        <w:keepNext w:val="0"/>
        <w:keepLines w:val="0"/>
        <w:pageBreakBefore w:val="0"/>
        <w:widowControl/>
        <w:numPr>
          <w:ilvl w:val="0"/>
          <w:numId w:val="0"/>
        </w:numPr>
        <w:suppressLineNumbers w:val="0"/>
        <w:kinsoku w:val="0"/>
        <w:wordWrap/>
        <w:overflowPunct/>
        <w:topLinePunct w:val="0"/>
        <w:autoSpaceDE w:val="0"/>
        <w:autoSpaceDN w:val="0"/>
        <w:bidi w:val="0"/>
        <w:adjustRightInd w:val="0"/>
        <w:snapToGrid w:val="0"/>
        <w:spacing w:line="400" w:lineRule="exact"/>
        <w:jc w:val="left"/>
        <w:textAlignment w:val="baseline"/>
        <w:rPr>
          <w:rFonts w:hint="eastAsia" w:ascii="宋体" w:hAnsi="宋体" w:eastAsia="宋体" w:cs="宋体"/>
          <w:color w:val="auto"/>
          <w:kern w:val="2"/>
          <w:sz w:val="24"/>
          <w:szCs w:val="24"/>
          <w:highlight w:val="none"/>
          <w:u w:val="none"/>
          <w:lang w:val="zh-CN" w:eastAsia="zh-CN" w:bidi="ar-SA"/>
        </w:rPr>
      </w:pPr>
      <w:r>
        <w:rPr>
          <w:rFonts w:hint="eastAsia" w:ascii="宋体" w:hAnsi="宋体" w:eastAsia="宋体" w:cs="宋体"/>
          <w:color w:val="auto"/>
          <w:kern w:val="2"/>
          <w:sz w:val="24"/>
          <w:szCs w:val="24"/>
          <w:highlight w:val="none"/>
          <w:u w:val="none"/>
          <w:lang w:val="zh-CN" w:eastAsia="zh-CN" w:bidi="ar-SA"/>
        </w:rPr>
        <w:t>（1）投标人具有合格有效的营业执照（三证合一）副本（原件、复印件、影印件均可）或电子营业执照打印件（需加盖公章）或同等法律效力的证明文件（发证机关或公证机关出具的证明材料原件）；法人或者非法人组织营业执照等证明文件复印件（须加盖本单位章）自然人的身份证明复印件。</w:t>
      </w:r>
    </w:p>
    <w:p w14:paraId="6B63AE2B">
      <w:pPr>
        <w:pStyle w:val="3"/>
        <w:keepNext w:val="0"/>
        <w:keepLines w:val="0"/>
        <w:pageBreakBefore w:val="0"/>
        <w:widowControl/>
        <w:numPr>
          <w:ilvl w:val="0"/>
          <w:numId w:val="0"/>
        </w:numPr>
        <w:suppressLineNumbers w:val="0"/>
        <w:kinsoku w:val="0"/>
        <w:wordWrap/>
        <w:overflowPunct/>
        <w:topLinePunct w:val="0"/>
        <w:autoSpaceDE w:val="0"/>
        <w:autoSpaceDN w:val="0"/>
        <w:bidi w:val="0"/>
        <w:adjustRightInd w:val="0"/>
        <w:snapToGrid w:val="0"/>
        <w:spacing w:line="400" w:lineRule="exact"/>
        <w:jc w:val="left"/>
        <w:textAlignment w:val="baseline"/>
        <w:rPr>
          <w:rFonts w:hint="eastAsia" w:ascii="宋体" w:hAnsi="宋体" w:eastAsia="宋体" w:cs="宋体"/>
          <w:color w:val="auto"/>
          <w:kern w:val="2"/>
          <w:sz w:val="24"/>
          <w:szCs w:val="24"/>
          <w:highlight w:val="none"/>
          <w:u w:val="none"/>
          <w:lang w:val="zh-CN" w:eastAsia="zh-CN" w:bidi="ar-SA"/>
        </w:rPr>
      </w:pPr>
      <w:r>
        <w:rPr>
          <w:rFonts w:hint="eastAsia" w:ascii="宋体" w:hAnsi="宋体" w:eastAsia="宋体" w:cs="宋体"/>
          <w:color w:val="auto"/>
          <w:kern w:val="2"/>
          <w:sz w:val="24"/>
          <w:szCs w:val="24"/>
          <w:highlight w:val="none"/>
          <w:u w:val="none"/>
          <w:lang w:val="en-US" w:eastAsia="zh-CN" w:bidi="ar-SA"/>
        </w:rPr>
        <w:t>（2）被</w:t>
      </w:r>
      <w:r>
        <w:rPr>
          <w:rFonts w:hint="eastAsia" w:ascii="宋体" w:hAnsi="宋体" w:eastAsia="宋体" w:cs="宋体"/>
          <w:color w:val="auto"/>
          <w:kern w:val="2"/>
          <w:sz w:val="24"/>
          <w:szCs w:val="24"/>
          <w:highlight w:val="none"/>
          <w:u w:val="none"/>
          <w:lang w:val="zh-CN" w:eastAsia="zh-CN" w:bidi="ar-SA"/>
        </w:rPr>
        <w:t>授权委托人参与投标提供法定代表人授权书及被授权委托人身份证；法人本人参与投标提供法人身份证及法人资格证明;</w:t>
      </w:r>
    </w:p>
    <w:p w14:paraId="230CE82F">
      <w:pPr>
        <w:pStyle w:val="3"/>
        <w:keepNext w:val="0"/>
        <w:keepLines w:val="0"/>
        <w:pageBreakBefore w:val="0"/>
        <w:widowControl/>
        <w:numPr>
          <w:ilvl w:val="0"/>
          <w:numId w:val="0"/>
        </w:numPr>
        <w:suppressLineNumbers w:val="0"/>
        <w:kinsoku w:val="0"/>
        <w:wordWrap/>
        <w:overflowPunct/>
        <w:topLinePunct w:val="0"/>
        <w:autoSpaceDE w:val="0"/>
        <w:autoSpaceDN w:val="0"/>
        <w:bidi w:val="0"/>
        <w:adjustRightInd w:val="0"/>
        <w:snapToGrid w:val="0"/>
        <w:spacing w:line="400" w:lineRule="exact"/>
        <w:jc w:val="left"/>
        <w:textAlignment w:val="baseline"/>
        <w:rPr>
          <w:rFonts w:hint="eastAsia" w:ascii="宋体" w:hAnsi="宋体" w:eastAsia="宋体" w:cs="宋体"/>
          <w:color w:val="auto"/>
          <w:kern w:val="2"/>
          <w:sz w:val="24"/>
          <w:szCs w:val="24"/>
          <w:highlight w:val="none"/>
          <w:u w:val="none"/>
          <w:lang w:val="zh-CN" w:eastAsia="zh-CN" w:bidi="ar-SA"/>
        </w:rPr>
      </w:pPr>
      <w:r>
        <w:rPr>
          <w:rFonts w:hint="eastAsia" w:ascii="宋体" w:hAnsi="宋体" w:eastAsia="宋体" w:cs="宋体"/>
          <w:color w:val="auto"/>
          <w:kern w:val="2"/>
          <w:sz w:val="24"/>
          <w:szCs w:val="24"/>
          <w:highlight w:val="none"/>
          <w:u w:val="none"/>
          <w:lang w:val="en-US" w:eastAsia="zh-CN" w:bidi="ar-SA"/>
        </w:rPr>
        <w:t>（3）提供</w:t>
      </w:r>
      <w:r>
        <w:rPr>
          <w:rFonts w:hint="eastAsia" w:ascii="宋体" w:hAnsi="宋体" w:eastAsia="宋体" w:cs="宋体"/>
          <w:color w:val="auto"/>
          <w:kern w:val="2"/>
          <w:sz w:val="24"/>
          <w:szCs w:val="24"/>
          <w:highlight w:val="none"/>
          <w:u w:val="none"/>
          <w:lang w:val="zh-CN" w:eastAsia="zh-CN" w:bidi="ar-SA"/>
        </w:rPr>
        <w:t>被授权委托人在本单位缴纳的近六个月</w:t>
      </w:r>
      <w:r>
        <w:rPr>
          <w:rFonts w:hint="eastAsia" w:ascii="宋体" w:hAnsi="宋体" w:eastAsia="宋体" w:cs="宋体"/>
          <w:color w:val="auto"/>
          <w:kern w:val="2"/>
          <w:sz w:val="24"/>
          <w:szCs w:val="24"/>
          <w:highlight w:val="none"/>
          <w:u w:val="none"/>
          <w:lang w:val="en-US" w:eastAsia="zh-CN" w:bidi="ar-SA"/>
        </w:rPr>
        <w:t>任意一个月</w:t>
      </w:r>
      <w:r>
        <w:rPr>
          <w:rFonts w:hint="eastAsia" w:ascii="宋体" w:hAnsi="宋体" w:eastAsia="宋体" w:cs="宋体"/>
          <w:color w:val="auto"/>
          <w:kern w:val="2"/>
          <w:sz w:val="24"/>
          <w:szCs w:val="24"/>
          <w:highlight w:val="none"/>
          <w:u w:val="none"/>
          <w:lang w:val="zh-CN" w:eastAsia="zh-CN" w:bidi="ar-SA"/>
        </w:rPr>
        <w:t>的社保证明(单位社保缴费凭证及个人明细表)、法定代表人参与投标，提供法定代表人在本单位缴纳连续近六个月内任意一个月的社保证明（单位社保缴费凭证和个人明细表）;</w:t>
      </w:r>
    </w:p>
    <w:p w14:paraId="73CA7164">
      <w:pPr>
        <w:pStyle w:val="3"/>
        <w:keepNext w:val="0"/>
        <w:keepLines w:val="0"/>
        <w:pageBreakBefore w:val="0"/>
        <w:widowControl/>
        <w:numPr>
          <w:ilvl w:val="0"/>
          <w:numId w:val="0"/>
        </w:numPr>
        <w:suppressLineNumbers w:val="0"/>
        <w:kinsoku w:val="0"/>
        <w:wordWrap/>
        <w:overflowPunct/>
        <w:topLinePunct w:val="0"/>
        <w:autoSpaceDE w:val="0"/>
        <w:autoSpaceDN w:val="0"/>
        <w:bidi w:val="0"/>
        <w:adjustRightInd w:val="0"/>
        <w:snapToGrid w:val="0"/>
        <w:spacing w:line="400" w:lineRule="exact"/>
        <w:jc w:val="left"/>
        <w:textAlignment w:val="baseline"/>
        <w:rPr>
          <w:rFonts w:hint="eastAsia" w:ascii="宋体" w:hAnsi="宋体" w:eastAsia="宋体" w:cs="宋体"/>
          <w:color w:val="auto"/>
          <w:kern w:val="2"/>
          <w:sz w:val="24"/>
          <w:szCs w:val="24"/>
          <w:highlight w:val="none"/>
          <w:u w:val="none"/>
          <w:lang w:val="zh-CN" w:eastAsia="zh-CN" w:bidi="ar-SA"/>
        </w:rPr>
      </w:pPr>
      <w:r>
        <w:rPr>
          <w:rFonts w:hint="eastAsia" w:ascii="宋体" w:hAnsi="宋体" w:eastAsia="宋体" w:cs="宋体"/>
          <w:color w:val="auto"/>
          <w:spacing w:val="-1"/>
          <w:sz w:val="24"/>
          <w:szCs w:val="24"/>
          <w:highlight w:val="none"/>
          <w:lang w:val="en-US" w:eastAsia="zh-CN"/>
        </w:rPr>
        <w:t>（4）近期（截止日期前六个月内任意一个月）依法缴纳税收的证明材料（税务部门出具的完税凭证或缴税证明，新成立公司提供相关证明文件）；</w:t>
      </w:r>
      <w:r>
        <w:rPr>
          <w:rFonts w:hint="eastAsia" w:ascii="宋体" w:hAnsi="宋体" w:eastAsia="宋体" w:cs="宋体"/>
          <w:b/>
          <w:bCs/>
          <w:color w:val="auto"/>
          <w:spacing w:val="-1"/>
          <w:sz w:val="24"/>
          <w:szCs w:val="24"/>
          <w:highlight w:val="none"/>
          <w:lang w:val="en-US" w:eastAsia="zh-CN"/>
        </w:rPr>
        <w:t>注：①若为零申报企业，需提供无欠税证明或国家税务总局电子税务局“申报结果查询截图”；②“税种”非社会保险</w:t>
      </w:r>
    </w:p>
    <w:p w14:paraId="4C033503">
      <w:pPr>
        <w:keepNext w:val="0"/>
        <w:keepLines w:val="0"/>
        <w:pageBreakBefore w:val="0"/>
        <w:widowControl/>
        <w:kinsoku w:val="0"/>
        <w:wordWrap/>
        <w:overflowPunct/>
        <w:topLinePunct w:val="0"/>
        <w:autoSpaceDE w:val="0"/>
        <w:autoSpaceDN w:val="0"/>
        <w:bidi w:val="0"/>
        <w:adjustRightInd w:val="0"/>
        <w:snapToGrid w:val="0"/>
        <w:spacing w:before="1" w:line="400" w:lineRule="exact"/>
        <w:textAlignment w:val="baseline"/>
        <w:rPr>
          <w:rFonts w:hint="eastAsia" w:ascii="宋体" w:hAnsi="宋体" w:eastAsia="宋体" w:cs="宋体"/>
          <w:snapToGrid w:val="0"/>
          <w:color w:val="auto"/>
          <w:kern w:val="2"/>
          <w:sz w:val="24"/>
          <w:szCs w:val="24"/>
          <w:highlight w:val="none"/>
          <w:u w:val="none"/>
          <w:lang w:val="en-US" w:eastAsia="zh-CN" w:bidi="ar-SA"/>
        </w:rPr>
      </w:pPr>
      <w:r>
        <w:rPr>
          <w:rFonts w:hint="eastAsia" w:ascii="宋体" w:hAnsi="宋体" w:eastAsia="宋体" w:cs="宋体"/>
          <w:color w:val="auto"/>
          <w:kern w:val="2"/>
          <w:sz w:val="24"/>
          <w:szCs w:val="24"/>
          <w:highlight w:val="none"/>
          <w:u w:val="none"/>
          <w:lang w:val="en-US" w:eastAsia="zh-CN" w:bidi="ar-SA"/>
        </w:rPr>
        <w:t>（5）2023年或2024年财务审计报告</w:t>
      </w:r>
      <w:r>
        <w:rPr>
          <w:rFonts w:hint="eastAsia" w:ascii="宋体" w:hAnsi="宋体" w:eastAsia="宋体" w:cs="宋体"/>
          <w:color w:val="auto"/>
          <w:kern w:val="2"/>
          <w:sz w:val="24"/>
          <w:szCs w:val="24"/>
          <w:highlight w:val="none"/>
          <w:u w:val="none"/>
          <w:lang w:val="zh-CN" w:eastAsia="zh-CN" w:bidi="ar-SA"/>
        </w:rPr>
        <w:t>（新成立</w:t>
      </w:r>
      <w:r>
        <w:rPr>
          <w:rFonts w:hint="eastAsia" w:ascii="宋体" w:hAnsi="宋体" w:eastAsia="宋体" w:cs="宋体"/>
          <w:color w:val="auto"/>
          <w:kern w:val="2"/>
          <w:sz w:val="24"/>
          <w:szCs w:val="24"/>
          <w:highlight w:val="none"/>
          <w:u w:val="none"/>
          <w:lang w:val="en-US" w:eastAsia="zh-CN" w:bidi="ar-SA"/>
        </w:rPr>
        <w:t>的</w:t>
      </w:r>
      <w:r>
        <w:rPr>
          <w:rFonts w:hint="eastAsia" w:ascii="宋体" w:hAnsi="宋体" w:eastAsia="宋体" w:cs="宋体"/>
          <w:color w:val="auto"/>
          <w:kern w:val="2"/>
          <w:sz w:val="24"/>
          <w:szCs w:val="24"/>
          <w:highlight w:val="none"/>
          <w:u w:val="none"/>
          <w:lang w:val="zh-CN" w:eastAsia="zh-CN" w:bidi="ar-SA"/>
        </w:rPr>
        <w:t>公司</w:t>
      </w:r>
      <w:r>
        <w:rPr>
          <w:rFonts w:hint="eastAsia" w:ascii="宋体" w:hAnsi="宋体" w:eastAsia="宋体" w:cs="宋体"/>
          <w:color w:val="auto"/>
          <w:kern w:val="2"/>
          <w:sz w:val="24"/>
          <w:szCs w:val="24"/>
          <w:highlight w:val="none"/>
          <w:u w:val="none"/>
          <w:lang w:val="en-US" w:eastAsia="zh-CN" w:bidi="ar-SA"/>
        </w:rPr>
        <w:t>不足一年的</w:t>
      </w:r>
      <w:r>
        <w:rPr>
          <w:rFonts w:hint="eastAsia" w:ascii="宋体" w:hAnsi="宋体" w:eastAsia="宋体" w:cs="宋体"/>
          <w:color w:val="auto"/>
          <w:kern w:val="2"/>
          <w:sz w:val="24"/>
          <w:szCs w:val="24"/>
          <w:highlight w:val="none"/>
          <w:u w:val="none"/>
          <w:lang w:val="zh-CN" w:eastAsia="zh-CN" w:bidi="ar-SA"/>
        </w:rPr>
        <w:t>提供近</w:t>
      </w:r>
      <w:r>
        <w:rPr>
          <w:rFonts w:hint="eastAsia" w:ascii="宋体" w:hAnsi="宋体" w:eastAsia="宋体" w:cs="宋体"/>
          <w:color w:val="auto"/>
          <w:kern w:val="2"/>
          <w:sz w:val="24"/>
          <w:szCs w:val="24"/>
          <w:highlight w:val="none"/>
          <w:u w:val="none"/>
          <w:lang w:val="en-US" w:eastAsia="zh-CN" w:bidi="ar-SA"/>
        </w:rPr>
        <w:t>三</w:t>
      </w:r>
      <w:r>
        <w:rPr>
          <w:rFonts w:hint="eastAsia" w:ascii="宋体" w:hAnsi="宋体" w:eastAsia="宋体" w:cs="宋体"/>
          <w:color w:val="auto"/>
          <w:kern w:val="2"/>
          <w:sz w:val="24"/>
          <w:szCs w:val="24"/>
          <w:highlight w:val="none"/>
          <w:u w:val="none"/>
          <w:lang w:val="zh-CN" w:eastAsia="zh-CN" w:bidi="ar-SA"/>
        </w:rPr>
        <w:t>个月内有效的银行资信证明）</w:t>
      </w:r>
      <w:r>
        <w:rPr>
          <w:rFonts w:hint="eastAsia" w:ascii="宋体" w:hAnsi="宋体" w:eastAsia="宋体" w:cs="宋体"/>
          <w:snapToGrid w:val="0"/>
          <w:color w:val="auto"/>
          <w:kern w:val="2"/>
          <w:sz w:val="24"/>
          <w:szCs w:val="24"/>
          <w:highlight w:val="none"/>
          <w:u w:val="none"/>
          <w:lang w:val="zh-CN" w:eastAsia="zh-CN" w:bidi="ar-SA"/>
        </w:rPr>
        <w:t>；</w:t>
      </w:r>
    </w:p>
    <w:p w14:paraId="4D83D842">
      <w:pPr>
        <w:pStyle w:val="3"/>
        <w:keepNext w:val="0"/>
        <w:keepLines w:val="0"/>
        <w:pageBreakBefore w:val="0"/>
        <w:widowControl/>
        <w:numPr>
          <w:ilvl w:val="0"/>
          <w:numId w:val="0"/>
        </w:numPr>
        <w:suppressLineNumbers w:val="0"/>
        <w:kinsoku w:val="0"/>
        <w:wordWrap/>
        <w:overflowPunct/>
        <w:topLinePunct w:val="0"/>
        <w:autoSpaceDE w:val="0"/>
        <w:autoSpaceDN w:val="0"/>
        <w:bidi w:val="0"/>
        <w:adjustRightInd w:val="0"/>
        <w:snapToGrid w:val="0"/>
        <w:spacing w:line="400" w:lineRule="exact"/>
        <w:jc w:val="left"/>
        <w:textAlignment w:val="baseline"/>
        <w:rPr>
          <w:rFonts w:hint="eastAsia" w:ascii="宋体" w:hAnsi="宋体" w:eastAsia="宋体" w:cs="宋体"/>
          <w:color w:val="auto"/>
          <w:kern w:val="2"/>
          <w:sz w:val="24"/>
          <w:szCs w:val="24"/>
          <w:highlight w:val="none"/>
          <w:u w:val="none"/>
          <w:lang w:val="zh-CN" w:eastAsia="zh-CN" w:bidi="ar-SA"/>
        </w:rPr>
      </w:pPr>
      <w:r>
        <w:rPr>
          <w:rFonts w:hint="eastAsia" w:ascii="宋体" w:hAnsi="宋体" w:eastAsia="宋体" w:cs="宋体"/>
          <w:color w:val="auto"/>
          <w:kern w:val="2"/>
          <w:sz w:val="24"/>
          <w:szCs w:val="24"/>
          <w:highlight w:val="none"/>
          <w:u w:val="none"/>
          <w:lang w:val="zh-CN" w:eastAsia="zh-CN" w:bidi="ar-SA"/>
        </w:rPr>
        <w:t>（6）根据《财政部关于在政府采购活动中查询及使用信用记录有关问题的通知》（财库〔2016〕125号）</w:t>
      </w:r>
      <w:r>
        <w:rPr>
          <w:rFonts w:hint="eastAsia" w:ascii="宋体" w:hAnsi="宋体" w:eastAsia="宋体" w:cs="宋体"/>
          <w:color w:val="auto"/>
          <w:kern w:val="2"/>
          <w:sz w:val="24"/>
          <w:szCs w:val="24"/>
          <w:highlight w:val="none"/>
          <w:u w:val="none"/>
          <w:lang w:val="en-US" w:eastAsia="zh-CN" w:bidi="ar-SA"/>
        </w:rPr>
        <w:t>的要求，</w:t>
      </w:r>
      <w:r>
        <w:rPr>
          <w:rFonts w:hint="eastAsia" w:ascii="宋体" w:hAnsi="宋体" w:eastAsia="宋体" w:cs="宋体"/>
          <w:color w:val="auto"/>
          <w:kern w:val="2"/>
          <w:sz w:val="24"/>
          <w:szCs w:val="24"/>
          <w:highlight w:val="none"/>
          <w:u w:val="none"/>
          <w:lang w:val="zh-CN" w:eastAsia="zh-CN" w:bidi="ar-SA"/>
        </w:rPr>
        <w:t>凡拟参加本次招标项目的供应商，如在“信用中国”网站（ www.creditchina.gov.cn） 被列入失信被执行人名单、重大税收违法失信主体名单，以及存在《中华人民共和国政府采购法实施条例》第十九条规定的行政处罚记录的(信用服务-重点领域严重失信主体名单查询-搜索栏输入单位全称)，中国政府采购网（http://www.ccgp.gov.cn/search/cr/）政府采购严重违法失信行为信息记录名单）、国家企业信用信息公示系统经营异常名录、严重违法失信名单，（自本公告发出之时起尚在处罚期内的或限制其参加政府采购活动的企业），将拒绝其参加本次招标活动；（以采购代理机构或采购人查询为准）（投标企业自行下载放入投标文件中，下载日期需在投标截止日内）</w:t>
      </w:r>
      <w:r>
        <w:rPr>
          <w:rFonts w:hint="eastAsia" w:ascii="宋体" w:hAnsi="宋体" w:eastAsia="宋体" w:cs="宋体"/>
          <w:color w:val="auto"/>
          <w:kern w:val="2"/>
          <w:sz w:val="24"/>
          <w:szCs w:val="24"/>
          <w:highlight w:val="none"/>
          <w:u w:val="none"/>
          <w:lang w:val="en-US" w:eastAsia="zh-CN" w:bidi="ar-SA"/>
        </w:rPr>
        <w:t>；</w:t>
      </w:r>
    </w:p>
    <w:p w14:paraId="491D335F">
      <w:pPr>
        <w:pStyle w:val="3"/>
        <w:keepNext w:val="0"/>
        <w:keepLines w:val="0"/>
        <w:pageBreakBefore w:val="0"/>
        <w:widowControl/>
        <w:numPr>
          <w:ilvl w:val="0"/>
          <w:numId w:val="0"/>
        </w:numPr>
        <w:suppressLineNumbers w:val="0"/>
        <w:kinsoku w:val="0"/>
        <w:wordWrap/>
        <w:overflowPunct/>
        <w:topLinePunct w:val="0"/>
        <w:autoSpaceDE w:val="0"/>
        <w:autoSpaceDN w:val="0"/>
        <w:bidi w:val="0"/>
        <w:adjustRightInd w:val="0"/>
        <w:snapToGrid w:val="0"/>
        <w:spacing w:line="400" w:lineRule="exact"/>
        <w:jc w:val="left"/>
        <w:textAlignment w:val="baseline"/>
        <w:rPr>
          <w:rFonts w:hint="eastAsia" w:ascii="宋体" w:hAnsi="宋体" w:eastAsia="宋体" w:cs="宋体"/>
          <w:color w:val="auto"/>
          <w:kern w:val="2"/>
          <w:sz w:val="24"/>
          <w:szCs w:val="24"/>
          <w:highlight w:val="none"/>
          <w:u w:val="none"/>
          <w:lang w:val="zh-CN" w:eastAsia="zh-CN" w:bidi="ar-SA"/>
        </w:rPr>
      </w:pPr>
      <w:r>
        <w:rPr>
          <w:rFonts w:hint="eastAsia" w:ascii="宋体" w:hAnsi="宋体" w:eastAsia="宋体" w:cs="宋体"/>
          <w:color w:val="auto"/>
          <w:kern w:val="2"/>
          <w:sz w:val="24"/>
          <w:szCs w:val="24"/>
          <w:highlight w:val="none"/>
          <w:u w:val="none"/>
          <w:lang w:val="zh-CN" w:eastAsia="zh-CN" w:bidi="ar-SA"/>
        </w:rPr>
        <w:t>（7）提供参加政府采购活动前3年内在经营活动中没有重大违法记录的书面声明:</w:t>
      </w:r>
    </w:p>
    <w:p w14:paraId="66522B26">
      <w:pPr>
        <w:pStyle w:val="3"/>
        <w:keepNext w:val="0"/>
        <w:keepLines w:val="0"/>
        <w:pageBreakBefore w:val="0"/>
        <w:widowControl/>
        <w:numPr>
          <w:ilvl w:val="0"/>
          <w:numId w:val="0"/>
        </w:numPr>
        <w:suppressLineNumbers w:val="0"/>
        <w:kinsoku w:val="0"/>
        <w:wordWrap/>
        <w:overflowPunct/>
        <w:topLinePunct w:val="0"/>
        <w:autoSpaceDE w:val="0"/>
        <w:autoSpaceDN w:val="0"/>
        <w:bidi w:val="0"/>
        <w:adjustRightInd w:val="0"/>
        <w:snapToGrid w:val="0"/>
        <w:spacing w:line="400" w:lineRule="exact"/>
        <w:jc w:val="left"/>
        <w:textAlignment w:val="baseline"/>
        <w:rPr>
          <w:rFonts w:hint="eastAsia" w:ascii="宋体" w:hAnsi="宋体" w:eastAsia="宋体" w:cs="宋体"/>
          <w:color w:val="auto"/>
          <w:kern w:val="2"/>
          <w:sz w:val="24"/>
          <w:szCs w:val="24"/>
          <w:highlight w:val="none"/>
          <w:u w:val="none"/>
          <w:lang w:val="en-US" w:eastAsia="zh-CN" w:bidi="ar-SA"/>
        </w:rPr>
      </w:pPr>
      <w:r>
        <w:rPr>
          <w:rFonts w:hint="eastAsia" w:ascii="宋体" w:hAnsi="宋体" w:eastAsia="宋体" w:cs="宋体"/>
          <w:color w:val="auto"/>
          <w:kern w:val="2"/>
          <w:sz w:val="24"/>
          <w:szCs w:val="24"/>
          <w:highlight w:val="none"/>
          <w:u w:val="none"/>
          <w:lang w:val="zh-CN" w:eastAsia="zh-CN" w:bidi="ar-SA"/>
        </w:rPr>
        <w:t>（8）提供针对本次项目《反商业贿赂承诺书》</w:t>
      </w:r>
    </w:p>
    <w:p w14:paraId="3E926FAF">
      <w:pPr>
        <w:pStyle w:val="3"/>
        <w:keepNext w:val="0"/>
        <w:keepLines w:val="0"/>
        <w:pageBreakBefore w:val="0"/>
        <w:widowControl/>
        <w:numPr>
          <w:ilvl w:val="0"/>
          <w:numId w:val="0"/>
        </w:numPr>
        <w:suppressLineNumbers w:val="0"/>
        <w:kinsoku w:val="0"/>
        <w:wordWrap/>
        <w:overflowPunct/>
        <w:topLinePunct w:val="0"/>
        <w:autoSpaceDE w:val="0"/>
        <w:autoSpaceDN w:val="0"/>
        <w:bidi w:val="0"/>
        <w:adjustRightInd w:val="0"/>
        <w:snapToGrid w:val="0"/>
        <w:spacing w:line="400" w:lineRule="exact"/>
        <w:jc w:val="left"/>
        <w:textAlignment w:val="baseline"/>
        <w:rPr>
          <w:rFonts w:hint="eastAsia" w:ascii="宋体" w:hAnsi="宋体" w:eastAsia="宋体" w:cs="宋体"/>
          <w:color w:val="auto"/>
          <w:kern w:val="2"/>
          <w:sz w:val="24"/>
          <w:szCs w:val="24"/>
          <w:highlight w:val="none"/>
          <w:u w:val="none"/>
          <w:lang w:val="en-US" w:eastAsia="zh-CN" w:bidi="ar-SA"/>
        </w:rPr>
      </w:pPr>
      <w:r>
        <w:rPr>
          <w:rFonts w:hint="eastAsia" w:ascii="宋体" w:hAnsi="宋体" w:eastAsia="宋体" w:cs="宋体"/>
          <w:color w:val="auto"/>
          <w:kern w:val="2"/>
          <w:sz w:val="24"/>
          <w:szCs w:val="24"/>
          <w:highlight w:val="none"/>
          <w:u w:val="none"/>
          <w:lang w:val="en-US" w:eastAsia="zh-CN" w:bidi="ar-SA"/>
        </w:rPr>
        <w:t>（9）中小企业声明函；</w:t>
      </w:r>
    </w:p>
    <w:p w14:paraId="783FB3E3">
      <w:pPr>
        <w:pStyle w:val="3"/>
        <w:keepNext w:val="0"/>
        <w:keepLines w:val="0"/>
        <w:pageBreakBefore w:val="0"/>
        <w:widowControl/>
        <w:numPr>
          <w:ilvl w:val="0"/>
          <w:numId w:val="0"/>
        </w:numPr>
        <w:suppressLineNumbers w:val="0"/>
        <w:kinsoku w:val="0"/>
        <w:wordWrap/>
        <w:overflowPunct/>
        <w:topLinePunct w:val="0"/>
        <w:autoSpaceDE w:val="0"/>
        <w:autoSpaceDN w:val="0"/>
        <w:bidi w:val="0"/>
        <w:adjustRightInd w:val="0"/>
        <w:snapToGrid w:val="0"/>
        <w:spacing w:line="400" w:lineRule="exact"/>
        <w:jc w:val="left"/>
        <w:textAlignment w:val="baseline"/>
        <w:rPr>
          <w:rFonts w:hint="eastAsia" w:ascii="宋体" w:hAnsi="宋体" w:eastAsia="宋体" w:cs="宋体"/>
          <w:color w:val="auto"/>
          <w:kern w:val="2"/>
          <w:sz w:val="24"/>
          <w:szCs w:val="24"/>
          <w:highlight w:val="none"/>
          <w:u w:val="none"/>
          <w:lang w:val="en-US" w:eastAsia="zh-CN" w:bidi="ar-SA"/>
        </w:rPr>
      </w:pPr>
      <w:r>
        <w:rPr>
          <w:rFonts w:hint="eastAsia" w:ascii="宋体" w:hAnsi="宋体" w:eastAsia="宋体" w:cs="宋体"/>
          <w:color w:val="auto"/>
          <w:kern w:val="2"/>
          <w:sz w:val="24"/>
          <w:szCs w:val="24"/>
          <w:highlight w:val="none"/>
          <w:u w:val="none"/>
          <w:lang w:val="zh-CN" w:eastAsia="zh-CN" w:bidi="ar-SA"/>
        </w:rPr>
        <w:t>本项目的特定资格要求：</w:t>
      </w:r>
      <w:r>
        <w:rPr>
          <w:rFonts w:hint="eastAsia" w:ascii="宋体" w:hAnsi="宋体" w:eastAsia="宋体" w:cs="宋体"/>
          <w:color w:val="auto"/>
          <w:kern w:val="2"/>
          <w:sz w:val="24"/>
          <w:szCs w:val="24"/>
          <w:highlight w:val="none"/>
          <w:u w:val="none"/>
          <w:lang w:val="en-US" w:eastAsia="zh-CN" w:bidi="ar-SA"/>
        </w:rPr>
        <w:t>无</w:t>
      </w:r>
    </w:p>
    <w:p w14:paraId="0A878331">
      <w:pPr>
        <w:adjustRightInd w:val="0"/>
        <w:spacing w:line="336" w:lineRule="auto"/>
        <w:outlineLvl w:val="1"/>
        <w:rPr>
          <w:rFonts w:hint="eastAsia" w:ascii="宋体" w:hAnsi="宋体" w:eastAsia="宋体" w:cs="宋体"/>
          <w:b/>
          <w:bCs/>
          <w:color w:val="auto"/>
          <w:sz w:val="24"/>
          <w:szCs w:val="24"/>
          <w:highlight w:val="none"/>
          <w:u w:val="none"/>
          <w:lang w:eastAsia="zh-CN"/>
        </w:rPr>
      </w:pPr>
      <w:bookmarkStart w:id="2" w:name="_Toc15474"/>
      <w:r>
        <w:rPr>
          <w:rFonts w:hint="eastAsia" w:ascii="宋体" w:hAnsi="宋体" w:eastAsia="宋体" w:cs="宋体"/>
          <w:b/>
          <w:bCs/>
          <w:color w:val="auto"/>
          <w:sz w:val="24"/>
          <w:szCs w:val="24"/>
          <w:highlight w:val="none"/>
          <w:u w:val="none"/>
          <w:lang w:eastAsia="zh-CN"/>
        </w:rPr>
        <w:t>三、</w:t>
      </w:r>
      <w:bookmarkEnd w:id="2"/>
      <w:r>
        <w:rPr>
          <w:rFonts w:hint="eastAsia" w:ascii="宋体" w:hAnsi="宋体" w:eastAsia="宋体" w:cs="宋体"/>
          <w:b/>
          <w:bCs/>
          <w:color w:val="auto"/>
          <w:sz w:val="24"/>
          <w:szCs w:val="24"/>
          <w:highlight w:val="none"/>
          <w:u w:val="none"/>
          <w:lang w:val="en-US" w:eastAsia="zh-CN"/>
        </w:rPr>
        <w:t>获取招标文件</w:t>
      </w:r>
    </w:p>
    <w:p w14:paraId="187A71DA">
      <w:pPr>
        <w:keepNext w:val="0"/>
        <w:keepLines w:val="0"/>
        <w:pageBreakBefore w:val="0"/>
        <w:widowControl/>
        <w:kinsoku w:val="0"/>
        <w:wordWrap/>
        <w:overflowPunct/>
        <w:topLinePunct w:val="0"/>
        <w:autoSpaceDE w:val="0"/>
        <w:autoSpaceDN w:val="0"/>
        <w:bidi w:val="0"/>
        <w:adjustRightInd w:val="0"/>
        <w:snapToGrid w:val="0"/>
        <w:spacing w:line="240" w:lineRule="auto"/>
        <w:ind w:left="0" w:leftChars="0" w:firstLine="480" w:firstLineChars="200"/>
        <w:textAlignment w:val="baseline"/>
        <w:rPr>
          <w:rFonts w:hint="eastAsia" w:ascii="宋体" w:hAnsi="宋体" w:eastAsia="宋体" w:cs="宋体"/>
          <w:snapToGrid w:val="0"/>
          <w:color w:val="auto"/>
          <w:kern w:val="2"/>
          <w:sz w:val="24"/>
          <w:szCs w:val="24"/>
          <w:highlight w:val="none"/>
          <w:u w:val="none"/>
          <w:lang w:val="zh-CN" w:eastAsia="zh-CN" w:bidi="ar-SA"/>
        </w:rPr>
      </w:pPr>
      <w:r>
        <w:rPr>
          <w:rFonts w:hint="eastAsia" w:ascii="宋体" w:hAnsi="宋体" w:eastAsia="宋体" w:cs="宋体"/>
          <w:snapToGrid w:val="0"/>
          <w:color w:val="auto"/>
          <w:kern w:val="2"/>
          <w:sz w:val="24"/>
          <w:szCs w:val="24"/>
          <w:highlight w:val="none"/>
          <w:u w:val="none"/>
          <w:lang w:val="zh-CN" w:eastAsia="zh-CN" w:bidi="ar-SA"/>
        </w:rPr>
        <w:t>时间：2025年</w:t>
      </w:r>
      <w:r>
        <w:rPr>
          <w:rFonts w:hint="eastAsia" w:ascii="宋体" w:hAnsi="宋体" w:eastAsia="宋体" w:cs="宋体"/>
          <w:snapToGrid w:val="0"/>
          <w:color w:val="auto"/>
          <w:kern w:val="2"/>
          <w:sz w:val="24"/>
          <w:szCs w:val="24"/>
          <w:highlight w:val="none"/>
          <w:u w:val="none"/>
          <w:lang w:val="en-US" w:eastAsia="zh-CN" w:bidi="ar-SA"/>
        </w:rPr>
        <w:t>03</w:t>
      </w:r>
      <w:r>
        <w:rPr>
          <w:rFonts w:hint="eastAsia" w:ascii="宋体" w:hAnsi="宋体" w:eastAsia="宋体" w:cs="宋体"/>
          <w:snapToGrid w:val="0"/>
          <w:color w:val="auto"/>
          <w:kern w:val="2"/>
          <w:sz w:val="24"/>
          <w:szCs w:val="24"/>
          <w:highlight w:val="none"/>
          <w:u w:val="none"/>
          <w:lang w:val="zh-CN" w:eastAsia="zh-CN" w:bidi="ar-SA"/>
        </w:rPr>
        <w:t>月</w:t>
      </w:r>
      <w:r>
        <w:rPr>
          <w:rFonts w:hint="eastAsia" w:ascii="宋体" w:hAnsi="宋体" w:eastAsia="宋体" w:cs="宋体"/>
          <w:snapToGrid w:val="0"/>
          <w:color w:val="auto"/>
          <w:kern w:val="2"/>
          <w:sz w:val="24"/>
          <w:szCs w:val="24"/>
          <w:highlight w:val="none"/>
          <w:u w:val="none"/>
          <w:lang w:val="en-US" w:eastAsia="zh-CN" w:bidi="ar-SA"/>
        </w:rPr>
        <w:t>21</w:t>
      </w:r>
      <w:r>
        <w:rPr>
          <w:rFonts w:hint="eastAsia" w:ascii="宋体" w:hAnsi="宋体" w:eastAsia="宋体" w:cs="宋体"/>
          <w:snapToGrid w:val="0"/>
          <w:color w:val="auto"/>
          <w:kern w:val="2"/>
          <w:sz w:val="24"/>
          <w:szCs w:val="24"/>
          <w:highlight w:val="none"/>
          <w:u w:val="none"/>
          <w:lang w:val="zh-CN" w:eastAsia="zh-CN" w:bidi="ar-SA"/>
        </w:rPr>
        <w:t>日至2025年</w:t>
      </w:r>
      <w:r>
        <w:rPr>
          <w:rFonts w:hint="eastAsia" w:ascii="宋体" w:hAnsi="宋体" w:eastAsia="宋体" w:cs="宋体"/>
          <w:snapToGrid w:val="0"/>
          <w:color w:val="auto"/>
          <w:kern w:val="2"/>
          <w:sz w:val="24"/>
          <w:szCs w:val="24"/>
          <w:highlight w:val="none"/>
          <w:u w:val="none"/>
          <w:lang w:val="en-US" w:eastAsia="zh-CN" w:bidi="ar-SA"/>
        </w:rPr>
        <w:t>03</w:t>
      </w:r>
      <w:r>
        <w:rPr>
          <w:rFonts w:hint="eastAsia" w:ascii="宋体" w:hAnsi="宋体" w:eastAsia="宋体" w:cs="宋体"/>
          <w:snapToGrid w:val="0"/>
          <w:color w:val="auto"/>
          <w:kern w:val="2"/>
          <w:sz w:val="24"/>
          <w:szCs w:val="24"/>
          <w:highlight w:val="none"/>
          <w:u w:val="none"/>
          <w:lang w:val="zh-CN" w:eastAsia="zh-CN" w:bidi="ar-SA"/>
        </w:rPr>
        <w:t>月</w:t>
      </w:r>
      <w:r>
        <w:rPr>
          <w:rFonts w:hint="eastAsia" w:ascii="宋体" w:hAnsi="宋体" w:eastAsia="宋体" w:cs="宋体"/>
          <w:snapToGrid w:val="0"/>
          <w:color w:val="auto"/>
          <w:kern w:val="2"/>
          <w:sz w:val="24"/>
          <w:szCs w:val="24"/>
          <w:highlight w:val="none"/>
          <w:u w:val="none"/>
          <w:lang w:val="en-US" w:eastAsia="zh-CN" w:bidi="ar-SA"/>
        </w:rPr>
        <w:t>28</w:t>
      </w:r>
      <w:r>
        <w:rPr>
          <w:rFonts w:hint="eastAsia" w:ascii="宋体" w:hAnsi="宋体" w:eastAsia="宋体" w:cs="宋体"/>
          <w:snapToGrid w:val="0"/>
          <w:color w:val="auto"/>
          <w:kern w:val="2"/>
          <w:sz w:val="24"/>
          <w:szCs w:val="24"/>
          <w:highlight w:val="none"/>
          <w:u w:val="none"/>
          <w:lang w:val="zh-CN" w:eastAsia="zh-CN" w:bidi="ar-SA"/>
        </w:rPr>
        <w:t>日，每天上午00:00至12:00，下午12:00至23:59（北京时间，法定节假日除外）</w:t>
      </w:r>
    </w:p>
    <w:p w14:paraId="24C27B8D">
      <w:pPr>
        <w:keepNext w:val="0"/>
        <w:keepLines w:val="0"/>
        <w:pageBreakBefore w:val="0"/>
        <w:widowControl/>
        <w:kinsoku w:val="0"/>
        <w:wordWrap/>
        <w:overflowPunct/>
        <w:topLinePunct w:val="0"/>
        <w:autoSpaceDE w:val="0"/>
        <w:autoSpaceDN w:val="0"/>
        <w:bidi w:val="0"/>
        <w:adjustRightInd w:val="0"/>
        <w:snapToGrid w:val="0"/>
        <w:spacing w:line="240" w:lineRule="auto"/>
        <w:ind w:firstLine="480" w:firstLineChars="200"/>
        <w:textAlignment w:val="baseline"/>
        <w:rPr>
          <w:rFonts w:hint="eastAsia" w:ascii="宋体" w:hAnsi="宋体" w:eastAsia="宋体" w:cs="宋体"/>
          <w:snapToGrid w:val="0"/>
          <w:color w:val="auto"/>
          <w:kern w:val="2"/>
          <w:sz w:val="24"/>
          <w:szCs w:val="24"/>
          <w:highlight w:val="none"/>
          <w:u w:val="none"/>
          <w:lang w:val="zh-CN" w:eastAsia="zh-CN" w:bidi="ar-SA"/>
        </w:rPr>
      </w:pPr>
      <w:r>
        <w:rPr>
          <w:rFonts w:hint="eastAsia" w:ascii="宋体" w:hAnsi="宋体" w:eastAsia="宋体" w:cs="宋体"/>
          <w:snapToGrid w:val="0"/>
          <w:color w:val="auto"/>
          <w:kern w:val="2"/>
          <w:sz w:val="24"/>
          <w:szCs w:val="24"/>
          <w:highlight w:val="none"/>
          <w:u w:val="none"/>
          <w:lang w:val="zh-CN" w:eastAsia="zh-CN" w:bidi="ar-SA"/>
        </w:rPr>
        <w:t>地点：政采云平台线上</w:t>
      </w:r>
    </w:p>
    <w:p w14:paraId="045D967E">
      <w:pPr>
        <w:keepNext w:val="0"/>
        <w:keepLines w:val="0"/>
        <w:pageBreakBefore w:val="0"/>
        <w:widowControl/>
        <w:kinsoku w:val="0"/>
        <w:wordWrap/>
        <w:overflowPunct/>
        <w:topLinePunct w:val="0"/>
        <w:autoSpaceDE w:val="0"/>
        <w:autoSpaceDN w:val="0"/>
        <w:bidi w:val="0"/>
        <w:adjustRightInd w:val="0"/>
        <w:snapToGrid w:val="0"/>
        <w:spacing w:line="240" w:lineRule="auto"/>
        <w:ind w:firstLine="480" w:firstLineChars="200"/>
        <w:textAlignment w:val="baseline"/>
        <w:rPr>
          <w:rFonts w:hint="eastAsia" w:ascii="宋体" w:hAnsi="宋体" w:eastAsia="宋体" w:cs="宋体"/>
          <w:snapToGrid w:val="0"/>
          <w:color w:val="auto"/>
          <w:kern w:val="2"/>
          <w:sz w:val="24"/>
          <w:szCs w:val="24"/>
          <w:highlight w:val="none"/>
          <w:u w:val="none"/>
          <w:lang w:val="zh-CN" w:eastAsia="zh-CN" w:bidi="ar-SA"/>
        </w:rPr>
      </w:pPr>
      <w:r>
        <w:rPr>
          <w:rFonts w:hint="eastAsia" w:ascii="宋体" w:hAnsi="宋体" w:eastAsia="宋体" w:cs="宋体"/>
          <w:snapToGrid w:val="0"/>
          <w:color w:val="auto"/>
          <w:kern w:val="2"/>
          <w:sz w:val="24"/>
          <w:szCs w:val="24"/>
          <w:highlight w:val="none"/>
          <w:u w:val="none"/>
          <w:lang w:val="zh-CN" w:eastAsia="zh-CN" w:bidi="ar-SA"/>
        </w:rPr>
        <w:t>方式：供应商登录政采云平台https://www.zcygov.cn/在线申请获取采购文件（进入“项目采购”应用，在获取采购文件菜单中选择项目，申请获取采购文件），或者点击采购公告底部潜在供应商“获取采购文件”，页面跳转后登陆，直接获取采购文件。</w:t>
      </w:r>
    </w:p>
    <w:p w14:paraId="0BFA40FF">
      <w:pPr>
        <w:keepNext w:val="0"/>
        <w:keepLines w:val="0"/>
        <w:pageBreakBefore w:val="0"/>
        <w:widowControl/>
        <w:kinsoku w:val="0"/>
        <w:wordWrap/>
        <w:overflowPunct/>
        <w:topLinePunct w:val="0"/>
        <w:autoSpaceDE w:val="0"/>
        <w:autoSpaceDN w:val="0"/>
        <w:bidi w:val="0"/>
        <w:adjustRightInd w:val="0"/>
        <w:snapToGrid w:val="0"/>
        <w:spacing w:line="240" w:lineRule="auto"/>
        <w:ind w:firstLine="480" w:firstLineChars="200"/>
        <w:textAlignment w:val="baseline"/>
        <w:rPr>
          <w:rFonts w:hint="eastAsia" w:ascii="宋体" w:hAnsi="宋体" w:eastAsia="宋体" w:cs="宋体"/>
          <w:snapToGrid w:val="0"/>
          <w:color w:val="auto"/>
          <w:kern w:val="2"/>
          <w:sz w:val="24"/>
          <w:szCs w:val="24"/>
          <w:highlight w:val="none"/>
          <w:u w:val="none"/>
          <w:lang w:val="zh-CN" w:eastAsia="zh-CN" w:bidi="ar-SA"/>
        </w:rPr>
      </w:pPr>
      <w:r>
        <w:rPr>
          <w:rFonts w:hint="eastAsia" w:ascii="宋体" w:hAnsi="宋体" w:eastAsia="宋体" w:cs="宋体"/>
          <w:snapToGrid w:val="0"/>
          <w:color w:val="auto"/>
          <w:kern w:val="2"/>
          <w:sz w:val="24"/>
          <w:szCs w:val="24"/>
          <w:highlight w:val="none"/>
          <w:u w:val="none"/>
          <w:lang w:val="zh-CN" w:eastAsia="zh-CN" w:bidi="ar-SA"/>
        </w:rPr>
        <w:t>售价（元）：0</w:t>
      </w:r>
    </w:p>
    <w:p w14:paraId="0E7901F3">
      <w:pPr>
        <w:pStyle w:val="2"/>
        <w:numPr>
          <w:ilvl w:val="0"/>
          <w:numId w:val="1"/>
        </w:numPr>
        <w:spacing w:line="336" w:lineRule="auto"/>
        <w:ind w:left="0" w:leftChars="0" w:firstLine="0" w:firstLineChars="0"/>
        <w:outlineLvl w:val="1"/>
        <w:rPr>
          <w:rFonts w:hint="eastAsia" w:ascii="宋体" w:hAnsi="宋体" w:eastAsia="宋体" w:cs="宋体"/>
          <w:b/>
          <w:bCs/>
          <w:color w:val="auto"/>
          <w:kern w:val="2"/>
          <w:sz w:val="24"/>
          <w:szCs w:val="24"/>
          <w:highlight w:val="none"/>
          <w:u w:val="none"/>
          <w:lang w:val="en-US" w:eastAsia="zh-CN" w:bidi="ar-SA"/>
        </w:rPr>
      </w:pPr>
      <w:bookmarkStart w:id="3" w:name="_Toc21447"/>
      <w:r>
        <w:rPr>
          <w:rFonts w:hint="eastAsia" w:ascii="宋体" w:hAnsi="宋体" w:eastAsia="宋体" w:cs="宋体"/>
          <w:b/>
          <w:bCs/>
          <w:color w:val="auto"/>
          <w:kern w:val="2"/>
          <w:sz w:val="24"/>
          <w:szCs w:val="24"/>
          <w:highlight w:val="none"/>
          <w:u w:val="none"/>
          <w:lang w:val="en-US" w:eastAsia="zh-CN" w:bidi="ar-SA"/>
        </w:rPr>
        <w:t>提交投标文件截止时间、开标时间和地点</w:t>
      </w:r>
    </w:p>
    <w:p w14:paraId="6CF8D487">
      <w:pPr>
        <w:pStyle w:val="2"/>
        <w:keepNext w:val="0"/>
        <w:keepLines w:val="0"/>
        <w:pageBreakBefore w:val="0"/>
        <w:widowControl/>
        <w:numPr>
          <w:ilvl w:val="0"/>
          <w:numId w:val="0"/>
        </w:numPr>
        <w:kinsoku w:val="0"/>
        <w:wordWrap/>
        <w:overflowPunct/>
        <w:topLinePunct w:val="0"/>
        <w:autoSpaceDE w:val="0"/>
        <w:autoSpaceDN w:val="0"/>
        <w:bidi w:val="0"/>
        <w:adjustRightInd w:val="0"/>
        <w:snapToGrid w:val="0"/>
        <w:spacing w:line="240" w:lineRule="auto"/>
        <w:ind w:leftChars="0" w:firstLine="480" w:firstLineChars="200"/>
        <w:textAlignment w:val="baseline"/>
        <w:outlineLvl w:val="1"/>
        <w:rPr>
          <w:rFonts w:hint="eastAsia" w:ascii="宋体" w:hAnsi="宋体" w:eastAsia="宋体" w:cs="宋体"/>
          <w:b w:val="0"/>
          <w:bCs w:val="0"/>
          <w:color w:val="auto"/>
          <w:kern w:val="2"/>
          <w:sz w:val="24"/>
          <w:szCs w:val="24"/>
          <w:highlight w:val="none"/>
          <w:u w:val="none"/>
          <w:lang w:val="en-US" w:eastAsia="zh-CN" w:bidi="ar-SA"/>
        </w:rPr>
      </w:pPr>
      <w:r>
        <w:rPr>
          <w:rFonts w:hint="eastAsia" w:ascii="宋体" w:hAnsi="宋体" w:eastAsia="宋体" w:cs="宋体"/>
          <w:b w:val="0"/>
          <w:bCs w:val="0"/>
          <w:color w:val="auto"/>
          <w:kern w:val="2"/>
          <w:sz w:val="24"/>
          <w:szCs w:val="24"/>
          <w:highlight w:val="none"/>
          <w:u w:val="none"/>
          <w:lang w:val="en-US" w:eastAsia="zh-CN" w:bidi="ar-SA"/>
        </w:rPr>
        <w:t>提交投标文件截止时间：</w:t>
      </w:r>
      <w:r>
        <w:rPr>
          <w:rFonts w:hint="eastAsia" w:ascii="宋体" w:hAnsi="宋体" w:eastAsia="宋体" w:cs="宋体"/>
          <w:color w:val="auto"/>
          <w:sz w:val="24"/>
          <w:szCs w:val="24"/>
          <w:highlight w:val="none"/>
          <w:u w:val="none"/>
          <w:lang w:val="en-US" w:eastAsia="zh-CN"/>
        </w:rPr>
        <w:t>2025年04月10日</w:t>
      </w:r>
      <w:r>
        <w:rPr>
          <w:rFonts w:hint="eastAsia" w:ascii="宋体" w:hAnsi="宋体" w:eastAsia="宋体" w:cs="宋体"/>
          <w:b w:val="0"/>
          <w:bCs w:val="0"/>
          <w:color w:val="auto"/>
          <w:kern w:val="2"/>
          <w:sz w:val="24"/>
          <w:szCs w:val="24"/>
          <w:highlight w:val="none"/>
          <w:u w:val="none"/>
          <w:lang w:val="en-US" w:eastAsia="zh-CN" w:bidi="ar-SA"/>
        </w:rPr>
        <w:t>11:00（北京时间）</w:t>
      </w:r>
    </w:p>
    <w:p w14:paraId="66B428FF">
      <w:pPr>
        <w:pStyle w:val="2"/>
        <w:keepNext w:val="0"/>
        <w:keepLines w:val="0"/>
        <w:pageBreakBefore w:val="0"/>
        <w:widowControl/>
        <w:numPr>
          <w:ilvl w:val="0"/>
          <w:numId w:val="0"/>
        </w:numPr>
        <w:kinsoku w:val="0"/>
        <w:wordWrap/>
        <w:overflowPunct/>
        <w:topLinePunct w:val="0"/>
        <w:autoSpaceDE w:val="0"/>
        <w:autoSpaceDN w:val="0"/>
        <w:bidi w:val="0"/>
        <w:adjustRightInd w:val="0"/>
        <w:snapToGrid w:val="0"/>
        <w:spacing w:line="240" w:lineRule="auto"/>
        <w:ind w:leftChars="0" w:firstLine="480" w:firstLineChars="200"/>
        <w:textAlignment w:val="baseline"/>
        <w:outlineLvl w:val="1"/>
        <w:rPr>
          <w:rFonts w:hint="eastAsia" w:ascii="宋体" w:hAnsi="宋体" w:eastAsia="宋体" w:cs="宋体"/>
          <w:b w:val="0"/>
          <w:bCs w:val="0"/>
          <w:color w:val="auto"/>
          <w:kern w:val="2"/>
          <w:sz w:val="24"/>
          <w:szCs w:val="24"/>
          <w:highlight w:val="none"/>
          <w:u w:val="none"/>
          <w:lang w:val="en-US" w:eastAsia="zh-CN" w:bidi="ar-SA"/>
        </w:rPr>
      </w:pPr>
      <w:r>
        <w:rPr>
          <w:rFonts w:hint="eastAsia" w:ascii="宋体" w:hAnsi="宋体" w:eastAsia="宋体" w:cs="宋体"/>
          <w:b w:val="0"/>
          <w:bCs w:val="0"/>
          <w:color w:val="auto"/>
          <w:kern w:val="2"/>
          <w:sz w:val="24"/>
          <w:szCs w:val="24"/>
          <w:highlight w:val="none"/>
          <w:u w:val="none"/>
          <w:lang w:val="en-US" w:eastAsia="zh-CN" w:bidi="ar-SA"/>
        </w:rPr>
        <w:t>投标地点：请登录政采云投标客户端投标</w:t>
      </w:r>
    </w:p>
    <w:p w14:paraId="1D425413">
      <w:pPr>
        <w:pStyle w:val="2"/>
        <w:keepNext w:val="0"/>
        <w:keepLines w:val="0"/>
        <w:pageBreakBefore w:val="0"/>
        <w:widowControl/>
        <w:numPr>
          <w:ilvl w:val="0"/>
          <w:numId w:val="0"/>
        </w:numPr>
        <w:kinsoku w:val="0"/>
        <w:wordWrap/>
        <w:overflowPunct/>
        <w:topLinePunct w:val="0"/>
        <w:autoSpaceDE w:val="0"/>
        <w:autoSpaceDN w:val="0"/>
        <w:bidi w:val="0"/>
        <w:adjustRightInd w:val="0"/>
        <w:snapToGrid w:val="0"/>
        <w:spacing w:line="240" w:lineRule="auto"/>
        <w:ind w:leftChars="0" w:firstLine="480" w:firstLineChars="200"/>
        <w:textAlignment w:val="baseline"/>
        <w:outlineLvl w:val="1"/>
        <w:rPr>
          <w:rFonts w:hint="eastAsia" w:ascii="宋体" w:hAnsi="宋体" w:eastAsia="宋体" w:cs="宋体"/>
          <w:b w:val="0"/>
          <w:bCs w:val="0"/>
          <w:color w:val="auto"/>
          <w:kern w:val="2"/>
          <w:sz w:val="24"/>
          <w:szCs w:val="24"/>
          <w:highlight w:val="none"/>
          <w:u w:val="none"/>
          <w:lang w:val="en-US" w:eastAsia="zh-CN" w:bidi="ar-SA"/>
        </w:rPr>
      </w:pPr>
      <w:r>
        <w:rPr>
          <w:rFonts w:hint="eastAsia" w:ascii="宋体" w:hAnsi="宋体" w:eastAsia="宋体" w:cs="宋体"/>
          <w:b w:val="0"/>
          <w:bCs w:val="0"/>
          <w:color w:val="auto"/>
          <w:kern w:val="2"/>
          <w:sz w:val="24"/>
          <w:szCs w:val="24"/>
          <w:highlight w:val="none"/>
          <w:u w:val="none"/>
          <w:lang w:val="en-US" w:eastAsia="zh-CN" w:bidi="ar-SA"/>
        </w:rPr>
        <w:t>开标时间：</w:t>
      </w:r>
      <w:r>
        <w:rPr>
          <w:rFonts w:hint="eastAsia" w:ascii="宋体" w:hAnsi="宋体" w:eastAsia="宋体" w:cs="宋体"/>
          <w:color w:val="auto"/>
          <w:sz w:val="24"/>
          <w:szCs w:val="24"/>
          <w:highlight w:val="none"/>
          <w:u w:val="none"/>
          <w:lang w:val="en-US" w:eastAsia="zh-CN"/>
        </w:rPr>
        <w:t>2025年04月10日</w:t>
      </w:r>
      <w:r>
        <w:rPr>
          <w:rFonts w:hint="eastAsia" w:ascii="宋体" w:hAnsi="宋体" w:eastAsia="宋体" w:cs="宋体"/>
          <w:b w:val="0"/>
          <w:bCs w:val="0"/>
          <w:color w:val="auto"/>
          <w:kern w:val="2"/>
          <w:sz w:val="24"/>
          <w:szCs w:val="24"/>
          <w:highlight w:val="none"/>
          <w:u w:val="none"/>
          <w:lang w:val="en-US" w:eastAsia="zh-CN" w:bidi="ar-SA"/>
        </w:rPr>
        <w:t>11:00（北京时间）</w:t>
      </w:r>
    </w:p>
    <w:p w14:paraId="4F7750EC">
      <w:pPr>
        <w:pStyle w:val="2"/>
        <w:keepNext w:val="0"/>
        <w:keepLines w:val="0"/>
        <w:pageBreakBefore w:val="0"/>
        <w:widowControl/>
        <w:numPr>
          <w:ilvl w:val="0"/>
          <w:numId w:val="0"/>
        </w:numPr>
        <w:kinsoku w:val="0"/>
        <w:wordWrap/>
        <w:overflowPunct/>
        <w:topLinePunct w:val="0"/>
        <w:autoSpaceDE w:val="0"/>
        <w:autoSpaceDN w:val="0"/>
        <w:bidi w:val="0"/>
        <w:adjustRightInd w:val="0"/>
        <w:snapToGrid w:val="0"/>
        <w:spacing w:line="240" w:lineRule="auto"/>
        <w:ind w:leftChars="0" w:firstLine="480" w:firstLineChars="200"/>
        <w:textAlignment w:val="baseline"/>
        <w:outlineLvl w:val="1"/>
        <w:rPr>
          <w:rFonts w:hint="eastAsia" w:ascii="宋体" w:hAnsi="宋体" w:eastAsia="宋体" w:cs="宋体"/>
          <w:b/>
          <w:bCs/>
          <w:color w:val="auto"/>
          <w:kern w:val="2"/>
          <w:sz w:val="24"/>
          <w:szCs w:val="24"/>
          <w:highlight w:val="none"/>
          <w:u w:val="none"/>
          <w:lang w:val="en-US" w:eastAsia="zh-CN" w:bidi="ar-SA"/>
        </w:rPr>
      </w:pPr>
      <w:r>
        <w:rPr>
          <w:rFonts w:hint="eastAsia" w:ascii="宋体" w:hAnsi="宋体" w:eastAsia="宋体" w:cs="宋体"/>
          <w:b w:val="0"/>
          <w:bCs w:val="0"/>
          <w:color w:val="auto"/>
          <w:kern w:val="2"/>
          <w:sz w:val="24"/>
          <w:szCs w:val="24"/>
          <w:highlight w:val="none"/>
          <w:u w:val="none"/>
          <w:lang w:val="en-US" w:eastAsia="zh-CN" w:bidi="ar-SA"/>
        </w:rPr>
        <w:t>开标地点：投标人登录政采云平台https://www.zcygov.cn/，进入“项目采购-开标评标-右边选择对应项目点击“进入项目”进入开标大厅</w:t>
      </w:r>
      <w:r>
        <w:rPr>
          <w:rFonts w:hint="eastAsia" w:ascii="宋体" w:hAnsi="宋体" w:eastAsia="宋体" w:cs="宋体"/>
          <w:b/>
          <w:bCs/>
          <w:color w:val="auto"/>
          <w:kern w:val="2"/>
          <w:sz w:val="24"/>
          <w:szCs w:val="24"/>
          <w:highlight w:val="none"/>
          <w:u w:val="none"/>
          <w:lang w:val="en-US" w:eastAsia="zh-CN" w:bidi="ar-SA"/>
        </w:rPr>
        <w:t>。</w:t>
      </w:r>
    </w:p>
    <w:p w14:paraId="08AC395A">
      <w:pPr>
        <w:pStyle w:val="2"/>
        <w:numPr>
          <w:ilvl w:val="0"/>
          <w:numId w:val="1"/>
        </w:numPr>
        <w:spacing w:line="336" w:lineRule="auto"/>
        <w:ind w:left="0" w:leftChars="0" w:firstLine="0" w:firstLineChars="0"/>
        <w:outlineLvl w:val="1"/>
        <w:rPr>
          <w:rFonts w:hint="eastAsia" w:ascii="宋体" w:hAnsi="宋体" w:eastAsia="宋体" w:cs="宋体"/>
          <w:b/>
          <w:bCs/>
          <w:color w:val="auto"/>
          <w:kern w:val="2"/>
          <w:sz w:val="24"/>
          <w:szCs w:val="24"/>
          <w:highlight w:val="none"/>
          <w:u w:val="none"/>
          <w:lang w:val="en-US" w:eastAsia="zh-CN" w:bidi="ar-SA"/>
        </w:rPr>
      </w:pPr>
      <w:r>
        <w:rPr>
          <w:rFonts w:hint="eastAsia" w:ascii="宋体" w:hAnsi="宋体" w:eastAsia="宋体" w:cs="宋体"/>
          <w:b/>
          <w:bCs/>
          <w:color w:val="auto"/>
          <w:kern w:val="2"/>
          <w:sz w:val="24"/>
          <w:szCs w:val="24"/>
          <w:highlight w:val="none"/>
          <w:u w:val="none"/>
          <w:lang w:val="en-US" w:eastAsia="zh-CN" w:bidi="ar-SA"/>
        </w:rPr>
        <w:t>公告期限</w:t>
      </w:r>
    </w:p>
    <w:p w14:paraId="2B597C9F">
      <w:pPr>
        <w:pStyle w:val="2"/>
        <w:numPr>
          <w:ilvl w:val="0"/>
          <w:numId w:val="0"/>
        </w:numPr>
        <w:spacing w:line="336" w:lineRule="auto"/>
        <w:ind w:leftChars="0" w:firstLine="480" w:firstLineChars="200"/>
        <w:outlineLvl w:val="1"/>
        <w:rPr>
          <w:rFonts w:hint="eastAsia" w:ascii="宋体" w:hAnsi="宋体" w:eastAsia="宋体" w:cs="宋体"/>
          <w:b w:val="0"/>
          <w:bCs w:val="0"/>
          <w:color w:val="auto"/>
          <w:kern w:val="2"/>
          <w:sz w:val="24"/>
          <w:szCs w:val="24"/>
          <w:highlight w:val="none"/>
          <w:u w:val="none"/>
          <w:lang w:val="en-US" w:eastAsia="zh-CN" w:bidi="ar-SA"/>
        </w:rPr>
      </w:pPr>
      <w:r>
        <w:rPr>
          <w:rFonts w:hint="eastAsia" w:ascii="宋体" w:hAnsi="宋体" w:eastAsia="宋体" w:cs="宋体"/>
          <w:b w:val="0"/>
          <w:bCs w:val="0"/>
          <w:color w:val="auto"/>
          <w:kern w:val="2"/>
          <w:sz w:val="24"/>
          <w:szCs w:val="24"/>
          <w:highlight w:val="none"/>
          <w:u w:val="none"/>
          <w:lang w:val="en-US" w:eastAsia="zh-CN" w:bidi="ar-SA"/>
        </w:rPr>
        <w:t>自本公告发布之日起5个工作日。</w:t>
      </w:r>
    </w:p>
    <w:p w14:paraId="7FC35D00">
      <w:pPr>
        <w:pStyle w:val="2"/>
        <w:numPr>
          <w:ilvl w:val="0"/>
          <w:numId w:val="1"/>
        </w:numPr>
        <w:spacing w:line="336" w:lineRule="auto"/>
        <w:ind w:left="0" w:leftChars="0" w:firstLine="0" w:firstLineChars="0"/>
        <w:outlineLvl w:val="1"/>
        <w:rPr>
          <w:rFonts w:hint="eastAsia" w:ascii="宋体" w:hAnsi="宋体" w:eastAsia="宋体" w:cs="宋体"/>
          <w:b/>
          <w:bCs/>
          <w:color w:val="auto"/>
          <w:kern w:val="2"/>
          <w:sz w:val="24"/>
          <w:szCs w:val="24"/>
          <w:highlight w:val="none"/>
          <w:u w:val="none"/>
          <w:lang w:val="en-US" w:eastAsia="zh-CN" w:bidi="ar-SA"/>
        </w:rPr>
      </w:pPr>
      <w:r>
        <w:rPr>
          <w:rFonts w:hint="eastAsia" w:ascii="宋体" w:hAnsi="宋体" w:eastAsia="宋体" w:cs="宋体"/>
          <w:b/>
          <w:bCs/>
          <w:color w:val="auto"/>
          <w:kern w:val="2"/>
          <w:sz w:val="24"/>
          <w:szCs w:val="24"/>
          <w:highlight w:val="none"/>
          <w:u w:val="none"/>
          <w:lang w:val="en-US" w:eastAsia="zh-CN" w:bidi="ar-SA"/>
        </w:rPr>
        <w:t>其他补充事宜</w:t>
      </w:r>
    </w:p>
    <w:p w14:paraId="191F1162">
      <w:pPr>
        <w:pStyle w:val="3"/>
        <w:keepNext w:val="0"/>
        <w:keepLines w:val="0"/>
        <w:pageBreakBefore w:val="0"/>
        <w:widowControl/>
        <w:suppressLineNumbers w:val="0"/>
        <w:kinsoku w:val="0"/>
        <w:wordWrap/>
        <w:overflowPunct/>
        <w:topLinePunct w:val="0"/>
        <w:autoSpaceDE w:val="0"/>
        <w:autoSpaceDN w:val="0"/>
        <w:bidi w:val="0"/>
        <w:adjustRightInd w:val="0"/>
        <w:snapToGrid w:val="0"/>
        <w:spacing w:beforeAutospacing="0" w:afterAutospacing="0" w:line="240" w:lineRule="auto"/>
        <w:ind w:left="0" w:leftChars="0" w:right="0" w:firstLine="0" w:firstLineChars="0"/>
        <w:textAlignment w:val="baseline"/>
        <w:rPr>
          <w:rFonts w:hint="eastAsia" w:ascii="宋体" w:hAnsi="宋体" w:eastAsia="宋体" w:cs="宋体"/>
          <w:i w:val="0"/>
          <w:iCs w:val="0"/>
          <w:caps w:val="0"/>
          <w:color w:val="000000"/>
          <w:spacing w:val="0"/>
          <w:sz w:val="24"/>
          <w:szCs w:val="24"/>
        </w:rPr>
      </w:pPr>
      <w:r>
        <w:rPr>
          <w:rFonts w:hint="eastAsia" w:ascii="宋体" w:hAnsi="宋体" w:eastAsia="宋体" w:cs="宋体"/>
          <w:i w:val="0"/>
          <w:iCs w:val="0"/>
          <w:caps w:val="0"/>
          <w:color w:val="000000"/>
          <w:spacing w:val="0"/>
          <w:sz w:val="24"/>
          <w:szCs w:val="24"/>
        </w:rPr>
        <w:t>1、本项目实行网上投标，采用电子投标文件。</w:t>
      </w:r>
      <w:r>
        <w:rPr>
          <w:rFonts w:hint="eastAsia" w:ascii="宋体" w:hAnsi="宋体" w:eastAsia="宋体" w:cs="宋体"/>
          <w:i w:val="0"/>
          <w:iCs w:val="0"/>
          <w:caps w:val="0"/>
          <w:color w:val="000000"/>
          <w:spacing w:val="0"/>
          <w:sz w:val="24"/>
          <w:szCs w:val="24"/>
        </w:rPr>
        <w:br w:type="textWrapping"/>
      </w:r>
      <w:r>
        <w:rPr>
          <w:rFonts w:hint="eastAsia" w:ascii="宋体" w:hAnsi="宋体" w:eastAsia="宋体" w:cs="宋体"/>
          <w:i w:val="0"/>
          <w:iCs w:val="0"/>
          <w:caps w:val="0"/>
          <w:color w:val="000000"/>
          <w:spacing w:val="0"/>
          <w:sz w:val="24"/>
          <w:szCs w:val="24"/>
        </w:rPr>
        <w:t>2、各供应商应在开标前确保成为正式注册入库供应商，并完成CA数字证书(符合国密标准)申领。因未注册入库、未办理CA数字证书等原因造成无法投标或投标失败等后果由供应商自行承担。如需咨询，请联系新疆CA服务热线4000921999；翔晟CA服务热线025-66085508。</w:t>
      </w:r>
      <w:r>
        <w:rPr>
          <w:rFonts w:hint="eastAsia" w:ascii="宋体" w:hAnsi="宋体" w:eastAsia="宋体" w:cs="宋体"/>
          <w:i w:val="0"/>
          <w:iCs w:val="0"/>
          <w:caps w:val="0"/>
          <w:color w:val="000000"/>
          <w:spacing w:val="0"/>
          <w:sz w:val="24"/>
          <w:szCs w:val="24"/>
        </w:rPr>
        <w:br w:type="textWrapping"/>
      </w:r>
      <w:r>
        <w:rPr>
          <w:rFonts w:hint="eastAsia" w:ascii="宋体" w:hAnsi="宋体" w:eastAsia="宋体" w:cs="宋体"/>
          <w:i w:val="0"/>
          <w:iCs w:val="0"/>
          <w:caps w:val="0"/>
          <w:color w:val="000000"/>
          <w:spacing w:val="0"/>
          <w:sz w:val="24"/>
          <w:szCs w:val="24"/>
        </w:rPr>
        <w:t>3、供应商将政采云电子交易客户端下载、安装完成后，可通过账号密码或CA登录客户端进行投标文件的制作。在使用政采云投标客户端时，建议使用WIN7及以上操作系统。</w:t>
      </w:r>
    </w:p>
    <w:p w14:paraId="02E5BDAD">
      <w:pPr>
        <w:pStyle w:val="3"/>
        <w:keepNext w:val="0"/>
        <w:keepLines w:val="0"/>
        <w:widowControl/>
        <w:suppressLineNumbers w:val="0"/>
        <w:spacing w:before="75" w:beforeAutospacing="0" w:after="75" w:afterAutospacing="0"/>
        <w:ind w:left="0" w:right="0" w:firstLine="0"/>
        <w:rPr>
          <w:rFonts w:hint="eastAsia" w:ascii="宋体" w:hAnsi="宋体" w:eastAsia="宋体" w:cs="宋体"/>
          <w:b/>
          <w:bCs/>
          <w:i w:val="0"/>
          <w:iCs w:val="0"/>
          <w:caps w:val="0"/>
          <w:color w:val="000000"/>
          <w:spacing w:val="0"/>
          <w:sz w:val="24"/>
          <w:szCs w:val="24"/>
        </w:rPr>
      </w:pPr>
      <w:r>
        <w:rPr>
          <w:rFonts w:hint="eastAsia" w:ascii="宋体" w:hAnsi="宋体" w:eastAsia="宋体" w:cs="宋体"/>
          <w:b/>
          <w:bCs/>
          <w:i w:val="0"/>
          <w:iCs w:val="0"/>
          <w:caps w:val="0"/>
          <w:color w:val="000000"/>
          <w:spacing w:val="0"/>
          <w:sz w:val="24"/>
          <w:szCs w:val="24"/>
        </w:rPr>
        <w:t>特别提示：</w:t>
      </w:r>
    </w:p>
    <w:p w14:paraId="132E5C22">
      <w:pPr>
        <w:pStyle w:val="3"/>
        <w:keepNext w:val="0"/>
        <w:keepLines w:val="0"/>
        <w:pageBreakBefore w:val="0"/>
        <w:widowControl/>
        <w:suppressLineNumbers w:val="0"/>
        <w:kinsoku w:val="0"/>
        <w:wordWrap/>
        <w:overflowPunct/>
        <w:topLinePunct w:val="0"/>
        <w:autoSpaceDE w:val="0"/>
        <w:autoSpaceDN w:val="0"/>
        <w:bidi w:val="0"/>
        <w:adjustRightInd w:val="0"/>
        <w:snapToGrid w:val="0"/>
        <w:spacing w:beforeAutospacing="0" w:afterAutospacing="0"/>
        <w:ind w:left="0" w:right="0" w:firstLine="0"/>
        <w:textAlignment w:val="baseline"/>
        <w:rPr>
          <w:rFonts w:hint="eastAsia" w:ascii="宋体" w:hAnsi="宋体" w:eastAsia="宋体" w:cs="宋体"/>
          <w:i w:val="0"/>
          <w:iCs w:val="0"/>
          <w:caps w:val="0"/>
          <w:color w:val="000000"/>
          <w:spacing w:val="0"/>
          <w:sz w:val="24"/>
          <w:szCs w:val="24"/>
        </w:rPr>
      </w:pPr>
      <w:r>
        <w:rPr>
          <w:rFonts w:hint="eastAsia" w:ascii="宋体" w:hAnsi="宋体" w:eastAsia="宋体" w:cs="宋体"/>
          <w:i w:val="0"/>
          <w:iCs w:val="0"/>
          <w:caps w:val="0"/>
          <w:color w:val="000000"/>
          <w:spacing w:val="0"/>
          <w:sz w:val="24"/>
          <w:szCs w:val="24"/>
        </w:rPr>
        <w:t>1、采购限额标准以上，200万元以下的货物和服务采购项目、400万元以下的工程采购项目，适宜由中小企业提供的，采购人应当专门面向中小企业采购。</w:t>
      </w:r>
    </w:p>
    <w:p w14:paraId="12F0FA69">
      <w:pPr>
        <w:pStyle w:val="3"/>
        <w:keepNext w:val="0"/>
        <w:keepLines w:val="0"/>
        <w:pageBreakBefore w:val="0"/>
        <w:widowControl/>
        <w:suppressLineNumbers w:val="0"/>
        <w:kinsoku w:val="0"/>
        <w:wordWrap/>
        <w:overflowPunct/>
        <w:topLinePunct w:val="0"/>
        <w:autoSpaceDE w:val="0"/>
        <w:autoSpaceDN w:val="0"/>
        <w:bidi w:val="0"/>
        <w:adjustRightInd w:val="0"/>
        <w:snapToGrid w:val="0"/>
        <w:spacing w:beforeAutospacing="0" w:afterAutospacing="0"/>
        <w:ind w:left="0" w:right="0" w:firstLine="0"/>
        <w:textAlignment w:val="baseline"/>
        <w:rPr>
          <w:rFonts w:hint="eastAsia" w:ascii="宋体" w:hAnsi="宋体" w:eastAsia="宋体" w:cs="宋体"/>
          <w:i w:val="0"/>
          <w:iCs w:val="0"/>
          <w:caps w:val="0"/>
          <w:color w:val="000000"/>
          <w:spacing w:val="0"/>
          <w:sz w:val="24"/>
          <w:szCs w:val="24"/>
        </w:rPr>
      </w:pPr>
      <w:r>
        <w:rPr>
          <w:rFonts w:hint="eastAsia" w:ascii="宋体" w:hAnsi="宋体" w:eastAsia="宋体" w:cs="宋体"/>
          <w:i w:val="0"/>
          <w:iCs w:val="0"/>
          <w:caps w:val="0"/>
          <w:color w:val="000000"/>
          <w:spacing w:val="0"/>
          <w:sz w:val="24"/>
          <w:szCs w:val="24"/>
        </w:rPr>
        <w:t>2、超过200万元的货物和服务采购项目，预留该部分采购项目预算总额的30%以上专门面向中小企业采购，其中预留给小微企业的比例不低于60%。</w:t>
      </w:r>
    </w:p>
    <w:p w14:paraId="5272328F">
      <w:pPr>
        <w:pStyle w:val="3"/>
        <w:keepNext w:val="0"/>
        <w:keepLines w:val="0"/>
        <w:pageBreakBefore w:val="0"/>
        <w:widowControl/>
        <w:suppressLineNumbers w:val="0"/>
        <w:kinsoku w:val="0"/>
        <w:wordWrap/>
        <w:overflowPunct/>
        <w:topLinePunct w:val="0"/>
        <w:autoSpaceDE w:val="0"/>
        <w:autoSpaceDN w:val="0"/>
        <w:bidi w:val="0"/>
        <w:adjustRightInd w:val="0"/>
        <w:snapToGrid w:val="0"/>
        <w:spacing w:beforeAutospacing="0" w:afterAutospacing="0"/>
        <w:ind w:left="0" w:right="0" w:firstLine="0"/>
        <w:textAlignment w:val="baseline"/>
        <w:rPr>
          <w:rFonts w:hint="eastAsia" w:ascii="宋体" w:hAnsi="宋体" w:eastAsia="宋体" w:cs="宋体"/>
          <w:i w:val="0"/>
          <w:iCs w:val="0"/>
          <w:caps w:val="0"/>
          <w:color w:val="000000"/>
          <w:spacing w:val="0"/>
          <w:sz w:val="24"/>
          <w:szCs w:val="24"/>
        </w:rPr>
      </w:pPr>
      <w:r>
        <w:rPr>
          <w:rFonts w:hint="eastAsia" w:ascii="宋体" w:hAnsi="宋体" w:eastAsia="宋体" w:cs="宋体"/>
          <w:i w:val="0"/>
          <w:iCs w:val="0"/>
          <w:caps w:val="0"/>
          <w:color w:val="000000"/>
          <w:spacing w:val="0"/>
          <w:sz w:val="24"/>
          <w:szCs w:val="24"/>
        </w:rPr>
        <w:t>3、超过400万元的工程采购项目中适宜由中小企业提供的，预留该部分采购项目预算总额的40%以上专门面向中小企业采购，其中预留给小微企业的比例不低于60%。</w:t>
      </w:r>
    </w:p>
    <w:p w14:paraId="1C28FC38">
      <w:pPr>
        <w:pStyle w:val="3"/>
        <w:keepNext w:val="0"/>
        <w:keepLines w:val="0"/>
        <w:pageBreakBefore w:val="0"/>
        <w:widowControl/>
        <w:suppressLineNumbers w:val="0"/>
        <w:kinsoku w:val="0"/>
        <w:wordWrap/>
        <w:overflowPunct/>
        <w:topLinePunct w:val="0"/>
        <w:autoSpaceDE w:val="0"/>
        <w:autoSpaceDN w:val="0"/>
        <w:bidi w:val="0"/>
        <w:adjustRightInd w:val="0"/>
        <w:snapToGrid w:val="0"/>
        <w:spacing w:beforeAutospacing="0" w:afterAutospacing="0"/>
        <w:ind w:left="0" w:right="0" w:firstLine="0"/>
        <w:textAlignment w:val="baseline"/>
        <w:rPr>
          <w:rFonts w:hint="eastAsia" w:ascii="宋体" w:hAnsi="宋体" w:eastAsia="宋体" w:cs="宋体"/>
          <w:i w:val="0"/>
          <w:iCs w:val="0"/>
          <w:caps w:val="0"/>
          <w:color w:val="000000"/>
          <w:spacing w:val="0"/>
          <w:sz w:val="24"/>
          <w:szCs w:val="24"/>
        </w:rPr>
      </w:pPr>
      <w:r>
        <w:rPr>
          <w:rFonts w:hint="eastAsia" w:ascii="宋体" w:hAnsi="宋体" w:eastAsia="宋体" w:cs="宋体"/>
          <w:i w:val="0"/>
          <w:iCs w:val="0"/>
          <w:caps w:val="0"/>
          <w:color w:val="000000"/>
          <w:spacing w:val="0"/>
          <w:sz w:val="24"/>
          <w:szCs w:val="24"/>
        </w:rPr>
        <w:t>4、对于未预留份额专门面向中小企业的采购项目，以及预留份额项目中的非预留部分采购包，采购人、采购代理机构应当对符合规定的小微企业报价给予10%~20%（工程项目为3%~5%）的扣除，用扣除后的价格参加评审。适用招标投标法的政府采购工程建设项目，采用综合评估法但未采用低价优先法计算价格分的，评标时应当在采用原报价进行评分的基础上增加其价格得分的3%~5%作为其价格分。</w:t>
      </w:r>
    </w:p>
    <w:p w14:paraId="22A16C0A">
      <w:pPr>
        <w:pStyle w:val="3"/>
        <w:keepNext w:val="0"/>
        <w:keepLines w:val="0"/>
        <w:pageBreakBefore w:val="0"/>
        <w:widowControl/>
        <w:suppressLineNumbers w:val="0"/>
        <w:kinsoku w:val="0"/>
        <w:wordWrap/>
        <w:overflowPunct/>
        <w:topLinePunct w:val="0"/>
        <w:autoSpaceDE w:val="0"/>
        <w:autoSpaceDN w:val="0"/>
        <w:bidi w:val="0"/>
        <w:adjustRightInd w:val="0"/>
        <w:snapToGrid w:val="0"/>
        <w:spacing w:beforeAutospacing="0" w:afterAutospacing="0"/>
        <w:ind w:left="0" w:right="0" w:firstLine="0"/>
        <w:textAlignment w:val="baseline"/>
        <w:rPr>
          <w:rFonts w:hint="eastAsia" w:ascii="微软雅黑" w:hAnsi="微软雅黑" w:eastAsia="微软雅黑" w:cs="微软雅黑"/>
          <w:i w:val="0"/>
          <w:iCs w:val="0"/>
          <w:caps w:val="0"/>
          <w:color w:val="000000"/>
          <w:spacing w:val="0"/>
          <w:sz w:val="27"/>
          <w:szCs w:val="27"/>
        </w:rPr>
      </w:pPr>
      <w:r>
        <w:rPr>
          <w:rFonts w:hint="eastAsia" w:ascii="宋体" w:hAnsi="宋体" w:eastAsia="宋体" w:cs="宋体"/>
          <w:i w:val="0"/>
          <w:iCs w:val="0"/>
          <w:caps w:val="0"/>
          <w:color w:val="000000"/>
          <w:spacing w:val="0"/>
          <w:sz w:val="24"/>
          <w:szCs w:val="24"/>
        </w:rPr>
        <w:t>5、接受大中型企业与小微企业组成联合体或者允许大中型企业向一家或者多家小微企业分包的采购项目，对于联合协议或者分包意向协议约定小微企业的合同份额占到合同总金额30%以上的，采购人、采购代理机构应当对联合体或者大中型企业的报价给予4%~6%（工程项目为1%~2%）的扣除，用扣除后的价格参加评审。适用招标投标法的政府采购工程建设项目，采用综合评估法但未采用低价优先法计算价格分的，评标时应当在采用原报价进行评分的基础上增加其价格得分的1%~2%作为其价格分</w:t>
      </w:r>
      <w:r>
        <w:rPr>
          <w:rFonts w:hint="eastAsia" w:ascii="微软雅黑" w:hAnsi="微软雅黑" w:eastAsia="微软雅黑" w:cs="微软雅黑"/>
          <w:i w:val="0"/>
          <w:iCs w:val="0"/>
          <w:caps w:val="0"/>
          <w:color w:val="000000"/>
          <w:spacing w:val="0"/>
          <w:sz w:val="27"/>
          <w:szCs w:val="27"/>
        </w:rPr>
        <w:t>。</w:t>
      </w:r>
    </w:p>
    <w:bookmarkEnd w:id="3"/>
    <w:p w14:paraId="1B12DFB1">
      <w:pPr>
        <w:pStyle w:val="2"/>
        <w:spacing w:line="336" w:lineRule="auto"/>
        <w:ind w:left="0" w:leftChars="0" w:firstLine="0" w:firstLineChars="0"/>
        <w:outlineLvl w:val="1"/>
        <w:rPr>
          <w:rFonts w:hint="eastAsia" w:ascii="宋体" w:hAnsi="宋体" w:eastAsia="宋体" w:cs="宋体"/>
          <w:b/>
          <w:bCs/>
          <w:color w:val="auto"/>
          <w:kern w:val="2"/>
          <w:sz w:val="24"/>
          <w:szCs w:val="24"/>
          <w:highlight w:val="none"/>
          <w:u w:val="none"/>
          <w:lang w:val="en-US" w:eastAsia="zh-CN" w:bidi="ar-SA"/>
        </w:rPr>
      </w:pPr>
      <w:r>
        <w:rPr>
          <w:rFonts w:hint="eastAsia" w:ascii="宋体" w:hAnsi="宋体" w:eastAsia="宋体" w:cs="宋体"/>
          <w:b/>
          <w:bCs/>
          <w:color w:val="auto"/>
          <w:kern w:val="2"/>
          <w:sz w:val="24"/>
          <w:szCs w:val="24"/>
          <w:highlight w:val="none"/>
          <w:u w:val="none"/>
          <w:lang w:val="en-US" w:eastAsia="zh-CN" w:bidi="ar-SA"/>
        </w:rPr>
        <w:t>七、对本次采购提出询问，请按以下方式联系</w:t>
      </w:r>
    </w:p>
    <w:p w14:paraId="081BDC0F">
      <w:pPr>
        <w:pStyle w:val="3"/>
        <w:keepNext w:val="0"/>
        <w:keepLines w:val="0"/>
        <w:pageBreakBefore w:val="0"/>
        <w:widowControl/>
        <w:suppressLineNumbers w:val="0"/>
        <w:kinsoku w:val="0"/>
        <w:wordWrap/>
        <w:overflowPunct/>
        <w:topLinePunct w:val="0"/>
        <w:autoSpaceDE w:val="0"/>
        <w:autoSpaceDN w:val="0"/>
        <w:bidi w:val="0"/>
        <w:adjustRightInd w:val="0"/>
        <w:snapToGrid w:val="0"/>
        <w:spacing w:beforeAutospacing="0" w:afterAutospacing="0"/>
        <w:ind w:left="0" w:right="0" w:firstLine="420"/>
        <w:textAlignment w:val="baseline"/>
        <w:rPr>
          <w:rFonts w:hint="eastAsia" w:ascii="宋体" w:hAnsi="宋体" w:eastAsia="宋体" w:cs="宋体"/>
          <w:sz w:val="24"/>
          <w:szCs w:val="24"/>
        </w:rPr>
      </w:pPr>
      <w:r>
        <w:rPr>
          <w:rFonts w:hint="eastAsia" w:ascii="宋体" w:hAnsi="宋体" w:eastAsia="宋体" w:cs="宋体"/>
          <w:sz w:val="24"/>
          <w:szCs w:val="24"/>
        </w:rPr>
        <w:t>1.采购人信息</w:t>
      </w:r>
    </w:p>
    <w:p w14:paraId="4B56C6DC">
      <w:pPr>
        <w:pStyle w:val="3"/>
        <w:keepNext w:val="0"/>
        <w:keepLines w:val="0"/>
        <w:pageBreakBefore w:val="0"/>
        <w:widowControl/>
        <w:suppressLineNumbers w:val="0"/>
        <w:kinsoku w:val="0"/>
        <w:wordWrap/>
        <w:overflowPunct/>
        <w:topLinePunct w:val="0"/>
        <w:autoSpaceDE w:val="0"/>
        <w:autoSpaceDN w:val="0"/>
        <w:bidi w:val="0"/>
        <w:adjustRightInd w:val="0"/>
        <w:snapToGrid w:val="0"/>
        <w:spacing w:beforeAutospacing="0" w:afterAutospacing="0"/>
        <w:ind w:left="0" w:right="0" w:firstLine="420"/>
        <w:textAlignment w:val="baseline"/>
        <w:rPr>
          <w:rFonts w:hint="eastAsia" w:ascii="宋体" w:hAnsi="宋体" w:eastAsia="宋体" w:cs="宋体"/>
          <w:sz w:val="24"/>
          <w:szCs w:val="24"/>
        </w:rPr>
      </w:pPr>
      <w:r>
        <w:rPr>
          <w:rFonts w:hint="eastAsia" w:ascii="宋体" w:hAnsi="宋体" w:eastAsia="宋体" w:cs="宋体"/>
          <w:sz w:val="24"/>
          <w:szCs w:val="24"/>
        </w:rPr>
        <w:t>名 称：</w:t>
      </w:r>
      <w:r>
        <w:rPr>
          <w:rFonts w:hint="eastAsia" w:ascii="宋体" w:hAnsi="宋体" w:eastAsia="宋体" w:cs="宋体"/>
          <w:sz w:val="24"/>
          <w:szCs w:val="24"/>
          <w:lang w:val="en-US" w:eastAsia="zh-CN"/>
        </w:rPr>
        <w:t>中共叶城县委组织部</w:t>
      </w:r>
    </w:p>
    <w:p w14:paraId="69ABEB79">
      <w:pPr>
        <w:pStyle w:val="3"/>
        <w:keepNext w:val="0"/>
        <w:keepLines w:val="0"/>
        <w:pageBreakBefore w:val="0"/>
        <w:widowControl/>
        <w:suppressLineNumbers w:val="0"/>
        <w:kinsoku w:val="0"/>
        <w:wordWrap/>
        <w:overflowPunct/>
        <w:topLinePunct w:val="0"/>
        <w:autoSpaceDE w:val="0"/>
        <w:autoSpaceDN w:val="0"/>
        <w:bidi w:val="0"/>
        <w:adjustRightInd w:val="0"/>
        <w:snapToGrid w:val="0"/>
        <w:spacing w:beforeAutospacing="0" w:afterAutospacing="0"/>
        <w:ind w:left="0" w:right="0" w:firstLine="420"/>
        <w:textAlignment w:val="baseline"/>
        <w:rPr>
          <w:rFonts w:hint="eastAsia" w:ascii="宋体" w:hAnsi="宋体" w:eastAsia="宋体" w:cs="宋体"/>
          <w:sz w:val="24"/>
          <w:szCs w:val="24"/>
        </w:rPr>
      </w:pPr>
      <w:r>
        <w:rPr>
          <w:rFonts w:hint="eastAsia" w:ascii="宋体" w:hAnsi="宋体" w:eastAsia="宋体" w:cs="宋体"/>
          <w:sz w:val="24"/>
          <w:szCs w:val="24"/>
        </w:rPr>
        <w:t>地 址：叶城县文化东路19院</w:t>
      </w:r>
    </w:p>
    <w:p w14:paraId="0FED3BB8">
      <w:pPr>
        <w:pStyle w:val="3"/>
        <w:keepNext w:val="0"/>
        <w:keepLines w:val="0"/>
        <w:pageBreakBefore w:val="0"/>
        <w:widowControl/>
        <w:suppressLineNumbers w:val="0"/>
        <w:kinsoku w:val="0"/>
        <w:wordWrap/>
        <w:overflowPunct/>
        <w:topLinePunct w:val="0"/>
        <w:autoSpaceDE w:val="0"/>
        <w:autoSpaceDN w:val="0"/>
        <w:bidi w:val="0"/>
        <w:adjustRightInd w:val="0"/>
        <w:snapToGrid w:val="0"/>
        <w:spacing w:beforeAutospacing="0" w:afterAutospacing="0"/>
        <w:ind w:left="0" w:right="0" w:firstLine="420"/>
        <w:textAlignment w:val="baseline"/>
        <w:rPr>
          <w:rFonts w:hint="eastAsia" w:ascii="宋体" w:hAnsi="宋体" w:eastAsia="宋体" w:cs="宋体"/>
          <w:sz w:val="24"/>
          <w:szCs w:val="24"/>
          <w:lang w:eastAsia="zh-CN"/>
        </w:rPr>
      </w:pPr>
      <w:r>
        <w:rPr>
          <w:rFonts w:hint="eastAsia" w:ascii="宋体" w:hAnsi="宋体" w:eastAsia="宋体" w:cs="宋体"/>
          <w:sz w:val="24"/>
          <w:szCs w:val="24"/>
        </w:rPr>
        <w:t>联系方式：</w:t>
      </w:r>
      <w:r>
        <w:rPr>
          <w:rFonts w:hint="eastAsia" w:ascii="宋体" w:hAnsi="宋体" w:eastAsia="宋体" w:cs="宋体"/>
          <w:sz w:val="24"/>
          <w:szCs w:val="24"/>
          <w:lang w:eastAsia="zh-CN"/>
        </w:rPr>
        <w:t>17690150905</w:t>
      </w:r>
    </w:p>
    <w:p w14:paraId="3DD7426B">
      <w:pPr>
        <w:pStyle w:val="3"/>
        <w:keepNext w:val="0"/>
        <w:keepLines w:val="0"/>
        <w:pageBreakBefore w:val="0"/>
        <w:widowControl/>
        <w:suppressLineNumbers w:val="0"/>
        <w:kinsoku w:val="0"/>
        <w:wordWrap/>
        <w:overflowPunct/>
        <w:topLinePunct w:val="0"/>
        <w:autoSpaceDE w:val="0"/>
        <w:autoSpaceDN w:val="0"/>
        <w:bidi w:val="0"/>
        <w:adjustRightInd w:val="0"/>
        <w:snapToGrid w:val="0"/>
        <w:spacing w:beforeAutospacing="0" w:afterAutospacing="0"/>
        <w:ind w:left="0" w:right="0" w:firstLine="420"/>
        <w:textAlignment w:val="baseline"/>
        <w:rPr>
          <w:rFonts w:hint="eastAsia" w:ascii="宋体" w:hAnsi="宋体" w:eastAsia="宋体" w:cs="宋体"/>
          <w:sz w:val="24"/>
          <w:szCs w:val="24"/>
        </w:rPr>
      </w:pPr>
      <w:r>
        <w:rPr>
          <w:rFonts w:hint="eastAsia" w:ascii="宋体" w:hAnsi="宋体" w:eastAsia="宋体" w:cs="宋体"/>
          <w:sz w:val="24"/>
          <w:szCs w:val="24"/>
        </w:rPr>
        <w:t>2.采购代理机构信息</w:t>
      </w:r>
    </w:p>
    <w:p w14:paraId="1BCCB240">
      <w:pPr>
        <w:pStyle w:val="3"/>
        <w:keepNext w:val="0"/>
        <w:keepLines w:val="0"/>
        <w:pageBreakBefore w:val="0"/>
        <w:widowControl/>
        <w:suppressLineNumbers w:val="0"/>
        <w:kinsoku w:val="0"/>
        <w:wordWrap/>
        <w:overflowPunct/>
        <w:topLinePunct w:val="0"/>
        <w:autoSpaceDE w:val="0"/>
        <w:autoSpaceDN w:val="0"/>
        <w:bidi w:val="0"/>
        <w:adjustRightInd w:val="0"/>
        <w:snapToGrid w:val="0"/>
        <w:spacing w:beforeAutospacing="0" w:afterAutospacing="0"/>
        <w:ind w:left="0" w:right="0" w:firstLine="420"/>
        <w:textAlignment w:val="baseline"/>
        <w:rPr>
          <w:rFonts w:hint="eastAsia" w:ascii="宋体" w:hAnsi="宋体" w:eastAsia="宋体" w:cs="宋体"/>
          <w:sz w:val="24"/>
          <w:szCs w:val="24"/>
        </w:rPr>
      </w:pPr>
      <w:r>
        <w:rPr>
          <w:rFonts w:hint="eastAsia" w:ascii="宋体" w:hAnsi="宋体" w:eastAsia="宋体" w:cs="宋体"/>
          <w:sz w:val="24"/>
          <w:szCs w:val="24"/>
        </w:rPr>
        <w:t>名 称：新疆沃图恒辉建设工程项目管理有限公司</w:t>
      </w:r>
    </w:p>
    <w:p w14:paraId="7F209A63">
      <w:pPr>
        <w:pStyle w:val="3"/>
        <w:keepNext w:val="0"/>
        <w:keepLines w:val="0"/>
        <w:pageBreakBefore w:val="0"/>
        <w:widowControl/>
        <w:suppressLineNumbers w:val="0"/>
        <w:kinsoku w:val="0"/>
        <w:wordWrap/>
        <w:overflowPunct/>
        <w:topLinePunct w:val="0"/>
        <w:autoSpaceDE w:val="0"/>
        <w:autoSpaceDN w:val="0"/>
        <w:bidi w:val="0"/>
        <w:adjustRightInd w:val="0"/>
        <w:snapToGrid w:val="0"/>
        <w:spacing w:beforeAutospacing="0" w:afterAutospacing="0"/>
        <w:ind w:left="0" w:right="0" w:firstLine="420"/>
        <w:textAlignment w:val="baseline"/>
        <w:rPr>
          <w:rFonts w:hint="eastAsia" w:ascii="宋体" w:hAnsi="宋体" w:eastAsia="宋体" w:cs="宋体"/>
          <w:sz w:val="24"/>
          <w:szCs w:val="24"/>
        </w:rPr>
      </w:pPr>
      <w:r>
        <w:rPr>
          <w:rFonts w:hint="eastAsia" w:ascii="宋体" w:hAnsi="宋体" w:eastAsia="宋体" w:cs="宋体"/>
          <w:sz w:val="24"/>
          <w:szCs w:val="24"/>
        </w:rPr>
        <w:t>地 址：喀什市西二环玉吉米力克社区5组-021号</w:t>
      </w:r>
    </w:p>
    <w:p w14:paraId="118A0A4B">
      <w:pPr>
        <w:pStyle w:val="3"/>
        <w:keepNext w:val="0"/>
        <w:keepLines w:val="0"/>
        <w:pageBreakBefore w:val="0"/>
        <w:widowControl/>
        <w:suppressLineNumbers w:val="0"/>
        <w:kinsoku w:val="0"/>
        <w:wordWrap/>
        <w:overflowPunct/>
        <w:topLinePunct w:val="0"/>
        <w:autoSpaceDE w:val="0"/>
        <w:autoSpaceDN w:val="0"/>
        <w:bidi w:val="0"/>
        <w:adjustRightInd w:val="0"/>
        <w:snapToGrid w:val="0"/>
        <w:spacing w:beforeAutospacing="0" w:afterAutospacing="0"/>
        <w:ind w:left="0" w:right="0" w:firstLine="420"/>
        <w:textAlignment w:val="baseline"/>
        <w:rPr>
          <w:rFonts w:hint="eastAsia" w:ascii="宋体" w:hAnsi="宋体" w:eastAsia="宋体" w:cs="宋体"/>
          <w:sz w:val="24"/>
          <w:szCs w:val="24"/>
        </w:rPr>
      </w:pPr>
      <w:r>
        <w:rPr>
          <w:rFonts w:hint="eastAsia" w:ascii="宋体" w:hAnsi="宋体" w:eastAsia="宋体" w:cs="宋体"/>
          <w:sz w:val="24"/>
          <w:szCs w:val="24"/>
        </w:rPr>
        <w:t>联系方式：</w:t>
      </w:r>
      <w:r>
        <w:rPr>
          <w:rFonts w:hint="eastAsia" w:ascii="宋体" w:hAnsi="宋体" w:eastAsia="宋体" w:cs="宋体"/>
          <w:sz w:val="24"/>
          <w:szCs w:val="24"/>
          <w:lang w:val="en-US" w:eastAsia="zh-CN"/>
        </w:rPr>
        <w:t>19309980991</w:t>
      </w:r>
    </w:p>
    <w:p w14:paraId="101788A0">
      <w:pPr>
        <w:pStyle w:val="3"/>
        <w:keepNext w:val="0"/>
        <w:keepLines w:val="0"/>
        <w:pageBreakBefore w:val="0"/>
        <w:widowControl/>
        <w:suppressLineNumbers w:val="0"/>
        <w:kinsoku w:val="0"/>
        <w:wordWrap/>
        <w:overflowPunct/>
        <w:topLinePunct w:val="0"/>
        <w:autoSpaceDE w:val="0"/>
        <w:autoSpaceDN w:val="0"/>
        <w:bidi w:val="0"/>
        <w:adjustRightInd w:val="0"/>
        <w:snapToGrid w:val="0"/>
        <w:spacing w:beforeAutospacing="0" w:afterAutospacing="0"/>
        <w:ind w:left="0" w:right="0" w:firstLine="420"/>
        <w:textAlignment w:val="baseline"/>
        <w:rPr>
          <w:rFonts w:hint="eastAsia" w:ascii="宋体" w:hAnsi="宋体" w:eastAsia="宋体" w:cs="宋体"/>
          <w:sz w:val="24"/>
          <w:szCs w:val="24"/>
        </w:rPr>
      </w:pPr>
      <w:r>
        <w:rPr>
          <w:rFonts w:hint="eastAsia" w:ascii="宋体" w:hAnsi="宋体" w:eastAsia="宋体" w:cs="宋体"/>
          <w:sz w:val="24"/>
          <w:szCs w:val="24"/>
        </w:rPr>
        <w:t>3.项目联系方式</w:t>
      </w:r>
    </w:p>
    <w:p w14:paraId="19362551">
      <w:pPr>
        <w:pStyle w:val="3"/>
        <w:keepNext w:val="0"/>
        <w:keepLines w:val="0"/>
        <w:pageBreakBefore w:val="0"/>
        <w:widowControl/>
        <w:suppressLineNumbers w:val="0"/>
        <w:kinsoku w:val="0"/>
        <w:wordWrap/>
        <w:overflowPunct/>
        <w:topLinePunct w:val="0"/>
        <w:autoSpaceDE w:val="0"/>
        <w:autoSpaceDN w:val="0"/>
        <w:bidi w:val="0"/>
        <w:adjustRightInd w:val="0"/>
        <w:snapToGrid w:val="0"/>
        <w:spacing w:beforeAutospacing="0" w:afterAutospacing="0"/>
        <w:ind w:left="0" w:right="0" w:firstLine="420"/>
        <w:textAlignment w:val="baseline"/>
        <w:rPr>
          <w:rFonts w:hint="eastAsia" w:ascii="宋体" w:hAnsi="宋体" w:eastAsia="宋体" w:cs="宋体"/>
          <w:sz w:val="24"/>
          <w:szCs w:val="24"/>
          <w:lang w:eastAsia="zh-CN"/>
        </w:rPr>
      </w:pPr>
      <w:r>
        <w:rPr>
          <w:rFonts w:hint="eastAsia" w:ascii="宋体" w:hAnsi="宋体" w:eastAsia="宋体" w:cs="宋体"/>
          <w:sz w:val="24"/>
          <w:szCs w:val="24"/>
        </w:rPr>
        <w:t>项目联系人：</w:t>
      </w:r>
      <w:r>
        <w:rPr>
          <w:rStyle w:val="6"/>
          <w:rFonts w:hint="eastAsia" w:ascii="宋体" w:hAnsi="宋体" w:eastAsia="宋体" w:cs="宋体"/>
          <w:sz w:val="24"/>
          <w:szCs w:val="24"/>
        </w:rPr>
        <w:t>刘</w:t>
      </w:r>
      <w:r>
        <w:rPr>
          <w:rStyle w:val="6"/>
          <w:rFonts w:hint="eastAsia" w:ascii="宋体" w:hAnsi="宋体" w:eastAsia="宋体" w:cs="宋体"/>
          <w:sz w:val="24"/>
          <w:szCs w:val="24"/>
          <w:lang w:val="en-US" w:eastAsia="zh-CN"/>
        </w:rPr>
        <w:t>工</w:t>
      </w:r>
    </w:p>
    <w:p w14:paraId="1698DDBF">
      <w:pPr>
        <w:ind w:firstLine="480" w:firstLineChars="200"/>
      </w:pPr>
      <w:r>
        <w:rPr>
          <w:rFonts w:hint="eastAsia" w:ascii="宋体" w:hAnsi="宋体" w:eastAsia="宋体" w:cs="宋体"/>
          <w:sz w:val="24"/>
          <w:szCs w:val="24"/>
        </w:rPr>
        <w:t>电 话：</w:t>
      </w:r>
      <w:r>
        <w:rPr>
          <w:rFonts w:hint="eastAsia" w:ascii="宋体" w:hAnsi="宋体" w:eastAsia="宋体" w:cs="宋体"/>
          <w:sz w:val="24"/>
          <w:szCs w:val="24"/>
          <w:lang w:val="en-US" w:eastAsia="zh-CN"/>
        </w:rPr>
        <w:t>19309980991</w:t>
      </w:r>
    </w:p>
    <w:sectPr>
      <w:pgSz w:w="11906" w:h="16838"/>
      <w:pgMar w:top="1440" w:right="1800" w:bottom="1440" w:left="1800" w:header="851" w:footer="992" w:gutter="0"/>
      <w:cols w:space="425" w:num="1"/>
      <w:docGrid w:type="lines" w:linePitch="312"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7A"/>
    <w:family w:val="auto"/>
    <w:pitch w:val="default"/>
    <w:sig w:usb0="E0002AFF" w:usb1="C0007841" w:usb2="00000009" w:usb3="00000000" w:csb0="400001FF" w:csb1="FFFF0000"/>
  </w:font>
  <w:font w:name="宋体">
    <w:panose1 w:val="02010600030101010101"/>
    <w:charset w:val="88"/>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仿宋_GB2312">
    <w:altName w:val="仿宋"/>
    <w:panose1 w:val="02010609030101010101"/>
    <w:charset w:val="86"/>
    <w:family w:val="auto"/>
    <w:pitch w:val="default"/>
    <w:sig w:usb0="00000000" w:usb1="00000000" w:usb2="00000000" w:usb3="00000000" w:csb0="00040000" w:csb1="00000000"/>
  </w:font>
  <w:font w:name="微软雅黑">
    <w:panose1 w:val="020B0503020204020204"/>
    <w:charset w:val="86"/>
    <w:family w:val="auto"/>
    <w:pitch w:val="default"/>
    <w:sig w:usb0="80000287" w:usb1="280F3C52" w:usb2="00000016" w:usb3="00000000" w:csb0="0004001F" w:csb1="00000000"/>
  </w:font>
  <w:font w:name="仿宋">
    <w:panose1 w:val="02010609060101010101"/>
    <w:charset w:val="86"/>
    <w:family w:val="auto"/>
    <w:pitch w:val="default"/>
    <w:sig w:usb0="800002BF" w:usb1="38CF7CFA" w:usb2="00000016" w:usb3="00000000" w:csb0="00040001"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240" w:lineRule="auto"/>
      </w:pPr>
      <w:r>
        <w:separator/>
      </w:r>
    </w:p>
  </w:footnote>
  <w:footnote w:type="continuationSeparator" w:id="1">
    <w:p>
      <w:pPr>
        <w:spacing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564AD66E"/>
    <w:multiLevelType w:val="singleLevel"/>
    <w:tmpl w:val="564AD66E"/>
    <w:lvl w:ilvl="0" w:tentative="0">
      <w:start w:val="4"/>
      <w:numFmt w:val="chineseCounting"/>
      <w:suff w:val="nothing"/>
      <w:lvlText w:val="%1、"/>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8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footnotePr>
    <w:footnote w:id="0"/>
    <w:footnote w:id="1"/>
  </w:footnotePr>
  <w:endnotePr>
    <w:endnote w:id="0"/>
    <w:endnote w:id="1"/>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196239C"/>
    <w:rsid w:val="0196239C"/>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qFormat="1"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qFormat="1"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kinsoku w:val="0"/>
      <w:autoSpaceDE w:val="0"/>
      <w:autoSpaceDN w:val="0"/>
      <w:adjustRightInd w:val="0"/>
      <w:snapToGrid w:val="0"/>
      <w:spacing w:line="240" w:lineRule="auto"/>
      <w:jc w:val="left"/>
      <w:textAlignment w:val="baseline"/>
    </w:pPr>
    <w:rPr>
      <w:rFonts w:ascii="Arial" w:hAnsi="Arial" w:eastAsia="Arial" w:cs="Arial"/>
      <w:snapToGrid w:val="0"/>
      <w:color w:val="000000"/>
      <w:kern w:val="0"/>
      <w:sz w:val="21"/>
      <w:szCs w:val="21"/>
      <w:lang w:val="en-US" w:eastAsia="en-US" w:bidi="ar-SA"/>
    </w:rPr>
  </w:style>
  <w:style w:type="character" w:default="1" w:styleId="5">
    <w:name w:val="Default Paragraph Font"/>
    <w:semiHidden/>
    <w:uiPriority w:val="0"/>
  </w:style>
  <w:style w:type="table" w:default="1" w:styleId="4">
    <w:name w:val="Normal Table"/>
    <w:semiHidden/>
    <w:qFormat/>
    <w:uiPriority w:val="0"/>
    <w:tblPr>
      <w:tblCellMar>
        <w:top w:w="0" w:type="dxa"/>
        <w:left w:w="108" w:type="dxa"/>
        <w:bottom w:w="0" w:type="dxa"/>
        <w:right w:w="108" w:type="dxa"/>
      </w:tblCellMar>
    </w:tblPr>
  </w:style>
  <w:style w:type="paragraph" w:styleId="2">
    <w:name w:val="Body Text Indent 2"/>
    <w:basedOn w:val="1"/>
    <w:qFormat/>
    <w:uiPriority w:val="0"/>
    <w:pPr>
      <w:ind w:firstLine="480" w:firstLineChars="200"/>
    </w:pPr>
    <w:rPr>
      <w:rFonts w:ascii="仿宋_GB2312" w:hAnsi="Times New Roman" w:eastAsia="仿宋_GB2312" w:cs="Times New Roman"/>
      <w:sz w:val="24"/>
    </w:rPr>
  </w:style>
  <w:style w:type="paragraph" w:styleId="3">
    <w:name w:val="Normal (Web)"/>
    <w:basedOn w:val="1"/>
    <w:qFormat/>
    <w:uiPriority w:val="99"/>
    <w:rPr>
      <w:sz w:val="24"/>
      <w:szCs w:val="24"/>
    </w:rPr>
  </w:style>
  <w:style w:type="character" w:styleId="6">
    <w:name w:val="HTML Sample"/>
    <w:basedOn w:val="5"/>
    <w:qFormat/>
    <w:uiPriority w:val="0"/>
    <w:rPr>
      <w:rFonts w:ascii="Courier New" w:hAnsi="Courier New"/>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theme" Target="theme/theme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4</Pages>
  <Words>0</Words>
  <Characters>0</Characters>
  <Lines>0</Lines>
  <Paragraphs>0</Paragraphs>
  <TotalTime>0</TotalTime>
  <ScaleCrop>false</ScaleCrop>
  <LinksUpToDate>false</LinksUpToDate>
  <CharactersWithSpaces>0</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2025-03-20T05:00:00Z</dcterms:created>
  <dc:creator>-_-#又摘桃花换酒钱</dc:creator>
  <cp:lastModifiedBy>-_-#又摘桃花换酒钱</cp:lastModifiedBy>
  <dcterms:modified xsi:type="dcterms:W3CDTF">2025-03-20T05:01:40Z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A190330874954F40B3DAC80E2FE734C3_11</vt:lpwstr>
  </property>
  <property fmtid="{D5CDD505-2E9C-101B-9397-08002B2CF9AE}" pid="4" name="KSOTemplateDocerSaveRecord">
    <vt:lpwstr>eyJoZGlkIjoiZTRlYWYyMGIzZWI4NDk0ZjA2ZjU3Yzc5ZGM1ZDM4N2MiLCJ1c2VySWQiOiIzNjkxMjE2NDEifQ==</vt:lpwstr>
  </property>
</Properties>
</file>